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A54537" w14:textId="65420016" w:rsidR="007157C3" w:rsidRPr="00BF3B32" w:rsidRDefault="007157C3" w:rsidP="00EB414E">
      <w:pPr>
        <w:jc w:val="center"/>
        <w:rPr>
          <w:rFonts w:ascii="Times New Roman" w:hAnsi="Times New Roman" w:cs="Times New Roman"/>
          <w:b/>
          <w:bCs/>
          <w:sz w:val="36"/>
          <w:szCs w:val="36"/>
        </w:rPr>
      </w:pPr>
      <w:bookmarkStart w:id="0" w:name="OLE_LINK1"/>
      <w:r w:rsidRPr="00BF3B32">
        <w:rPr>
          <w:rFonts w:ascii="Times New Roman" w:hAnsi="Times New Roman" w:cs="Times New Roman"/>
          <w:b/>
          <w:bCs/>
          <w:sz w:val="36"/>
          <w:szCs w:val="36"/>
        </w:rPr>
        <w:t>The Value and Purpose of Code-Switching: A Critical Examination of Bilingual Development and Family Guidance</w:t>
      </w:r>
    </w:p>
    <w:bookmarkEnd w:id="0"/>
    <w:p w14:paraId="071E02DF" w14:textId="77777777" w:rsidR="00BF3B32" w:rsidRDefault="00BF3B32" w:rsidP="007157C3">
      <w:pPr>
        <w:rPr>
          <w:b/>
          <w:bCs/>
        </w:rPr>
      </w:pPr>
    </w:p>
    <w:p w14:paraId="122CA4C1" w14:textId="77777777" w:rsidR="00BF3B32" w:rsidRDefault="00BF3B32" w:rsidP="007157C3">
      <w:pPr>
        <w:rPr>
          <w:b/>
          <w:bCs/>
        </w:rPr>
      </w:pPr>
    </w:p>
    <w:p w14:paraId="3DC070BC" w14:textId="77777777" w:rsidR="00BF3B32" w:rsidRDefault="00BF3B32" w:rsidP="007157C3">
      <w:pPr>
        <w:rPr>
          <w:b/>
          <w:bCs/>
        </w:rPr>
      </w:pPr>
    </w:p>
    <w:p w14:paraId="13F9AAC1" w14:textId="1AB1AA00" w:rsidR="004B3371" w:rsidRPr="00BF3B32" w:rsidRDefault="004B3371" w:rsidP="00BF3B32">
      <w:pPr>
        <w:spacing w:line="360" w:lineRule="auto"/>
        <w:rPr>
          <w:rFonts w:ascii="Times New Roman" w:hAnsi="Times New Roman" w:cs="Times New Roman"/>
          <w:b/>
          <w:bCs/>
          <w:sz w:val="30"/>
          <w:szCs w:val="30"/>
        </w:rPr>
      </w:pPr>
      <w:bookmarkStart w:id="1" w:name="OLE_LINK49"/>
      <w:r w:rsidRPr="00BF3B32">
        <w:rPr>
          <w:rFonts w:ascii="Times New Roman" w:hAnsi="Times New Roman" w:cs="Times New Roman" w:hint="eastAsia"/>
          <w:b/>
          <w:bCs/>
          <w:sz w:val="30"/>
          <w:szCs w:val="30"/>
        </w:rPr>
        <w:t>I</w:t>
      </w:r>
      <w:r w:rsidRPr="00BF3B32">
        <w:rPr>
          <w:rFonts w:ascii="Times New Roman" w:hAnsi="Times New Roman" w:cs="Times New Roman"/>
          <w:b/>
          <w:bCs/>
          <w:sz w:val="30"/>
          <w:szCs w:val="30"/>
        </w:rPr>
        <w:t>ntroduction</w:t>
      </w:r>
    </w:p>
    <w:p w14:paraId="73F6B1D4" w14:textId="7F845D3B" w:rsidR="007157C3" w:rsidRPr="00BF3B32" w:rsidRDefault="007157C3" w:rsidP="00BF3B32">
      <w:pPr>
        <w:spacing w:line="360" w:lineRule="auto"/>
        <w:ind w:firstLineChars="200" w:firstLine="560"/>
        <w:rPr>
          <w:rFonts w:ascii="Times New Roman" w:hAnsi="Times New Roman" w:cs="Times New Roman"/>
          <w:sz w:val="28"/>
          <w:szCs w:val="28"/>
        </w:rPr>
      </w:pPr>
      <w:bookmarkStart w:id="2" w:name="OLE_LINK47"/>
      <w:bookmarkStart w:id="3" w:name="OLE_LINK51"/>
      <w:bookmarkStart w:id="4" w:name="OLE_LINK54"/>
      <w:bookmarkEnd w:id="1"/>
      <w:r w:rsidRPr="00BF3B32">
        <w:rPr>
          <w:rFonts w:ascii="Times New Roman" w:hAnsi="Times New Roman" w:cs="Times New Roman"/>
          <w:sz w:val="28"/>
          <w:szCs w:val="28"/>
        </w:rPr>
        <w:t>Within the multifaceted and constantly evolving landscape of second language acquisition (SLA) and bilingual education, few linguistic phenomena have generated as much debate, anxiety, and theoretical revision as code-switching. Defined broadly as the alternating use of two or more languages within a single conversational episode or utterance, code-switching has h</w:t>
      </w:r>
      <w:bookmarkEnd w:id="2"/>
      <w:r w:rsidRPr="00BF3B32">
        <w:rPr>
          <w:rFonts w:ascii="Times New Roman" w:hAnsi="Times New Roman" w:cs="Times New Roman"/>
          <w:sz w:val="28"/>
          <w:szCs w:val="28"/>
        </w:rPr>
        <w:t>istoric</w:t>
      </w:r>
      <w:bookmarkEnd w:id="3"/>
      <w:r w:rsidRPr="00BF3B32">
        <w:rPr>
          <w:rFonts w:ascii="Times New Roman" w:hAnsi="Times New Roman" w:cs="Times New Roman"/>
          <w:sz w:val="28"/>
          <w:szCs w:val="28"/>
        </w:rPr>
        <w:t>ally been subjected to profound stigma. Viewed through a traditional, rigidl</w:t>
      </w:r>
      <w:bookmarkEnd w:id="4"/>
      <w:r w:rsidRPr="00BF3B32">
        <w:rPr>
          <w:rFonts w:ascii="Times New Roman" w:hAnsi="Times New Roman" w:cs="Times New Roman"/>
          <w:sz w:val="28"/>
          <w:szCs w:val="28"/>
        </w:rPr>
        <w:t xml:space="preserve">y monolingual lens, the mixing of languages has frequently been </w:t>
      </w:r>
      <w:r w:rsidR="00B11F5F" w:rsidRPr="00BF3B32">
        <w:rPr>
          <w:rFonts w:ascii="Times New Roman" w:hAnsi="Times New Roman" w:cs="Times New Roman" w:hint="eastAsia"/>
          <w:sz w:val="28"/>
          <w:szCs w:val="28"/>
        </w:rPr>
        <w:t>regarded</w:t>
      </w:r>
      <w:r w:rsidR="00B11F5F" w:rsidRPr="00BF3B32">
        <w:rPr>
          <w:rFonts w:ascii="Times New Roman" w:hAnsi="Times New Roman" w:cs="Times New Roman"/>
          <w:sz w:val="28"/>
          <w:szCs w:val="28"/>
        </w:rPr>
        <w:t xml:space="preserve"> </w:t>
      </w:r>
      <w:r w:rsidRPr="00BF3B32">
        <w:rPr>
          <w:rFonts w:ascii="Times New Roman" w:hAnsi="Times New Roman" w:cs="Times New Roman"/>
          <w:sz w:val="28"/>
          <w:szCs w:val="28"/>
        </w:rPr>
        <w:t xml:space="preserve">by educators, pediatricians, and parents alike as a definitive indicator of linguistic deficit, cognitive confusion, or an inadequate lexical repertoire in both target languages. However, contemporary sociolinguistic, pedagogical, and psycholinguistic paradigms have fundamentally dismantled this deficit-oriented narrative, repositioning language mixing as a sophisticated </w:t>
      </w:r>
      <w:r w:rsidR="00B11F5F" w:rsidRPr="00BF3B32">
        <w:rPr>
          <w:rFonts w:ascii="Times New Roman" w:hAnsi="Times New Roman" w:cs="Times New Roman"/>
          <w:sz w:val="28"/>
          <w:szCs w:val="28"/>
        </w:rPr>
        <w:t>symbol</w:t>
      </w:r>
      <w:r w:rsidRPr="00BF3B32">
        <w:rPr>
          <w:rFonts w:ascii="Times New Roman" w:hAnsi="Times New Roman" w:cs="Times New Roman"/>
          <w:sz w:val="28"/>
          <w:szCs w:val="28"/>
        </w:rPr>
        <w:t xml:space="preserve"> of communicative competence.</w:t>
      </w:r>
    </w:p>
    <w:p w14:paraId="5A110DA5" w14:textId="3F9661A3" w:rsidR="007157C3" w:rsidRPr="007157C3" w:rsidRDefault="007157C3" w:rsidP="00BF3B32">
      <w:pPr>
        <w:spacing w:line="360" w:lineRule="auto"/>
        <w:ind w:firstLineChars="200" w:firstLine="560"/>
      </w:pPr>
      <w:r w:rsidRPr="00BF3B32">
        <w:rPr>
          <w:rFonts w:ascii="Times New Roman" w:hAnsi="Times New Roman" w:cs="Times New Roman"/>
          <w:sz w:val="28"/>
          <w:szCs w:val="28"/>
        </w:rPr>
        <w:t xml:space="preserve">To critically analyze and deconstruct this complex issue, this </w:t>
      </w:r>
      <w:r w:rsidR="00840578" w:rsidRPr="00BF3B32">
        <w:rPr>
          <w:rFonts w:ascii="Times New Roman" w:hAnsi="Times New Roman" w:cs="Times New Roman" w:hint="eastAsia"/>
          <w:sz w:val="28"/>
          <w:szCs w:val="28"/>
        </w:rPr>
        <w:t>e</w:t>
      </w:r>
      <w:r w:rsidR="00840578" w:rsidRPr="00BF3B32">
        <w:rPr>
          <w:rFonts w:ascii="Times New Roman" w:hAnsi="Times New Roman" w:cs="Times New Roman"/>
          <w:sz w:val="28"/>
          <w:szCs w:val="28"/>
        </w:rPr>
        <w:t xml:space="preserve">ssay </w:t>
      </w:r>
      <w:r w:rsidRPr="00BF3B32">
        <w:rPr>
          <w:rFonts w:ascii="Times New Roman" w:hAnsi="Times New Roman" w:cs="Times New Roman"/>
          <w:sz w:val="28"/>
          <w:szCs w:val="28"/>
        </w:rPr>
        <w:lastRenderedPageBreak/>
        <w:t>centers on a</w:t>
      </w:r>
      <w:r w:rsidR="00840578" w:rsidRPr="00BF3B32">
        <w:rPr>
          <w:rFonts w:ascii="Times New Roman" w:hAnsi="Times New Roman" w:cs="Times New Roman"/>
          <w:sz w:val="28"/>
          <w:szCs w:val="28"/>
        </w:rPr>
        <w:t>n</w:t>
      </w:r>
      <w:r w:rsidRPr="00BF3B32">
        <w:rPr>
          <w:rFonts w:ascii="Times New Roman" w:hAnsi="Times New Roman" w:cs="Times New Roman"/>
          <w:sz w:val="28"/>
          <w:szCs w:val="28"/>
        </w:rPr>
        <w:t xml:space="preserve"> </w:t>
      </w:r>
      <w:r w:rsidR="00840578" w:rsidRPr="00BF3B32">
        <w:rPr>
          <w:rFonts w:ascii="Times New Roman" w:hAnsi="Times New Roman" w:cs="Times New Roman"/>
          <w:sz w:val="28"/>
          <w:szCs w:val="28"/>
        </w:rPr>
        <w:t>essential</w:t>
      </w:r>
      <w:r w:rsidRPr="00BF3B32">
        <w:rPr>
          <w:rFonts w:ascii="Times New Roman" w:hAnsi="Times New Roman" w:cs="Times New Roman"/>
          <w:sz w:val="28"/>
          <w:szCs w:val="28"/>
        </w:rPr>
        <w:t xml:space="preserve"> question raised by Baker (2014): “Does switching between two languages have any value or purpose?” This </w:t>
      </w:r>
      <w:r w:rsidR="00840578" w:rsidRPr="00BF3B32">
        <w:rPr>
          <w:rFonts w:ascii="Times New Roman" w:hAnsi="Times New Roman" w:cs="Times New Roman"/>
          <w:sz w:val="28"/>
          <w:szCs w:val="28"/>
        </w:rPr>
        <w:t>essay</w:t>
      </w:r>
      <w:r w:rsidRPr="00BF3B32">
        <w:rPr>
          <w:rFonts w:ascii="Times New Roman" w:hAnsi="Times New Roman" w:cs="Times New Roman"/>
          <w:sz w:val="28"/>
          <w:szCs w:val="28"/>
        </w:rPr>
        <w:t xml:space="preserve"> is structurally </w:t>
      </w:r>
      <w:r w:rsidR="00331BFA" w:rsidRPr="00BF3B32">
        <w:rPr>
          <w:rFonts w:ascii="Times New Roman" w:hAnsi="Times New Roman" w:cs="Times New Roman" w:hint="eastAsia"/>
          <w:sz w:val="28"/>
          <w:szCs w:val="28"/>
        </w:rPr>
        <w:t>di</w:t>
      </w:r>
      <w:r w:rsidR="00331BFA" w:rsidRPr="00BF3B32">
        <w:rPr>
          <w:rFonts w:ascii="Times New Roman" w:hAnsi="Times New Roman" w:cs="Times New Roman"/>
          <w:sz w:val="28"/>
          <w:szCs w:val="28"/>
        </w:rPr>
        <w:t xml:space="preserve">vided </w:t>
      </w:r>
      <w:r w:rsidRPr="00BF3B32">
        <w:rPr>
          <w:rFonts w:ascii="Times New Roman" w:hAnsi="Times New Roman" w:cs="Times New Roman"/>
          <w:sz w:val="28"/>
          <w:szCs w:val="28"/>
        </w:rPr>
        <w:t xml:space="preserve">into two distinct but thematically unified sections. Part A provides a rigorous, theoretically grounded academic evaluation of Baker’s perspectives on code-switching. It integrates seminal SLA theories to support his </w:t>
      </w:r>
      <w:r w:rsidR="00BB3DB0" w:rsidRPr="00BF3B32">
        <w:rPr>
          <w:rFonts w:ascii="Times New Roman" w:hAnsi="Times New Roman" w:cs="Times New Roman"/>
          <w:sz w:val="28"/>
          <w:szCs w:val="28"/>
        </w:rPr>
        <w:t>opinions</w:t>
      </w:r>
      <w:r w:rsidRPr="00BF3B32">
        <w:rPr>
          <w:rFonts w:ascii="Times New Roman" w:hAnsi="Times New Roman" w:cs="Times New Roman"/>
          <w:sz w:val="28"/>
          <w:szCs w:val="28"/>
        </w:rPr>
        <w:t xml:space="preserve"> and critically reflects upon the relevance of these theories to my </w:t>
      </w:r>
      <w:r w:rsidR="00C73A8B" w:rsidRPr="00BF3B32">
        <w:rPr>
          <w:rFonts w:ascii="Times New Roman" w:hAnsi="Times New Roman" w:cs="Times New Roman"/>
          <w:sz w:val="28"/>
          <w:szCs w:val="28"/>
        </w:rPr>
        <w:t>inter</w:t>
      </w:r>
      <w:r w:rsidR="00C73A8B" w:rsidRPr="00BF3B32">
        <w:rPr>
          <w:rFonts w:ascii="Times New Roman" w:hAnsi="Times New Roman" w:cs="Times New Roman" w:hint="eastAsia"/>
          <w:sz w:val="28"/>
          <w:szCs w:val="28"/>
        </w:rPr>
        <w:t>n</w:t>
      </w:r>
      <w:r w:rsidR="00C73A8B" w:rsidRPr="00BF3B32">
        <w:rPr>
          <w:rFonts w:ascii="Times New Roman" w:hAnsi="Times New Roman" w:cs="Times New Roman"/>
          <w:sz w:val="28"/>
          <w:szCs w:val="28"/>
        </w:rPr>
        <w:t>ship</w:t>
      </w:r>
      <w:r w:rsidRPr="00BF3B32">
        <w:rPr>
          <w:rFonts w:ascii="Times New Roman" w:hAnsi="Times New Roman" w:cs="Times New Roman"/>
          <w:sz w:val="28"/>
          <w:szCs w:val="28"/>
        </w:rPr>
        <w:t xml:space="preserve"> practice as an English language </w:t>
      </w:r>
      <w:r w:rsidR="00C73A8B" w:rsidRPr="00BF3B32">
        <w:rPr>
          <w:rFonts w:ascii="Times New Roman" w:hAnsi="Times New Roman" w:cs="Times New Roman"/>
          <w:sz w:val="28"/>
          <w:szCs w:val="28"/>
        </w:rPr>
        <w:t>teacher</w:t>
      </w:r>
      <w:r w:rsidR="004E47E3" w:rsidRPr="00BF3B32">
        <w:rPr>
          <w:rFonts w:ascii="Times New Roman" w:hAnsi="Times New Roman" w:cs="Times New Roman"/>
          <w:sz w:val="28"/>
          <w:szCs w:val="28"/>
        </w:rPr>
        <w:t>.</w:t>
      </w:r>
      <w:r w:rsidRPr="00BF3B32">
        <w:rPr>
          <w:rFonts w:ascii="Times New Roman" w:hAnsi="Times New Roman" w:cs="Times New Roman"/>
          <w:sz w:val="28"/>
          <w:szCs w:val="28"/>
        </w:rPr>
        <w:t xml:space="preserve"> Part B present</w:t>
      </w:r>
      <w:r w:rsidR="00331BFA" w:rsidRPr="00BF3B32">
        <w:rPr>
          <w:rFonts w:ascii="Times New Roman" w:hAnsi="Times New Roman" w:cs="Times New Roman"/>
          <w:sz w:val="28"/>
          <w:szCs w:val="28"/>
        </w:rPr>
        <w:t>s</w:t>
      </w:r>
      <w:r w:rsidRPr="00BF3B32">
        <w:rPr>
          <w:rFonts w:ascii="Times New Roman" w:hAnsi="Times New Roman" w:cs="Times New Roman"/>
          <w:sz w:val="28"/>
          <w:szCs w:val="28"/>
        </w:rPr>
        <w:t xml:space="preserve"> a empathetic, and practical report designed specifically for the parents of </w:t>
      </w:r>
      <w:r w:rsidR="00331BFA" w:rsidRPr="00BF3B32">
        <w:rPr>
          <w:rFonts w:ascii="Times New Roman" w:hAnsi="Times New Roman" w:cs="Times New Roman"/>
          <w:sz w:val="28"/>
          <w:szCs w:val="28"/>
        </w:rPr>
        <w:t xml:space="preserve">raising a </w:t>
      </w:r>
      <w:r w:rsidRPr="00BF3B32">
        <w:rPr>
          <w:rFonts w:ascii="Times New Roman" w:hAnsi="Times New Roman" w:cs="Times New Roman"/>
          <w:sz w:val="28"/>
          <w:szCs w:val="28"/>
        </w:rPr>
        <w:t>bilingual children</w:t>
      </w:r>
      <w:bookmarkStart w:id="5" w:name="OLE_LINK29"/>
      <w:r w:rsidRPr="00BF3B32">
        <w:rPr>
          <w:rFonts w:ascii="Times New Roman" w:hAnsi="Times New Roman" w:cs="Times New Roman"/>
          <w:sz w:val="28"/>
          <w:szCs w:val="28"/>
        </w:rPr>
        <w:t xml:space="preserve">. </w:t>
      </w:r>
      <w:bookmarkStart w:id="6" w:name="OLE_LINK28"/>
      <w:r w:rsidR="0037020A" w:rsidRPr="00BF3B32">
        <w:rPr>
          <w:rFonts w:ascii="Times New Roman" w:hAnsi="Times New Roman" w:cs="Times New Roman"/>
          <w:sz w:val="28"/>
          <w:szCs w:val="28"/>
        </w:rPr>
        <w:t>Based on</w:t>
      </w:r>
      <w:r w:rsidRPr="00BF3B32">
        <w:rPr>
          <w:rFonts w:ascii="Times New Roman" w:hAnsi="Times New Roman" w:cs="Times New Roman"/>
          <w:sz w:val="28"/>
          <w:szCs w:val="28"/>
        </w:rPr>
        <w:t xml:space="preserve"> multilingual framework, this </w:t>
      </w:r>
      <w:r w:rsidR="00331BFA" w:rsidRPr="00BF3B32">
        <w:rPr>
          <w:rFonts w:ascii="Times New Roman" w:hAnsi="Times New Roman" w:cs="Times New Roman"/>
          <w:sz w:val="28"/>
          <w:szCs w:val="28"/>
        </w:rPr>
        <w:t>essay</w:t>
      </w:r>
      <w:r w:rsidRPr="00BF3B32">
        <w:rPr>
          <w:rFonts w:ascii="Times New Roman" w:hAnsi="Times New Roman" w:cs="Times New Roman"/>
          <w:sz w:val="28"/>
          <w:szCs w:val="28"/>
        </w:rPr>
        <w:t xml:space="preserve"> aims to alleviate pervasive parental anxieties by </w:t>
      </w:r>
      <w:bookmarkStart w:id="7" w:name="OLE_LINK10"/>
      <w:r w:rsidRPr="00BF3B32">
        <w:rPr>
          <w:rFonts w:ascii="Times New Roman" w:hAnsi="Times New Roman" w:cs="Times New Roman"/>
          <w:sz w:val="28"/>
          <w:szCs w:val="28"/>
        </w:rPr>
        <w:t xml:space="preserve">elucidating </w:t>
      </w:r>
      <w:bookmarkEnd w:id="7"/>
      <w:r w:rsidRPr="00BF3B32">
        <w:rPr>
          <w:rFonts w:ascii="Times New Roman" w:hAnsi="Times New Roman" w:cs="Times New Roman"/>
          <w:sz w:val="28"/>
          <w:szCs w:val="28"/>
        </w:rPr>
        <w:t xml:space="preserve">the cognitive flexibility and </w:t>
      </w:r>
      <w:bookmarkStart w:id="8" w:name="OLE_LINK30"/>
      <w:r w:rsidRPr="00BF3B32">
        <w:rPr>
          <w:rFonts w:ascii="Times New Roman" w:hAnsi="Times New Roman" w:cs="Times New Roman"/>
          <w:sz w:val="28"/>
          <w:szCs w:val="28"/>
        </w:rPr>
        <w:t>communicative brillianc</w:t>
      </w:r>
      <w:bookmarkEnd w:id="8"/>
      <w:r w:rsidRPr="00BF3B32">
        <w:rPr>
          <w:rFonts w:ascii="Times New Roman" w:hAnsi="Times New Roman" w:cs="Times New Roman"/>
          <w:sz w:val="28"/>
          <w:szCs w:val="28"/>
        </w:rPr>
        <w:t xml:space="preserve">e inherent in language mixing, </w:t>
      </w:r>
      <w:bookmarkEnd w:id="5"/>
      <w:r w:rsidRPr="00BF3B32">
        <w:rPr>
          <w:rFonts w:ascii="Times New Roman" w:hAnsi="Times New Roman" w:cs="Times New Roman"/>
          <w:sz w:val="28"/>
          <w:szCs w:val="28"/>
        </w:rPr>
        <w:t xml:space="preserve">offering actionable advice for </w:t>
      </w:r>
      <w:r w:rsidR="00331BFA" w:rsidRPr="00BF3B32">
        <w:rPr>
          <w:rFonts w:ascii="Times New Roman" w:hAnsi="Times New Roman" w:cs="Times New Roman"/>
          <w:sz w:val="28"/>
          <w:szCs w:val="28"/>
        </w:rPr>
        <w:t>creating</w:t>
      </w:r>
      <w:r w:rsidRPr="00BF3B32">
        <w:rPr>
          <w:rFonts w:ascii="Times New Roman" w:hAnsi="Times New Roman" w:cs="Times New Roman"/>
          <w:sz w:val="28"/>
          <w:szCs w:val="28"/>
        </w:rPr>
        <w:t xml:space="preserve"> a healthy bilingual home environment.</w:t>
      </w:r>
    </w:p>
    <w:bookmarkEnd w:id="6"/>
    <w:p w14:paraId="5B45680E" w14:textId="2991913B" w:rsidR="007157C3" w:rsidRDefault="007157C3" w:rsidP="007157C3"/>
    <w:p w14:paraId="247A68B6" w14:textId="77777777" w:rsidR="00BF3B32" w:rsidRDefault="00BF3B32" w:rsidP="007157C3"/>
    <w:p w14:paraId="07C9B91C" w14:textId="77777777" w:rsidR="00BF3B32" w:rsidRPr="007157C3" w:rsidRDefault="00BF3B32" w:rsidP="007157C3"/>
    <w:p w14:paraId="10B5B742" w14:textId="62336516" w:rsidR="007157C3" w:rsidRPr="00BF3B32" w:rsidRDefault="007157C3" w:rsidP="00BF3B32">
      <w:pPr>
        <w:spacing w:line="360" w:lineRule="auto"/>
        <w:rPr>
          <w:rFonts w:ascii="Times New Roman" w:hAnsi="Times New Roman" w:cs="Times New Roman"/>
          <w:b/>
          <w:bCs/>
          <w:sz w:val="30"/>
          <w:szCs w:val="30"/>
        </w:rPr>
      </w:pPr>
      <w:r w:rsidRPr="00BF3B32">
        <w:rPr>
          <w:rFonts w:ascii="Times New Roman" w:hAnsi="Times New Roman" w:cs="Times New Roman"/>
          <w:b/>
          <w:bCs/>
          <w:sz w:val="30"/>
          <w:szCs w:val="30"/>
        </w:rPr>
        <w:t>Part A:</w:t>
      </w:r>
    </w:p>
    <w:p w14:paraId="26440E1C" w14:textId="36CCBD79" w:rsidR="007157C3" w:rsidRPr="00BF3B32" w:rsidRDefault="007157C3" w:rsidP="007157C3">
      <w:pPr>
        <w:rPr>
          <w:rFonts w:ascii="Times New Roman" w:hAnsi="Times New Roman" w:cs="Times New Roman"/>
          <w:b/>
          <w:bCs/>
          <w:sz w:val="28"/>
          <w:szCs w:val="28"/>
        </w:rPr>
      </w:pPr>
      <w:r w:rsidRPr="00BF3B32">
        <w:rPr>
          <w:rFonts w:ascii="Times New Roman" w:hAnsi="Times New Roman" w:cs="Times New Roman"/>
          <w:b/>
          <w:bCs/>
          <w:sz w:val="28"/>
          <w:szCs w:val="28"/>
        </w:rPr>
        <w:t>1. Theoretical Evaluation of Code-Switching</w:t>
      </w:r>
    </w:p>
    <w:p w14:paraId="1BDE0551" w14:textId="1F95370F" w:rsidR="007157C3" w:rsidRPr="00BF3B32" w:rsidRDefault="007157C3"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 xml:space="preserve">In addressing the developmental </w:t>
      </w:r>
      <w:r w:rsidR="003E62C4" w:rsidRPr="00BF3B32">
        <w:rPr>
          <w:rFonts w:ascii="Times New Roman" w:hAnsi="Times New Roman" w:cs="Times New Roman" w:hint="eastAsia"/>
          <w:sz w:val="28"/>
          <w:szCs w:val="28"/>
        </w:rPr>
        <w:t>path</w:t>
      </w:r>
      <w:r w:rsidR="003E62C4" w:rsidRPr="00BF3B32">
        <w:rPr>
          <w:rFonts w:ascii="Times New Roman" w:hAnsi="Times New Roman" w:cs="Times New Roman"/>
          <w:sz w:val="28"/>
          <w:szCs w:val="28"/>
        </w:rPr>
        <w:t xml:space="preserve"> </w:t>
      </w:r>
      <w:r w:rsidRPr="00BF3B32">
        <w:rPr>
          <w:rFonts w:ascii="Times New Roman" w:hAnsi="Times New Roman" w:cs="Times New Roman"/>
          <w:sz w:val="28"/>
          <w:szCs w:val="28"/>
        </w:rPr>
        <w:t xml:space="preserve">and communicative habits of bilingual children, </w:t>
      </w:r>
      <w:bookmarkStart w:id="9" w:name="OLE_LINK2"/>
      <w:r w:rsidRPr="00BF3B32">
        <w:rPr>
          <w:rFonts w:ascii="Times New Roman" w:hAnsi="Times New Roman" w:cs="Times New Roman"/>
          <w:sz w:val="28"/>
          <w:szCs w:val="28"/>
        </w:rPr>
        <w:t>Baker (2014, p.1</w:t>
      </w:r>
      <w:r w:rsidR="00A529F6" w:rsidRPr="00BF3B32">
        <w:rPr>
          <w:rFonts w:ascii="Times New Roman" w:hAnsi="Times New Roman" w:cs="Times New Roman" w:hint="eastAsia"/>
          <w:sz w:val="28"/>
          <w:szCs w:val="28"/>
        </w:rPr>
        <w:t>0</w:t>
      </w:r>
      <w:r w:rsidR="007C58ED" w:rsidRPr="00BF3B32">
        <w:rPr>
          <w:rFonts w:ascii="Times New Roman" w:hAnsi="Times New Roman" w:cs="Times New Roman"/>
          <w:sz w:val="28"/>
          <w:szCs w:val="28"/>
        </w:rPr>
        <w:t>5</w:t>
      </w:r>
      <w:r w:rsidRPr="00BF3B32">
        <w:rPr>
          <w:rFonts w:ascii="Times New Roman" w:hAnsi="Times New Roman" w:cs="Times New Roman"/>
          <w:sz w:val="28"/>
          <w:szCs w:val="28"/>
        </w:rPr>
        <w:t xml:space="preserve">) </w:t>
      </w:r>
      <w:r w:rsidR="003E62C4" w:rsidRPr="00BF3B32">
        <w:rPr>
          <w:rFonts w:ascii="Times New Roman" w:hAnsi="Times New Roman" w:cs="Times New Roman"/>
          <w:sz w:val="28"/>
          <w:szCs w:val="28"/>
        </w:rPr>
        <w:t>clearly</w:t>
      </w:r>
      <w:r w:rsidRPr="00BF3B32">
        <w:rPr>
          <w:rFonts w:ascii="Times New Roman" w:hAnsi="Times New Roman" w:cs="Times New Roman"/>
          <w:sz w:val="28"/>
          <w:szCs w:val="28"/>
        </w:rPr>
        <w:t xml:space="preserve"> </w:t>
      </w:r>
      <w:bookmarkStart w:id="10" w:name="OLE_LINK13"/>
      <w:r w:rsidRPr="00BF3B32">
        <w:rPr>
          <w:rFonts w:ascii="Times New Roman" w:hAnsi="Times New Roman" w:cs="Times New Roman"/>
          <w:sz w:val="28"/>
          <w:szCs w:val="28"/>
        </w:rPr>
        <w:t xml:space="preserve">posits </w:t>
      </w:r>
      <w:bookmarkEnd w:id="10"/>
      <w:r w:rsidRPr="00BF3B32">
        <w:rPr>
          <w:rFonts w:ascii="Times New Roman" w:hAnsi="Times New Roman" w:cs="Times New Roman"/>
          <w:sz w:val="28"/>
          <w:szCs w:val="28"/>
        </w:rPr>
        <w:t>that code-switching is by no means a sy</w:t>
      </w:r>
      <w:bookmarkEnd w:id="9"/>
      <w:r w:rsidRPr="00BF3B32">
        <w:rPr>
          <w:rFonts w:ascii="Times New Roman" w:hAnsi="Times New Roman" w:cs="Times New Roman"/>
          <w:sz w:val="28"/>
          <w:szCs w:val="28"/>
        </w:rPr>
        <w:t xml:space="preserve">mptom of language acquisition failure or cognitive overload. Rather, he asserts that it is a highly natural, deeply purposeful, </w:t>
      </w:r>
      <w:r w:rsidRPr="00BF3B32">
        <w:rPr>
          <w:rFonts w:ascii="Times New Roman" w:hAnsi="Times New Roman" w:cs="Times New Roman"/>
          <w:sz w:val="28"/>
          <w:szCs w:val="28"/>
        </w:rPr>
        <w:lastRenderedPageBreak/>
        <w:t>and cognitively sophisticated communicative strategy. Baker emphasizes that alternating between languages serves critical socio-psychological and pragmatic functions. These functions include, but are not limited to, emphasizing a specific point, substituting a word for a</w:t>
      </w:r>
      <w:bookmarkStart w:id="11" w:name="OLE_LINK3"/>
      <w:r w:rsidRPr="00BF3B32">
        <w:rPr>
          <w:rFonts w:ascii="Times New Roman" w:hAnsi="Times New Roman" w:cs="Times New Roman"/>
          <w:sz w:val="28"/>
          <w:szCs w:val="28"/>
        </w:rPr>
        <w:t xml:space="preserve"> concept that lacks a direct equivalent in the target language, reinforcing a shared cultural identity, and excluding or including specific participants in a communicative event (Baker, 2014, pp.10</w:t>
      </w:r>
      <w:r w:rsidR="00AA3D29" w:rsidRPr="00BF3B32">
        <w:rPr>
          <w:rFonts w:ascii="Times New Roman" w:hAnsi="Times New Roman" w:cs="Times New Roman"/>
          <w:sz w:val="28"/>
          <w:szCs w:val="28"/>
        </w:rPr>
        <w:t>6</w:t>
      </w:r>
      <w:r w:rsidRPr="00BF3B32">
        <w:rPr>
          <w:rFonts w:ascii="Times New Roman" w:hAnsi="Times New Roman" w:cs="Times New Roman"/>
          <w:sz w:val="28"/>
          <w:szCs w:val="28"/>
        </w:rPr>
        <w:t>-10</w:t>
      </w:r>
      <w:r w:rsidR="00AA3D29" w:rsidRPr="00BF3B32">
        <w:rPr>
          <w:rFonts w:ascii="Times New Roman" w:hAnsi="Times New Roman" w:cs="Times New Roman"/>
          <w:sz w:val="28"/>
          <w:szCs w:val="28"/>
        </w:rPr>
        <w:t>7</w:t>
      </w:r>
      <w:r w:rsidRPr="00BF3B32">
        <w:rPr>
          <w:rFonts w:ascii="Times New Roman" w:hAnsi="Times New Roman" w:cs="Times New Roman"/>
          <w:sz w:val="28"/>
          <w:szCs w:val="28"/>
        </w:rPr>
        <w:t>).</w:t>
      </w:r>
      <w:bookmarkEnd w:id="11"/>
      <w:r w:rsidRPr="00BF3B32">
        <w:rPr>
          <w:rFonts w:ascii="Times New Roman" w:hAnsi="Times New Roman" w:cs="Times New Roman"/>
          <w:sz w:val="28"/>
          <w:szCs w:val="28"/>
        </w:rPr>
        <w:t xml:space="preserve"> Evaluating the validity and weight of this stance necessitates a critical examination within a broader theoretical SLA framework.</w:t>
      </w:r>
    </w:p>
    <w:p w14:paraId="2F7EB04B" w14:textId="045FC249" w:rsidR="007157C3" w:rsidRPr="00BF3B32" w:rsidRDefault="007157C3" w:rsidP="00BF3B32">
      <w:pPr>
        <w:spacing w:line="360" w:lineRule="auto"/>
        <w:ind w:firstLineChars="200" w:firstLine="560"/>
        <w:rPr>
          <w:rFonts w:ascii="Times New Roman" w:hAnsi="Times New Roman" w:cs="Times New Roman"/>
          <w:sz w:val="28"/>
          <w:szCs w:val="28"/>
        </w:rPr>
      </w:pPr>
      <w:bookmarkStart w:id="12" w:name="OLE_LINK5"/>
      <w:r w:rsidRPr="00BF3B32">
        <w:rPr>
          <w:rFonts w:ascii="Times New Roman" w:hAnsi="Times New Roman" w:cs="Times New Roman"/>
          <w:sz w:val="28"/>
          <w:szCs w:val="28"/>
        </w:rPr>
        <w:t xml:space="preserve">Primarily, Baker’s assertions powerfully dismantle the </w:t>
      </w:r>
      <w:r w:rsidR="00BF3B32">
        <w:rPr>
          <w:rFonts w:ascii="Times New Roman" w:hAnsi="Times New Roman" w:cs="Times New Roman"/>
          <w:sz w:val="28"/>
          <w:szCs w:val="28"/>
        </w:rPr>
        <w:t>“</w:t>
      </w:r>
      <w:r w:rsidRPr="00BF3B32">
        <w:rPr>
          <w:rFonts w:ascii="Times New Roman" w:hAnsi="Times New Roman" w:cs="Times New Roman"/>
          <w:sz w:val="28"/>
          <w:szCs w:val="28"/>
        </w:rPr>
        <w:t>monolingual fractional view</w:t>
      </w:r>
      <w:r w:rsidR="00BF3B32">
        <w:rPr>
          <w:rFonts w:ascii="Times New Roman" w:hAnsi="Times New Roman" w:cs="Times New Roman"/>
          <w:sz w:val="28"/>
          <w:szCs w:val="28"/>
        </w:rPr>
        <w:t>”</w:t>
      </w:r>
      <w:r w:rsidRPr="00BF3B32">
        <w:rPr>
          <w:rFonts w:ascii="Times New Roman" w:hAnsi="Times New Roman" w:cs="Times New Roman"/>
          <w:sz w:val="28"/>
          <w:szCs w:val="28"/>
        </w:rPr>
        <w:t xml:space="preserve"> of bilingualism, a historically pervasive ideology that has long plagued language education. Grosjean (2010, p.23) severely criticized this perspective, which </w:t>
      </w:r>
      <w:r w:rsidR="00AA3D29" w:rsidRPr="00BF3B32">
        <w:rPr>
          <w:rFonts w:ascii="Times New Roman" w:hAnsi="Times New Roman" w:cs="Times New Roman"/>
          <w:sz w:val="28"/>
          <w:szCs w:val="28"/>
        </w:rPr>
        <w:t xml:space="preserve">improperly </w:t>
      </w:r>
      <w:r w:rsidRPr="00BF3B32">
        <w:rPr>
          <w:rFonts w:ascii="Times New Roman" w:hAnsi="Times New Roman" w:cs="Times New Roman"/>
          <w:sz w:val="28"/>
          <w:szCs w:val="28"/>
        </w:rPr>
        <w:t xml:space="preserve">conceptualizes a bilingual individual as essentially </w:t>
      </w:r>
      <w:bookmarkStart w:id="13" w:name="OLE_LINK4"/>
      <w:r w:rsidR="00BF3B32">
        <w:rPr>
          <w:rFonts w:ascii="Times New Roman" w:hAnsi="Times New Roman" w:cs="Times New Roman"/>
          <w:sz w:val="28"/>
          <w:szCs w:val="28"/>
        </w:rPr>
        <w:t>“</w:t>
      </w:r>
      <w:r w:rsidRPr="00BF3B32">
        <w:rPr>
          <w:rFonts w:ascii="Times New Roman" w:hAnsi="Times New Roman" w:cs="Times New Roman"/>
          <w:sz w:val="28"/>
          <w:szCs w:val="28"/>
        </w:rPr>
        <w:t>two monolinguals in one person</w:t>
      </w:r>
      <w:bookmarkEnd w:id="13"/>
      <w:r w:rsidRPr="00BF3B32">
        <w:rPr>
          <w:rFonts w:ascii="Times New Roman" w:hAnsi="Times New Roman" w:cs="Times New Roman"/>
          <w:sz w:val="28"/>
          <w:szCs w:val="28"/>
        </w:rPr>
        <w:t>.</w:t>
      </w:r>
      <w:r w:rsidR="00BF3B32">
        <w:rPr>
          <w:rFonts w:ascii="Times New Roman" w:hAnsi="Times New Roman" w:cs="Times New Roman"/>
          <w:sz w:val="28"/>
          <w:szCs w:val="28"/>
        </w:rPr>
        <w:t>”</w:t>
      </w:r>
      <w:r w:rsidRPr="00BF3B32">
        <w:rPr>
          <w:rFonts w:ascii="Times New Roman" w:hAnsi="Times New Roman" w:cs="Times New Roman"/>
          <w:sz w:val="28"/>
          <w:szCs w:val="28"/>
        </w:rPr>
        <w:t xml:space="preserve"> Under the fractional view, any deviation from monolingual norms—such as code-switching—is inherently viewed as a contamination of the codes. Advocating instead for a holistic view, Grosjean argues that bilinguals possess a unique, integrated, and highly specific linguistic configuration that cannot be evaluated against monolingual benchmarks.</w:t>
      </w:r>
      <w:bookmarkEnd w:id="12"/>
      <w:r w:rsidRPr="00BF3B32">
        <w:rPr>
          <w:rFonts w:ascii="Times New Roman" w:hAnsi="Times New Roman" w:cs="Times New Roman"/>
          <w:sz w:val="28"/>
          <w:szCs w:val="28"/>
        </w:rPr>
        <w:t xml:space="preserve"> </w:t>
      </w:r>
      <w:r w:rsidR="00FD3EF4" w:rsidRPr="00BF3B32">
        <w:rPr>
          <w:rFonts w:ascii="Times New Roman" w:hAnsi="Times New Roman" w:cs="Times New Roman"/>
          <w:sz w:val="28"/>
          <w:szCs w:val="28"/>
        </w:rPr>
        <w:t>Echoing this paradigm shift, García and Li Wei (2014, p.27) frame code-switching (and translanguaging) as an indispensable, dynamic resource within a bilingual</w:t>
      </w:r>
      <w:r w:rsidR="000171BB">
        <w:rPr>
          <w:rFonts w:ascii="Times New Roman" w:hAnsi="Times New Roman" w:cs="Times New Roman"/>
          <w:sz w:val="28"/>
          <w:szCs w:val="28"/>
        </w:rPr>
        <w:t>’</w:t>
      </w:r>
      <w:r w:rsidR="00FD3EF4" w:rsidRPr="00BF3B32">
        <w:rPr>
          <w:rFonts w:ascii="Times New Roman" w:hAnsi="Times New Roman" w:cs="Times New Roman"/>
          <w:sz w:val="28"/>
          <w:szCs w:val="28"/>
        </w:rPr>
        <w:t xml:space="preserve">s holistic linguistic repertoire, rejecting monolingual norms of language separation. When </w:t>
      </w:r>
      <w:r w:rsidR="00FD3EF4" w:rsidRPr="00BF3B32">
        <w:rPr>
          <w:rFonts w:ascii="Times New Roman" w:hAnsi="Times New Roman" w:cs="Times New Roman"/>
          <w:sz w:val="28"/>
          <w:szCs w:val="28"/>
        </w:rPr>
        <w:lastRenderedPageBreak/>
        <w:t xml:space="preserve">bilingual children mix languages in classroom and social contexts, they are not demonstrating a failure to maintain </w:t>
      </w:r>
      <w:r w:rsidR="00BF3B32">
        <w:rPr>
          <w:rFonts w:ascii="Times New Roman" w:hAnsi="Times New Roman" w:cs="Times New Roman"/>
          <w:sz w:val="28"/>
          <w:szCs w:val="28"/>
        </w:rPr>
        <w:t>“</w:t>
      </w:r>
      <w:r w:rsidR="00FD3EF4" w:rsidRPr="00BF3B32">
        <w:rPr>
          <w:rFonts w:ascii="Times New Roman" w:hAnsi="Times New Roman" w:cs="Times New Roman"/>
          <w:sz w:val="28"/>
          <w:szCs w:val="28"/>
        </w:rPr>
        <w:t>language separation</w:t>
      </w:r>
      <w:r w:rsidR="00BF3B32">
        <w:rPr>
          <w:rFonts w:ascii="Times New Roman" w:hAnsi="Times New Roman" w:cs="Times New Roman"/>
          <w:sz w:val="28"/>
          <w:szCs w:val="28"/>
        </w:rPr>
        <w:t>”</w:t>
      </w:r>
      <w:r w:rsidR="00FD3EF4" w:rsidRPr="00BF3B32">
        <w:rPr>
          <w:rFonts w:ascii="Times New Roman" w:hAnsi="Times New Roman" w:cs="Times New Roman"/>
          <w:sz w:val="28"/>
          <w:szCs w:val="28"/>
        </w:rPr>
        <w:t xml:space="preserve">; instead, they are optimizing their communicative </w:t>
      </w:r>
      <w:r w:rsidR="00AA3D29" w:rsidRPr="00BF3B32">
        <w:rPr>
          <w:rFonts w:ascii="Times New Roman" w:hAnsi="Times New Roman" w:cs="Times New Roman"/>
          <w:sz w:val="28"/>
          <w:szCs w:val="28"/>
        </w:rPr>
        <w:t>ability</w:t>
      </w:r>
      <w:r w:rsidR="00FD3EF4" w:rsidRPr="00BF3B32">
        <w:rPr>
          <w:rFonts w:ascii="Times New Roman" w:hAnsi="Times New Roman" w:cs="Times New Roman"/>
          <w:sz w:val="28"/>
          <w:szCs w:val="28"/>
        </w:rPr>
        <w:t xml:space="preserve"> by making strategic, real-time linguistic choices that are highly adapted to their specific socio-cultural context and interlocutors (</w:t>
      </w:r>
      <w:bookmarkStart w:id="14" w:name="OLE_LINK78"/>
      <w:bookmarkStart w:id="15" w:name="OLE_LINK43"/>
      <w:bookmarkStart w:id="16" w:name="OLE_LINK44"/>
      <w:r w:rsidR="00FD3EF4" w:rsidRPr="00BF3B32">
        <w:rPr>
          <w:rFonts w:ascii="Times New Roman" w:hAnsi="Times New Roman" w:cs="Times New Roman"/>
          <w:sz w:val="28"/>
          <w:szCs w:val="28"/>
        </w:rPr>
        <w:t>Creese</w:t>
      </w:r>
      <w:bookmarkEnd w:id="14"/>
      <w:r w:rsidR="00FD3EF4" w:rsidRPr="00BF3B32">
        <w:rPr>
          <w:rFonts w:ascii="Times New Roman" w:hAnsi="Times New Roman" w:cs="Times New Roman"/>
          <w:sz w:val="28"/>
          <w:szCs w:val="28"/>
        </w:rPr>
        <w:t xml:space="preserve"> </w:t>
      </w:r>
      <w:bookmarkEnd w:id="15"/>
      <w:r w:rsidR="00FD3EF4" w:rsidRPr="00BF3B32">
        <w:rPr>
          <w:rFonts w:ascii="Times New Roman" w:hAnsi="Times New Roman" w:cs="Times New Roman"/>
          <w:sz w:val="28"/>
          <w:szCs w:val="28"/>
        </w:rPr>
        <w:t>and Blackledge, 2010b, p.108)</w:t>
      </w:r>
      <w:bookmarkEnd w:id="16"/>
      <w:r w:rsidR="00FD3EF4" w:rsidRPr="00BF3B32">
        <w:rPr>
          <w:rFonts w:ascii="Times New Roman" w:hAnsi="Times New Roman" w:cs="Times New Roman"/>
          <w:sz w:val="28"/>
          <w:szCs w:val="28"/>
        </w:rPr>
        <w:t>.</w:t>
      </w:r>
      <w:r w:rsidR="004B3371" w:rsidRPr="00BF3B32">
        <w:rPr>
          <w:rFonts w:ascii="Times New Roman" w:hAnsi="Times New Roman" w:cs="Times New Roman" w:hint="eastAsia"/>
          <w:sz w:val="28"/>
          <w:szCs w:val="28"/>
        </w:rPr>
        <w:t xml:space="preserve"> </w:t>
      </w:r>
      <w:r w:rsidR="00D502A3" w:rsidRPr="00BF3B32">
        <w:rPr>
          <w:rFonts w:ascii="Times New Roman" w:hAnsi="Times New Roman" w:cs="Times New Roman"/>
          <w:sz w:val="28"/>
          <w:szCs w:val="28"/>
        </w:rPr>
        <w:t xml:space="preserve">Furthermore, early empirical psycholinguistic research fundamentally refutes the </w:t>
      </w:r>
      <w:r w:rsidR="000171BB">
        <w:rPr>
          <w:rFonts w:ascii="Times New Roman" w:hAnsi="Times New Roman" w:cs="Times New Roman"/>
          <w:sz w:val="28"/>
          <w:szCs w:val="28"/>
        </w:rPr>
        <w:t>‘</w:t>
      </w:r>
      <w:r w:rsidR="00D502A3" w:rsidRPr="00BF3B32">
        <w:rPr>
          <w:rFonts w:ascii="Times New Roman" w:hAnsi="Times New Roman" w:cs="Times New Roman"/>
          <w:sz w:val="28"/>
          <w:szCs w:val="28"/>
        </w:rPr>
        <w:t>language confusion</w:t>
      </w:r>
      <w:r w:rsidR="000171BB">
        <w:rPr>
          <w:rFonts w:ascii="Times New Roman" w:hAnsi="Times New Roman" w:cs="Times New Roman"/>
          <w:sz w:val="28"/>
          <w:szCs w:val="28"/>
        </w:rPr>
        <w:t>’</w:t>
      </w:r>
      <w:r w:rsidR="00D502A3" w:rsidRPr="00BF3B32">
        <w:rPr>
          <w:rFonts w:ascii="Times New Roman" w:hAnsi="Times New Roman" w:cs="Times New Roman"/>
          <w:sz w:val="28"/>
          <w:szCs w:val="28"/>
        </w:rPr>
        <w:t xml:space="preserve"> hypothesis. Genesee (1989, p.162) demonstrated that bilingual children establish differentiated language systems at an extremely early stage of development. This indicates that early language mixing does not stem from a confused, unitary system, but rather represents a pragmatic choice adapted to specific communicative contexts.</w:t>
      </w:r>
    </w:p>
    <w:p w14:paraId="2A3E0C1B" w14:textId="39C0F075" w:rsidR="007157C3" w:rsidRPr="00BF3B32" w:rsidRDefault="007157C3"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Furthermore, empirical research in structural linguistics provides robust</w:t>
      </w:r>
      <w:r w:rsidR="0058700E" w:rsidRPr="00BF3B32">
        <w:rPr>
          <w:rFonts w:ascii="Times New Roman" w:hAnsi="Times New Roman" w:cs="Times New Roman"/>
          <w:sz w:val="28"/>
          <w:szCs w:val="28"/>
        </w:rPr>
        <w:t xml:space="preserve"> </w:t>
      </w:r>
      <w:r w:rsidRPr="00BF3B32">
        <w:rPr>
          <w:rFonts w:ascii="Times New Roman" w:hAnsi="Times New Roman" w:cs="Times New Roman"/>
          <w:sz w:val="28"/>
          <w:szCs w:val="28"/>
        </w:rPr>
        <w:t>evidence for Baker’s premise that code-switching is governed by intricate internal logic rather than random confusion</w:t>
      </w:r>
      <w:r w:rsidR="005D6DCD" w:rsidRPr="00BF3B32">
        <w:rPr>
          <w:rFonts w:ascii="Times New Roman" w:hAnsi="Times New Roman" w:cs="Times New Roman"/>
          <w:sz w:val="28"/>
          <w:szCs w:val="28"/>
        </w:rPr>
        <w:t xml:space="preserve"> (Baker, 2017, p.110)</w:t>
      </w:r>
      <w:r w:rsidRPr="00BF3B32">
        <w:rPr>
          <w:rFonts w:ascii="Times New Roman" w:hAnsi="Times New Roman" w:cs="Times New Roman"/>
          <w:sz w:val="28"/>
          <w:szCs w:val="28"/>
        </w:rPr>
        <w:t xml:space="preserve">. </w:t>
      </w:r>
      <w:proofErr w:type="spellStart"/>
      <w:r w:rsidRPr="00BF3B32">
        <w:rPr>
          <w:rFonts w:ascii="Times New Roman" w:hAnsi="Times New Roman" w:cs="Times New Roman"/>
          <w:sz w:val="28"/>
          <w:szCs w:val="28"/>
        </w:rPr>
        <w:t>Poplack’s</w:t>
      </w:r>
      <w:proofErr w:type="spellEnd"/>
      <w:r w:rsidRPr="00BF3B32">
        <w:rPr>
          <w:rFonts w:ascii="Times New Roman" w:hAnsi="Times New Roman" w:cs="Times New Roman"/>
          <w:sz w:val="28"/>
          <w:szCs w:val="28"/>
        </w:rPr>
        <w:t xml:space="preserve"> (1980, p.581) seminal </w:t>
      </w:r>
      <w:r w:rsidR="00BF3B32">
        <w:rPr>
          <w:rFonts w:ascii="Times New Roman" w:hAnsi="Times New Roman" w:cs="Times New Roman"/>
          <w:sz w:val="28"/>
          <w:szCs w:val="28"/>
        </w:rPr>
        <w:t>“</w:t>
      </w:r>
      <w:r w:rsidRPr="00BF3B32">
        <w:rPr>
          <w:rFonts w:ascii="Times New Roman" w:hAnsi="Times New Roman" w:cs="Times New Roman"/>
          <w:sz w:val="28"/>
          <w:szCs w:val="28"/>
        </w:rPr>
        <w:t>equivalence constraint theory</w:t>
      </w:r>
      <w:r w:rsidR="00BF3B32">
        <w:rPr>
          <w:rFonts w:ascii="Times New Roman" w:hAnsi="Times New Roman" w:cs="Times New Roman"/>
          <w:sz w:val="28"/>
          <w:szCs w:val="28"/>
        </w:rPr>
        <w:t>”</w:t>
      </w:r>
      <w:r w:rsidRPr="00BF3B32">
        <w:rPr>
          <w:rFonts w:ascii="Times New Roman" w:hAnsi="Times New Roman" w:cs="Times New Roman"/>
          <w:sz w:val="28"/>
          <w:szCs w:val="28"/>
        </w:rPr>
        <w:t xml:space="preserve"> demonstrates that intra-sentential code-switching (switching within a single sentence or clause) typically occurs only at syntactic boundaries where the grammatical structures of both languages seamlessly align. Consequently, a child who fluidly switches languages within a sentence without violating the morphosyntactic rules of either language must subconsciously and simultaneously process the complex syntactic </w:t>
      </w:r>
      <w:r w:rsidRPr="00BF3B32">
        <w:rPr>
          <w:rFonts w:ascii="Times New Roman" w:hAnsi="Times New Roman" w:cs="Times New Roman"/>
          <w:sz w:val="28"/>
          <w:szCs w:val="28"/>
        </w:rPr>
        <w:lastRenderedPageBreak/>
        <w:t xml:space="preserve">frameworks of both linguistic systems. This phenomenon represents a profound manifestation of advanced cognitive flexibility, superior metalinguistic awareness, and high-level executive functioning (Bialystok, 2001, p.204). Far from being a sign of incompetence, rule-governed code-switching is a </w:t>
      </w:r>
      <w:r w:rsidR="00AB690C" w:rsidRPr="00BF3B32">
        <w:rPr>
          <w:rFonts w:ascii="Times New Roman" w:hAnsi="Times New Roman" w:cs="Times New Roman" w:hint="eastAsia"/>
          <w:sz w:val="28"/>
          <w:szCs w:val="28"/>
        </w:rPr>
        <w:t>symbol</w:t>
      </w:r>
      <w:r w:rsidR="00AB690C" w:rsidRPr="00BF3B32">
        <w:rPr>
          <w:rFonts w:ascii="Times New Roman" w:hAnsi="Times New Roman" w:cs="Times New Roman"/>
          <w:sz w:val="28"/>
          <w:szCs w:val="28"/>
        </w:rPr>
        <w:t xml:space="preserve"> </w:t>
      </w:r>
      <w:r w:rsidRPr="00BF3B32">
        <w:rPr>
          <w:rFonts w:ascii="Times New Roman" w:hAnsi="Times New Roman" w:cs="Times New Roman"/>
          <w:sz w:val="28"/>
          <w:szCs w:val="28"/>
        </w:rPr>
        <w:t>of bilingual mastery (</w:t>
      </w:r>
      <w:r w:rsidR="004B7E55" w:rsidRPr="00BF3B32">
        <w:rPr>
          <w:rFonts w:ascii="Times New Roman" w:hAnsi="Times New Roman" w:cs="Times New Roman"/>
          <w:sz w:val="28"/>
          <w:szCs w:val="28"/>
        </w:rPr>
        <w:t>Baker</w:t>
      </w:r>
      <w:r w:rsidRPr="00BF3B32">
        <w:rPr>
          <w:rFonts w:ascii="Times New Roman" w:hAnsi="Times New Roman" w:cs="Times New Roman"/>
          <w:sz w:val="28"/>
          <w:szCs w:val="28"/>
        </w:rPr>
        <w:t>, 201</w:t>
      </w:r>
      <w:r w:rsidR="004B7E55" w:rsidRPr="00BF3B32">
        <w:rPr>
          <w:rFonts w:ascii="Times New Roman" w:hAnsi="Times New Roman" w:cs="Times New Roman"/>
          <w:sz w:val="28"/>
          <w:szCs w:val="28"/>
        </w:rPr>
        <w:t>4</w:t>
      </w:r>
      <w:r w:rsidRPr="00BF3B32">
        <w:rPr>
          <w:rFonts w:ascii="Times New Roman" w:hAnsi="Times New Roman" w:cs="Times New Roman"/>
          <w:sz w:val="28"/>
          <w:szCs w:val="28"/>
        </w:rPr>
        <w:t>, p.</w:t>
      </w:r>
      <w:r w:rsidR="004B7E55" w:rsidRPr="00BF3B32">
        <w:rPr>
          <w:rFonts w:ascii="Times New Roman" w:hAnsi="Times New Roman" w:cs="Times New Roman"/>
          <w:sz w:val="28"/>
          <w:szCs w:val="28"/>
        </w:rPr>
        <w:t>75</w:t>
      </w:r>
      <w:r w:rsidRPr="00BF3B32">
        <w:rPr>
          <w:rFonts w:ascii="Times New Roman" w:hAnsi="Times New Roman" w:cs="Times New Roman"/>
          <w:sz w:val="28"/>
          <w:szCs w:val="28"/>
        </w:rPr>
        <w:t>).</w:t>
      </w:r>
    </w:p>
    <w:p w14:paraId="29634000" w14:textId="33EF5F33" w:rsidR="007157C3" w:rsidRPr="00BF3B32" w:rsidRDefault="00747005" w:rsidP="00BF3B32">
      <w:pPr>
        <w:spacing w:line="360" w:lineRule="auto"/>
        <w:ind w:firstLineChars="200" w:firstLine="560"/>
        <w:rPr>
          <w:rFonts w:ascii="Times New Roman" w:hAnsi="Times New Roman" w:cs="Times New Roman"/>
          <w:sz w:val="28"/>
          <w:szCs w:val="28"/>
        </w:rPr>
      </w:pPr>
      <w:bookmarkStart w:id="17" w:name="OLE_LINK7"/>
      <w:bookmarkStart w:id="18" w:name="OLE_LINK75"/>
      <w:r w:rsidRPr="00BF3B32">
        <w:rPr>
          <w:rFonts w:ascii="Times New Roman" w:hAnsi="Times New Roman" w:cs="Times New Roman"/>
          <w:sz w:val="28"/>
          <w:szCs w:val="28"/>
        </w:rPr>
        <w:t xml:space="preserve">Additionally, the contemporary theoretical paradigm shift toward </w:t>
      </w:r>
      <w:r w:rsidR="00BF3B32">
        <w:rPr>
          <w:rFonts w:ascii="Times New Roman" w:hAnsi="Times New Roman" w:cs="Times New Roman"/>
          <w:sz w:val="28"/>
          <w:szCs w:val="28"/>
        </w:rPr>
        <w:t>“</w:t>
      </w:r>
      <w:r w:rsidRPr="00BF3B32">
        <w:rPr>
          <w:rFonts w:ascii="Times New Roman" w:hAnsi="Times New Roman" w:cs="Times New Roman"/>
          <w:sz w:val="28"/>
          <w:szCs w:val="28"/>
        </w:rPr>
        <w:t>translanguaging</w:t>
      </w:r>
      <w:r w:rsidR="00BF3B32">
        <w:rPr>
          <w:rFonts w:ascii="Times New Roman" w:hAnsi="Times New Roman" w:cs="Times New Roman"/>
          <w:sz w:val="28"/>
          <w:szCs w:val="28"/>
        </w:rPr>
        <w:t>”</w:t>
      </w:r>
      <w:r w:rsidRPr="00BF3B32">
        <w:rPr>
          <w:rFonts w:ascii="Times New Roman" w:hAnsi="Times New Roman" w:cs="Times New Roman"/>
          <w:sz w:val="28"/>
          <w:szCs w:val="28"/>
        </w:rPr>
        <w:t xml:space="preserve"> has significantly expanded the depth and pedagogical implications of Baker’s arguments. Scholars such as García (2009, p.44) and </w:t>
      </w:r>
      <w:r w:rsidRPr="00BF3B32">
        <w:rPr>
          <w:rFonts w:ascii="Times New Roman" w:hAnsi="Times New Roman" w:cs="Times New Roman" w:hint="eastAsia"/>
          <w:sz w:val="28"/>
          <w:szCs w:val="28"/>
        </w:rPr>
        <w:t>Li</w:t>
      </w:r>
      <w:r w:rsidRPr="00BF3B32">
        <w:rPr>
          <w:rFonts w:ascii="Times New Roman" w:hAnsi="Times New Roman" w:cs="Times New Roman"/>
          <w:sz w:val="28"/>
          <w:szCs w:val="28"/>
        </w:rPr>
        <w:t xml:space="preserve"> (2018, p.15) posit that bilinguals do not merely </w:t>
      </w:r>
      <w:r w:rsidR="00BF3B32">
        <w:rPr>
          <w:rFonts w:ascii="Times New Roman" w:hAnsi="Times New Roman" w:cs="Times New Roman"/>
          <w:sz w:val="28"/>
          <w:szCs w:val="28"/>
        </w:rPr>
        <w:t>“</w:t>
      </w:r>
      <w:r w:rsidRPr="00BF3B32">
        <w:rPr>
          <w:rFonts w:ascii="Times New Roman" w:hAnsi="Times New Roman" w:cs="Times New Roman"/>
          <w:sz w:val="28"/>
          <w:szCs w:val="28"/>
        </w:rPr>
        <w:t>switch</w:t>
      </w:r>
      <w:r w:rsidR="00BF3B32">
        <w:rPr>
          <w:rFonts w:ascii="Times New Roman" w:hAnsi="Times New Roman" w:cs="Times New Roman"/>
          <w:sz w:val="28"/>
          <w:szCs w:val="28"/>
        </w:rPr>
        <w:t>”</w:t>
      </w:r>
      <w:r w:rsidRPr="00BF3B32">
        <w:rPr>
          <w:rFonts w:ascii="Times New Roman" w:hAnsi="Times New Roman" w:cs="Times New Roman"/>
          <w:sz w:val="28"/>
          <w:szCs w:val="28"/>
        </w:rPr>
        <w:t xml:space="preserve"> back and forth between two hermetically sealed linguistic codes. Instead, they dynamically deploy their entire, unified meaning-making repe</w:t>
      </w:r>
      <w:bookmarkEnd w:id="17"/>
      <w:r w:rsidRPr="00BF3B32">
        <w:rPr>
          <w:rFonts w:ascii="Times New Roman" w:hAnsi="Times New Roman" w:cs="Times New Roman"/>
          <w:sz w:val="28"/>
          <w:szCs w:val="28"/>
        </w:rPr>
        <w:t>rtoire to negotiate complex identities and construct knowledge. In this light, Baker and Wright’s (2017, p.108) recommendation that parents and teachers accept and even embrace language switching transcends mere pedagogical tolerance. It represents a critical, ethical imperative to empower the bilingual student</w:t>
      </w:r>
      <w:r w:rsidR="000171BB">
        <w:rPr>
          <w:rFonts w:ascii="Times New Roman" w:hAnsi="Times New Roman" w:cs="Times New Roman"/>
          <w:sz w:val="28"/>
          <w:szCs w:val="28"/>
        </w:rPr>
        <w:t>’</w:t>
      </w:r>
      <w:r w:rsidRPr="00BF3B32">
        <w:rPr>
          <w:rFonts w:ascii="Times New Roman" w:hAnsi="Times New Roman" w:cs="Times New Roman"/>
          <w:sz w:val="28"/>
          <w:szCs w:val="28"/>
        </w:rPr>
        <w:t>s cognitive rights, validate their hybrid cultural identity, and dismantle the linguistic hierarchies that marginalize minoritized languages.</w:t>
      </w:r>
    </w:p>
    <w:bookmarkEnd w:id="18"/>
    <w:p w14:paraId="04BBA158" w14:textId="77777777" w:rsidR="00BF3B32" w:rsidRDefault="00BF3B32" w:rsidP="007157C3">
      <w:pPr>
        <w:rPr>
          <w:b/>
          <w:bCs/>
        </w:rPr>
      </w:pPr>
    </w:p>
    <w:p w14:paraId="5F9B11D2" w14:textId="2041508B" w:rsidR="007157C3" w:rsidRPr="00BF3B32" w:rsidRDefault="007157C3" w:rsidP="00BF3B32">
      <w:pPr>
        <w:spacing w:line="360" w:lineRule="auto"/>
        <w:rPr>
          <w:rFonts w:ascii="Times New Roman" w:hAnsi="Times New Roman" w:cs="Times New Roman"/>
          <w:b/>
          <w:bCs/>
          <w:sz w:val="28"/>
          <w:szCs w:val="28"/>
        </w:rPr>
      </w:pPr>
      <w:r w:rsidRPr="00BF3B32">
        <w:rPr>
          <w:rFonts w:ascii="Times New Roman" w:hAnsi="Times New Roman" w:cs="Times New Roman"/>
          <w:b/>
          <w:bCs/>
          <w:sz w:val="28"/>
          <w:szCs w:val="28"/>
        </w:rPr>
        <w:t>2. Pragmatic Value, Social Functions, and Motivational Analysis</w:t>
      </w:r>
    </w:p>
    <w:p w14:paraId="3CBF0EAC" w14:textId="537F0B9D" w:rsidR="0050721E" w:rsidRPr="00BF3B32" w:rsidRDefault="0050721E"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To fully appreciate the validity of Baker</w:t>
      </w:r>
      <w:r w:rsidR="000171BB">
        <w:rPr>
          <w:rFonts w:ascii="Times New Roman" w:hAnsi="Times New Roman" w:cs="Times New Roman"/>
          <w:sz w:val="28"/>
          <w:szCs w:val="28"/>
        </w:rPr>
        <w:t>’</w:t>
      </w:r>
      <w:r w:rsidRPr="00BF3B32">
        <w:rPr>
          <w:rFonts w:ascii="Times New Roman" w:hAnsi="Times New Roman" w:cs="Times New Roman"/>
          <w:sz w:val="28"/>
          <w:szCs w:val="28"/>
        </w:rPr>
        <w:t xml:space="preserve">s advice, one must analyze the specific communicative motivations driving language alternation. </w:t>
      </w:r>
      <w:r w:rsidRPr="00BF3B32">
        <w:rPr>
          <w:rFonts w:ascii="Times New Roman" w:hAnsi="Times New Roman" w:cs="Times New Roman"/>
          <w:sz w:val="28"/>
          <w:szCs w:val="28"/>
        </w:rPr>
        <w:lastRenderedPageBreak/>
        <w:t>Baker (2014, p.107) systematically outlines the core socio-pragmatic functions of child code-switching, while Grosjean (2010, p.58) further frames this practice as a strategic, context-adapted communicative tool that reveals the bilingual speaker</w:t>
      </w:r>
      <w:r w:rsidR="000171BB">
        <w:rPr>
          <w:rFonts w:ascii="Times New Roman" w:hAnsi="Times New Roman" w:cs="Times New Roman"/>
          <w:sz w:val="28"/>
          <w:szCs w:val="28"/>
        </w:rPr>
        <w:t>’</w:t>
      </w:r>
      <w:r w:rsidRPr="00BF3B32">
        <w:rPr>
          <w:rFonts w:ascii="Times New Roman" w:hAnsi="Times New Roman" w:cs="Times New Roman"/>
          <w:sz w:val="28"/>
          <w:szCs w:val="28"/>
        </w:rPr>
        <w:t xml:space="preserve">s acute sociolinguistic sensitivity. The most observable motivation is </w:t>
      </w:r>
      <w:r w:rsidR="00BF3B32">
        <w:rPr>
          <w:rFonts w:ascii="Times New Roman" w:hAnsi="Times New Roman" w:cs="Times New Roman"/>
          <w:sz w:val="28"/>
          <w:szCs w:val="28"/>
        </w:rPr>
        <w:t>“</w:t>
      </w:r>
      <w:r w:rsidRPr="00BF3B32">
        <w:rPr>
          <w:rFonts w:ascii="Times New Roman" w:hAnsi="Times New Roman" w:cs="Times New Roman"/>
          <w:sz w:val="28"/>
          <w:szCs w:val="28"/>
        </w:rPr>
        <w:t>lexical gap-filling,</w:t>
      </w:r>
      <w:r w:rsidR="00BF3B32">
        <w:rPr>
          <w:rFonts w:ascii="Times New Roman" w:hAnsi="Times New Roman" w:cs="Times New Roman"/>
          <w:sz w:val="28"/>
          <w:szCs w:val="28"/>
        </w:rPr>
        <w:t>”</w:t>
      </w:r>
      <w:r w:rsidRPr="00BF3B32">
        <w:rPr>
          <w:rFonts w:ascii="Times New Roman" w:hAnsi="Times New Roman" w:cs="Times New Roman"/>
          <w:sz w:val="28"/>
          <w:szCs w:val="28"/>
        </w:rPr>
        <w:t xml:space="preserve"> a </w:t>
      </w:r>
      <w:bookmarkStart w:id="19" w:name="OLE_LINK15"/>
      <w:r w:rsidRPr="00BF3B32">
        <w:rPr>
          <w:rFonts w:ascii="Times New Roman" w:hAnsi="Times New Roman" w:cs="Times New Roman"/>
          <w:sz w:val="28"/>
          <w:szCs w:val="28"/>
        </w:rPr>
        <w:t>well-documented f</w:t>
      </w:r>
      <w:bookmarkEnd w:id="19"/>
      <w:r w:rsidRPr="00BF3B32">
        <w:rPr>
          <w:rFonts w:ascii="Times New Roman" w:hAnsi="Times New Roman" w:cs="Times New Roman"/>
          <w:sz w:val="28"/>
          <w:szCs w:val="28"/>
        </w:rPr>
        <w:t>unction where children borrow lexical items across their linguistic repertoire when a term in one language more precisely captures the intended meaning, or when they lack a direct equivalent in the target language (</w:t>
      </w:r>
      <w:proofErr w:type="spellStart"/>
      <w:r w:rsidRPr="00BF3B32">
        <w:rPr>
          <w:rFonts w:ascii="Times New Roman" w:hAnsi="Times New Roman" w:cs="Times New Roman"/>
          <w:sz w:val="28"/>
          <w:szCs w:val="28"/>
        </w:rPr>
        <w:t>Poplack</w:t>
      </w:r>
      <w:proofErr w:type="spellEnd"/>
      <w:r w:rsidRPr="00BF3B32">
        <w:rPr>
          <w:rFonts w:ascii="Times New Roman" w:hAnsi="Times New Roman" w:cs="Times New Roman"/>
          <w:sz w:val="28"/>
          <w:szCs w:val="28"/>
        </w:rPr>
        <w:t>, 1980, p.585). This behavior prioritizes the successful negotiation of meaning over strict adherence to monolingual norms, underscoring a robust willingness to communicate and a problem-solving orientation, rather than any form of linguistic deficit (Creese and Blackledge, 2010b, p.108).</w:t>
      </w:r>
    </w:p>
    <w:p w14:paraId="248B53CA" w14:textId="63CB5324" w:rsidR="00173B3C" w:rsidRPr="00BF3B32" w:rsidRDefault="00173B3C" w:rsidP="00BF3B32">
      <w:pPr>
        <w:spacing w:line="360" w:lineRule="auto"/>
        <w:ind w:firstLineChars="200" w:firstLine="560"/>
        <w:rPr>
          <w:rFonts w:ascii="Times New Roman" w:hAnsi="Times New Roman" w:cs="Times New Roman"/>
          <w:sz w:val="28"/>
          <w:szCs w:val="28"/>
        </w:rPr>
      </w:pPr>
      <w:bookmarkStart w:id="20" w:name="OLE_LINK8"/>
      <w:r w:rsidRPr="00BF3B32">
        <w:rPr>
          <w:rFonts w:ascii="Times New Roman" w:hAnsi="Times New Roman" w:cs="Times New Roman"/>
          <w:sz w:val="28"/>
          <w:szCs w:val="28"/>
        </w:rPr>
        <w:t>Simultaneously, code-switching plays a pivotal</w:t>
      </w:r>
      <w:r w:rsidR="00AB690C" w:rsidRPr="00BF3B32">
        <w:rPr>
          <w:rFonts w:ascii="Times New Roman" w:hAnsi="Times New Roman" w:cs="Times New Roman"/>
          <w:sz w:val="28"/>
          <w:szCs w:val="28"/>
        </w:rPr>
        <w:t xml:space="preserve"> </w:t>
      </w:r>
      <w:r w:rsidRPr="00BF3B32">
        <w:rPr>
          <w:rFonts w:ascii="Times New Roman" w:hAnsi="Times New Roman" w:cs="Times New Roman"/>
          <w:sz w:val="28"/>
          <w:szCs w:val="28"/>
        </w:rPr>
        <w:t xml:space="preserve">role in emotional expression and the microscopic regulation of interpersonal dynamics. As Pavlenko (2004, p.181) established in her foundational analysis of bilingual language choice and affective processing, language alternation is strategically deployed by bilingual speakers to achieve a </w:t>
      </w:r>
      <w:r w:rsidR="00AB690C" w:rsidRPr="00BF3B32">
        <w:rPr>
          <w:rFonts w:ascii="Times New Roman" w:hAnsi="Times New Roman" w:cs="Times New Roman"/>
          <w:sz w:val="28"/>
          <w:szCs w:val="28"/>
        </w:rPr>
        <w:t>number</w:t>
      </w:r>
      <w:r w:rsidRPr="00BF3B32">
        <w:rPr>
          <w:rFonts w:ascii="Times New Roman" w:hAnsi="Times New Roman" w:cs="Times New Roman"/>
          <w:sz w:val="28"/>
          <w:szCs w:val="28"/>
        </w:rPr>
        <w:t xml:space="preserve"> of social and affective goals: to express anger or frustration, to convey intimate affection, to establish group solidarity, or to delineate boundaries between </w:t>
      </w:r>
      <w:r w:rsidR="00BF3B32">
        <w:rPr>
          <w:rFonts w:ascii="Times New Roman" w:hAnsi="Times New Roman" w:cs="Times New Roman"/>
          <w:sz w:val="28"/>
          <w:szCs w:val="28"/>
        </w:rPr>
        <w:t>“</w:t>
      </w:r>
      <w:r w:rsidRPr="00BF3B32">
        <w:rPr>
          <w:rFonts w:ascii="Times New Roman" w:hAnsi="Times New Roman" w:cs="Times New Roman"/>
          <w:sz w:val="28"/>
          <w:szCs w:val="28"/>
        </w:rPr>
        <w:t>in-group</w:t>
      </w:r>
      <w:r w:rsidR="00BF3B32">
        <w:rPr>
          <w:rFonts w:ascii="Times New Roman" w:hAnsi="Times New Roman" w:cs="Times New Roman"/>
          <w:sz w:val="28"/>
          <w:szCs w:val="28"/>
        </w:rPr>
        <w:t>”</w:t>
      </w:r>
      <w:r w:rsidRPr="00BF3B32">
        <w:rPr>
          <w:rFonts w:ascii="Times New Roman" w:hAnsi="Times New Roman" w:cs="Times New Roman"/>
          <w:sz w:val="28"/>
          <w:szCs w:val="28"/>
        </w:rPr>
        <w:t xml:space="preserve"> and </w:t>
      </w:r>
      <w:r w:rsidR="00BF3B32">
        <w:rPr>
          <w:rFonts w:ascii="Times New Roman" w:hAnsi="Times New Roman" w:cs="Times New Roman"/>
          <w:sz w:val="28"/>
          <w:szCs w:val="28"/>
        </w:rPr>
        <w:t>“</w:t>
      </w:r>
      <w:r w:rsidRPr="00BF3B32">
        <w:rPr>
          <w:rFonts w:ascii="Times New Roman" w:hAnsi="Times New Roman" w:cs="Times New Roman"/>
          <w:sz w:val="28"/>
          <w:szCs w:val="28"/>
        </w:rPr>
        <w:t>out-group</w:t>
      </w:r>
      <w:r w:rsidR="00BF3B32">
        <w:rPr>
          <w:rFonts w:ascii="Times New Roman" w:hAnsi="Times New Roman" w:cs="Times New Roman"/>
          <w:sz w:val="28"/>
          <w:szCs w:val="28"/>
        </w:rPr>
        <w:t>”</w:t>
      </w:r>
      <w:r w:rsidRPr="00BF3B32">
        <w:rPr>
          <w:rFonts w:ascii="Times New Roman" w:hAnsi="Times New Roman" w:cs="Times New Roman"/>
          <w:sz w:val="28"/>
          <w:szCs w:val="28"/>
        </w:rPr>
        <w:t xml:space="preserve"> members. Baker (2014, p.119) notes that certain culture-specific terms, idioms, or familial pet names inevitably lose their emotional resonance and cultural </w:t>
      </w:r>
      <w:r w:rsidR="00AB690C" w:rsidRPr="00BF3B32">
        <w:rPr>
          <w:rFonts w:ascii="Times New Roman" w:hAnsi="Times New Roman" w:cs="Times New Roman"/>
          <w:sz w:val="28"/>
          <w:szCs w:val="28"/>
        </w:rPr>
        <w:t>meaning</w:t>
      </w:r>
      <w:r w:rsidRPr="00BF3B32">
        <w:rPr>
          <w:rFonts w:ascii="Times New Roman" w:hAnsi="Times New Roman" w:cs="Times New Roman"/>
          <w:sz w:val="28"/>
          <w:szCs w:val="28"/>
        </w:rPr>
        <w:t xml:space="preserve"> upon translation; retaining </w:t>
      </w:r>
      <w:r w:rsidRPr="00BF3B32">
        <w:rPr>
          <w:rFonts w:ascii="Times New Roman" w:hAnsi="Times New Roman" w:cs="Times New Roman"/>
          <w:sz w:val="28"/>
          <w:szCs w:val="28"/>
        </w:rPr>
        <w:lastRenderedPageBreak/>
        <w:t xml:space="preserve">the source-language lexical item is therefore a necessary linguistic mechanism for preserving emotional authenticity. García and Li Wei (2014, p.24) further expand this framework, arguing that code-switching is not merely an informational </w:t>
      </w:r>
      <w:r w:rsidR="00AB690C" w:rsidRPr="00BF3B32">
        <w:rPr>
          <w:rFonts w:ascii="Times New Roman" w:hAnsi="Times New Roman" w:cs="Times New Roman"/>
          <w:sz w:val="28"/>
          <w:szCs w:val="28"/>
        </w:rPr>
        <w:t>tool</w:t>
      </w:r>
      <w:r w:rsidRPr="00BF3B32">
        <w:rPr>
          <w:rFonts w:ascii="Times New Roman" w:hAnsi="Times New Roman" w:cs="Times New Roman"/>
          <w:sz w:val="28"/>
          <w:szCs w:val="28"/>
        </w:rPr>
        <w:t>; it is a highly sophisticated instrument for identity negotiation, allowing bilinguals to navigate and express their multifaceted selves in a complex social world.</w:t>
      </w:r>
    </w:p>
    <w:bookmarkEnd w:id="20"/>
    <w:p w14:paraId="46575AC0" w14:textId="77777777" w:rsidR="00BF3B32" w:rsidRDefault="00BF3B32" w:rsidP="007157C3">
      <w:pPr>
        <w:rPr>
          <w:b/>
          <w:bCs/>
        </w:rPr>
      </w:pPr>
    </w:p>
    <w:p w14:paraId="5FB42F1A" w14:textId="23EFECAC" w:rsidR="007157C3" w:rsidRPr="00BF3B32" w:rsidRDefault="007157C3" w:rsidP="007157C3">
      <w:pPr>
        <w:rPr>
          <w:rFonts w:ascii="Times New Roman" w:hAnsi="Times New Roman" w:cs="Times New Roman"/>
          <w:b/>
          <w:bCs/>
          <w:sz w:val="28"/>
          <w:szCs w:val="28"/>
        </w:rPr>
      </w:pPr>
      <w:r w:rsidRPr="00BF3B32">
        <w:rPr>
          <w:rFonts w:ascii="Times New Roman" w:hAnsi="Times New Roman" w:cs="Times New Roman"/>
          <w:b/>
          <w:bCs/>
          <w:sz w:val="28"/>
          <w:szCs w:val="28"/>
        </w:rPr>
        <w:t>3. Pedagogical Reflections and Real-World Relevance</w:t>
      </w:r>
    </w:p>
    <w:p w14:paraId="1E7FE3BF" w14:textId="1F1DEE05" w:rsidR="007157C3" w:rsidRPr="00BF3B32" w:rsidRDefault="007157C3"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 xml:space="preserve">Baker’s (2014) defense of code-switching </w:t>
      </w:r>
      <w:r w:rsidR="00AB690C" w:rsidRPr="00BF3B32">
        <w:rPr>
          <w:rFonts w:ascii="Times New Roman" w:hAnsi="Times New Roman" w:cs="Times New Roman"/>
          <w:sz w:val="28"/>
          <w:szCs w:val="28"/>
        </w:rPr>
        <w:t>has</w:t>
      </w:r>
      <w:r w:rsidRPr="00BF3B32">
        <w:rPr>
          <w:rFonts w:ascii="Times New Roman" w:hAnsi="Times New Roman" w:cs="Times New Roman"/>
          <w:sz w:val="28"/>
          <w:szCs w:val="28"/>
        </w:rPr>
        <w:t xml:space="preserve"> profound, immediate relevance </w:t>
      </w:r>
      <w:r w:rsidR="00AB690C" w:rsidRPr="00BF3B32">
        <w:rPr>
          <w:rFonts w:ascii="Times New Roman" w:hAnsi="Times New Roman" w:cs="Times New Roman"/>
          <w:sz w:val="28"/>
          <w:szCs w:val="28"/>
        </w:rPr>
        <w:t>to</w:t>
      </w:r>
      <w:r w:rsidRPr="00BF3B32">
        <w:rPr>
          <w:rFonts w:ascii="Times New Roman" w:hAnsi="Times New Roman" w:cs="Times New Roman"/>
          <w:sz w:val="28"/>
          <w:szCs w:val="28"/>
        </w:rPr>
        <w:t xml:space="preserve"> contemporary English Language Education (ELE) and aligns directly with my ongoing professional practice and observations. In my teaching context, I frequently encounter and advise parents of second language learners from multilingual </w:t>
      </w:r>
      <w:r w:rsidR="00AB690C" w:rsidRPr="00BF3B32">
        <w:rPr>
          <w:rFonts w:ascii="Times New Roman" w:hAnsi="Times New Roman" w:cs="Times New Roman"/>
          <w:sz w:val="28"/>
          <w:szCs w:val="28"/>
        </w:rPr>
        <w:t>families</w:t>
      </w:r>
      <w:r w:rsidRPr="00BF3B32">
        <w:rPr>
          <w:rFonts w:ascii="Times New Roman" w:hAnsi="Times New Roman" w:cs="Times New Roman"/>
          <w:sz w:val="28"/>
          <w:szCs w:val="28"/>
        </w:rPr>
        <w:t xml:space="preserve">. A significant majority of these parents rigidly adhere to the </w:t>
      </w:r>
      <w:r w:rsidR="00BF3B32">
        <w:rPr>
          <w:rFonts w:ascii="Times New Roman" w:hAnsi="Times New Roman" w:cs="Times New Roman"/>
          <w:sz w:val="28"/>
          <w:szCs w:val="28"/>
        </w:rPr>
        <w:t>“</w:t>
      </w:r>
      <w:r w:rsidRPr="00BF3B32">
        <w:rPr>
          <w:rFonts w:ascii="Times New Roman" w:hAnsi="Times New Roman" w:cs="Times New Roman"/>
          <w:sz w:val="28"/>
          <w:szCs w:val="28"/>
        </w:rPr>
        <w:t>One Person, One Language</w:t>
      </w:r>
      <w:r w:rsidR="00BF3B32">
        <w:rPr>
          <w:rFonts w:ascii="Times New Roman" w:hAnsi="Times New Roman" w:cs="Times New Roman"/>
          <w:sz w:val="28"/>
          <w:szCs w:val="28"/>
        </w:rPr>
        <w:t>”</w:t>
      </w:r>
      <w:r w:rsidRPr="00BF3B32">
        <w:rPr>
          <w:rFonts w:ascii="Times New Roman" w:hAnsi="Times New Roman" w:cs="Times New Roman"/>
          <w:sz w:val="28"/>
          <w:szCs w:val="28"/>
        </w:rPr>
        <w:t xml:space="preserve"> (</w:t>
      </w:r>
      <w:bookmarkStart w:id="21" w:name="OLE_LINK9"/>
      <w:r w:rsidRPr="00BF3B32">
        <w:rPr>
          <w:rFonts w:ascii="Times New Roman" w:hAnsi="Times New Roman" w:cs="Times New Roman"/>
          <w:sz w:val="28"/>
          <w:szCs w:val="28"/>
        </w:rPr>
        <w:t>OPOL</w:t>
      </w:r>
      <w:bookmarkEnd w:id="21"/>
      <w:r w:rsidRPr="00BF3B32">
        <w:rPr>
          <w:rFonts w:ascii="Times New Roman" w:hAnsi="Times New Roman" w:cs="Times New Roman"/>
          <w:sz w:val="28"/>
          <w:szCs w:val="28"/>
        </w:rPr>
        <w:t xml:space="preserve">) strategy, often driven by pediatric or popular advice that lacks </w:t>
      </w:r>
      <w:r w:rsidR="00AB690C" w:rsidRPr="00BF3B32">
        <w:rPr>
          <w:rFonts w:ascii="Times New Roman" w:hAnsi="Times New Roman" w:cs="Times New Roman"/>
          <w:sz w:val="28"/>
          <w:szCs w:val="28"/>
        </w:rPr>
        <w:t>evidences</w:t>
      </w:r>
      <w:r w:rsidRPr="00BF3B32">
        <w:rPr>
          <w:rFonts w:ascii="Times New Roman" w:hAnsi="Times New Roman" w:cs="Times New Roman"/>
          <w:sz w:val="28"/>
          <w:szCs w:val="28"/>
        </w:rPr>
        <w:t xml:space="preserve">. Consequently, they experience acute anxiety when their children intersperse their first language (L1) within English sentences, often resorting to punitive corrective feedback or expressing fears that their child is developing a </w:t>
      </w:r>
      <w:r w:rsidR="00BF3B32">
        <w:rPr>
          <w:rFonts w:ascii="Times New Roman" w:hAnsi="Times New Roman" w:cs="Times New Roman"/>
          <w:sz w:val="28"/>
          <w:szCs w:val="28"/>
        </w:rPr>
        <w:t>“</w:t>
      </w:r>
      <w:r w:rsidRPr="00BF3B32">
        <w:rPr>
          <w:rFonts w:ascii="Times New Roman" w:hAnsi="Times New Roman" w:cs="Times New Roman"/>
          <w:sz w:val="28"/>
          <w:szCs w:val="28"/>
        </w:rPr>
        <w:t>fossilized</w:t>
      </w:r>
      <w:r w:rsidR="00BF3B32">
        <w:rPr>
          <w:rFonts w:ascii="Times New Roman" w:hAnsi="Times New Roman" w:cs="Times New Roman"/>
          <w:sz w:val="28"/>
          <w:szCs w:val="28"/>
        </w:rPr>
        <w:t>”</w:t>
      </w:r>
      <w:r w:rsidRPr="00BF3B32">
        <w:rPr>
          <w:rFonts w:ascii="Times New Roman" w:hAnsi="Times New Roman" w:cs="Times New Roman"/>
          <w:sz w:val="28"/>
          <w:szCs w:val="28"/>
        </w:rPr>
        <w:t xml:space="preserve"> interlanguage or will perpetually fail to reach the </w:t>
      </w:r>
      <w:r w:rsidR="00BB2E75" w:rsidRPr="00BF3B32">
        <w:rPr>
          <w:rFonts w:ascii="Times New Roman" w:hAnsi="Times New Roman" w:cs="Times New Roman"/>
          <w:sz w:val="28"/>
          <w:szCs w:val="28"/>
        </w:rPr>
        <w:t>target</w:t>
      </w:r>
      <w:r w:rsidR="00AB690C" w:rsidRPr="00BF3B32">
        <w:rPr>
          <w:rFonts w:ascii="Times New Roman" w:hAnsi="Times New Roman" w:cs="Times New Roman"/>
          <w:sz w:val="28"/>
          <w:szCs w:val="28"/>
        </w:rPr>
        <w:t xml:space="preserve"> </w:t>
      </w:r>
      <w:r w:rsidRPr="00BF3B32">
        <w:rPr>
          <w:rFonts w:ascii="Times New Roman" w:hAnsi="Times New Roman" w:cs="Times New Roman"/>
          <w:sz w:val="28"/>
          <w:szCs w:val="28"/>
        </w:rPr>
        <w:t xml:space="preserve">of </w:t>
      </w:r>
      <w:r w:rsidR="00BF3B32">
        <w:rPr>
          <w:rFonts w:ascii="Times New Roman" w:hAnsi="Times New Roman" w:cs="Times New Roman"/>
          <w:sz w:val="28"/>
          <w:szCs w:val="28"/>
        </w:rPr>
        <w:t>“</w:t>
      </w:r>
      <w:r w:rsidRPr="00BF3B32">
        <w:rPr>
          <w:rFonts w:ascii="Times New Roman" w:hAnsi="Times New Roman" w:cs="Times New Roman"/>
          <w:sz w:val="28"/>
          <w:szCs w:val="28"/>
        </w:rPr>
        <w:t>native-like proficiency.</w:t>
      </w:r>
      <w:r w:rsidR="00BF3B32">
        <w:rPr>
          <w:rFonts w:ascii="Times New Roman" w:hAnsi="Times New Roman" w:cs="Times New Roman"/>
          <w:sz w:val="28"/>
          <w:szCs w:val="28"/>
        </w:rPr>
        <w:t>”</w:t>
      </w:r>
    </w:p>
    <w:p w14:paraId="4F26A196" w14:textId="35C654A8" w:rsidR="003C5501" w:rsidRPr="00BF3B32" w:rsidRDefault="003C5501"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 xml:space="preserve">However, within the L2 classroom environment, empirical and pedagogical research directly contradicts deficit-based narratives around </w:t>
      </w:r>
      <w:r w:rsidRPr="00BF3B32">
        <w:rPr>
          <w:rFonts w:ascii="Times New Roman" w:hAnsi="Times New Roman" w:cs="Times New Roman"/>
          <w:sz w:val="28"/>
          <w:szCs w:val="28"/>
        </w:rPr>
        <w:lastRenderedPageBreak/>
        <w:t>bilingual learners</w:t>
      </w:r>
      <w:r w:rsidR="000171BB">
        <w:rPr>
          <w:rFonts w:ascii="Times New Roman" w:hAnsi="Times New Roman" w:cs="Times New Roman"/>
          <w:sz w:val="28"/>
          <w:szCs w:val="28"/>
        </w:rPr>
        <w:t>’</w:t>
      </w:r>
      <w:r w:rsidRPr="00BF3B32">
        <w:rPr>
          <w:rFonts w:ascii="Times New Roman" w:hAnsi="Times New Roman" w:cs="Times New Roman"/>
          <w:sz w:val="28"/>
          <w:szCs w:val="28"/>
        </w:rPr>
        <w:t xml:space="preserve"> cross-linguistic use. Enforcing rigid English-only (L2-only) monolingual boundaries has been consistently shown to significantly elevate learners</w:t>
      </w:r>
      <w:r w:rsidR="000171BB">
        <w:rPr>
          <w:rFonts w:ascii="Times New Roman" w:hAnsi="Times New Roman" w:cs="Times New Roman"/>
          <w:sz w:val="28"/>
          <w:szCs w:val="28"/>
        </w:rPr>
        <w:t>’</w:t>
      </w:r>
      <w:r w:rsidRPr="00BF3B32">
        <w:rPr>
          <w:rFonts w:ascii="Times New Roman" w:hAnsi="Times New Roman" w:cs="Times New Roman"/>
          <w:sz w:val="28"/>
          <w:szCs w:val="28"/>
        </w:rPr>
        <w:t xml:space="preserve"> affective filter, a psychological barrier that impedes language acquisition by heightening anxiety and reducing willingness to engage (Krashen, 1982, p.73). When students are forbidden from utilizing their full linguistic repertoire, their anxiety </w:t>
      </w:r>
      <w:r w:rsidR="00BB2E75" w:rsidRPr="00BF3B32">
        <w:rPr>
          <w:rFonts w:ascii="Times New Roman" w:hAnsi="Times New Roman" w:cs="Times New Roman" w:hint="eastAsia"/>
          <w:sz w:val="28"/>
          <w:szCs w:val="28"/>
        </w:rPr>
        <w:t>arises</w:t>
      </w:r>
      <w:r w:rsidRPr="00BF3B32">
        <w:rPr>
          <w:rFonts w:ascii="Times New Roman" w:hAnsi="Times New Roman" w:cs="Times New Roman"/>
          <w:sz w:val="28"/>
          <w:szCs w:val="28"/>
        </w:rPr>
        <w:t xml:space="preserve">, leading to </w:t>
      </w:r>
      <w:bookmarkStart w:id="22" w:name="OLE_LINK25"/>
      <w:r w:rsidRPr="00BF3B32">
        <w:rPr>
          <w:rFonts w:ascii="Times New Roman" w:hAnsi="Times New Roman" w:cs="Times New Roman"/>
          <w:sz w:val="28"/>
          <w:szCs w:val="28"/>
        </w:rPr>
        <w:t>reticence</w:t>
      </w:r>
      <w:bookmarkEnd w:id="22"/>
      <w:r w:rsidRPr="00BF3B32">
        <w:rPr>
          <w:rFonts w:ascii="Times New Roman" w:hAnsi="Times New Roman" w:cs="Times New Roman"/>
          <w:sz w:val="28"/>
          <w:szCs w:val="28"/>
        </w:rPr>
        <w:t xml:space="preserve">, a fear of error production, and a </w:t>
      </w:r>
      <w:bookmarkStart w:id="23" w:name="OLE_LINK33"/>
      <w:r w:rsidRPr="00BF3B32">
        <w:rPr>
          <w:rFonts w:ascii="Times New Roman" w:hAnsi="Times New Roman" w:cs="Times New Roman"/>
          <w:sz w:val="28"/>
          <w:szCs w:val="28"/>
        </w:rPr>
        <w:t xml:space="preserve">stark </w:t>
      </w:r>
      <w:bookmarkEnd w:id="23"/>
      <w:r w:rsidRPr="00BF3B32">
        <w:rPr>
          <w:rFonts w:ascii="Times New Roman" w:hAnsi="Times New Roman" w:cs="Times New Roman"/>
          <w:sz w:val="28"/>
          <w:szCs w:val="28"/>
        </w:rPr>
        <w:t>decrease in spontaneous classroom participation. Conversely, when educators permit and strategically guide the use of code-switching and translanguaging as a form of instructional scaffolding, the classroom dynamic transforms fundamentally. This pedagogical stance actively validates Cook’s (2001, p.405) paradigm of multi-competence, which frames bilingual learners as holders of a unified, holistic linguistic system rather than two separate monolingual ones. Research adopting this framework has documented a marked increase in student engagement, peer collaboration, cognitive depth, and self-efficacy when translanguaging is centered as a legitimate instructional tool (García &amp; Li Wei, 2014, pp.79-80).</w:t>
      </w:r>
    </w:p>
    <w:p w14:paraId="55FDEDB7" w14:textId="0DAA0F1C" w:rsidR="007157C3" w:rsidRPr="00BF3B32" w:rsidRDefault="007157C3"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For instance, when facilitating discussions on complex academic discourse or abstract theoretical concepts,</w:t>
      </w:r>
      <w:r w:rsidR="00750103" w:rsidRPr="00BF3B32">
        <w:rPr>
          <w:rFonts w:ascii="Times New Roman" w:hAnsi="Times New Roman" w:cs="Times New Roman"/>
          <w:sz w:val="28"/>
          <w:szCs w:val="28"/>
        </w:rPr>
        <w:t xml:space="preserve"> teachers</w:t>
      </w:r>
      <w:r w:rsidRPr="00BF3B32">
        <w:rPr>
          <w:rFonts w:ascii="Times New Roman" w:hAnsi="Times New Roman" w:cs="Times New Roman"/>
          <w:sz w:val="28"/>
          <w:szCs w:val="28"/>
        </w:rPr>
        <w:t xml:space="preserve"> </w:t>
      </w:r>
      <w:r w:rsidR="00750103" w:rsidRPr="00BF3B32">
        <w:rPr>
          <w:rFonts w:ascii="Times New Roman" w:hAnsi="Times New Roman" w:cs="Times New Roman"/>
          <w:sz w:val="28"/>
          <w:szCs w:val="28"/>
        </w:rPr>
        <w:t xml:space="preserve">should </w:t>
      </w:r>
      <w:r w:rsidRPr="00BF3B32">
        <w:rPr>
          <w:rFonts w:ascii="Times New Roman" w:hAnsi="Times New Roman" w:cs="Times New Roman"/>
          <w:sz w:val="28"/>
          <w:szCs w:val="28"/>
        </w:rPr>
        <w:t>allow students to us</w:t>
      </w:r>
      <w:r w:rsidR="00750103" w:rsidRPr="00BF3B32">
        <w:rPr>
          <w:rFonts w:ascii="Times New Roman" w:hAnsi="Times New Roman" w:cs="Times New Roman"/>
          <w:sz w:val="28"/>
          <w:szCs w:val="28"/>
        </w:rPr>
        <w:t>e</w:t>
      </w:r>
      <w:r w:rsidRPr="00BF3B32">
        <w:rPr>
          <w:rFonts w:ascii="Times New Roman" w:hAnsi="Times New Roman" w:cs="Times New Roman"/>
          <w:sz w:val="28"/>
          <w:szCs w:val="28"/>
        </w:rPr>
        <w:t xml:space="preserve"> their L1 academic vocabulary</w:t>
      </w:r>
      <w:r w:rsidR="00750103" w:rsidRPr="00BF3B32">
        <w:rPr>
          <w:rFonts w:ascii="Times New Roman" w:hAnsi="Times New Roman" w:cs="Times New Roman"/>
          <w:sz w:val="28"/>
          <w:szCs w:val="28"/>
        </w:rPr>
        <w:t xml:space="preserve">, which will </w:t>
      </w:r>
      <w:r w:rsidRPr="00BF3B32">
        <w:rPr>
          <w:rFonts w:ascii="Times New Roman" w:hAnsi="Times New Roman" w:cs="Times New Roman"/>
          <w:sz w:val="28"/>
          <w:szCs w:val="28"/>
        </w:rPr>
        <w:t>enable them to maintain cognitive continuity. They can grasp the higher-</w:t>
      </w:r>
      <w:r w:rsidR="00BB2E75" w:rsidRPr="00BF3B32">
        <w:rPr>
          <w:rFonts w:ascii="Times New Roman" w:hAnsi="Times New Roman" w:cs="Times New Roman"/>
          <w:sz w:val="28"/>
          <w:szCs w:val="28"/>
        </w:rPr>
        <w:t>level</w:t>
      </w:r>
      <w:r w:rsidRPr="00BF3B32">
        <w:rPr>
          <w:rFonts w:ascii="Times New Roman" w:hAnsi="Times New Roman" w:cs="Times New Roman"/>
          <w:sz w:val="28"/>
          <w:szCs w:val="28"/>
        </w:rPr>
        <w:t xml:space="preserve"> concept in their L1 and then collaboratively work to express that complex thought in the L2. </w:t>
      </w:r>
      <w:r w:rsidR="00750103" w:rsidRPr="00BF3B32">
        <w:rPr>
          <w:rFonts w:ascii="Times New Roman" w:hAnsi="Times New Roman" w:cs="Times New Roman"/>
          <w:sz w:val="28"/>
          <w:szCs w:val="28"/>
        </w:rPr>
        <w:lastRenderedPageBreak/>
        <w:t xml:space="preserve">The theoretical foundation for this instructional strategy can be traced back to the Common Underlying Proficiency (CUP) model proposed by Cummins (2000, p.38), often referred to as the </w:t>
      </w:r>
      <w:r w:rsidR="000171BB">
        <w:rPr>
          <w:rFonts w:ascii="Times New Roman" w:hAnsi="Times New Roman" w:cs="Times New Roman"/>
          <w:sz w:val="28"/>
          <w:szCs w:val="28"/>
        </w:rPr>
        <w:t>‘</w:t>
      </w:r>
      <w:r w:rsidR="00750103" w:rsidRPr="00BF3B32">
        <w:rPr>
          <w:rFonts w:ascii="Times New Roman" w:hAnsi="Times New Roman" w:cs="Times New Roman"/>
          <w:sz w:val="28"/>
          <w:szCs w:val="28"/>
        </w:rPr>
        <w:t>Dual Iceberg</w:t>
      </w:r>
      <w:r w:rsidR="000171BB">
        <w:rPr>
          <w:rFonts w:ascii="Times New Roman" w:hAnsi="Times New Roman" w:cs="Times New Roman"/>
          <w:sz w:val="28"/>
          <w:szCs w:val="28"/>
        </w:rPr>
        <w:t>’</w:t>
      </w:r>
      <w:r w:rsidR="00750103" w:rsidRPr="00BF3B32">
        <w:rPr>
          <w:rFonts w:ascii="Times New Roman" w:hAnsi="Times New Roman" w:cs="Times New Roman"/>
          <w:sz w:val="28"/>
          <w:szCs w:val="28"/>
        </w:rPr>
        <w:t xml:space="preserve"> metaphor. This theory posits that while bilinguals utilize distinct linguistic features at the surface level, both languages operate through the same central cognitive processing mechanism at a deeper level. Consequently, prohibiting students from code-switching while attempting to grasp complex concepts is </w:t>
      </w:r>
      <w:r w:rsidR="00E62861" w:rsidRPr="00BF3B32">
        <w:rPr>
          <w:rFonts w:ascii="Times New Roman" w:hAnsi="Times New Roman" w:cs="Times New Roman"/>
          <w:sz w:val="28"/>
          <w:szCs w:val="28"/>
        </w:rPr>
        <w:t>equivalent</w:t>
      </w:r>
      <w:r w:rsidR="00750103" w:rsidRPr="00BF3B32">
        <w:rPr>
          <w:rFonts w:ascii="Times New Roman" w:hAnsi="Times New Roman" w:cs="Times New Roman"/>
          <w:sz w:val="28"/>
          <w:szCs w:val="28"/>
        </w:rPr>
        <w:t xml:space="preserve"> to severing their access to vital deep-level cognitive resources. </w:t>
      </w:r>
      <w:r w:rsidRPr="00BF3B32">
        <w:rPr>
          <w:rFonts w:ascii="Times New Roman" w:hAnsi="Times New Roman" w:cs="Times New Roman"/>
          <w:sz w:val="28"/>
          <w:szCs w:val="28"/>
        </w:rPr>
        <w:t xml:space="preserve">This methodology aligns seamlessly with </w:t>
      </w:r>
      <w:bookmarkStart w:id="24" w:name="OLE_LINK11"/>
      <w:r w:rsidRPr="00BF3B32">
        <w:rPr>
          <w:rFonts w:ascii="Times New Roman" w:hAnsi="Times New Roman" w:cs="Times New Roman"/>
          <w:sz w:val="28"/>
          <w:szCs w:val="28"/>
        </w:rPr>
        <w:t xml:space="preserve">Vygotsky’s </w:t>
      </w:r>
      <w:bookmarkEnd w:id="24"/>
      <w:r w:rsidRPr="00BF3B32">
        <w:rPr>
          <w:rFonts w:ascii="Times New Roman" w:hAnsi="Times New Roman" w:cs="Times New Roman"/>
          <w:sz w:val="28"/>
          <w:szCs w:val="28"/>
        </w:rPr>
        <w:t>(1978, p.89) sociocultural theory, which posits that language is the</w:t>
      </w:r>
      <w:bookmarkStart w:id="25" w:name="OLE_LINK36"/>
      <w:r w:rsidRPr="00BF3B32">
        <w:rPr>
          <w:rFonts w:ascii="Times New Roman" w:hAnsi="Times New Roman" w:cs="Times New Roman"/>
          <w:sz w:val="28"/>
          <w:szCs w:val="28"/>
        </w:rPr>
        <w:t xml:space="preserve"> premier </w:t>
      </w:r>
      <w:r w:rsidR="00BB2E75" w:rsidRPr="00BF3B32">
        <w:rPr>
          <w:rFonts w:ascii="Times New Roman" w:hAnsi="Times New Roman" w:cs="Times New Roman"/>
          <w:sz w:val="28"/>
          <w:szCs w:val="28"/>
        </w:rPr>
        <w:t xml:space="preserve">mediating </w:t>
      </w:r>
      <w:r w:rsidRPr="00BF3B32">
        <w:rPr>
          <w:rFonts w:ascii="Times New Roman" w:hAnsi="Times New Roman" w:cs="Times New Roman"/>
          <w:sz w:val="28"/>
          <w:szCs w:val="28"/>
        </w:rPr>
        <w:t xml:space="preserve">tool </w:t>
      </w:r>
      <w:bookmarkEnd w:id="25"/>
      <w:r w:rsidRPr="00BF3B32">
        <w:rPr>
          <w:rFonts w:ascii="Times New Roman" w:hAnsi="Times New Roman" w:cs="Times New Roman"/>
          <w:sz w:val="28"/>
          <w:szCs w:val="28"/>
        </w:rPr>
        <w:t>for cognitive development. Depriving bilingual learners of their L1 resources during the acquisition of complex L2 concepts is tantamount to removing their vital cognitive scaffolding. Therefore, Baker’s (2014) urgent call to dismantle the stigma surrounding code-switching is not merely a theoretical exercise; it is an indispensable, foundational framework for restructuring modern L2 pedagogies, fostering inclusive, psychologically safe multilingual classroom ecologies, and guiding evidence-based family language planning.</w:t>
      </w:r>
    </w:p>
    <w:p w14:paraId="09955E46" w14:textId="3DE6EB55" w:rsidR="007157C3" w:rsidRPr="00BF3B32" w:rsidRDefault="007157C3" w:rsidP="00BF3B32">
      <w:pPr>
        <w:spacing w:line="360" w:lineRule="auto"/>
        <w:rPr>
          <w:rFonts w:ascii="Times New Roman" w:hAnsi="Times New Roman" w:cs="Times New Roman"/>
          <w:sz w:val="28"/>
          <w:szCs w:val="28"/>
        </w:rPr>
      </w:pPr>
    </w:p>
    <w:p w14:paraId="3FA436F6" w14:textId="77777777" w:rsidR="00BB2E75" w:rsidRPr="00BF3B32" w:rsidRDefault="00BB2E75" w:rsidP="00BF3B32">
      <w:pPr>
        <w:spacing w:line="360" w:lineRule="auto"/>
        <w:rPr>
          <w:rFonts w:ascii="Times New Roman" w:hAnsi="Times New Roman" w:cs="Times New Roman"/>
          <w:sz w:val="28"/>
          <w:szCs w:val="28"/>
        </w:rPr>
      </w:pPr>
    </w:p>
    <w:p w14:paraId="5C3FD6BC" w14:textId="77777777" w:rsidR="00BB2E75" w:rsidRDefault="00BB2E75" w:rsidP="00BF3B32">
      <w:pPr>
        <w:spacing w:line="360" w:lineRule="auto"/>
        <w:rPr>
          <w:rFonts w:ascii="Times New Roman" w:hAnsi="Times New Roman" w:cs="Times New Roman"/>
          <w:sz w:val="28"/>
          <w:szCs w:val="28"/>
        </w:rPr>
      </w:pPr>
    </w:p>
    <w:p w14:paraId="089DC421" w14:textId="77777777" w:rsidR="00BF3B32" w:rsidRPr="00BF3B32" w:rsidRDefault="00BF3B32" w:rsidP="00BF3B32">
      <w:pPr>
        <w:spacing w:line="360" w:lineRule="auto"/>
        <w:rPr>
          <w:rFonts w:ascii="Times New Roman" w:hAnsi="Times New Roman" w:cs="Times New Roman"/>
          <w:sz w:val="28"/>
          <w:szCs w:val="28"/>
        </w:rPr>
      </w:pPr>
    </w:p>
    <w:p w14:paraId="53D023C9" w14:textId="1C5C3EA1" w:rsidR="007157C3" w:rsidRPr="00BF3B32" w:rsidRDefault="007157C3" w:rsidP="00BF3B32">
      <w:pPr>
        <w:spacing w:line="360" w:lineRule="auto"/>
        <w:rPr>
          <w:rFonts w:ascii="Times New Roman" w:hAnsi="Times New Roman" w:cs="Times New Roman"/>
          <w:b/>
          <w:bCs/>
          <w:sz w:val="30"/>
          <w:szCs w:val="30"/>
        </w:rPr>
      </w:pPr>
      <w:r w:rsidRPr="00BF3B32">
        <w:rPr>
          <w:rFonts w:ascii="Times New Roman" w:hAnsi="Times New Roman" w:cs="Times New Roman"/>
          <w:b/>
          <w:bCs/>
          <w:sz w:val="30"/>
          <w:szCs w:val="30"/>
        </w:rPr>
        <w:lastRenderedPageBreak/>
        <w:t>Pa</w:t>
      </w:r>
      <w:bookmarkStart w:id="26" w:name="OLE_LINK42"/>
      <w:r w:rsidRPr="00BF3B32">
        <w:rPr>
          <w:rFonts w:ascii="Times New Roman" w:hAnsi="Times New Roman" w:cs="Times New Roman"/>
          <w:b/>
          <w:bCs/>
          <w:sz w:val="30"/>
          <w:szCs w:val="30"/>
        </w:rPr>
        <w:t>r</w:t>
      </w:r>
      <w:bookmarkEnd w:id="26"/>
      <w:r w:rsidRPr="00BF3B32">
        <w:rPr>
          <w:rFonts w:ascii="Times New Roman" w:hAnsi="Times New Roman" w:cs="Times New Roman"/>
          <w:b/>
          <w:bCs/>
          <w:sz w:val="30"/>
          <w:szCs w:val="30"/>
        </w:rPr>
        <w:t>t B:</w:t>
      </w:r>
      <w:r w:rsidR="00BF3B32">
        <w:rPr>
          <w:rFonts w:ascii="Times New Roman" w:hAnsi="Times New Roman" w:cs="Times New Roman"/>
          <w:b/>
          <w:bCs/>
          <w:sz w:val="30"/>
          <w:szCs w:val="30"/>
        </w:rPr>
        <w:t xml:space="preserve"> </w:t>
      </w:r>
      <w:r w:rsidRPr="00BF3B32">
        <w:rPr>
          <w:rFonts w:ascii="Times New Roman" w:hAnsi="Times New Roman" w:cs="Times New Roman"/>
          <w:b/>
          <w:bCs/>
          <w:sz w:val="30"/>
          <w:szCs w:val="30"/>
        </w:rPr>
        <w:t xml:space="preserve">Embracing Your Child’s Colorful Voice: A Parent’s Guide to </w:t>
      </w:r>
      <w:r w:rsidR="00BF3B32">
        <w:rPr>
          <w:rFonts w:ascii="Times New Roman" w:hAnsi="Times New Roman" w:cs="Times New Roman"/>
          <w:b/>
          <w:bCs/>
          <w:sz w:val="30"/>
          <w:szCs w:val="30"/>
        </w:rPr>
        <w:t>“</w:t>
      </w:r>
      <w:r w:rsidRPr="00BF3B32">
        <w:rPr>
          <w:rFonts w:ascii="Times New Roman" w:hAnsi="Times New Roman" w:cs="Times New Roman"/>
          <w:b/>
          <w:bCs/>
          <w:sz w:val="30"/>
          <w:szCs w:val="30"/>
        </w:rPr>
        <w:t>Code-Switching</w:t>
      </w:r>
      <w:r w:rsidR="00BF3B32">
        <w:rPr>
          <w:rFonts w:ascii="Times New Roman" w:hAnsi="Times New Roman" w:cs="Times New Roman"/>
          <w:b/>
          <w:bCs/>
          <w:sz w:val="30"/>
          <w:szCs w:val="30"/>
        </w:rPr>
        <w:t>”</w:t>
      </w:r>
    </w:p>
    <w:p w14:paraId="73155779" w14:textId="169DE506" w:rsidR="007157C3" w:rsidRPr="00BF3B32" w:rsidRDefault="007157C3"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 xml:space="preserve">Hello! First of all, congratulations. By raising a bilingual child, you are giving your little one an extraordinarily precious, lifelong gift. You are providing them with the opportunity to view the world through two distinct cultural and linguistic lenses, granting them cognitive advantages and a broader horizon for their future. However, you have likely encountered a </w:t>
      </w:r>
      <w:bookmarkStart w:id="27" w:name="OLE_LINK12"/>
      <w:r w:rsidRPr="00BF3B32">
        <w:rPr>
          <w:rFonts w:ascii="Times New Roman" w:hAnsi="Times New Roman" w:cs="Times New Roman"/>
          <w:sz w:val="28"/>
          <w:szCs w:val="28"/>
        </w:rPr>
        <w:t>scenario</w:t>
      </w:r>
      <w:bookmarkEnd w:id="27"/>
      <w:r w:rsidRPr="00BF3B32">
        <w:rPr>
          <w:rFonts w:ascii="Times New Roman" w:hAnsi="Times New Roman" w:cs="Times New Roman"/>
          <w:sz w:val="28"/>
          <w:szCs w:val="28"/>
        </w:rPr>
        <w:t>: one moment your child is speaking fluently in English, and the next, they seamlessly drop a word or phrase from your home language right into the middle of their sentence.</w:t>
      </w:r>
    </w:p>
    <w:p w14:paraId="14C9C34E" w14:textId="0B831452" w:rsidR="007157C3" w:rsidRPr="00BF3B32" w:rsidRDefault="007157C3"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When this happens—especially if it happens frequently—it is entirely natural for parents to worry</w:t>
      </w:r>
      <w:r w:rsidR="00DA499A" w:rsidRPr="00BF3B32">
        <w:rPr>
          <w:rFonts w:ascii="Times New Roman" w:hAnsi="Times New Roman" w:cs="Times New Roman" w:hint="eastAsia"/>
          <w:sz w:val="28"/>
          <w:szCs w:val="28"/>
        </w:rPr>
        <w:t xml:space="preserve"> about</w:t>
      </w:r>
      <w:r w:rsidR="00DA499A" w:rsidRPr="00BF3B32">
        <w:rPr>
          <w:rFonts w:ascii="Times New Roman" w:hAnsi="Times New Roman" w:cs="Times New Roman"/>
          <w:sz w:val="28"/>
          <w:szCs w:val="28"/>
        </w:rPr>
        <w:t xml:space="preserve"> their children</w:t>
      </w:r>
      <w:r w:rsidRPr="00BF3B32">
        <w:rPr>
          <w:rFonts w:ascii="Times New Roman" w:hAnsi="Times New Roman" w:cs="Times New Roman"/>
          <w:sz w:val="28"/>
          <w:szCs w:val="28"/>
        </w:rPr>
        <w:t>. You might find yourself panicking, asking questions like: “Are they getting confused between the two languages?” “Are they forgetting their vocabulary?” “Will this mixing delay their overall language development and make them fall behind their monolingual peers?” “Should I be strictly correcting them every time they do this?”</w:t>
      </w:r>
    </w:p>
    <w:p w14:paraId="1B56550A" w14:textId="6ADD4979" w:rsidR="007157C3" w:rsidRPr="00BF3B32" w:rsidRDefault="007157C3"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First and foremost, I want to say to you: Please take a deep breath, and let go of those anxieties! What your child is doing is an incredibly normal, exceptionally healthy, and</w:t>
      </w:r>
      <w:r w:rsidR="00DA499A" w:rsidRPr="00BF3B32">
        <w:rPr>
          <w:rFonts w:ascii="Times New Roman" w:hAnsi="Times New Roman" w:cs="Times New Roman"/>
          <w:sz w:val="28"/>
          <w:szCs w:val="28"/>
        </w:rPr>
        <w:t xml:space="preserve"> </w:t>
      </w:r>
      <w:r w:rsidRPr="00BF3B32">
        <w:rPr>
          <w:rFonts w:ascii="Times New Roman" w:hAnsi="Times New Roman" w:cs="Times New Roman"/>
          <w:sz w:val="28"/>
          <w:szCs w:val="28"/>
        </w:rPr>
        <w:t xml:space="preserve">brilliant phenomenon. In the field of applied linguistics, this practice is formally known as </w:t>
      </w:r>
      <w:r w:rsidR="00BF3B32">
        <w:rPr>
          <w:rFonts w:ascii="Times New Roman" w:hAnsi="Times New Roman" w:cs="Times New Roman"/>
          <w:sz w:val="28"/>
          <w:szCs w:val="28"/>
        </w:rPr>
        <w:t>“</w:t>
      </w:r>
      <w:r w:rsidRPr="00BF3B32">
        <w:rPr>
          <w:rFonts w:ascii="Times New Roman" w:hAnsi="Times New Roman" w:cs="Times New Roman"/>
          <w:sz w:val="28"/>
          <w:szCs w:val="28"/>
        </w:rPr>
        <w:t>code-switching</w:t>
      </w:r>
      <w:r w:rsidR="00BF3B32">
        <w:rPr>
          <w:rFonts w:ascii="Times New Roman" w:hAnsi="Times New Roman" w:cs="Times New Roman"/>
          <w:sz w:val="28"/>
          <w:szCs w:val="28"/>
        </w:rPr>
        <w:t>”</w:t>
      </w:r>
      <w:r w:rsidRPr="00BF3B32">
        <w:rPr>
          <w:rFonts w:ascii="Times New Roman" w:hAnsi="Times New Roman" w:cs="Times New Roman"/>
          <w:sz w:val="28"/>
          <w:szCs w:val="28"/>
        </w:rPr>
        <w:t xml:space="preserve"> or </w:t>
      </w:r>
      <w:r w:rsidR="00BF3B32">
        <w:rPr>
          <w:rFonts w:ascii="Times New Roman" w:hAnsi="Times New Roman" w:cs="Times New Roman"/>
          <w:sz w:val="28"/>
          <w:szCs w:val="28"/>
        </w:rPr>
        <w:t>“</w:t>
      </w:r>
      <w:r w:rsidRPr="00BF3B32">
        <w:rPr>
          <w:rFonts w:ascii="Times New Roman" w:hAnsi="Times New Roman" w:cs="Times New Roman"/>
          <w:sz w:val="28"/>
          <w:szCs w:val="28"/>
        </w:rPr>
        <w:t>translanguaging.</w:t>
      </w:r>
      <w:r w:rsidR="00BF3B32">
        <w:rPr>
          <w:rFonts w:ascii="Times New Roman" w:hAnsi="Times New Roman" w:cs="Times New Roman"/>
          <w:sz w:val="28"/>
          <w:szCs w:val="28"/>
        </w:rPr>
        <w:t>”</w:t>
      </w:r>
      <w:r w:rsidRPr="00BF3B32">
        <w:rPr>
          <w:rFonts w:ascii="Times New Roman" w:hAnsi="Times New Roman" w:cs="Times New Roman"/>
          <w:sz w:val="28"/>
          <w:szCs w:val="28"/>
        </w:rPr>
        <w:t xml:space="preserve"> My goal is to help you appreciate the remarkable </w:t>
      </w:r>
      <w:r w:rsidRPr="00BF3B32">
        <w:rPr>
          <w:rFonts w:ascii="Times New Roman" w:hAnsi="Times New Roman" w:cs="Times New Roman"/>
          <w:sz w:val="28"/>
          <w:szCs w:val="28"/>
        </w:rPr>
        <w:lastRenderedPageBreak/>
        <w:t>linguistic talent</w:t>
      </w:r>
      <w:r w:rsidR="00DA499A" w:rsidRPr="00BF3B32">
        <w:rPr>
          <w:rFonts w:ascii="Times New Roman" w:hAnsi="Times New Roman" w:cs="Times New Roman"/>
          <w:sz w:val="28"/>
          <w:szCs w:val="28"/>
        </w:rPr>
        <w:t xml:space="preserve"> </w:t>
      </w:r>
      <w:r w:rsidRPr="00BF3B32">
        <w:rPr>
          <w:rFonts w:ascii="Times New Roman" w:hAnsi="Times New Roman" w:cs="Times New Roman"/>
          <w:sz w:val="28"/>
          <w:szCs w:val="28"/>
        </w:rPr>
        <w:t>your child is displaying.</w:t>
      </w:r>
    </w:p>
    <w:p w14:paraId="50005C21" w14:textId="77777777" w:rsidR="00BB2E75" w:rsidRDefault="00BB2E75" w:rsidP="007157C3"/>
    <w:p w14:paraId="5A0921F8" w14:textId="0B86DE07" w:rsidR="007157C3" w:rsidRPr="00BF3B32" w:rsidRDefault="007157C3" w:rsidP="00BF3B32">
      <w:pPr>
        <w:spacing w:line="360" w:lineRule="auto"/>
        <w:rPr>
          <w:rFonts w:ascii="Times New Roman" w:hAnsi="Times New Roman" w:cs="Times New Roman"/>
          <w:b/>
          <w:bCs/>
          <w:sz w:val="28"/>
          <w:szCs w:val="28"/>
        </w:rPr>
      </w:pPr>
      <w:bookmarkStart w:id="28" w:name="OLE_LINK63"/>
      <w:r w:rsidRPr="00BF3B32">
        <w:rPr>
          <w:rFonts w:ascii="Times New Roman" w:hAnsi="Times New Roman" w:cs="Times New Roman"/>
          <w:b/>
          <w:bCs/>
          <w:sz w:val="28"/>
          <w:szCs w:val="28"/>
        </w:rPr>
        <w:t xml:space="preserve">1. </w:t>
      </w:r>
      <w:bookmarkStart w:id="29" w:name="OLE_LINK17"/>
      <w:r w:rsidR="00DA499A" w:rsidRPr="00BF3B32">
        <w:rPr>
          <w:rFonts w:ascii="Times New Roman" w:hAnsi="Times New Roman" w:cs="Times New Roman"/>
          <w:b/>
          <w:bCs/>
          <w:sz w:val="28"/>
          <w:szCs w:val="28"/>
        </w:rPr>
        <w:t>Dispelling the Persistent Myth: The Brain Isn’t Split Into Two Isolated Compartments</w:t>
      </w:r>
      <w:bookmarkEnd w:id="29"/>
    </w:p>
    <w:bookmarkEnd w:id="28"/>
    <w:p w14:paraId="2B690FEC" w14:textId="49ECC312" w:rsidR="007157C3" w:rsidRPr="00BF3B32" w:rsidRDefault="007157C3"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A very common</w:t>
      </w:r>
      <w:r w:rsidR="001E7EBA" w:rsidRPr="00BF3B32">
        <w:rPr>
          <w:rFonts w:ascii="Times New Roman" w:hAnsi="Times New Roman" w:cs="Times New Roman" w:hint="eastAsia"/>
          <w:sz w:val="28"/>
          <w:szCs w:val="28"/>
        </w:rPr>
        <w:t xml:space="preserve"> </w:t>
      </w:r>
      <w:r w:rsidRPr="00BF3B32">
        <w:rPr>
          <w:rFonts w:ascii="Times New Roman" w:hAnsi="Times New Roman" w:cs="Times New Roman"/>
          <w:sz w:val="28"/>
          <w:szCs w:val="28"/>
        </w:rPr>
        <w:t xml:space="preserve">misconception is that a bilingual child’s brain has two completely separate, locked boxes—one box strictly for English, and one box strictly for their home language. Because of this </w:t>
      </w:r>
      <w:r w:rsidR="00BF3B32">
        <w:rPr>
          <w:rFonts w:ascii="Times New Roman" w:hAnsi="Times New Roman" w:cs="Times New Roman"/>
          <w:sz w:val="28"/>
          <w:szCs w:val="28"/>
        </w:rPr>
        <w:t>“</w:t>
      </w:r>
      <w:r w:rsidRPr="00BF3B32">
        <w:rPr>
          <w:rFonts w:ascii="Times New Roman" w:hAnsi="Times New Roman" w:cs="Times New Roman"/>
          <w:sz w:val="28"/>
          <w:szCs w:val="28"/>
        </w:rPr>
        <w:t>two boxes</w:t>
      </w:r>
      <w:r w:rsidR="00BF3B32">
        <w:rPr>
          <w:rFonts w:ascii="Times New Roman" w:hAnsi="Times New Roman" w:cs="Times New Roman"/>
          <w:sz w:val="28"/>
          <w:szCs w:val="28"/>
        </w:rPr>
        <w:t>”</w:t>
      </w:r>
      <w:r w:rsidRPr="00BF3B32">
        <w:rPr>
          <w:rFonts w:ascii="Times New Roman" w:hAnsi="Times New Roman" w:cs="Times New Roman"/>
          <w:sz w:val="28"/>
          <w:szCs w:val="28"/>
        </w:rPr>
        <w:t xml:space="preserve"> metaphor, we naturally worry that if the words from the two boxes spill over and mix together, it means the boundary is broken, a</w:t>
      </w:r>
      <w:bookmarkStart w:id="30" w:name="OLE_LINK18"/>
      <w:r w:rsidRPr="00BF3B32">
        <w:rPr>
          <w:rFonts w:ascii="Times New Roman" w:hAnsi="Times New Roman" w:cs="Times New Roman"/>
          <w:sz w:val="28"/>
          <w:szCs w:val="28"/>
        </w:rPr>
        <w:t>nd the child is confused</w:t>
      </w:r>
      <w:bookmarkEnd w:id="30"/>
      <w:r w:rsidRPr="00BF3B32">
        <w:rPr>
          <w:rFonts w:ascii="Times New Roman" w:hAnsi="Times New Roman" w:cs="Times New Roman"/>
          <w:sz w:val="28"/>
          <w:szCs w:val="28"/>
        </w:rPr>
        <w:t>. But modern cognitive science and linguistic research tell us a very different story</w:t>
      </w:r>
      <w:r w:rsidR="001E7EBA" w:rsidRPr="00BF3B32">
        <w:rPr>
          <w:rFonts w:ascii="Times New Roman" w:hAnsi="Times New Roman" w:cs="Times New Roman"/>
          <w:sz w:val="28"/>
          <w:szCs w:val="28"/>
        </w:rPr>
        <w:t>.</w:t>
      </w:r>
    </w:p>
    <w:p w14:paraId="789488A1" w14:textId="3CB3556C" w:rsidR="007157C3" w:rsidRPr="00BF3B32" w:rsidRDefault="007157C3"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 xml:space="preserve">A bilingual child’s brain is actually more like a vast, beautifully interconnected open-plan room. All of their vocabulary, grammar rules, phonetic sounds, and emotional expressions from both languages are stored in one massive and highly accessible resource pool. When your child mixes languages, they are not experiencing a </w:t>
      </w:r>
      <w:bookmarkStart w:id="31" w:name="OLE_LINK19"/>
      <w:r w:rsidR="00BF3B32">
        <w:rPr>
          <w:rFonts w:ascii="Times New Roman" w:hAnsi="Times New Roman" w:cs="Times New Roman"/>
          <w:sz w:val="28"/>
          <w:szCs w:val="28"/>
        </w:rPr>
        <w:t>“</w:t>
      </w:r>
      <w:r w:rsidRPr="00BF3B32">
        <w:rPr>
          <w:rFonts w:ascii="Times New Roman" w:hAnsi="Times New Roman" w:cs="Times New Roman"/>
          <w:sz w:val="28"/>
          <w:szCs w:val="28"/>
        </w:rPr>
        <w:t>system failure</w:t>
      </w:r>
      <w:bookmarkEnd w:id="31"/>
      <w:r w:rsidR="00BF3B32">
        <w:rPr>
          <w:rFonts w:ascii="Times New Roman" w:hAnsi="Times New Roman" w:cs="Times New Roman"/>
          <w:sz w:val="28"/>
          <w:szCs w:val="28"/>
        </w:rPr>
        <w:t>”</w:t>
      </w:r>
      <w:r w:rsidRPr="00BF3B32">
        <w:rPr>
          <w:rFonts w:ascii="Times New Roman" w:hAnsi="Times New Roman" w:cs="Times New Roman"/>
          <w:sz w:val="28"/>
          <w:szCs w:val="28"/>
        </w:rPr>
        <w:t xml:space="preserve"> or </w:t>
      </w:r>
      <w:r w:rsidR="00BF3B32">
        <w:rPr>
          <w:rFonts w:ascii="Times New Roman" w:hAnsi="Times New Roman" w:cs="Times New Roman"/>
          <w:sz w:val="28"/>
          <w:szCs w:val="28"/>
        </w:rPr>
        <w:t>“</w:t>
      </w:r>
      <w:r w:rsidRPr="00BF3B32">
        <w:rPr>
          <w:rFonts w:ascii="Times New Roman" w:hAnsi="Times New Roman" w:cs="Times New Roman"/>
          <w:sz w:val="28"/>
          <w:szCs w:val="28"/>
        </w:rPr>
        <w:t>confusion.</w:t>
      </w:r>
      <w:r w:rsidR="00BF3B32">
        <w:rPr>
          <w:rFonts w:ascii="Times New Roman" w:hAnsi="Times New Roman" w:cs="Times New Roman"/>
          <w:sz w:val="28"/>
          <w:szCs w:val="28"/>
        </w:rPr>
        <w:t>”</w:t>
      </w:r>
      <w:r w:rsidRPr="00BF3B32">
        <w:rPr>
          <w:rFonts w:ascii="Times New Roman" w:hAnsi="Times New Roman" w:cs="Times New Roman"/>
          <w:sz w:val="28"/>
          <w:szCs w:val="28"/>
        </w:rPr>
        <w:t xml:space="preserve"> Instead, they are acting like a conductor of a</w:t>
      </w:r>
      <w:r w:rsidR="00B5271F" w:rsidRPr="00BF3B32">
        <w:rPr>
          <w:rFonts w:ascii="Times New Roman" w:hAnsi="Times New Roman" w:cs="Times New Roman"/>
          <w:sz w:val="28"/>
          <w:szCs w:val="28"/>
        </w:rPr>
        <w:t xml:space="preserve">n </w:t>
      </w:r>
      <w:r w:rsidRPr="00BF3B32">
        <w:rPr>
          <w:rFonts w:ascii="Times New Roman" w:hAnsi="Times New Roman" w:cs="Times New Roman"/>
          <w:sz w:val="28"/>
          <w:szCs w:val="28"/>
        </w:rPr>
        <w:t>orchestra, precisely calling upon different instruments (languages) from their collection to create the most expressive</w:t>
      </w:r>
      <w:r w:rsidR="00B5271F" w:rsidRPr="00BF3B32">
        <w:rPr>
          <w:rFonts w:ascii="Times New Roman" w:hAnsi="Times New Roman" w:cs="Times New Roman"/>
          <w:sz w:val="28"/>
          <w:szCs w:val="28"/>
        </w:rPr>
        <w:t xml:space="preserve"> </w:t>
      </w:r>
      <w:r w:rsidRPr="00BF3B32">
        <w:rPr>
          <w:rFonts w:ascii="Times New Roman" w:hAnsi="Times New Roman" w:cs="Times New Roman"/>
          <w:sz w:val="28"/>
          <w:szCs w:val="28"/>
        </w:rPr>
        <w:t>and harmonious melody possible for that specific moment.</w:t>
      </w:r>
    </w:p>
    <w:p w14:paraId="4BE2BE3B" w14:textId="77777777" w:rsidR="00BB2E75" w:rsidRDefault="00BB2E75" w:rsidP="007157C3">
      <w:pPr>
        <w:rPr>
          <w:b/>
          <w:bCs/>
        </w:rPr>
      </w:pPr>
    </w:p>
    <w:p w14:paraId="55AFBD1C" w14:textId="77777777" w:rsidR="00BF3B32" w:rsidRDefault="00BF3B32" w:rsidP="007157C3">
      <w:pPr>
        <w:rPr>
          <w:b/>
          <w:bCs/>
        </w:rPr>
      </w:pPr>
    </w:p>
    <w:p w14:paraId="754A75A8" w14:textId="5894FA7B" w:rsidR="007157C3" w:rsidRPr="00BF3B32" w:rsidRDefault="007157C3" w:rsidP="00BF3B32">
      <w:pPr>
        <w:spacing w:line="360" w:lineRule="auto"/>
        <w:rPr>
          <w:rFonts w:ascii="Times New Roman" w:hAnsi="Times New Roman" w:cs="Times New Roman"/>
          <w:b/>
          <w:bCs/>
          <w:sz w:val="28"/>
          <w:szCs w:val="28"/>
        </w:rPr>
      </w:pPr>
      <w:bookmarkStart w:id="32" w:name="OLE_LINK37"/>
      <w:r w:rsidRPr="00BF3B32">
        <w:rPr>
          <w:rFonts w:ascii="Times New Roman" w:hAnsi="Times New Roman" w:cs="Times New Roman"/>
          <w:b/>
          <w:bCs/>
          <w:sz w:val="28"/>
          <w:szCs w:val="28"/>
        </w:rPr>
        <w:lastRenderedPageBreak/>
        <w:t xml:space="preserve">2. The Brilliant </w:t>
      </w:r>
      <w:r w:rsidR="00BF3B32">
        <w:rPr>
          <w:rFonts w:ascii="Times New Roman" w:hAnsi="Times New Roman" w:cs="Times New Roman"/>
          <w:b/>
          <w:bCs/>
          <w:sz w:val="28"/>
          <w:szCs w:val="28"/>
        </w:rPr>
        <w:t>Reason</w:t>
      </w:r>
      <w:r w:rsidRPr="00BF3B32">
        <w:rPr>
          <w:rFonts w:ascii="Times New Roman" w:hAnsi="Times New Roman" w:cs="Times New Roman"/>
          <w:b/>
          <w:bCs/>
          <w:sz w:val="28"/>
          <w:szCs w:val="28"/>
        </w:rPr>
        <w:t xml:space="preserve"> Behind Language Mixing: Understanding the Value and Purpose</w:t>
      </w:r>
    </w:p>
    <w:bookmarkEnd w:id="32"/>
    <w:p w14:paraId="4490A0E5" w14:textId="455C6B8F" w:rsidR="007157C3" w:rsidRPr="00BF3B32" w:rsidRDefault="007157C3"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According to leading global experts in bilingualism (such as Professor Colin Baker), there are very smart</w:t>
      </w:r>
      <w:bookmarkStart w:id="33" w:name="OLE_LINK20"/>
      <w:r w:rsidR="00B5271F" w:rsidRPr="00BF3B32">
        <w:rPr>
          <w:rFonts w:ascii="Times New Roman" w:hAnsi="Times New Roman" w:cs="Times New Roman"/>
          <w:sz w:val="28"/>
          <w:szCs w:val="28"/>
        </w:rPr>
        <w:t xml:space="preserve"> </w:t>
      </w:r>
      <w:r w:rsidRPr="00BF3B32">
        <w:rPr>
          <w:rFonts w:ascii="Times New Roman" w:hAnsi="Times New Roman" w:cs="Times New Roman"/>
          <w:sz w:val="28"/>
          <w:szCs w:val="28"/>
        </w:rPr>
        <w:t xml:space="preserve">and socially aware reasons why your child switches between languages. Here are </w:t>
      </w:r>
      <w:bookmarkEnd w:id="33"/>
      <w:r w:rsidRPr="00BF3B32">
        <w:rPr>
          <w:rFonts w:ascii="Times New Roman" w:hAnsi="Times New Roman" w:cs="Times New Roman"/>
          <w:sz w:val="28"/>
          <w:szCs w:val="28"/>
        </w:rPr>
        <w:t>three reasons:</w:t>
      </w:r>
    </w:p>
    <w:p w14:paraId="7B795C8F" w14:textId="0030228E" w:rsidR="007157C3" w:rsidRPr="00BF3B32" w:rsidRDefault="00BB2E75"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First, t</w:t>
      </w:r>
      <w:r w:rsidR="007157C3" w:rsidRPr="00BF3B32">
        <w:rPr>
          <w:rFonts w:ascii="Times New Roman" w:hAnsi="Times New Roman" w:cs="Times New Roman"/>
          <w:sz w:val="28"/>
          <w:szCs w:val="28"/>
        </w:rPr>
        <w:t xml:space="preserve">o </w:t>
      </w:r>
      <w:r w:rsidRPr="00BF3B32">
        <w:rPr>
          <w:rFonts w:ascii="Times New Roman" w:hAnsi="Times New Roman" w:cs="Times New Roman"/>
          <w:sz w:val="28"/>
          <w:szCs w:val="28"/>
        </w:rPr>
        <w:t>k</w:t>
      </w:r>
      <w:r w:rsidR="007157C3" w:rsidRPr="00BF3B32">
        <w:rPr>
          <w:rFonts w:ascii="Times New Roman" w:hAnsi="Times New Roman" w:cs="Times New Roman"/>
          <w:sz w:val="28"/>
          <w:szCs w:val="28"/>
        </w:rPr>
        <w:t xml:space="preserve">eep the </w:t>
      </w:r>
      <w:r w:rsidRPr="00BF3B32">
        <w:rPr>
          <w:rFonts w:ascii="Times New Roman" w:hAnsi="Times New Roman" w:cs="Times New Roman"/>
          <w:sz w:val="28"/>
          <w:szCs w:val="28"/>
        </w:rPr>
        <w:t>c</w:t>
      </w:r>
      <w:r w:rsidR="007157C3" w:rsidRPr="00BF3B32">
        <w:rPr>
          <w:rFonts w:ascii="Times New Roman" w:hAnsi="Times New Roman" w:cs="Times New Roman"/>
          <w:sz w:val="28"/>
          <w:szCs w:val="28"/>
        </w:rPr>
        <w:t xml:space="preserve">onversation </w:t>
      </w:r>
      <w:r w:rsidRPr="00BF3B32">
        <w:rPr>
          <w:rFonts w:ascii="Times New Roman" w:hAnsi="Times New Roman" w:cs="Times New Roman"/>
          <w:sz w:val="28"/>
          <w:szCs w:val="28"/>
        </w:rPr>
        <w:t>f</w:t>
      </w:r>
      <w:r w:rsidR="007157C3" w:rsidRPr="00BF3B32">
        <w:rPr>
          <w:rFonts w:ascii="Times New Roman" w:hAnsi="Times New Roman" w:cs="Times New Roman"/>
          <w:sz w:val="28"/>
          <w:szCs w:val="28"/>
        </w:rPr>
        <w:t>lowing (</w:t>
      </w:r>
      <w:r w:rsidRPr="00BF3B32">
        <w:rPr>
          <w:rFonts w:ascii="Times New Roman" w:hAnsi="Times New Roman" w:cs="Times New Roman"/>
          <w:sz w:val="28"/>
          <w:szCs w:val="28"/>
        </w:rPr>
        <w:t>f</w:t>
      </w:r>
      <w:r w:rsidR="007157C3" w:rsidRPr="00BF3B32">
        <w:rPr>
          <w:rFonts w:ascii="Times New Roman" w:hAnsi="Times New Roman" w:cs="Times New Roman"/>
          <w:sz w:val="28"/>
          <w:szCs w:val="28"/>
        </w:rPr>
        <w:t xml:space="preserve">illing the </w:t>
      </w:r>
      <w:r w:rsidRPr="00BF3B32">
        <w:rPr>
          <w:rFonts w:ascii="Times New Roman" w:hAnsi="Times New Roman" w:cs="Times New Roman"/>
          <w:sz w:val="28"/>
          <w:szCs w:val="28"/>
        </w:rPr>
        <w:t>l</w:t>
      </w:r>
      <w:r w:rsidR="007157C3" w:rsidRPr="00BF3B32">
        <w:rPr>
          <w:rFonts w:ascii="Times New Roman" w:hAnsi="Times New Roman" w:cs="Times New Roman"/>
          <w:sz w:val="28"/>
          <w:szCs w:val="28"/>
        </w:rPr>
        <w:t xml:space="preserve">exical </w:t>
      </w:r>
      <w:r w:rsidRPr="00BF3B32">
        <w:rPr>
          <w:rFonts w:ascii="Times New Roman" w:hAnsi="Times New Roman" w:cs="Times New Roman"/>
          <w:sz w:val="28"/>
          <w:szCs w:val="28"/>
        </w:rPr>
        <w:t>g</w:t>
      </w:r>
      <w:r w:rsidR="007157C3" w:rsidRPr="00BF3B32">
        <w:rPr>
          <w:rFonts w:ascii="Times New Roman" w:hAnsi="Times New Roman" w:cs="Times New Roman"/>
          <w:sz w:val="28"/>
          <w:szCs w:val="28"/>
        </w:rPr>
        <w:t xml:space="preserve">aps): Imagine your child just learned about a complex scientific topic like </w:t>
      </w:r>
      <w:bookmarkStart w:id="34" w:name="OLE_LINK21"/>
      <w:r w:rsidR="00BF3B32">
        <w:rPr>
          <w:rFonts w:ascii="Times New Roman" w:hAnsi="Times New Roman" w:cs="Times New Roman"/>
          <w:sz w:val="28"/>
          <w:szCs w:val="28"/>
        </w:rPr>
        <w:t>“</w:t>
      </w:r>
      <w:r w:rsidR="007157C3" w:rsidRPr="00BF3B32">
        <w:rPr>
          <w:rFonts w:ascii="Times New Roman" w:hAnsi="Times New Roman" w:cs="Times New Roman"/>
          <w:sz w:val="28"/>
          <w:szCs w:val="28"/>
        </w:rPr>
        <w:t>photosynthesis</w:t>
      </w:r>
      <w:bookmarkEnd w:id="34"/>
      <w:r w:rsidR="00BF3B32">
        <w:rPr>
          <w:rFonts w:ascii="Times New Roman" w:hAnsi="Times New Roman" w:cs="Times New Roman"/>
          <w:sz w:val="28"/>
          <w:szCs w:val="28"/>
        </w:rPr>
        <w:t>”</w:t>
      </w:r>
      <w:r w:rsidR="007157C3" w:rsidRPr="00BF3B32">
        <w:rPr>
          <w:rFonts w:ascii="Times New Roman" w:hAnsi="Times New Roman" w:cs="Times New Roman"/>
          <w:sz w:val="28"/>
          <w:szCs w:val="28"/>
        </w:rPr>
        <w:t xml:space="preserve"> or </w:t>
      </w:r>
      <w:r w:rsidR="00BF3B32">
        <w:rPr>
          <w:rFonts w:ascii="Times New Roman" w:hAnsi="Times New Roman" w:cs="Times New Roman"/>
          <w:sz w:val="28"/>
          <w:szCs w:val="28"/>
        </w:rPr>
        <w:t>“</w:t>
      </w:r>
      <w:r w:rsidR="007157C3" w:rsidRPr="00BF3B32">
        <w:rPr>
          <w:rFonts w:ascii="Times New Roman" w:hAnsi="Times New Roman" w:cs="Times New Roman"/>
          <w:sz w:val="28"/>
          <w:szCs w:val="28"/>
        </w:rPr>
        <w:t>gravity</w:t>
      </w:r>
      <w:r w:rsidR="00BF3B32">
        <w:rPr>
          <w:rFonts w:ascii="Times New Roman" w:hAnsi="Times New Roman" w:cs="Times New Roman"/>
          <w:sz w:val="28"/>
          <w:szCs w:val="28"/>
        </w:rPr>
        <w:t>”</w:t>
      </w:r>
      <w:r w:rsidR="007157C3" w:rsidRPr="00BF3B32">
        <w:rPr>
          <w:rFonts w:ascii="Times New Roman" w:hAnsi="Times New Roman" w:cs="Times New Roman"/>
          <w:sz w:val="28"/>
          <w:szCs w:val="28"/>
        </w:rPr>
        <w:t xml:space="preserve"> at school in English. When they </w:t>
      </w:r>
      <w:r w:rsidR="00B5271F" w:rsidRPr="00BF3B32">
        <w:rPr>
          <w:rFonts w:ascii="Times New Roman" w:hAnsi="Times New Roman" w:cs="Times New Roman"/>
          <w:sz w:val="28"/>
          <w:szCs w:val="28"/>
        </w:rPr>
        <w:t>go</w:t>
      </w:r>
      <w:r w:rsidR="007157C3" w:rsidRPr="00BF3B32">
        <w:rPr>
          <w:rFonts w:ascii="Times New Roman" w:hAnsi="Times New Roman" w:cs="Times New Roman"/>
          <w:sz w:val="28"/>
          <w:szCs w:val="28"/>
        </w:rPr>
        <w:t xml:space="preserve"> home to tell you about their day, they might not immediately know the exact translated word in home language. Rather than stopping the conversation, feeling frustrated, and losing their excitement, their brain borrows the English word to </w:t>
      </w:r>
      <w:r w:rsidR="00B5271F" w:rsidRPr="00BF3B32">
        <w:rPr>
          <w:rFonts w:ascii="Times New Roman" w:hAnsi="Times New Roman" w:cs="Times New Roman"/>
          <w:sz w:val="28"/>
          <w:szCs w:val="28"/>
        </w:rPr>
        <w:t>fill</w:t>
      </w:r>
      <w:r w:rsidR="007157C3" w:rsidRPr="00BF3B32">
        <w:rPr>
          <w:rFonts w:ascii="Times New Roman" w:hAnsi="Times New Roman" w:cs="Times New Roman"/>
          <w:sz w:val="28"/>
          <w:szCs w:val="28"/>
        </w:rPr>
        <w:t xml:space="preserve"> the gap. This shows a powerful</w:t>
      </w:r>
      <w:r w:rsidR="00B5271F" w:rsidRPr="00BF3B32">
        <w:rPr>
          <w:rFonts w:ascii="Times New Roman" w:hAnsi="Times New Roman" w:cs="Times New Roman"/>
          <w:sz w:val="28"/>
          <w:szCs w:val="28"/>
        </w:rPr>
        <w:t xml:space="preserve"> </w:t>
      </w:r>
      <w:r w:rsidR="007157C3" w:rsidRPr="00BF3B32">
        <w:rPr>
          <w:rFonts w:ascii="Times New Roman" w:hAnsi="Times New Roman" w:cs="Times New Roman"/>
          <w:sz w:val="28"/>
          <w:szCs w:val="28"/>
        </w:rPr>
        <w:t>drive to communicate with you! It is a clear sign of active problem-solving and communicative competence, not a failure of memory.</w:t>
      </w:r>
    </w:p>
    <w:p w14:paraId="79E0E550" w14:textId="7DD12EFD" w:rsidR="007157C3" w:rsidRPr="00BF3B32" w:rsidRDefault="00BB2E75"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Second, t</w:t>
      </w:r>
      <w:r w:rsidR="007157C3" w:rsidRPr="00BF3B32">
        <w:rPr>
          <w:rFonts w:ascii="Times New Roman" w:hAnsi="Times New Roman" w:cs="Times New Roman"/>
          <w:sz w:val="28"/>
          <w:szCs w:val="28"/>
        </w:rPr>
        <w:t xml:space="preserve">o </w:t>
      </w:r>
      <w:r w:rsidRPr="00BF3B32">
        <w:rPr>
          <w:rFonts w:ascii="Times New Roman" w:hAnsi="Times New Roman" w:cs="Times New Roman"/>
          <w:sz w:val="28"/>
          <w:szCs w:val="28"/>
        </w:rPr>
        <w:t>e</w:t>
      </w:r>
      <w:r w:rsidR="007157C3" w:rsidRPr="00BF3B32">
        <w:rPr>
          <w:rFonts w:ascii="Times New Roman" w:hAnsi="Times New Roman" w:cs="Times New Roman"/>
          <w:sz w:val="28"/>
          <w:szCs w:val="28"/>
        </w:rPr>
        <w:t xml:space="preserve">xpress the </w:t>
      </w:r>
      <w:r w:rsidRPr="00BF3B32">
        <w:rPr>
          <w:rFonts w:ascii="Times New Roman" w:hAnsi="Times New Roman" w:cs="Times New Roman"/>
          <w:sz w:val="28"/>
          <w:szCs w:val="28"/>
        </w:rPr>
        <w:t>d</w:t>
      </w:r>
      <w:r w:rsidR="007157C3" w:rsidRPr="00BF3B32">
        <w:rPr>
          <w:rFonts w:ascii="Times New Roman" w:hAnsi="Times New Roman" w:cs="Times New Roman"/>
          <w:sz w:val="28"/>
          <w:szCs w:val="28"/>
        </w:rPr>
        <w:t xml:space="preserve">eepest, </w:t>
      </w:r>
      <w:r w:rsidRPr="00BF3B32">
        <w:rPr>
          <w:rFonts w:ascii="Times New Roman" w:hAnsi="Times New Roman" w:cs="Times New Roman"/>
          <w:sz w:val="28"/>
          <w:szCs w:val="28"/>
        </w:rPr>
        <w:t>m</w:t>
      </w:r>
      <w:r w:rsidR="007157C3" w:rsidRPr="00BF3B32">
        <w:rPr>
          <w:rFonts w:ascii="Times New Roman" w:hAnsi="Times New Roman" w:cs="Times New Roman"/>
          <w:sz w:val="28"/>
          <w:szCs w:val="28"/>
        </w:rPr>
        <w:t xml:space="preserve">ost </w:t>
      </w:r>
      <w:r w:rsidRPr="00BF3B32">
        <w:rPr>
          <w:rFonts w:ascii="Times New Roman" w:hAnsi="Times New Roman" w:cs="Times New Roman"/>
          <w:sz w:val="28"/>
          <w:szCs w:val="28"/>
        </w:rPr>
        <w:t>a</w:t>
      </w:r>
      <w:r w:rsidR="007157C3" w:rsidRPr="00BF3B32">
        <w:rPr>
          <w:rFonts w:ascii="Times New Roman" w:hAnsi="Times New Roman" w:cs="Times New Roman"/>
          <w:sz w:val="28"/>
          <w:szCs w:val="28"/>
        </w:rPr>
        <w:t xml:space="preserve">uthentic </w:t>
      </w:r>
      <w:r w:rsidRPr="00BF3B32">
        <w:rPr>
          <w:rFonts w:ascii="Times New Roman" w:hAnsi="Times New Roman" w:cs="Times New Roman"/>
          <w:sz w:val="28"/>
          <w:szCs w:val="28"/>
        </w:rPr>
        <w:t>e</w:t>
      </w:r>
      <w:r w:rsidR="007157C3" w:rsidRPr="00BF3B32">
        <w:rPr>
          <w:rFonts w:ascii="Times New Roman" w:hAnsi="Times New Roman" w:cs="Times New Roman"/>
          <w:sz w:val="28"/>
          <w:szCs w:val="28"/>
        </w:rPr>
        <w:t xml:space="preserve">motions: Language is not just a tool for sharing facts; it is the vehicle for sharing </w:t>
      </w:r>
      <w:r w:rsidR="00D102A5" w:rsidRPr="00BF3B32">
        <w:rPr>
          <w:rFonts w:ascii="Times New Roman" w:hAnsi="Times New Roman" w:cs="Times New Roman"/>
          <w:sz w:val="28"/>
          <w:szCs w:val="28"/>
        </w:rPr>
        <w:t>feelings</w:t>
      </w:r>
      <w:r w:rsidR="007157C3" w:rsidRPr="00BF3B32">
        <w:rPr>
          <w:rFonts w:ascii="Times New Roman" w:hAnsi="Times New Roman" w:cs="Times New Roman"/>
          <w:sz w:val="28"/>
          <w:szCs w:val="28"/>
        </w:rPr>
        <w:t xml:space="preserve">. Some words simply carry a special emotional warmth, a cultural weight, or a specific family memory that cannot be accurately translated. Your child might </w:t>
      </w:r>
      <w:bookmarkStart w:id="35" w:name="OLE_LINK22"/>
      <w:r w:rsidR="007157C3" w:rsidRPr="00BF3B32">
        <w:rPr>
          <w:rFonts w:ascii="Times New Roman" w:hAnsi="Times New Roman" w:cs="Times New Roman"/>
          <w:sz w:val="28"/>
          <w:szCs w:val="28"/>
        </w:rPr>
        <w:t xml:space="preserve">suddenly </w:t>
      </w:r>
      <w:bookmarkEnd w:id="35"/>
      <w:r w:rsidR="007157C3" w:rsidRPr="00BF3B32">
        <w:rPr>
          <w:rFonts w:ascii="Times New Roman" w:hAnsi="Times New Roman" w:cs="Times New Roman"/>
          <w:sz w:val="28"/>
          <w:szCs w:val="28"/>
        </w:rPr>
        <w:t xml:space="preserve">switch to their home language to express a need for comfort, to show affection, or even to express frustration, because that specific language feels </w:t>
      </w:r>
      <w:bookmarkStart w:id="36" w:name="OLE_LINK23"/>
      <w:r w:rsidR="00BF3B32">
        <w:rPr>
          <w:rFonts w:ascii="Times New Roman" w:hAnsi="Times New Roman" w:cs="Times New Roman"/>
          <w:sz w:val="28"/>
          <w:szCs w:val="28"/>
        </w:rPr>
        <w:t>“</w:t>
      </w:r>
      <w:r w:rsidR="007157C3" w:rsidRPr="00BF3B32">
        <w:rPr>
          <w:rFonts w:ascii="Times New Roman" w:hAnsi="Times New Roman" w:cs="Times New Roman"/>
          <w:sz w:val="28"/>
          <w:szCs w:val="28"/>
        </w:rPr>
        <w:t>closer to the heart</w:t>
      </w:r>
      <w:bookmarkEnd w:id="36"/>
      <w:r w:rsidR="00BF3B32">
        <w:rPr>
          <w:rFonts w:ascii="Times New Roman" w:hAnsi="Times New Roman" w:cs="Times New Roman"/>
          <w:sz w:val="28"/>
          <w:szCs w:val="28"/>
        </w:rPr>
        <w:t>”</w:t>
      </w:r>
      <w:r w:rsidR="007157C3" w:rsidRPr="00BF3B32">
        <w:rPr>
          <w:rFonts w:ascii="Times New Roman" w:hAnsi="Times New Roman" w:cs="Times New Roman"/>
          <w:sz w:val="28"/>
          <w:szCs w:val="28"/>
        </w:rPr>
        <w:t xml:space="preserve"> or more authentic to their identity in that moment.</w:t>
      </w:r>
    </w:p>
    <w:p w14:paraId="43CA2892" w14:textId="732119C1" w:rsidR="007157C3" w:rsidRPr="00BF3B32" w:rsidRDefault="00BB2E75"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lastRenderedPageBreak/>
        <w:t>Third, t</w:t>
      </w:r>
      <w:r w:rsidR="007157C3" w:rsidRPr="00BF3B32">
        <w:rPr>
          <w:rFonts w:ascii="Times New Roman" w:hAnsi="Times New Roman" w:cs="Times New Roman"/>
          <w:sz w:val="28"/>
          <w:szCs w:val="28"/>
        </w:rPr>
        <w:t xml:space="preserve">o </w:t>
      </w:r>
      <w:r w:rsidRPr="00BF3B32">
        <w:rPr>
          <w:rFonts w:ascii="Times New Roman" w:hAnsi="Times New Roman" w:cs="Times New Roman"/>
          <w:sz w:val="28"/>
          <w:szCs w:val="28"/>
        </w:rPr>
        <w:t>e</w:t>
      </w:r>
      <w:r w:rsidR="00D102A5" w:rsidRPr="00BF3B32">
        <w:rPr>
          <w:rFonts w:ascii="Times New Roman" w:hAnsi="Times New Roman" w:cs="Times New Roman"/>
          <w:sz w:val="28"/>
          <w:szCs w:val="28"/>
        </w:rPr>
        <w:t>xercise</w:t>
      </w:r>
      <w:r w:rsidR="007157C3" w:rsidRPr="00BF3B32">
        <w:rPr>
          <w:rFonts w:ascii="Times New Roman" w:hAnsi="Times New Roman" w:cs="Times New Roman"/>
          <w:sz w:val="28"/>
          <w:szCs w:val="28"/>
        </w:rPr>
        <w:t xml:space="preserve"> </w:t>
      </w:r>
      <w:r w:rsidRPr="00BF3B32">
        <w:rPr>
          <w:rFonts w:ascii="Times New Roman" w:hAnsi="Times New Roman" w:cs="Times New Roman"/>
          <w:sz w:val="28"/>
          <w:szCs w:val="28"/>
        </w:rPr>
        <w:t>b</w:t>
      </w:r>
      <w:r w:rsidR="007157C3" w:rsidRPr="00BF3B32">
        <w:rPr>
          <w:rFonts w:ascii="Times New Roman" w:hAnsi="Times New Roman" w:cs="Times New Roman"/>
          <w:sz w:val="28"/>
          <w:szCs w:val="28"/>
        </w:rPr>
        <w:t xml:space="preserve">rain </w:t>
      </w:r>
      <w:r w:rsidRPr="00BF3B32">
        <w:rPr>
          <w:rFonts w:ascii="Times New Roman" w:hAnsi="Times New Roman" w:cs="Times New Roman"/>
          <w:sz w:val="28"/>
          <w:szCs w:val="28"/>
        </w:rPr>
        <w:t>m</w:t>
      </w:r>
      <w:r w:rsidR="007157C3" w:rsidRPr="00BF3B32">
        <w:rPr>
          <w:rFonts w:ascii="Times New Roman" w:hAnsi="Times New Roman" w:cs="Times New Roman"/>
          <w:sz w:val="28"/>
          <w:szCs w:val="28"/>
        </w:rPr>
        <w:t>uscles (</w:t>
      </w:r>
      <w:r w:rsidRPr="00BF3B32">
        <w:rPr>
          <w:rFonts w:ascii="Times New Roman" w:hAnsi="Times New Roman" w:cs="Times New Roman"/>
          <w:sz w:val="28"/>
          <w:szCs w:val="28"/>
        </w:rPr>
        <w:t>c</w:t>
      </w:r>
      <w:r w:rsidR="007157C3" w:rsidRPr="00BF3B32">
        <w:rPr>
          <w:rFonts w:ascii="Times New Roman" w:hAnsi="Times New Roman" w:cs="Times New Roman"/>
          <w:sz w:val="28"/>
          <w:szCs w:val="28"/>
        </w:rPr>
        <w:t xml:space="preserve">ognitive </w:t>
      </w:r>
      <w:r w:rsidRPr="00BF3B32">
        <w:rPr>
          <w:rFonts w:ascii="Times New Roman" w:hAnsi="Times New Roman" w:cs="Times New Roman"/>
          <w:sz w:val="28"/>
          <w:szCs w:val="28"/>
        </w:rPr>
        <w:t>f</w:t>
      </w:r>
      <w:r w:rsidR="007157C3" w:rsidRPr="00BF3B32">
        <w:rPr>
          <w:rFonts w:ascii="Times New Roman" w:hAnsi="Times New Roman" w:cs="Times New Roman"/>
          <w:sz w:val="28"/>
          <w:szCs w:val="28"/>
        </w:rPr>
        <w:t>lexibility): Did you know that mixing languages within a single sentence—without breaking the fundamental grammar rules of either language—requires the brain to process two highly complex grammatical systems simultaneously? It is an incredibly demanding mental workout that monolingual brains simply do not do. A child who can naturally code-switch is demonstrating high cognitive flexibility. It is a vital sign of a</w:t>
      </w:r>
      <w:r w:rsidR="00D102A5" w:rsidRPr="00BF3B32">
        <w:rPr>
          <w:rFonts w:ascii="Times New Roman" w:hAnsi="Times New Roman" w:cs="Times New Roman"/>
          <w:sz w:val="28"/>
          <w:szCs w:val="28"/>
        </w:rPr>
        <w:t>n</w:t>
      </w:r>
      <w:r w:rsidR="007157C3" w:rsidRPr="00BF3B32">
        <w:rPr>
          <w:rFonts w:ascii="Times New Roman" w:hAnsi="Times New Roman" w:cs="Times New Roman"/>
          <w:sz w:val="28"/>
          <w:szCs w:val="28"/>
        </w:rPr>
        <w:t xml:space="preserve"> active, agile mind</w:t>
      </w:r>
      <w:r w:rsidR="00D102A5" w:rsidRPr="00BF3B32">
        <w:rPr>
          <w:rFonts w:ascii="Times New Roman" w:hAnsi="Times New Roman" w:cs="Times New Roman"/>
          <w:sz w:val="28"/>
          <w:szCs w:val="28"/>
        </w:rPr>
        <w:t>.</w:t>
      </w:r>
    </w:p>
    <w:p w14:paraId="2A69393B" w14:textId="77777777" w:rsidR="00BB2E75" w:rsidRDefault="00BB2E75" w:rsidP="007157C3">
      <w:pPr>
        <w:rPr>
          <w:b/>
          <w:bCs/>
        </w:rPr>
      </w:pPr>
    </w:p>
    <w:p w14:paraId="3D834247" w14:textId="57E5EAB0" w:rsidR="007157C3" w:rsidRPr="00BF3B32" w:rsidRDefault="007157C3" w:rsidP="007157C3">
      <w:pPr>
        <w:rPr>
          <w:rFonts w:ascii="Times New Roman" w:hAnsi="Times New Roman" w:cs="Times New Roman"/>
          <w:b/>
          <w:bCs/>
          <w:sz w:val="28"/>
          <w:szCs w:val="28"/>
        </w:rPr>
      </w:pPr>
      <w:bookmarkStart w:id="37" w:name="OLE_LINK69"/>
      <w:r w:rsidRPr="00BF3B32">
        <w:rPr>
          <w:rFonts w:ascii="Times New Roman" w:hAnsi="Times New Roman" w:cs="Times New Roman"/>
          <w:b/>
          <w:bCs/>
          <w:sz w:val="28"/>
          <w:szCs w:val="28"/>
        </w:rPr>
        <w:t xml:space="preserve">3. Actionable Tips for </w:t>
      </w:r>
      <w:r w:rsidR="00D102A5" w:rsidRPr="00BF3B32">
        <w:rPr>
          <w:rFonts w:ascii="Times New Roman" w:hAnsi="Times New Roman" w:cs="Times New Roman"/>
          <w:b/>
          <w:bCs/>
          <w:sz w:val="28"/>
          <w:szCs w:val="28"/>
        </w:rPr>
        <w:t>Parents</w:t>
      </w:r>
      <w:r w:rsidRPr="00BF3B32">
        <w:rPr>
          <w:rFonts w:ascii="Times New Roman" w:hAnsi="Times New Roman" w:cs="Times New Roman"/>
          <w:b/>
          <w:bCs/>
          <w:sz w:val="28"/>
          <w:szCs w:val="28"/>
        </w:rPr>
        <w:t>: How to Support Your Bilingual Child</w:t>
      </w:r>
    </w:p>
    <w:p w14:paraId="6F928471" w14:textId="45B60566" w:rsidR="007157C3" w:rsidRPr="00BF3B32" w:rsidRDefault="007157C3" w:rsidP="00BF3B32">
      <w:pPr>
        <w:spacing w:line="360" w:lineRule="auto"/>
        <w:ind w:firstLineChars="200" w:firstLine="560"/>
        <w:rPr>
          <w:rFonts w:ascii="Times New Roman" w:hAnsi="Times New Roman" w:cs="Times New Roman"/>
          <w:sz w:val="28"/>
          <w:szCs w:val="28"/>
        </w:rPr>
      </w:pPr>
      <w:bookmarkStart w:id="38" w:name="OLE_LINK70"/>
      <w:bookmarkEnd w:id="37"/>
      <w:r w:rsidRPr="00BF3B32">
        <w:rPr>
          <w:rFonts w:ascii="Times New Roman" w:hAnsi="Times New Roman" w:cs="Times New Roman"/>
          <w:sz w:val="28"/>
          <w:szCs w:val="28"/>
        </w:rPr>
        <w:t>Since we now know that code-switching is a highly positive sign of typical bilingual development, how should we as parents effectively respond when it happens? Here are a few practical tips for cultivating a bilingual home:</w:t>
      </w:r>
    </w:p>
    <w:p w14:paraId="62EFDD68" w14:textId="095DC89A" w:rsidR="007157C3" w:rsidRPr="00BF3B32" w:rsidRDefault="00BB2E75"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First, f</w:t>
      </w:r>
      <w:r w:rsidR="007157C3" w:rsidRPr="00BF3B32">
        <w:rPr>
          <w:rFonts w:ascii="Times New Roman" w:hAnsi="Times New Roman" w:cs="Times New Roman"/>
          <w:sz w:val="28"/>
          <w:szCs w:val="28"/>
        </w:rPr>
        <w:t xml:space="preserve">ocus on the </w:t>
      </w:r>
      <w:r w:rsidR="00BF3B32">
        <w:rPr>
          <w:rFonts w:ascii="Times New Roman" w:hAnsi="Times New Roman" w:cs="Times New Roman"/>
          <w:sz w:val="28"/>
          <w:szCs w:val="28"/>
        </w:rPr>
        <w:t>“</w:t>
      </w:r>
      <w:r w:rsidRPr="00BF3B32">
        <w:rPr>
          <w:rFonts w:ascii="Times New Roman" w:hAnsi="Times New Roman" w:cs="Times New Roman"/>
          <w:sz w:val="28"/>
          <w:szCs w:val="28"/>
        </w:rPr>
        <w:t>m</w:t>
      </w:r>
      <w:r w:rsidR="007157C3" w:rsidRPr="00BF3B32">
        <w:rPr>
          <w:rFonts w:ascii="Times New Roman" w:hAnsi="Times New Roman" w:cs="Times New Roman"/>
          <w:sz w:val="28"/>
          <w:szCs w:val="28"/>
        </w:rPr>
        <w:t>essage,</w:t>
      </w:r>
      <w:r w:rsidR="00BF3B32">
        <w:rPr>
          <w:rFonts w:ascii="Times New Roman" w:hAnsi="Times New Roman" w:cs="Times New Roman"/>
          <w:sz w:val="28"/>
          <w:szCs w:val="28"/>
        </w:rPr>
        <w:t>”</w:t>
      </w:r>
      <w:r w:rsidR="007157C3" w:rsidRPr="00BF3B32">
        <w:rPr>
          <w:rFonts w:ascii="Times New Roman" w:hAnsi="Times New Roman" w:cs="Times New Roman"/>
          <w:sz w:val="28"/>
          <w:szCs w:val="28"/>
        </w:rPr>
        <w:t xml:space="preserve"> </w:t>
      </w:r>
      <w:r w:rsidRPr="00BF3B32">
        <w:rPr>
          <w:rFonts w:ascii="Times New Roman" w:hAnsi="Times New Roman" w:cs="Times New Roman"/>
          <w:sz w:val="28"/>
          <w:szCs w:val="28"/>
        </w:rPr>
        <w:t>n</w:t>
      </w:r>
      <w:r w:rsidR="007157C3" w:rsidRPr="00BF3B32">
        <w:rPr>
          <w:rFonts w:ascii="Times New Roman" w:hAnsi="Times New Roman" w:cs="Times New Roman"/>
          <w:sz w:val="28"/>
          <w:szCs w:val="28"/>
        </w:rPr>
        <w:t xml:space="preserve">ot the </w:t>
      </w:r>
      <w:r w:rsidR="00BF3B32">
        <w:rPr>
          <w:rFonts w:ascii="Times New Roman" w:hAnsi="Times New Roman" w:cs="Times New Roman"/>
          <w:sz w:val="28"/>
          <w:szCs w:val="28"/>
        </w:rPr>
        <w:t>“</w:t>
      </w:r>
      <w:r w:rsidRPr="00BF3B32">
        <w:rPr>
          <w:rFonts w:ascii="Times New Roman" w:hAnsi="Times New Roman" w:cs="Times New Roman"/>
          <w:sz w:val="28"/>
          <w:szCs w:val="28"/>
        </w:rPr>
        <w:t>m</w:t>
      </w:r>
      <w:r w:rsidR="007157C3" w:rsidRPr="00BF3B32">
        <w:rPr>
          <w:rFonts w:ascii="Times New Roman" w:hAnsi="Times New Roman" w:cs="Times New Roman"/>
          <w:sz w:val="28"/>
          <w:szCs w:val="28"/>
        </w:rPr>
        <w:t>edium</w:t>
      </w:r>
      <w:r w:rsidR="00BF3B32">
        <w:rPr>
          <w:rFonts w:ascii="Times New Roman" w:hAnsi="Times New Roman" w:cs="Times New Roman"/>
          <w:sz w:val="28"/>
          <w:szCs w:val="28"/>
        </w:rPr>
        <w:t>”</w:t>
      </w:r>
      <w:r w:rsidR="007157C3" w:rsidRPr="00BF3B32">
        <w:rPr>
          <w:rFonts w:ascii="Times New Roman" w:hAnsi="Times New Roman" w:cs="Times New Roman"/>
          <w:sz w:val="28"/>
          <w:szCs w:val="28"/>
        </w:rPr>
        <w:t xml:space="preserve">: When your child mixes languages, </w:t>
      </w:r>
      <w:r w:rsidR="004546A0" w:rsidRPr="00BF3B32">
        <w:rPr>
          <w:rFonts w:ascii="Times New Roman" w:hAnsi="Times New Roman" w:cs="Times New Roman"/>
          <w:sz w:val="28"/>
          <w:szCs w:val="28"/>
        </w:rPr>
        <w:t>try</w:t>
      </w:r>
      <w:r w:rsidR="007157C3" w:rsidRPr="00BF3B32">
        <w:rPr>
          <w:rFonts w:ascii="Times New Roman" w:hAnsi="Times New Roman" w:cs="Times New Roman"/>
          <w:sz w:val="28"/>
          <w:szCs w:val="28"/>
        </w:rPr>
        <w:t xml:space="preserve"> to immediately </w:t>
      </w:r>
      <w:r w:rsidR="004546A0" w:rsidRPr="00BF3B32">
        <w:rPr>
          <w:rFonts w:ascii="Times New Roman" w:hAnsi="Times New Roman" w:cs="Times New Roman"/>
          <w:sz w:val="28"/>
          <w:szCs w:val="28"/>
        </w:rPr>
        <w:t>focus on</w:t>
      </w:r>
      <w:r w:rsidR="007157C3" w:rsidRPr="00BF3B32">
        <w:rPr>
          <w:rFonts w:ascii="Times New Roman" w:hAnsi="Times New Roman" w:cs="Times New Roman"/>
          <w:sz w:val="28"/>
          <w:szCs w:val="28"/>
        </w:rPr>
        <w:t xml:space="preserve"> what they are trying to share with you, rather than </w:t>
      </w:r>
      <w:r w:rsidR="004546A0" w:rsidRPr="00BF3B32">
        <w:rPr>
          <w:rFonts w:ascii="Times New Roman" w:hAnsi="Times New Roman" w:cs="Times New Roman"/>
          <w:sz w:val="28"/>
          <w:szCs w:val="28"/>
        </w:rPr>
        <w:t>telling them</w:t>
      </w:r>
      <w:r w:rsidR="007157C3" w:rsidRPr="00BF3B32">
        <w:rPr>
          <w:rFonts w:ascii="Times New Roman" w:hAnsi="Times New Roman" w:cs="Times New Roman"/>
          <w:sz w:val="28"/>
          <w:szCs w:val="28"/>
        </w:rPr>
        <w:t xml:space="preserve"> how they </w:t>
      </w:r>
      <w:r w:rsidR="004546A0" w:rsidRPr="00BF3B32">
        <w:rPr>
          <w:rFonts w:ascii="Times New Roman" w:hAnsi="Times New Roman" w:cs="Times New Roman"/>
          <w:sz w:val="28"/>
          <w:szCs w:val="28"/>
        </w:rPr>
        <w:t>express</w:t>
      </w:r>
      <w:r w:rsidR="007157C3" w:rsidRPr="00BF3B32">
        <w:rPr>
          <w:rFonts w:ascii="Times New Roman" w:hAnsi="Times New Roman" w:cs="Times New Roman"/>
          <w:sz w:val="28"/>
          <w:szCs w:val="28"/>
        </w:rPr>
        <w:t>. Respond to their ideas with a warm smile, eye contact, and genuine interest. The joy of connection and communication will always be more important than strict, unnatural language rules.</w:t>
      </w:r>
    </w:p>
    <w:p w14:paraId="270DD073" w14:textId="35583BF4" w:rsidR="007157C3" w:rsidRPr="00BF3B32" w:rsidRDefault="00BB2E75"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Second, u</w:t>
      </w:r>
      <w:r w:rsidR="007157C3" w:rsidRPr="00BF3B32">
        <w:rPr>
          <w:rFonts w:ascii="Times New Roman" w:hAnsi="Times New Roman" w:cs="Times New Roman"/>
          <w:sz w:val="28"/>
          <w:szCs w:val="28"/>
        </w:rPr>
        <w:t xml:space="preserve">se </w:t>
      </w:r>
      <w:r w:rsidR="00BF3B32">
        <w:rPr>
          <w:rFonts w:ascii="Times New Roman" w:hAnsi="Times New Roman" w:cs="Times New Roman"/>
          <w:sz w:val="28"/>
          <w:szCs w:val="28"/>
        </w:rPr>
        <w:t>“</w:t>
      </w:r>
      <w:r w:rsidRPr="00BF3B32">
        <w:rPr>
          <w:rFonts w:ascii="Times New Roman" w:hAnsi="Times New Roman" w:cs="Times New Roman"/>
          <w:sz w:val="28"/>
          <w:szCs w:val="28"/>
        </w:rPr>
        <w:t>p</w:t>
      </w:r>
      <w:r w:rsidR="007157C3" w:rsidRPr="00BF3B32">
        <w:rPr>
          <w:rFonts w:ascii="Times New Roman" w:hAnsi="Times New Roman" w:cs="Times New Roman"/>
          <w:sz w:val="28"/>
          <w:szCs w:val="28"/>
        </w:rPr>
        <w:t xml:space="preserve">ositive </w:t>
      </w:r>
      <w:r w:rsidRPr="00BF3B32">
        <w:rPr>
          <w:rFonts w:ascii="Times New Roman" w:hAnsi="Times New Roman" w:cs="Times New Roman"/>
          <w:sz w:val="28"/>
          <w:szCs w:val="28"/>
        </w:rPr>
        <w:t>m</w:t>
      </w:r>
      <w:r w:rsidR="007157C3" w:rsidRPr="00BF3B32">
        <w:rPr>
          <w:rFonts w:ascii="Times New Roman" w:hAnsi="Times New Roman" w:cs="Times New Roman"/>
          <w:sz w:val="28"/>
          <w:szCs w:val="28"/>
        </w:rPr>
        <w:t>odeling</w:t>
      </w:r>
      <w:r w:rsidR="00BF3B32">
        <w:rPr>
          <w:rFonts w:ascii="Times New Roman" w:hAnsi="Times New Roman" w:cs="Times New Roman"/>
          <w:sz w:val="28"/>
          <w:szCs w:val="28"/>
        </w:rPr>
        <w:t>”</w:t>
      </w:r>
      <w:r w:rsidR="007157C3" w:rsidRPr="00BF3B32">
        <w:rPr>
          <w:rFonts w:ascii="Times New Roman" w:hAnsi="Times New Roman" w:cs="Times New Roman"/>
          <w:sz w:val="28"/>
          <w:szCs w:val="28"/>
        </w:rPr>
        <w:t xml:space="preserve"> </w:t>
      </w:r>
      <w:r w:rsidRPr="00BF3B32">
        <w:rPr>
          <w:rFonts w:ascii="Times New Roman" w:hAnsi="Times New Roman" w:cs="Times New Roman"/>
          <w:sz w:val="28"/>
          <w:szCs w:val="28"/>
        </w:rPr>
        <w:t>i</w:t>
      </w:r>
      <w:r w:rsidR="007157C3" w:rsidRPr="00BF3B32">
        <w:rPr>
          <w:rFonts w:ascii="Times New Roman" w:hAnsi="Times New Roman" w:cs="Times New Roman"/>
          <w:sz w:val="28"/>
          <w:szCs w:val="28"/>
        </w:rPr>
        <w:t xml:space="preserve">nstead of </w:t>
      </w:r>
      <w:r w:rsidR="00BF3B32">
        <w:rPr>
          <w:rFonts w:ascii="Times New Roman" w:hAnsi="Times New Roman" w:cs="Times New Roman"/>
          <w:sz w:val="28"/>
          <w:szCs w:val="28"/>
        </w:rPr>
        <w:t>“</w:t>
      </w:r>
      <w:r w:rsidRPr="00BF3B32">
        <w:rPr>
          <w:rFonts w:ascii="Times New Roman" w:hAnsi="Times New Roman" w:cs="Times New Roman"/>
          <w:sz w:val="28"/>
          <w:szCs w:val="28"/>
        </w:rPr>
        <w:t>h</w:t>
      </w:r>
      <w:r w:rsidR="007157C3" w:rsidRPr="00BF3B32">
        <w:rPr>
          <w:rFonts w:ascii="Times New Roman" w:hAnsi="Times New Roman" w:cs="Times New Roman"/>
          <w:sz w:val="28"/>
          <w:szCs w:val="28"/>
        </w:rPr>
        <w:t xml:space="preserve">arsh </w:t>
      </w:r>
      <w:r w:rsidRPr="00BF3B32">
        <w:rPr>
          <w:rFonts w:ascii="Times New Roman" w:hAnsi="Times New Roman" w:cs="Times New Roman"/>
          <w:sz w:val="28"/>
          <w:szCs w:val="28"/>
        </w:rPr>
        <w:t>c</w:t>
      </w:r>
      <w:r w:rsidR="007157C3" w:rsidRPr="00BF3B32">
        <w:rPr>
          <w:rFonts w:ascii="Times New Roman" w:hAnsi="Times New Roman" w:cs="Times New Roman"/>
          <w:sz w:val="28"/>
          <w:szCs w:val="28"/>
        </w:rPr>
        <w:t>orrecting</w:t>
      </w:r>
      <w:r w:rsidR="00BF3B32">
        <w:rPr>
          <w:rFonts w:ascii="Times New Roman" w:hAnsi="Times New Roman" w:cs="Times New Roman"/>
          <w:sz w:val="28"/>
          <w:szCs w:val="28"/>
        </w:rPr>
        <w:t>”</w:t>
      </w:r>
      <w:r w:rsidR="007157C3" w:rsidRPr="00BF3B32">
        <w:rPr>
          <w:rFonts w:ascii="Times New Roman" w:hAnsi="Times New Roman" w:cs="Times New Roman"/>
          <w:sz w:val="28"/>
          <w:szCs w:val="28"/>
        </w:rPr>
        <w:t xml:space="preserve">: If you prefer your child to practice a specific language with you to build their vocabulary, try to avoid harsh corrections like, </w:t>
      </w:r>
      <w:r w:rsidR="00BF3B32">
        <w:rPr>
          <w:rFonts w:ascii="Times New Roman" w:hAnsi="Times New Roman" w:cs="Times New Roman"/>
          <w:sz w:val="28"/>
          <w:szCs w:val="28"/>
        </w:rPr>
        <w:t>“</w:t>
      </w:r>
      <w:r w:rsidR="007157C3" w:rsidRPr="00BF3B32">
        <w:rPr>
          <w:rFonts w:ascii="Times New Roman" w:hAnsi="Times New Roman" w:cs="Times New Roman"/>
          <w:sz w:val="28"/>
          <w:szCs w:val="28"/>
        </w:rPr>
        <w:t xml:space="preserve">No! Stop using English! </w:t>
      </w:r>
      <w:r w:rsidR="007157C3" w:rsidRPr="00BF3B32">
        <w:rPr>
          <w:rFonts w:ascii="Times New Roman" w:hAnsi="Times New Roman" w:cs="Times New Roman"/>
          <w:sz w:val="28"/>
          <w:szCs w:val="28"/>
        </w:rPr>
        <w:lastRenderedPageBreak/>
        <w:t>Say it properly in our language!</w:t>
      </w:r>
      <w:r w:rsidR="00BF3B32">
        <w:rPr>
          <w:rFonts w:ascii="Times New Roman" w:hAnsi="Times New Roman" w:cs="Times New Roman"/>
          <w:sz w:val="28"/>
          <w:szCs w:val="28"/>
        </w:rPr>
        <w:t>”</w:t>
      </w:r>
      <w:r w:rsidR="007157C3" w:rsidRPr="00BF3B32">
        <w:rPr>
          <w:rFonts w:ascii="Times New Roman" w:hAnsi="Times New Roman" w:cs="Times New Roman"/>
          <w:sz w:val="28"/>
          <w:szCs w:val="28"/>
        </w:rPr>
        <w:t xml:space="preserve"> This raises their anxiety and might make them stop sharing. Instead, use gentle, conversational </w:t>
      </w:r>
      <w:r w:rsidR="004546A0" w:rsidRPr="00BF3B32">
        <w:rPr>
          <w:rFonts w:ascii="Times New Roman" w:hAnsi="Times New Roman" w:cs="Times New Roman"/>
          <w:sz w:val="28"/>
          <w:szCs w:val="28"/>
        </w:rPr>
        <w:t>words</w:t>
      </w:r>
      <w:r w:rsidR="007157C3" w:rsidRPr="00BF3B32">
        <w:rPr>
          <w:rFonts w:ascii="Times New Roman" w:hAnsi="Times New Roman" w:cs="Times New Roman"/>
          <w:sz w:val="28"/>
          <w:szCs w:val="28"/>
        </w:rPr>
        <w:t xml:space="preserve">. For example, if your child says, </w:t>
      </w:r>
      <w:r w:rsidR="00BF3B32">
        <w:rPr>
          <w:rFonts w:ascii="Times New Roman" w:hAnsi="Times New Roman" w:cs="Times New Roman"/>
          <w:sz w:val="28"/>
          <w:szCs w:val="28"/>
        </w:rPr>
        <w:t>“</w:t>
      </w:r>
      <w:r w:rsidR="007157C3" w:rsidRPr="00BF3B32">
        <w:rPr>
          <w:rFonts w:ascii="Times New Roman" w:hAnsi="Times New Roman" w:cs="Times New Roman"/>
          <w:sz w:val="28"/>
          <w:szCs w:val="28"/>
        </w:rPr>
        <w:t>Mommy, I ate a huge apple at school today,</w:t>
      </w:r>
      <w:r w:rsidR="00BF3B32">
        <w:rPr>
          <w:rFonts w:ascii="Times New Roman" w:hAnsi="Times New Roman" w:cs="Times New Roman"/>
          <w:sz w:val="28"/>
          <w:szCs w:val="28"/>
        </w:rPr>
        <w:t>”</w:t>
      </w:r>
      <w:r w:rsidR="007157C3" w:rsidRPr="00BF3B32">
        <w:rPr>
          <w:rFonts w:ascii="Times New Roman" w:hAnsi="Times New Roman" w:cs="Times New Roman"/>
          <w:sz w:val="28"/>
          <w:szCs w:val="28"/>
        </w:rPr>
        <w:t xml:space="preserve"> you can simply smile and seamlessly reply entirely in your home language: </w:t>
      </w:r>
      <w:r w:rsidR="00BF3B32">
        <w:rPr>
          <w:rFonts w:ascii="Times New Roman" w:hAnsi="Times New Roman" w:cs="Times New Roman"/>
          <w:sz w:val="28"/>
          <w:szCs w:val="28"/>
        </w:rPr>
        <w:t>“</w:t>
      </w:r>
      <w:r w:rsidR="007157C3" w:rsidRPr="00BF3B32">
        <w:rPr>
          <w:rFonts w:ascii="Times New Roman" w:hAnsi="Times New Roman" w:cs="Times New Roman"/>
          <w:sz w:val="28"/>
          <w:szCs w:val="28"/>
        </w:rPr>
        <w:t>Wow, you ate a huge apple? Was the apple sweet or sour?</w:t>
      </w:r>
      <w:r w:rsidR="00BF3B32">
        <w:rPr>
          <w:rFonts w:ascii="Times New Roman" w:hAnsi="Times New Roman" w:cs="Times New Roman"/>
          <w:sz w:val="28"/>
          <w:szCs w:val="28"/>
        </w:rPr>
        <w:t>”</w:t>
      </w:r>
      <w:r w:rsidR="007157C3" w:rsidRPr="00BF3B32">
        <w:rPr>
          <w:rFonts w:ascii="Times New Roman" w:hAnsi="Times New Roman" w:cs="Times New Roman"/>
          <w:sz w:val="28"/>
          <w:szCs w:val="28"/>
        </w:rPr>
        <w:t xml:space="preserve"> In this way, you effortlessly </w:t>
      </w:r>
      <w:r w:rsidR="004546A0" w:rsidRPr="00BF3B32">
        <w:rPr>
          <w:rFonts w:ascii="Times New Roman" w:hAnsi="Times New Roman" w:cs="Times New Roman" w:hint="eastAsia"/>
          <w:sz w:val="28"/>
          <w:szCs w:val="28"/>
        </w:rPr>
        <w:t>re</w:t>
      </w:r>
      <w:r w:rsidR="004546A0" w:rsidRPr="00BF3B32">
        <w:rPr>
          <w:rFonts w:ascii="Times New Roman" w:hAnsi="Times New Roman" w:cs="Times New Roman"/>
          <w:sz w:val="28"/>
          <w:szCs w:val="28"/>
        </w:rPr>
        <w:t xml:space="preserve">peat </w:t>
      </w:r>
      <w:r w:rsidR="007157C3" w:rsidRPr="00BF3B32">
        <w:rPr>
          <w:rFonts w:ascii="Times New Roman" w:hAnsi="Times New Roman" w:cs="Times New Roman"/>
          <w:sz w:val="28"/>
          <w:szCs w:val="28"/>
        </w:rPr>
        <w:t>the correct target vocabulary while validating their attempt to communicate, ensuring they never feel criticized.</w:t>
      </w:r>
    </w:p>
    <w:p w14:paraId="5802944F" w14:textId="2DCB05F0" w:rsidR="007157C3" w:rsidRPr="00BF3B32" w:rsidRDefault="00BB2E75"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Third, c</w:t>
      </w:r>
      <w:r w:rsidR="0037020A" w:rsidRPr="00BF3B32">
        <w:rPr>
          <w:rFonts w:ascii="Times New Roman" w:hAnsi="Times New Roman" w:cs="Times New Roman"/>
          <w:sz w:val="28"/>
          <w:szCs w:val="28"/>
        </w:rPr>
        <w:t xml:space="preserve">reate an </w:t>
      </w:r>
      <w:r w:rsidRPr="00BF3B32">
        <w:rPr>
          <w:rFonts w:ascii="Times New Roman" w:hAnsi="Times New Roman" w:cs="Times New Roman"/>
          <w:sz w:val="28"/>
          <w:szCs w:val="28"/>
        </w:rPr>
        <w:t>e</w:t>
      </w:r>
      <w:r w:rsidR="0037020A" w:rsidRPr="00BF3B32">
        <w:rPr>
          <w:rFonts w:ascii="Times New Roman" w:hAnsi="Times New Roman" w:cs="Times New Roman"/>
          <w:sz w:val="28"/>
          <w:szCs w:val="28"/>
        </w:rPr>
        <w:t xml:space="preserve">ngaging </w:t>
      </w:r>
      <w:r w:rsidRPr="00BF3B32">
        <w:rPr>
          <w:rFonts w:ascii="Times New Roman" w:hAnsi="Times New Roman" w:cs="Times New Roman"/>
          <w:sz w:val="28"/>
          <w:szCs w:val="28"/>
        </w:rPr>
        <w:t>l</w:t>
      </w:r>
      <w:r w:rsidR="0037020A" w:rsidRPr="00BF3B32">
        <w:rPr>
          <w:rFonts w:ascii="Times New Roman" w:hAnsi="Times New Roman" w:cs="Times New Roman"/>
          <w:sz w:val="28"/>
          <w:szCs w:val="28"/>
        </w:rPr>
        <w:t xml:space="preserve">anguage </w:t>
      </w:r>
      <w:r w:rsidRPr="00BF3B32">
        <w:rPr>
          <w:rFonts w:ascii="Times New Roman" w:hAnsi="Times New Roman" w:cs="Times New Roman"/>
          <w:sz w:val="28"/>
          <w:szCs w:val="28"/>
        </w:rPr>
        <w:t>e</w:t>
      </w:r>
      <w:r w:rsidR="0037020A" w:rsidRPr="00BF3B32">
        <w:rPr>
          <w:rFonts w:ascii="Times New Roman" w:hAnsi="Times New Roman" w:cs="Times New Roman"/>
          <w:sz w:val="28"/>
          <w:szCs w:val="28"/>
        </w:rPr>
        <w:t>nvironment</w:t>
      </w:r>
      <w:r w:rsidR="007157C3" w:rsidRPr="00BF3B32">
        <w:rPr>
          <w:rFonts w:ascii="Times New Roman" w:hAnsi="Times New Roman" w:cs="Times New Roman"/>
          <w:sz w:val="28"/>
          <w:szCs w:val="28"/>
        </w:rPr>
        <w:t>:</w:t>
      </w:r>
      <w:r w:rsidR="0037020A" w:rsidRPr="00BF3B32">
        <w:rPr>
          <w:rFonts w:ascii="Times New Roman" w:hAnsi="Times New Roman" w:cs="Times New Roman"/>
          <w:sz w:val="28"/>
          <w:szCs w:val="28"/>
        </w:rPr>
        <w:t xml:space="preserve"> It is highly beneficial to intentionally cultivate a rich linguistic atmosphere for your child. You can naturally support their code-switching and language development through fun, interactive activities like singing songs and playing games together. Engaging in shared bilin</w:t>
      </w:r>
      <w:bookmarkStart w:id="39" w:name="OLE_LINK27"/>
      <w:r w:rsidR="0037020A" w:rsidRPr="00BF3B32">
        <w:rPr>
          <w:rFonts w:ascii="Times New Roman" w:hAnsi="Times New Roman" w:cs="Times New Roman"/>
          <w:sz w:val="28"/>
          <w:szCs w:val="28"/>
        </w:rPr>
        <w:t xml:space="preserve">gual reading is another wonderful way to nurture their skills. Furthermore, if your </w:t>
      </w:r>
      <w:bookmarkEnd w:id="39"/>
      <w:r w:rsidR="0037020A" w:rsidRPr="00BF3B32">
        <w:rPr>
          <w:rFonts w:ascii="Times New Roman" w:hAnsi="Times New Roman" w:cs="Times New Roman"/>
          <w:sz w:val="28"/>
          <w:szCs w:val="28"/>
        </w:rPr>
        <w:t>family</w:t>
      </w:r>
      <w:r w:rsidR="000171BB">
        <w:rPr>
          <w:rFonts w:ascii="Times New Roman" w:hAnsi="Times New Roman" w:cs="Times New Roman"/>
          <w:sz w:val="28"/>
          <w:szCs w:val="28"/>
        </w:rPr>
        <w:t>’</w:t>
      </w:r>
      <w:r w:rsidR="0037020A" w:rsidRPr="00BF3B32">
        <w:rPr>
          <w:rFonts w:ascii="Times New Roman" w:hAnsi="Times New Roman" w:cs="Times New Roman"/>
          <w:sz w:val="28"/>
          <w:szCs w:val="28"/>
        </w:rPr>
        <w:t>s circumstances allow, consider enlisting the help of specialized language teachers to further elevate and enrich your child</w:t>
      </w:r>
      <w:r w:rsidR="000171BB">
        <w:rPr>
          <w:rFonts w:ascii="Times New Roman" w:hAnsi="Times New Roman" w:cs="Times New Roman"/>
          <w:sz w:val="28"/>
          <w:szCs w:val="28"/>
        </w:rPr>
        <w:t>’</w:t>
      </w:r>
      <w:r w:rsidR="0037020A" w:rsidRPr="00BF3B32">
        <w:rPr>
          <w:rFonts w:ascii="Times New Roman" w:hAnsi="Times New Roman" w:cs="Times New Roman"/>
          <w:sz w:val="28"/>
          <w:szCs w:val="28"/>
        </w:rPr>
        <w:t>s remarkable multilingual abilities.</w:t>
      </w:r>
    </w:p>
    <w:p w14:paraId="76006DF1" w14:textId="19F9EB92" w:rsidR="007157C3" w:rsidRPr="00BF3B32" w:rsidRDefault="007157C3" w:rsidP="00BF3B32">
      <w:pPr>
        <w:spacing w:line="360" w:lineRule="auto"/>
        <w:ind w:firstLineChars="200" w:firstLine="560"/>
        <w:rPr>
          <w:rFonts w:ascii="Times New Roman" w:hAnsi="Times New Roman" w:cs="Times New Roman"/>
          <w:sz w:val="28"/>
          <w:szCs w:val="28"/>
        </w:rPr>
      </w:pPr>
      <w:r w:rsidRPr="00BF3B32">
        <w:rPr>
          <w:rFonts w:ascii="Times New Roman" w:hAnsi="Times New Roman" w:cs="Times New Roman"/>
          <w:sz w:val="28"/>
          <w:szCs w:val="28"/>
        </w:rPr>
        <w:t xml:space="preserve">Raising a bilingual child is undoubtedly a marathon. There will be </w:t>
      </w:r>
      <w:bookmarkStart w:id="40" w:name="OLE_LINK26"/>
      <w:r w:rsidRPr="00BF3B32">
        <w:rPr>
          <w:rFonts w:ascii="Times New Roman" w:hAnsi="Times New Roman" w:cs="Times New Roman"/>
          <w:sz w:val="28"/>
          <w:szCs w:val="28"/>
        </w:rPr>
        <w:t xml:space="preserve">ebbs and flows </w:t>
      </w:r>
      <w:bookmarkEnd w:id="40"/>
      <w:r w:rsidRPr="00BF3B32">
        <w:rPr>
          <w:rFonts w:ascii="Times New Roman" w:hAnsi="Times New Roman" w:cs="Times New Roman"/>
          <w:sz w:val="28"/>
          <w:szCs w:val="28"/>
        </w:rPr>
        <w:t>in their language dominance. Trust deeply in your child’s natural developmental process, and most importantly, trust in the love, patience, and rich linguistic environment you provide for them. Wishing you and your family a deeply rewarding and joyful bilingual journey!</w:t>
      </w:r>
    </w:p>
    <w:bookmarkEnd w:id="38"/>
    <w:p w14:paraId="5020B018" w14:textId="77777777" w:rsidR="00BB2E75" w:rsidRPr="007157C3" w:rsidRDefault="00BB2E75" w:rsidP="007157C3"/>
    <w:p w14:paraId="0EFB8900" w14:textId="50126516" w:rsidR="007157C3" w:rsidRPr="00BF3B32" w:rsidRDefault="007157C3" w:rsidP="00BF3B32">
      <w:pPr>
        <w:spacing w:line="360" w:lineRule="auto"/>
        <w:rPr>
          <w:rFonts w:ascii="Times New Roman" w:hAnsi="Times New Roman" w:cs="Times New Roman"/>
          <w:b/>
          <w:bCs/>
          <w:sz w:val="30"/>
          <w:szCs w:val="30"/>
        </w:rPr>
      </w:pPr>
      <w:r w:rsidRPr="00BF3B32">
        <w:rPr>
          <w:rFonts w:ascii="Times New Roman" w:hAnsi="Times New Roman" w:cs="Times New Roman"/>
          <w:b/>
          <w:bCs/>
          <w:sz w:val="30"/>
          <w:szCs w:val="30"/>
        </w:rPr>
        <w:lastRenderedPageBreak/>
        <w:t>Reference</w:t>
      </w:r>
    </w:p>
    <w:p w14:paraId="62C38031" w14:textId="77777777" w:rsidR="007157C3" w:rsidRPr="00BF3B32" w:rsidRDefault="007157C3" w:rsidP="007157C3">
      <w:pPr>
        <w:rPr>
          <w:rFonts w:ascii="Times New Roman" w:hAnsi="Times New Roman" w:cs="Times New Roman"/>
          <w:sz w:val="28"/>
          <w:szCs w:val="28"/>
        </w:rPr>
      </w:pPr>
      <w:bookmarkStart w:id="41" w:name="OLE_LINK76"/>
      <w:r w:rsidRPr="00BF3B32">
        <w:rPr>
          <w:rFonts w:ascii="Times New Roman" w:hAnsi="Times New Roman" w:cs="Times New Roman"/>
          <w:sz w:val="28"/>
          <w:szCs w:val="28"/>
        </w:rPr>
        <w:t>Baker, C. and Wright, W.E., 2017. Foundations of Bilingual Education and Bilingualism. 6th ed. Bristol: Multilingual Matters.</w:t>
      </w:r>
    </w:p>
    <w:p w14:paraId="0119C4AD" w14:textId="2DDD96DE" w:rsidR="007157C3" w:rsidRPr="00BF3B32" w:rsidRDefault="007157C3" w:rsidP="007157C3">
      <w:pPr>
        <w:rPr>
          <w:rFonts w:ascii="Times New Roman" w:hAnsi="Times New Roman" w:cs="Times New Roman"/>
          <w:sz w:val="28"/>
          <w:szCs w:val="28"/>
        </w:rPr>
      </w:pPr>
      <w:r w:rsidRPr="00BF3B32">
        <w:rPr>
          <w:rFonts w:ascii="Times New Roman" w:hAnsi="Times New Roman" w:cs="Times New Roman"/>
          <w:sz w:val="28"/>
          <w:szCs w:val="28"/>
        </w:rPr>
        <w:t>Baker, C., 2014. A Parents</w:t>
      </w:r>
      <w:r w:rsidR="000171BB">
        <w:rPr>
          <w:rFonts w:ascii="Times New Roman" w:hAnsi="Times New Roman" w:cs="Times New Roman"/>
          <w:sz w:val="28"/>
          <w:szCs w:val="28"/>
        </w:rPr>
        <w:t>’</w:t>
      </w:r>
      <w:r w:rsidRPr="00BF3B32">
        <w:rPr>
          <w:rFonts w:ascii="Times New Roman" w:hAnsi="Times New Roman" w:cs="Times New Roman"/>
          <w:sz w:val="28"/>
          <w:szCs w:val="28"/>
        </w:rPr>
        <w:t xml:space="preserve"> and Teachers</w:t>
      </w:r>
      <w:r w:rsidR="000171BB">
        <w:rPr>
          <w:rFonts w:ascii="Times New Roman" w:hAnsi="Times New Roman" w:cs="Times New Roman"/>
          <w:sz w:val="28"/>
          <w:szCs w:val="28"/>
        </w:rPr>
        <w:t>’</w:t>
      </w:r>
      <w:r w:rsidRPr="00BF3B32">
        <w:rPr>
          <w:rFonts w:ascii="Times New Roman" w:hAnsi="Times New Roman" w:cs="Times New Roman"/>
          <w:sz w:val="28"/>
          <w:szCs w:val="28"/>
        </w:rPr>
        <w:t xml:space="preserve"> Guide to Bilingualism. 4th ed. Bristol: Multilingual Matters.</w:t>
      </w:r>
    </w:p>
    <w:p w14:paraId="2E7586EB" w14:textId="02ACF809" w:rsidR="00730B40" w:rsidRPr="00BF3B32" w:rsidRDefault="00730B40" w:rsidP="007157C3">
      <w:pPr>
        <w:rPr>
          <w:rFonts w:ascii="Times New Roman" w:hAnsi="Times New Roman" w:cs="Times New Roman"/>
          <w:sz w:val="28"/>
          <w:szCs w:val="28"/>
        </w:rPr>
      </w:pPr>
      <w:r w:rsidRPr="00BF3B32">
        <w:rPr>
          <w:rFonts w:ascii="Times New Roman" w:hAnsi="Times New Roman" w:cs="Times New Roman"/>
          <w:sz w:val="28"/>
          <w:szCs w:val="28"/>
        </w:rPr>
        <w:t>Baker, C. &amp; Wright, W.E. (2017) A Parents</w:t>
      </w:r>
      <w:r w:rsidR="000171BB">
        <w:rPr>
          <w:rFonts w:ascii="Times New Roman" w:hAnsi="Times New Roman" w:cs="Times New Roman"/>
          <w:sz w:val="28"/>
          <w:szCs w:val="28"/>
        </w:rPr>
        <w:t>’</w:t>
      </w:r>
      <w:r w:rsidRPr="00BF3B32">
        <w:rPr>
          <w:rFonts w:ascii="Times New Roman" w:hAnsi="Times New Roman" w:cs="Times New Roman"/>
          <w:sz w:val="28"/>
          <w:szCs w:val="28"/>
        </w:rPr>
        <w:t xml:space="preserve"> and Teachers</w:t>
      </w:r>
      <w:r w:rsidR="000171BB">
        <w:rPr>
          <w:rFonts w:ascii="Times New Roman" w:hAnsi="Times New Roman" w:cs="Times New Roman"/>
          <w:sz w:val="28"/>
          <w:szCs w:val="28"/>
        </w:rPr>
        <w:t>’</w:t>
      </w:r>
      <w:r w:rsidRPr="00BF3B32">
        <w:rPr>
          <w:rFonts w:ascii="Times New Roman" w:hAnsi="Times New Roman" w:cs="Times New Roman"/>
          <w:sz w:val="28"/>
          <w:szCs w:val="28"/>
        </w:rPr>
        <w:t xml:space="preserve"> Guide to Bilingualism. 6th ed. Bristol: Multilingual Matters.</w:t>
      </w:r>
    </w:p>
    <w:p w14:paraId="15FA6BB6" w14:textId="088D43FA" w:rsidR="005D6DCD" w:rsidRPr="00BF3B32" w:rsidRDefault="005D6DCD" w:rsidP="007157C3">
      <w:pPr>
        <w:rPr>
          <w:rFonts w:ascii="Times New Roman" w:hAnsi="Times New Roman" w:cs="Times New Roman"/>
          <w:sz w:val="28"/>
          <w:szCs w:val="28"/>
        </w:rPr>
      </w:pPr>
      <w:bookmarkStart w:id="42" w:name="OLE_LINK32"/>
      <w:r w:rsidRPr="00BF3B32">
        <w:rPr>
          <w:rFonts w:ascii="Times New Roman" w:hAnsi="Times New Roman" w:cs="Times New Roman"/>
          <w:sz w:val="28"/>
          <w:szCs w:val="28"/>
        </w:rPr>
        <w:t>Bialystok</w:t>
      </w:r>
      <w:bookmarkEnd w:id="42"/>
      <w:r w:rsidRPr="00BF3B32">
        <w:rPr>
          <w:rFonts w:ascii="Times New Roman" w:hAnsi="Times New Roman" w:cs="Times New Roman"/>
          <w:sz w:val="28"/>
          <w:szCs w:val="28"/>
        </w:rPr>
        <w:t xml:space="preserve">, E. (2010) Bilingualism in Development: Language, Literacy, and Cognition. Illustrated </w:t>
      </w:r>
      <w:proofErr w:type="spellStart"/>
      <w:r w:rsidRPr="00BF3B32">
        <w:rPr>
          <w:rFonts w:ascii="Times New Roman" w:hAnsi="Times New Roman" w:cs="Times New Roman"/>
          <w:sz w:val="28"/>
          <w:szCs w:val="28"/>
        </w:rPr>
        <w:t>edn</w:t>
      </w:r>
      <w:proofErr w:type="spellEnd"/>
      <w:r w:rsidRPr="00BF3B32">
        <w:rPr>
          <w:rFonts w:ascii="Times New Roman" w:hAnsi="Times New Roman" w:cs="Times New Roman"/>
          <w:sz w:val="28"/>
          <w:szCs w:val="28"/>
        </w:rPr>
        <w:t>. Cambridge: Cambridge University Press. ISBN 978-0521635073.</w:t>
      </w:r>
    </w:p>
    <w:p w14:paraId="049661D9" w14:textId="790C11CB" w:rsidR="003C5501" w:rsidRPr="003C5501" w:rsidRDefault="003C5501" w:rsidP="00BF3B32">
      <w:pPr>
        <w:jc w:val="left"/>
      </w:pPr>
      <w:r w:rsidRPr="00BF3B32">
        <w:rPr>
          <w:rFonts w:ascii="Times New Roman" w:hAnsi="Times New Roman" w:cs="Times New Roman"/>
          <w:sz w:val="28"/>
          <w:szCs w:val="28"/>
        </w:rPr>
        <w:t>Cook, V., 2001. Using the first language in the classroom. The Canadian Modern Language Review, 57(3), pp.402-423.</w:t>
      </w:r>
      <w:bookmarkEnd w:id="41"/>
      <w:r w:rsidR="00C140B9">
        <w:t xml:space="preserve"> </w:t>
      </w:r>
      <w:hyperlink r:id="rId6" w:tgtFrame="_blank" w:history="1">
        <w:r w:rsidR="00C140B9" w:rsidRPr="00BF3B32">
          <w:rPr>
            <w:rStyle w:val="af"/>
            <w:rFonts w:ascii="Times New Roman" w:hAnsi="Times New Roman" w:cs="Times New Roman"/>
            <w:sz w:val="28"/>
            <w:szCs w:val="28"/>
          </w:rPr>
          <w:t>https://doi.org/10.3138/CMLR.57.3.402</w:t>
        </w:r>
      </w:hyperlink>
    </w:p>
    <w:p w14:paraId="38097116" w14:textId="30D9C50C" w:rsidR="00FD3EF4" w:rsidRPr="00BF3B32" w:rsidRDefault="00FD3EF4" w:rsidP="007157C3">
      <w:pPr>
        <w:rPr>
          <w:rFonts w:ascii="Times New Roman" w:hAnsi="Times New Roman" w:cs="Times New Roman"/>
          <w:sz w:val="28"/>
          <w:szCs w:val="28"/>
        </w:rPr>
      </w:pPr>
      <w:r w:rsidRPr="00FD3EF4">
        <w:t>C</w:t>
      </w:r>
      <w:bookmarkStart w:id="43" w:name="OLE_LINK77"/>
      <w:r w:rsidRPr="00BF3B32">
        <w:rPr>
          <w:rFonts w:ascii="Times New Roman" w:hAnsi="Times New Roman" w:cs="Times New Roman"/>
          <w:sz w:val="28"/>
          <w:szCs w:val="28"/>
        </w:rPr>
        <w:t>reese, A. and Blackledge, A.</w:t>
      </w:r>
      <w:r w:rsidR="00730B40" w:rsidRPr="00BF3B32">
        <w:rPr>
          <w:rFonts w:ascii="Times New Roman" w:hAnsi="Times New Roman" w:cs="Times New Roman"/>
          <w:sz w:val="28"/>
          <w:szCs w:val="28"/>
        </w:rPr>
        <w:t xml:space="preserve">, </w:t>
      </w:r>
      <w:r w:rsidRPr="00BF3B32">
        <w:rPr>
          <w:rFonts w:ascii="Times New Roman" w:hAnsi="Times New Roman" w:cs="Times New Roman"/>
          <w:sz w:val="28"/>
          <w:szCs w:val="28"/>
        </w:rPr>
        <w:t>2010</w:t>
      </w:r>
      <w:r w:rsidR="00730B40" w:rsidRPr="00BF3B32">
        <w:rPr>
          <w:rFonts w:ascii="Times New Roman" w:hAnsi="Times New Roman" w:cs="Times New Roman"/>
          <w:sz w:val="28"/>
          <w:szCs w:val="28"/>
        </w:rPr>
        <w:t>.</w:t>
      </w:r>
      <w:r w:rsidRPr="00BF3B32">
        <w:rPr>
          <w:rFonts w:ascii="Times New Roman" w:hAnsi="Times New Roman" w:cs="Times New Roman"/>
          <w:sz w:val="28"/>
          <w:szCs w:val="28"/>
        </w:rPr>
        <w:t xml:space="preserve"> Translanguaging in the bilingual classroom: A pedagogy for learning and teaching? Modern Language Journal, 94 (</w:t>
      </w:r>
      <w:proofErr w:type="spellStart"/>
      <w:r w:rsidRPr="00BF3B32">
        <w:rPr>
          <w:rFonts w:ascii="Times New Roman" w:hAnsi="Times New Roman" w:cs="Times New Roman" w:hint="eastAsia"/>
          <w:sz w:val="28"/>
          <w:szCs w:val="28"/>
        </w:rPr>
        <w:t>i</w:t>
      </w:r>
      <w:proofErr w:type="spellEnd"/>
      <w:r w:rsidRPr="00BF3B32">
        <w:rPr>
          <w:rFonts w:ascii="Times New Roman" w:hAnsi="Times New Roman" w:cs="Times New Roman"/>
          <w:sz w:val="28"/>
          <w:szCs w:val="28"/>
        </w:rPr>
        <w:t>), pp. 103–115.</w:t>
      </w:r>
    </w:p>
    <w:p w14:paraId="4E5972C5" w14:textId="77777777" w:rsidR="007157C3" w:rsidRPr="00BF3B32" w:rsidRDefault="007157C3" w:rsidP="007157C3">
      <w:pPr>
        <w:rPr>
          <w:rFonts w:ascii="Times New Roman" w:hAnsi="Times New Roman" w:cs="Times New Roman"/>
          <w:sz w:val="28"/>
          <w:szCs w:val="28"/>
        </w:rPr>
      </w:pPr>
      <w:bookmarkStart w:id="44" w:name="OLE_LINK46"/>
      <w:bookmarkStart w:id="45" w:name="OLE_LINK40"/>
      <w:r w:rsidRPr="00BF3B32">
        <w:rPr>
          <w:rFonts w:ascii="Times New Roman" w:hAnsi="Times New Roman" w:cs="Times New Roman"/>
          <w:sz w:val="28"/>
          <w:szCs w:val="28"/>
        </w:rPr>
        <w:t>Cummins</w:t>
      </w:r>
      <w:bookmarkEnd w:id="44"/>
      <w:r w:rsidRPr="00BF3B32">
        <w:rPr>
          <w:rFonts w:ascii="Times New Roman" w:hAnsi="Times New Roman" w:cs="Times New Roman"/>
          <w:sz w:val="28"/>
          <w:szCs w:val="28"/>
        </w:rPr>
        <w:t>, J., 2000. Language, Power and Pedagogy: Bilingual Children in the Crossfire. Clevedon: Multilingual Matters.</w:t>
      </w:r>
    </w:p>
    <w:p w14:paraId="5F9D8557" w14:textId="77777777" w:rsidR="007157C3" w:rsidRPr="00BF3B32" w:rsidRDefault="007157C3" w:rsidP="007157C3">
      <w:pPr>
        <w:rPr>
          <w:rFonts w:ascii="Times New Roman" w:hAnsi="Times New Roman" w:cs="Times New Roman"/>
          <w:sz w:val="28"/>
          <w:szCs w:val="28"/>
        </w:rPr>
      </w:pPr>
      <w:bookmarkStart w:id="46" w:name="OLE_LINK31"/>
      <w:bookmarkEnd w:id="45"/>
      <w:r w:rsidRPr="00BF3B32">
        <w:rPr>
          <w:rFonts w:ascii="Times New Roman" w:hAnsi="Times New Roman" w:cs="Times New Roman"/>
          <w:sz w:val="28"/>
          <w:szCs w:val="28"/>
        </w:rPr>
        <w:t>Garc</w:t>
      </w:r>
      <w:bookmarkEnd w:id="46"/>
      <w:r w:rsidRPr="00BF3B32">
        <w:rPr>
          <w:rFonts w:ascii="Times New Roman" w:hAnsi="Times New Roman" w:cs="Times New Roman"/>
          <w:sz w:val="28"/>
          <w:szCs w:val="28"/>
        </w:rPr>
        <w:t>ía, O., 2009. Bilingual Education in the 21st Century: A Global Perspective. Malden, MA: Wiley-Blackwell.</w:t>
      </w:r>
    </w:p>
    <w:p w14:paraId="5020DF89" w14:textId="53150165" w:rsidR="00267CC7" w:rsidRPr="00BF3B32" w:rsidRDefault="00267CC7" w:rsidP="007157C3">
      <w:pPr>
        <w:rPr>
          <w:rFonts w:ascii="Times New Roman" w:hAnsi="Times New Roman" w:cs="Times New Roman"/>
          <w:sz w:val="28"/>
          <w:szCs w:val="28"/>
        </w:rPr>
      </w:pPr>
      <w:r w:rsidRPr="00BF3B32">
        <w:rPr>
          <w:rFonts w:ascii="Times New Roman" w:hAnsi="Times New Roman" w:cs="Times New Roman"/>
          <w:sz w:val="28"/>
          <w:szCs w:val="28"/>
        </w:rPr>
        <w:t>García, O. and Li Wei.</w:t>
      </w:r>
      <w:r w:rsidR="00E62861" w:rsidRPr="00BF3B32">
        <w:rPr>
          <w:rFonts w:ascii="Times New Roman" w:hAnsi="Times New Roman" w:cs="Times New Roman" w:hint="eastAsia"/>
          <w:sz w:val="28"/>
          <w:szCs w:val="28"/>
        </w:rPr>
        <w:t>,</w:t>
      </w:r>
      <w:r w:rsidR="00E62861" w:rsidRPr="00BF3B32">
        <w:rPr>
          <w:rFonts w:ascii="Times New Roman" w:hAnsi="Times New Roman" w:cs="Times New Roman"/>
          <w:sz w:val="28"/>
          <w:szCs w:val="28"/>
        </w:rPr>
        <w:t xml:space="preserve"> </w:t>
      </w:r>
      <w:r w:rsidRPr="00BF3B32">
        <w:rPr>
          <w:rFonts w:ascii="Times New Roman" w:hAnsi="Times New Roman" w:cs="Times New Roman"/>
          <w:sz w:val="28"/>
          <w:szCs w:val="28"/>
        </w:rPr>
        <w:t>2014</w:t>
      </w:r>
      <w:r w:rsidR="00E62861" w:rsidRPr="00BF3B32">
        <w:rPr>
          <w:rFonts w:ascii="Times New Roman" w:hAnsi="Times New Roman" w:cs="Times New Roman"/>
          <w:sz w:val="28"/>
          <w:szCs w:val="28"/>
        </w:rPr>
        <w:t>.</w:t>
      </w:r>
      <w:r w:rsidRPr="00BF3B32">
        <w:rPr>
          <w:rFonts w:ascii="Times New Roman" w:hAnsi="Times New Roman" w:cs="Times New Roman"/>
          <w:sz w:val="28"/>
          <w:szCs w:val="28"/>
        </w:rPr>
        <w:t xml:space="preserve"> Translanguaging: Language, Bilingualism and Education. Basingstoke: Palgrave Macmillan.</w:t>
      </w:r>
    </w:p>
    <w:p w14:paraId="4F33C902" w14:textId="5E13C21E" w:rsidR="00E62861" w:rsidRPr="00E62861" w:rsidRDefault="00E62861" w:rsidP="00BF3B32">
      <w:pPr>
        <w:jc w:val="left"/>
        <w:rPr>
          <w:color w:val="000000" w:themeColor="text1"/>
        </w:rPr>
      </w:pPr>
      <w:bookmarkStart w:id="47" w:name="OLE_LINK34"/>
      <w:r w:rsidRPr="00BF3B32">
        <w:rPr>
          <w:rFonts w:ascii="Times New Roman" w:hAnsi="Times New Roman" w:cs="Times New Roman"/>
          <w:sz w:val="28"/>
          <w:szCs w:val="28"/>
        </w:rPr>
        <w:lastRenderedPageBreak/>
        <w:t>Genesee, F., 1989. Early bilingual development: one language or two?, Journal of Child Language, 16, pp.161–179.</w:t>
      </w:r>
      <w:bookmarkEnd w:id="43"/>
      <w:r>
        <w:rPr>
          <w:color w:val="000000" w:themeColor="text1"/>
        </w:rPr>
        <w:t xml:space="preserve"> </w:t>
      </w:r>
      <w:hyperlink r:id="rId7" w:tgtFrame="_blank" w:history="1">
        <w:r w:rsidRPr="00BF3B32">
          <w:rPr>
            <w:rStyle w:val="af"/>
            <w:rFonts w:ascii="Times New Roman" w:hAnsi="Times New Roman" w:cs="Times New Roman"/>
            <w:sz w:val="28"/>
            <w:szCs w:val="28"/>
          </w:rPr>
          <w:t>https://doi.org/10.1017/S0305000900013490</w:t>
        </w:r>
      </w:hyperlink>
    </w:p>
    <w:p w14:paraId="648BA5C8" w14:textId="52923CD0" w:rsidR="007157C3" w:rsidRPr="00BF3B32" w:rsidRDefault="007157C3" w:rsidP="007157C3">
      <w:pPr>
        <w:rPr>
          <w:rFonts w:ascii="Times New Roman" w:hAnsi="Times New Roman" w:cs="Times New Roman"/>
          <w:sz w:val="28"/>
          <w:szCs w:val="28"/>
        </w:rPr>
      </w:pPr>
      <w:r w:rsidRPr="00BF3B32">
        <w:rPr>
          <w:rFonts w:ascii="Times New Roman" w:hAnsi="Times New Roman" w:cs="Times New Roman"/>
          <w:sz w:val="28"/>
          <w:szCs w:val="28"/>
        </w:rPr>
        <w:t>G</w:t>
      </w:r>
      <w:bookmarkStart w:id="48" w:name="OLE_LINK79"/>
      <w:r w:rsidRPr="00BF3B32">
        <w:rPr>
          <w:rFonts w:ascii="Times New Roman" w:hAnsi="Times New Roman" w:cs="Times New Roman"/>
          <w:sz w:val="28"/>
          <w:szCs w:val="28"/>
        </w:rPr>
        <w:t>rosjean</w:t>
      </w:r>
      <w:bookmarkEnd w:id="47"/>
      <w:r w:rsidRPr="00BF3B32">
        <w:rPr>
          <w:rFonts w:ascii="Times New Roman" w:hAnsi="Times New Roman" w:cs="Times New Roman"/>
          <w:sz w:val="28"/>
          <w:szCs w:val="28"/>
        </w:rPr>
        <w:t>,</w:t>
      </w:r>
      <w:bookmarkStart w:id="49" w:name="OLE_LINK80"/>
      <w:r w:rsidRPr="00BF3B32">
        <w:rPr>
          <w:rFonts w:ascii="Times New Roman" w:hAnsi="Times New Roman" w:cs="Times New Roman"/>
          <w:sz w:val="28"/>
          <w:szCs w:val="28"/>
        </w:rPr>
        <w:t xml:space="preserve"> F., 2010. Bilingual: Life and Reality. Cambridge, MA: Harvard University Press.</w:t>
      </w:r>
      <w:bookmarkEnd w:id="49"/>
    </w:p>
    <w:p w14:paraId="43133E43" w14:textId="0BC7E17A" w:rsidR="003C5501" w:rsidRPr="00BF3B32" w:rsidRDefault="003C5501" w:rsidP="007157C3">
      <w:pPr>
        <w:rPr>
          <w:rFonts w:ascii="Times New Roman" w:hAnsi="Times New Roman" w:cs="Times New Roman"/>
          <w:sz w:val="28"/>
          <w:szCs w:val="28"/>
        </w:rPr>
      </w:pPr>
      <w:r w:rsidRPr="00BF3B32">
        <w:rPr>
          <w:rFonts w:ascii="Times New Roman" w:hAnsi="Times New Roman" w:cs="Times New Roman"/>
          <w:sz w:val="28"/>
          <w:szCs w:val="28"/>
        </w:rPr>
        <w:t>Krashen, S. D. (1982). Principles and practice in second language acquisition. Oxford: Pergamon Press.</w:t>
      </w:r>
    </w:p>
    <w:p w14:paraId="3552D7F3" w14:textId="17CDECEC" w:rsidR="0050721E" w:rsidRPr="0050721E" w:rsidRDefault="0050721E" w:rsidP="007157C3">
      <w:r w:rsidRPr="00BF3B32">
        <w:rPr>
          <w:rFonts w:ascii="Times New Roman" w:hAnsi="Times New Roman" w:cs="Times New Roman"/>
          <w:sz w:val="28"/>
          <w:szCs w:val="28"/>
        </w:rPr>
        <w:t>Li, W. 2018, ‘Translanguaging as a Practical Theory of Language’, Applied Lingu</w:t>
      </w:r>
      <w:bookmarkStart w:id="50" w:name="OLE_LINK81"/>
      <w:r w:rsidRPr="00BF3B32">
        <w:rPr>
          <w:rFonts w:ascii="Times New Roman" w:hAnsi="Times New Roman" w:cs="Times New Roman"/>
          <w:sz w:val="28"/>
          <w:szCs w:val="28"/>
        </w:rPr>
        <w:t>istics, vol. 39, no. 1, pp. 9-30</w:t>
      </w:r>
      <w:bookmarkEnd w:id="48"/>
      <w:r w:rsidRPr="00BF3B32">
        <w:rPr>
          <w:rFonts w:ascii="Times New Roman" w:hAnsi="Times New Roman" w:cs="Times New Roman"/>
          <w:sz w:val="28"/>
          <w:szCs w:val="28"/>
        </w:rPr>
        <w:t>. doi:10.1093/</w:t>
      </w:r>
      <w:proofErr w:type="spellStart"/>
      <w:r w:rsidRPr="00BF3B32">
        <w:rPr>
          <w:rFonts w:ascii="Times New Roman" w:hAnsi="Times New Roman" w:cs="Times New Roman"/>
          <w:sz w:val="28"/>
          <w:szCs w:val="28"/>
        </w:rPr>
        <w:t>applin</w:t>
      </w:r>
      <w:proofErr w:type="spellEnd"/>
      <w:r w:rsidRPr="00BF3B32">
        <w:rPr>
          <w:rFonts w:ascii="Times New Roman" w:hAnsi="Times New Roman" w:cs="Times New Roman"/>
          <w:sz w:val="28"/>
          <w:szCs w:val="28"/>
        </w:rPr>
        <w:t>/amx039</w:t>
      </w:r>
    </w:p>
    <w:p w14:paraId="3EAF9A52" w14:textId="145EE6F7" w:rsidR="00267CC7" w:rsidRPr="007157C3" w:rsidRDefault="00267CC7" w:rsidP="00BF3B32">
      <w:pPr>
        <w:jc w:val="left"/>
      </w:pPr>
      <w:r w:rsidRPr="00BF3B32">
        <w:rPr>
          <w:rFonts w:ascii="Times New Roman" w:hAnsi="Times New Roman" w:cs="Times New Roman"/>
          <w:sz w:val="28"/>
          <w:szCs w:val="28"/>
        </w:rPr>
        <w:t xml:space="preserve">Pavlenko, A. 2004. </w:t>
      </w:r>
      <w:r w:rsidR="000171BB">
        <w:rPr>
          <w:rFonts w:ascii="Times New Roman" w:hAnsi="Times New Roman" w:cs="Times New Roman"/>
          <w:sz w:val="28"/>
          <w:szCs w:val="28"/>
        </w:rPr>
        <w:t>‘</w:t>
      </w:r>
      <w:r w:rsidRPr="00BF3B32">
        <w:rPr>
          <w:rFonts w:ascii="Times New Roman" w:hAnsi="Times New Roman" w:cs="Times New Roman"/>
          <w:sz w:val="28"/>
          <w:szCs w:val="28"/>
        </w:rPr>
        <w:t xml:space="preserve">Stop doing that, </w:t>
      </w:r>
      <w:proofErr w:type="spellStart"/>
      <w:r w:rsidRPr="00BF3B32">
        <w:rPr>
          <w:rFonts w:ascii="Times New Roman" w:hAnsi="Times New Roman" w:cs="Times New Roman"/>
          <w:sz w:val="28"/>
          <w:szCs w:val="28"/>
        </w:rPr>
        <w:t>Ia</w:t>
      </w:r>
      <w:proofErr w:type="spellEnd"/>
      <w:r w:rsidRPr="00BF3B32">
        <w:rPr>
          <w:rFonts w:ascii="Times New Roman" w:hAnsi="Times New Roman" w:cs="Times New Roman"/>
          <w:sz w:val="28"/>
          <w:szCs w:val="28"/>
        </w:rPr>
        <w:t xml:space="preserve"> </w:t>
      </w:r>
      <w:proofErr w:type="spellStart"/>
      <w:r w:rsidRPr="00BF3B32">
        <w:rPr>
          <w:rFonts w:ascii="Times New Roman" w:hAnsi="Times New Roman" w:cs="Times New Roman"/>
          <w:sz w:val="28"/>
          <w:szCs w:val="28"/>
        </w:rPr>
        <w:t>komu</w:t>
      </w:r>
      <w:bookmarkEnd w:id="50"/>
      <w:proofErr w:type="spellEnd"/>
      <w:r w:rsidRPr="00BF3B32">
        <w:rPr>
          <w:rFonts w:ascii="Times New Roman" w:hAnsi="Times New Roman" w:cs="Times New Roman"/>
          <w:sz w:val="28"/>
          <w:szCs w:val="28"/>
        </w:rPr>
        <w:t xml:space="preserve"> </w:t>
      </w:r>
      <w:proofErr w:type="spellStart"/>
      <w:r w:rsidRPr="00BF3B32">
        <w:rPr>
          <w:rFonts w:ascii="Times New Roman" w:hAnsi="Times New Roman" w:cs="Times New Roman"/>
          <w:sz w:val="28"/>
          <w:szCs w:val="28"/>
        </w:rPr>
        <w:t>skazala</w:t>
      </w:r>
      <w:proofErr w:type="spellEnd"/>
      <w:r w:rsidRPr="00BF3B32">
        <w:rPr>
          <w:rFonts w:ascii="Times New Roman" w:hAnsi="Times New Roman" w:cs="Times New Roman"/>
          <w:sz w:val="28"/>
          <w:szCs w:val="28"/>
        </w:rPr>
        <w:t>!</w:t>
      </w:r>
      <w:r w:rsidR="000171BB">
        <w:rPr>
          <w:rFonts w:ascii="Times New Roman" w:hAnsi="Times New Roman" w:cs="Times New Roman"/>
          <w:sz w:val="28"/>
          <w:szCs w:val="28"/>
        </w:rPr>
        <w:t>’</w:t>
      </w:r>
      <w:r w:rsidRPr="00BF3B32">
        <w:rPr>
          <w:rFonts w:ascii="Times New Roman" w:hAnsi="Times New Roman" w:cs="Times New Roman"/>
          <w:sz w:val="28"/>
          <w:szCs w:val="28"/>
        </w:rPr>
        <w:t xml:space="preserve">: language choice and emotions in parent-child communication. Journal of Multilingual and Multicultural Development, 25(2-3), pp.179-203. </w:t>
      </w:r>
      <w:hyperlink r:id="rId8" w:tgtFrame="_blank" w:history="1">
        <w:r w:rsidRPr="00BF3B32">
          <w:rPr>
            <w:rStyle w:val="af"/>
            <w:rFonts w:ascii="Times New Roman" w:hAnsi="Times New Roman" w:cs="Times New Roman"/>
            <w:sz w:val="28"/>
            <w:szCs w:val="28"/>
          </w:rPr>
          <w:t>https://doi.org/10.1080/01434630408666528</w:t>
        </w:r>
      </w:hyperlink>
    </w:p>
    <w:p w14:paraId="580B5A9A" w14:textId="4C15E944" w:rsidR="007157C3" w:rsidRPr="00BF3B32" w:rsidRDefault="005D6DCD" w:rsidP="007157C3">
      <w:pPr>
        <w:rPr>
          <w:rFonts w:ascii="Times New Roman" w:hAnsi="Times New Roman" w:cs="Times New Roman"/>
          <w:sz w:val="28"/>
          <w:szCs w:val="28"/>
        </w:rPr>
      </w:pPr>
      <w:bookmarkStart w:id="51" w:name="OLE_LINK82"/>
      <w:proofErr w:type="spellStart"/>
      <w:r w:rsidRPr="00BF3B32">
        <w:rPr>
          <w:rFonts w:ascii="Times New Roman" w:hAnsi="Times New Roman" w:cs="Times New Roman"/>
          <w:sz w:val="28"/>
          <w:szCs w:val="28"/>
        </w:rPr>
        <w:t>Poplack</w:t>
      </w:r>
      <w:proofErr w:type="spellEnd"/>
      <w:r w:rsidRPr="00BF3B32">
        <w:rPr>
          <w:rFonts w:ascii="Times New Roman" w:hAnsi="Times New Roman" w:cs="Times New Roman"/>
          <w:sz w:val="28"/>
          <w:szCs w:val="28"/>
        </w:rPr>
        <w:t xml:space="preserve">, S., 1980. Sometimes I’ll start a sentence in Spanish y </w:t>
      </w:r>
      <w:proofErr w:type="spellStart"/>
      <w:r w:rsidRPr="00BF3B32">
        <w:rPr>
          <w:rFonts w:ascii="Times New Roman" w:hAnsi="Times New Roman" w:cs="Times New Roman"/>
          <w:sz w:val="28"/>
          <w:szCs w:val="28"/>
        </w:rPr>
        <w:t>termino</w:t>
      </w:r>
      <w:proofErr w:type="spellEnd"/>
      <w:r w:rsidRPr="00BF3B32">
        <w:rPr>
          <w:rFonts w:ascii="Times New Roman" w:hAnsi="Times New Roman" w:cs="Times New Roman"/>
          <w:sz w:val="28"/>
          <w:szCs w:val="28"/>
        </w:rPr>
        <w:t xml:space="preserve"> </w:t>
      </w:r>
      <w:proofErr w:type="spellStart"/>
      <w:r w:rsidRPr="00BF3B32">
        <w:rPr>
          <w:rFonts w:ascii="Times New Roman" w:hAnsi="Times New Roman" w:cs="Times New Roman"/>
          <w:sz w:val="28"/>
          <w:szCs w:val="28"/>
        </w:rPr>
        <w:t>en</w:t>
      </w:r>
      <w:proofErr w:type="spellEnd"/>
      <w:r w:rsidRPr="00BF3B32">
        <w:rPr>
          <w:rFonts w:ascii="Times New Roman" w:hAnsi="Times New Roman" w:cs="Times New Roman"/>
          <w:sz w:val="28"/>
          <w:szCs w:val="28"/>
        </w:rPr>
        <w:t xml:space="preserve"> </w:t>
      </w:r>
      <w:proofErr w:type="spellStart"/>
      <w:r w:rsidRPr="00BF3B32">
        <w:rPr>
          <w:rFonts w:ascii="Times New Roman" w:hAnsi="Times New Roman" w:cs="Times New Roman"/>
          <w:sz w:val="28"/>
          <w:szCs w:val="28"/>
        </w:rPr>
        <w:t>español</w:t>
      </w:r>
      <w:proofErr w:type="spellEnd"/>
      <w:r w:rsidRPr="00BF3B32">
        <w:rPr>
          <w:rFonts w:ascii="Times New Roman" w:hAnsi="Times New Roman" w:cs="Times New Roman"/>
          <w:sz w:val="28"/>
          <w:szCs w:val="28"/>
        </w:rPr>
        <w:t>: toward a typology of code-switching. Linguistics, 18(7-8), pp.581-618.</w:t>
      </w:r>
    </w:p>
    <w:p w14:paraId="533F6ABD" w14:textId="42A610FA" w:rsidR="00DA1EFE" w:rsidRPr="00E62861" w:rsidRDefault="00F64E58">
      <w:r w:rsidRPr="00BF3B32">
        <w:rPr>
          <w:rFonts w:ascii="Times New Roman" w:hAnsi="Times New Roman" w:cs="Times New Roman"/>
          <w:sz w:val="28"/>
          <w:szCs w:val="28"/>
        </w:rPr>
        <w:t xml:space="preserve">Vygotsky, L. S., 1978. Interaction between learning and development. In M. Cole, V. John-Steiner, S. Scribner, &amp; E. </w:t>
      </w:r>
      <w:proofErr w:type="spellStart"/>
      <w:r w:rsidRPr="00BF3B32">
        <w:rPr>
          <w:rFonts w:ascii="Times New Roman" w:hAnsi="Times New Roman" w:cs="Times New Roman"/>
          <w:sz w:val="28"/>
          <w:szCs w:val="28"/>
        </w:rPr>
        <w:t>Souberman</w:t>
      </w:r>
      <w:proofErr w:type="spellEnd"/>
      <w:r w:rsidRPr="00BF3B32">
        <w:rPr>
          <w:rFonts w:ascii="Times New Roman" w:hAnsi="Times New Roman" w:cs="Times New Roman"/>
          <w:sz w:val="28"/>
          <w:szCs w:val="28"/>
        </w:rPr>
        <w:t xml:space="preserve"> (Eds.), Mind in society: Development of higher psycho</w:t>
      </w:r>
      <w:bookmarkStart w:id="52" w:name="OLE_LINK83"/>
      <w:r w:rsidRPr="00BF3B32">
        <w:rPr>
          <w:rFonts w:ascii="Times New Roman" w:hAnsi="Times New Roman" w:cs="Times New Roman"/>
          <w:sz w:val="28"/>
          <w:szCs w:val="28"/>
        </w:rPr>
        <w:t xml:space="preserve">logical processes, pp. 79–91. Harvard University Press. </w:t>
      </w:r>
      <w:bookmarkEnd w:id="51"/>
      <w:r w:rsidRPr="00BF3B32">
        <w:rPr>
          <w:rFonts w:ascii="Times New Roman" w:hAnsi="Times New Roman" w:cs="Times New Roman"/>
          <w:sz w:val="28"/>
          <w:szCs w:val="28"/>
        </w:rPr>
        <w:fldChar w:fldCharType="begin"/>
      </w:r>
      <w:r w:rsidRPr="00BF3B32">
        <w:rPr>
          <w:rFonts w:ascii="Times New Roman" w:hAnsi="Times New Roman" w:cs="Times New Roman"/>
          <w:sz w:val="28"/>
          <w:szCs w:val="28"/>
        </w:rPr>
        <w:instrText>HYPERLINK "https://www.jstor.org/stable/j.ctvjf9vz4.11"</w:instrText>
      </w:r>
      <w:r w:rsidRPr="00BF3B32">
        <w:rPr>
          <w:rFonts w:ascii="Times New Roman" w:hAnsi="Times New Roman" w:cs="Times New Roman"/>
          <w:sz w:val="28"/>
          <w:szCs w:val="28"/>
        </w:rPr>
      </w:r>
      <w:r w:rsidRPr="00BF3B32">
        <w:rPr>
          <w:rFonts w:ascii="Times New Roman" w:hAnsi="Times New Roman" w:cs="Times New Roman"/>
          <w:sz w:val="28"/>
          <w:szCs w:val="28"/>
        </w:rPr>
        <w:fldChar w:fldCharType="separate"/>
      </w:r>
      <w:r w:rsidRPr="00BF3B32">
        <w:rPr>
          <w:rStyle w:val="af"/>
          <w:rFonts w:ascii="Times New Roman" w:hAnsi="Times New Roman" w:cs="Times New Roman"/>
          <w:sz w:val="28"/>
          <w:szCs w:val="28"/>
        </w:rPr>
        <w:t>https://www.jstor.org/stable/j.ctvjf9vz4.11</w:t>
      </w:r>
      <w:r w:rsidRPr="00BF3B32">
        <w:rPr>
          <w:rFonts w:ascii="Times New Roman" w:hAnsi="Times New Roman" w:cs="Times New Roman"/>
          <w:sz w:val="28"/>
          <w:szCs w:val="28"/>
        </w:rPr>
        <w:fldChar w:fldCharType="end"/>
      </w:r>
      <w:bookmarkEnd w:id="52"/>
    </w:p>
    <w:sectPr w:rsidR="00DA1EFE" w:rsidRPr="00E62861" w:rsidSect="00AC4113">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55F35"/>
    <w:multiLevelType w:val="multilevel"/>
    <w:tmpl w:val="87B83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383B6A"/>
    <w:multiLevelType w:val="multilevel"/>
    <w:tmpl w:val="03AC2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185DD2"/>
    <w:multiLevelType w:val="multilevel"/>
    <w:tmpl w:val="3BDCE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4377C3"/>
    <w:multiLevelType w:val="multilevel"/>
    <w:tmpl w:val="AF561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053513"/>
    <w:multiLevelType w:val="multilevel"/>
    <w:tmpl w:val="A5FE7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1E1277"/>
    <w:multiLevelType w:val="multilevel"/>
    <w:tmpl w:val="3E3E6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6650463">
    <w:abstractNumId w:val="2"/>
  </w:num>
  <w:num w:numId="2" w16cid:durableId="1513688476">
    <w:abstractNumId w:val="5"/>
  </w:num>
  <w:num w:numId="3" w16cid:durableId="1940525563">
    <w:abstractNumId w:val="4"/>
  </w:num>
  <w:num w:numId="4" w16cid:durableId="941062995">
    <w:abstractNumId w:val="0"/>
  </w:num>
  <w:num w:numId="5" w16cid:durableId="1900088754">
    <w:abstractNumId w:val="3"/>
  </w:num>
  <w:num w:numId="6" w16cid:durableId="8384677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bordersDoNotSurroundHeader/>
  <w:bordersDoNotSurroundFooter/>
  <w:proofState w:spelling="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D90"/>
    <w:rsid w:val="000171BB"/>
    <w:rsid w:val="00093BBF"/>
    <w:rsid w:val="0011044C"/>
    <w:rsid w:val="00125186"/>
    <w:rsid w:val="0013771B"/>
    <w:rsid w:val="00173B3C"/>
    <w:rsid w:val="001E7EBA"/>
    <w:rsid w:val="00234522"/>
    <w:rsid w:val="00245111"/>
    <w:rsid w:val="00267CC7"/>
    <w:rsid w:val="002D1F3E"/>
    <w:rsid w:val="00331BFA"/>
    <w:rsid w:val="0037020A"/>
    <w:rsid w:val="003C5501"/>
    <w:rsid w:val="003C6F1E"/>
    <w:rsid w:val="003E62C4"/>
    <w:rsid w:val="004411F8"/>
    <w:rsid w:val="004546A0"/>
    <w:rsid w:val="00455D9D"/>
    <w:rsid w:val="004B3371"/>
    <w:rsid w:val="004B7E55"/>
    <w:rsid w:val="004E47E3"/>
    <w:rsid w:val="0050721E"/>
    <w:rsid w:val="0058700E"/>
    <w:rsid w:val="00590D90"/>
    <w:rsid w:val="005D6DCD"/>
    <w:rsid w:val="00604EEB"/>
    <w:rsid w:val="006447AD"/>
    <w:rsid w:val="006A7CC8"/>
    <w:rsid w:val="007157C3"/>
    <w:rsid w:val="00730B40"/>
    <w:rsid w:val="00747005"/>
    <w:rsid w:val="00750103"/>
    <w:rsid w:val="00782B41"/>
    <w:rsid w:val="007C2C93"/>
    <w:rsid w:val="007C58ED"/>
    <w:rsid w:val="0082300F"/>
    <w:rsid w:val="00840578"/>
    <w:rsid w:val="00850E70"/>
    <w:rsid w:val="00903583"/>
    <w:rsid w:val="00912813"/>
    <w:rsid w:val="00961073"/>
    <w:rsid w:val="009A597E"/>
    <w:rsid w:val="00A05CC6"/>
    <w:rsid w:val="00A529F6"/>
    <w:rsid w:val="00AA3D29"/>
    <w:rsid w:val="00AB690C"/>
    <w:rsid w:val="00AC4113"/>
    <w:rsid w:val="00B11F5F"/>
    <w:rsid w:val="00B5271F"/>
    <w:rsid w:val="00BB2E75"/>
    <w:rsid w:val="00BB3DB0"/>
    <w:rsid w:val="00BF3B32"/>
    <w:rsid w:val="00C140B9"/>
    <w:rsid w:val="00C73A8B"/>
    <w:rsid w:val="00C75456"/>
    <w:rsid w:val="00C8083F"/>
    <w:rsid w:val="00CA2829"/>
    <w:rsid w:val="00CF1904"/>
    <w:rsid w:val="00D102A5"/>
    <w:rsid w:val="00D502A3"/>
    <w:rsid w:val="00D73D95"/>
    <w:rsid w:val="00DA1EFE"/>
    <w:rsid w:val="00DA499A"/>
    <w:rsid w:val="00DB3F8F"/>
    <w:rsid w:val="00DD7620"/>
    <w:rsid w:val="00DF498A"/>
    <w:rsid w:val="00E62861"/>
    <w:rsid w:val="00EB3E02"/>
    <w:rsid w:val="00EB414E"/>
    <w:rsid w:val="00F420C9"/>
    <w:rsid w:val="00F44106"/>
    <w:rsid w:val="00F64E58"/>
    <w:rsid w:val="00FC66D5"/>
    <w:rsid w:val="00FD3EF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0F6CB"/>
  <w15:chartTrackingRefBased/>
  <w15:docId w15:val="{24E80EF2-70AB-8E43-9101-EBD8F3736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590D90"/>
    <w:pPr>
      <w:keepNext/>
      <w:keepLines/>
      <w:spacing w:before="480" w:after="80"/>
      <w:outlineLvl w:val="0"/>
    </w:pPr>
    <w:rPr>
      <w:rFonts w:asciiTheme="majorHAnsi" w:eastAsiaTheme="majorEastAsia" w:hAnsiTheme="majorHAnsi" w:cstheme="majorBidi"/>
      <w:color w:val="2E74B5" w:themeColor="accent1" w:themeShade="BF"/>
      <w:sz w:val="48"/>
      <w:szCs w:val="48"/>
    </w:rPr>
  </w:style>
  <w:style w:type="paragraph" w:styleId="2">
    <w:name w:val="heading 2"/>
    <w:basedOn w:val="a"/>
    <w:next w:val="a"/>
    <w:link w:val="20"/>
    <w:uiPriority w:val="9"/>
    <w:semiHidden/>
    <w:unhideWhenUsed/>
    <w:qFormat/>
    <w:rsid w:val="00590D90"/>
    <w:pPr>
      <w:keepNext/>
      <w:keepLines/>
      <w:spacing w:before="160" w:after="80"/>
      <w:outlineLvl w:val="1"/>
    </w:pPr>
    <w:rPr>
      <w:rFonts w:asciiTheme="majorHAnsi" w:eastAsiaTheme="majorEastAsia" w:hAnsiTheme="majorHAnsi" w:cstheme="majorBidi"/>
      <w:color w:val="2E74B5" w:themeColor="accent1" w:themeShade="BF"/>
      <w:sz w:val="40"/>
      <w:szCs w:val="40"/>
    </w:rPr>
  </w:style>
  <w:style w:type="paragraph" w:styleId="3">
    <w:name w:val="heading 3"/>
    <w:basedOn w:val="a"/>
    <w:next w:val="a"/>
    <w:link w:val="30"/>
    <w:uiPriority w:val="9"/>
    <w:unhideWhenUsed/>
    <w:qFormat/>
    <w:rsid w:val="00590D90"/>
    <w:pPr>
      <w:keepNext/>
      <w:keepLines/>
      <w:spacing w:before="160" w:after="80"/>
      <w:outlineLvl w:val="2"/>
    </w:pPr>
    <w:rPr>
      <w:rFonts w:asciiTheme="majorHAnsi" w:eastAsiaTheme="majorEastAsia" w:hAnsiTheme="majorHAnsi" w:cstheme="majorBidi"/>
      <w:color w:val="2E74B5" w:themeColor="accent1" w:themeShade="BF"/>
      <w:sz w:val="32"/>
      <w:szCs w:val="32"/>
    </w:rPr>
  </w:style>
  <w:style w:type="paragraph" w:styleId="4">
    <w:name w:val="heading 4"/>
    <w:basedOn w:val="a"/>
    <w:next w:val="a"/>
    <w:link w:val="40"/>
    <w:uiPriority w:val="9"/>
    <w:semiHidden/>
    <w:unhideWhenUsed/>
    <w:qFormat/>
    <w:rsid w:val="00590D90"/>
    <w:pPr>
      <w:keepNext/>
      <w:keepLines/>
      <w:spacing w:before="80" w:after="40"/>
      <w:outlineLvl w:val="3"/>
    </w:pPr>
    <w:rPr>
      <w:rFonts w:cstheme="majorBidi"/>
      <w:color w:val="2E74B5" w:themeColor="accent1" w:themeShade="BF"/>
      <w:sz w:val="28"/>
      <w:szCs w:val="28"/>
    </w:rPr>
  </w:style>
  <w:style w:type="paragraph" w:styleId="5">
    <w:name w:val="heading 5"/>
    <w:basedOn w:val="a"/>
    <w:next w:val="a"/>
    <w:link w:val="50"/>
    <w:uiPriority w:val="9"/>
    <w:semiHidden/>
    <w:unhideWhenUsed/>
    <w:qFormat/>
    <w:rsid w:val="00590D90"/>
    <w:pPr>
      <w:keepNext/>
      <w:keepLines/>
      <w:spacing w:before="80" w:after="40"/>
      <w:outlineLvl w:val="4"/>
    </w:pPr>
    <w:rPr>
      <w:rFonts w:cstheme="majorBidi"/>
      <w:color w:val="2E74B5" w:themeColor="accent1" w:themeShade="BF"/>
    </w:rPr>
  </w:style>
  <w:style w:type="paragraph" w:styleId="6">
    <w:name w:val="heading 6"/>
    <w:basedOn w:val="a"/>
    <w:next w:val="a"/>
    <w:link w:val="60"/>
    <w:uiPriority w:val="9"/>
    <w:semiHidden/>
    <w:unhideWhenUsed/>
    <w:qFormat/>
    <w:rsid w:val="00590D90"/>
    <w:pPr>
      <w:keepNext/>
      <w:keepLines/>
      <w:spacing w:before="40"/>
      <w:outlineLvl w:val="5"/>
    </w:pPr>
    <w:rPr>
      <w:rFonts w:cstheme="majorBidi"/>
      <w:b/>
      <w:bCs/>
      <w:color w:val="2E74B5" w:themeColor="accent1" w:themeShade="BF"/>
    </w:rPr>
  </w:style>
  <w:style w:type="paragraph" w:styleId="7">
    <w:name w:val="heading 7"/>
    <w:basedOn w:val="a"/>
    <w:next w:val="a"/>
    <w:link w:val="70"/>
    <w:uiPriority w:val="9"/>
    <w:semiHidden/>
    <w:unhideWhenUsed/>
    <w:qFormat/>
    <w:rsid w:val="00590D90"/>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90D90"/>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590D90"/>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90D90"/>
    <w:rPr>
      <w:rFonts w:asciiTheme="majorHAnsi" w:eastAsiaTheme="majorEastAsia" w:hAnsiTheme="majorHAnsi" w:cstheme="majorBidi"/>
      <w:color w:val="2E74B5" w:themeColor="accent1" w:themeShade="BF"/>
      <w:sz w:val="48"/>
      <w:szCs w:val="48"/>
    </w:rPr>
  </w:style>
  <w:style w:type="character" w:customStyle="1" w:styleId="20">
    <w:name w:val="标题 2 字符"/>
    <w:basedOn w:val="a0"/>
    <w:link w:val="2"/>
    <w:uiPriority w:val="9"/>
    <w:semiHidden/>
    <w:rsid w:val="00590D90"/>
    <w:rPr>
      <w:rFonts w:asciiTheme="majorHAnsi" w:eastAsiaTheme="majorEastAsia" w:hAnsiTheme="majorHAnsi" w:cstheme="majorBidi"/>
      <w:color w:val="2E74B5" w:themeColor="accent1" w:themeShade="BF"/>
      <w:sz w:val="40"/>
      <w:szCs w:val="40"/>
    </w:rPr>
  </w:style>
  <w:style w:type="character" w:customStyle="1" w:styleId="30">
    <w:name w:val="标题 3 字符"/>
    <w:basedOn w:val="a0"/>
    <w:link w:val="3"/>
    <w:uiPriority w:val="9"/>
    <w:rsid w:val="00590D90"/>
    <w:rPr>
      <w:rFonts w:asciiTheme="majorHAnsi" w:eastAsiaTheme="majorEastAsia" w:hAnsiTheme="majorHAnsi" w:cstheme="majorBidi"/>
      <w:color w:val="2E74B5" w:themeColor="accent1" w:themeShade="BF"/>
      <w:sz w:val="32"/>
      <w:szCs w:val="32"/>
    </w:rPr>
  </w:style>
  <w:style w:type="character" w:customStyle="1" w:styleId="40">
    <w:name w:val="标题 4 字符"/>
    <w:basedOn w:val="a0"/>
    <w:link w:val="4"/>
    <w:uiPriority w:val="9"/>
    <w:semiHidden/>
    <w:rsid w:val="00590D90"/>
    <w:rPr>
      <w:rFonts w:cstheme="majorBidi"/>
      <w:color w:val="2E74B5" w:themeColor="accent1" w:themeShade="BF"/>
      <w:sz w:val="28"/>
      <w:szCs w:val="28"/>
    </w:rPr>
  </w:style>
  <w:style w:type="character" w:customStyle="1" w:styleId="50">
    <w:name w:val="标题 5 字符"/>
    <w:basedOn w:val="a0"/>
    <w:link w:val="5"/>
    <w:uiPriority w:val="9"/>
    <w:semiHidden/>
    <w:rsid w:val="00590D90"/>
    <w:rPr>
      <w:rFonts w:cstheme="majorBidi"/>
      <w:color w:val="2E74B5" w:themeColor="accent1" w:themeShade="BF"/>
    </w:rPr>
  </w:style>
  <w:style w:type="character" w:customStyle="1" w:styleId="60">
    <w:name w:val="标题 6 字符"/>
    <w:basedOn w:val="a0"/>
    <w:link w:val="6"/>
    <w:uiPriority w:val="9"/>
    <w:semiHidden/>
    <w:rsid w:val="00590D90"/>
    <w:rPr>
      <w:rFonts w:cstheme="majorBidi"/>
      <w:b/>
      <w:bCs/>
      <w:color w:val="2E74B5" w:themeColor="accent1" w:themeShade="BF"/>
    </w:rPr>
  </w:style>
  <w:style w:type="character" w:customStyle="1" w:styleId="70">
    <w:name w:val="标题 7 字符"/>
    <w:basedOn w:val="a0"/>
    <w:link w:val="7"/>
    <w:uiPriority w:val="9"/>
    <w:semiHidden/>
    <w:rsid w:val="00590D90"/>
    <w:rPr>
      <w:rFonts w:cstheme="majorBidi"/>
      <w:b/>
      <w:bCs/>
      <w:color w:val="595959" w:themeColor="text1" w:themeTint="A6"/>
    </w:rPr>
  </w:style>
  <w:style w:type="character" w:customStyle="1" w:styleId="80">
    <w:name w:val="标题 8 字符"/>
    <w:basedOn w:val="a0"/>
    <w:link w:val="8"/>
    <w:uiPriority w:val="9"/>
    <w:semiHidden/>
    <w:rsid w:val="00590D90"/>
    <w:rPr>
      <w:rFonts w:cstheme="majorBidi"/>
      <w:color w:val="595959" w:themeColor="text1" w:themeTint="A6"/>
    </w:rPr>
  </w:style>
  <w:style w:type="character" w:customStyle="1" w:styleId="90">
    <w:name w:val="标题 9 字符"/>
    <w:basedOn w:val="a0"/>
    <w:link w:val="9"/>
    <w:uiPriority w:val="9"/>
    <w:semiHidden/>
    <w:rsid w:val="00590D90"/>
    <w:rPr>
      <w:rFonts w:eastAsiaTheme="majorEastAsia" w:cstheme="majorBidi"/>
      <w:color w:val="595959" w:themeColor="text1" w:themeTint="A6"/>
    </w:rPr>
  </w:style>
  <w:style w:type="paragraph" w:styleId="a3">
    <w:name w:val="Title"/>
    <w:basedOn w:val="a"/>
    <w:next w:val="a"/>
    <w:link w:val="a4"/>
    <w:uiPriority w:val="10"/>
    <w:qFormat/>
    <w:rsid w:val="00590D90"/>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90D90"/>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90D90"/>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90D90"/>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590D90"/>
    <w:pPr>
      <w:spacing w:before="160" w:after="160"/>
      <w:jc w:val="center"/>
    </w:pPr>
    <w:rPr>
      <w:i/>
      <w:iCs/>
      <w:color w:val="404040" w:themeColor="text1" w:themeTint="BF"/>
    </w:rPr>
  </w:style>
  <w:style w:type="character" w:customStyle="1" w:styleId="a8">
    <w:name w:val="引用 字符"/>
    <w:basedOn w:val="a0"/>
    <w:link w:val="a7"/>
    <w:uiPriority w:val="29"/>
    <w:rsid w:val="00590D90"/>
    <w:rPr>
      <w:i/>
      <w:iCs/>
      <w:color w:val="404040" w:themeColor="text1" w:themeTint="BF"/>
    </w:rPr>
  </w:style>
  <w:style w:type="paragraph" w:styleId="a9">
    <w:name w:val="List Paragraph"/>
    <w:basedOn w:val="a"/>
    <w:uiPriority w:val="34"/>
    <w:qFormat/>
    <w:rsid w:val="00590D90"/>
    <w:pPr>
      <w:ind w:left="720"/>
      <w:contextualSpacing/>
    </w:pPr>
  </w:style>
  <w:style w:type="character" w:styleId="aa">
    <w:name w:val="Intense Emphasis"/>
    <w:basedOn w:val="a0"/>
    <w:uiPriority w:val="21"/>
    <w:qFormat/>
    <w:rsid w:val="00590D90"/>
    <w:rPr>
      <w:i/>
      <w:iCs/>
      <w:color w:val="2E74B5" w:themeColor="accent1" w:themeShade="BF"/>
    </w:rPr>
  </w:style>
  <w:style w:type="paragraph" w:styleId="ab">
    <w:name w:val="Intense Quote"/>
    <w:basedOn w:val="a"/>
    <w:next w:val="a"/>
    <w:link w:val="ac"/>
    <w:uiPriority w:val="30"/>
    <w:qFormat/>
    <w:rsid w:val="00590D9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ac">
    <w:name w:val="明显引用 字符"/>
    <w:basedOn w:val="a0"/>
    <w:link w:val="ab"/>
    <w:uiPriority w:val="30"/>
    <w:rsid w:val="00590D90"/>
    <w:rPr>
      <w:i/>
      <w:iCs/>
      <w:color w:val="2E74B5" w:themeColor="accent1" w:themeShade="BF"/>
    </w:rPr>
  </w:style>
  <w:style w:type="character" w:styleId="ad">
    <w:name w:val="Intense Reference"/>
    <w:basedOn w:val="a0"/>
    <w:uiPriority w:val="32"/>
    <w:qFormat/>
    <w:rsid w:val="00590D90"/>
    <w:rPr>
      <w:b/>
      <w:bCs/>
      <w:smallCaps/>
      <w:color w:val="2E74B5" w:themeColor="accent1" w:themeShade="BF"/>
      <w:spacing w:val="5"/>
    </w:rPr>
  </w:style>
  <w:style w:type="paragraph" w:styleId="ae">
    <w:name w:val="Normal (Web)"/>
    <w:basedOn w:val="a"/>
    <w:uiPriority w:val="99"/>
    <w:semiHidden/>
    <w:unhideWhenUsed/>
    <w:rsid w:val="00C75456"/>
    <w:pPr>
      <w:widowControl/>
      <w:spacing w:before="100" w:beforeAutospacing="1" w:after="100" w:afterAutospacing="1"/>
      <w:jc w:val="left"/>
    </w:pPr>
    <w:rPr>
      <w:rFonts w:ascii="宋体" w:eastAsia="宋体" w:hAnsi="宋体" w:cs="宋体"/>
      <w:kern w:val="0"/>
    </w:rPr>
  </w:style>
  <w:style w:type="character" w:styleId="af">
    <w:name w:val="Hyperlink"/>
    <w:basedOn w:val="a0"/>
    <w:uiPriority w:val="99"/>
    <w:unhideWhenUsed/>
    <w:rsid w:val="00267CC7"/>
    <w:rPr>
      <w:color w:val="0563C1" w:themeColor="hyperlink"/>
      <w:u w:val="single"/>
    </w:rPr>
  </w:style>
  <w:style w:type="character" w:styleId="af0">
    <w:name w:val="Unresolved Mention"/>
    <w:basedOn w:val="a0"/>
    <w:uiPriority w:val="99"/>
    <w:rsid w:val="00267CC7"/>
    <w:rPr>
      <w:color w:val="605E5C"/>
      <w:shd w:val="clear" w:color="auto" w:fill="E1DFDD"/>
    </w:rPr>
  </w:style>
  <w:style w:type="character" w:styleId="af1">
    <w:name w:val="FollowedHyperlink"/>
    <w:basedOn w:val="a0"/>
    <w:uiPriority w:val="99"/>
    <w:semiHidden/>
    <w:unhideWhenUsed/>
    <w:rsid w:val="00BF3B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1434630408666528" TargetMode="External"/><Relationship Id="rId3" Type="http://schemas.openxmlformats.org/officeDocument/2006/relationships/styles" Target="styles.xml"/><Relationship Id="rId7" Type="http://schemas.openxmlformats.org/officeDocument/2006/relationships/hyperlink" Target="https://doi.org/10.1017/S030500090001349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3138/CMLR.57.3.402"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029929-E6C6-1746-B10C-76C1489ED1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449</TotalTime>
  <Pages>16</Pages>
  <Words>3296</Words>
  <Characters>18788</Characters>
  <Application>Microsoft Office Word</Application>
  <DocSecurity>0</DocSecurity>
  <Lines>156</Lines>
  <Paragraphs>44</Paragraphs>
  <ScaleCrop>false</ScaleCrop>
  <Company/>
  <LinksUpToDate>false</LinksUpToDate>
  <CharactersWithSpaces>22040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18881</dc:creator>
  <cp:keywords/>
  <dc:description/>
  <cp:lastModifiedBy>18881</cp:lastModifiedBy>
  <cp:revision>27</cp:revision>
  <dcterms:created xsi:type="dcterms:W3CDTF">2026-03-11T09:04:00Z</dcterms:created>
  <dcterms:modified xsi:type="dcterms:W3CDTF">2026-03-22T21:47:00Z</dcterms:modified>
</cp:coreProperties>
</file>