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11358" w14:textId="2FFBD41C" w:rsidR="00C961EF" w:rsidRDefault="000D26E4" w:rsidP="000D26E4">
      <w:pPr>
        <w:pStyle w:val="Title"/>
      </w:pPr>
      <w:r>
        <w:t>How People and the Material World Shape Each Other</w:t>
      </w:r>
    </w:p>
    <w:p w14:paraId="6B04F3FC" w14:textId="1685DFE1" w:rsidR="000D26E4" w:rsidRDefault="000D26E4" w:rsidP="000D26E4"/>
    <w:p w14:paraId="28EA83DF" w14:textId="49F42051" w:rsidR="004069F8" w:rsidRDefault="004069F8" w:rsidP="000D26E4">
      <w:pPr>
        <w:rPr>
          <w:sz w:val="28"/>
          <w:szCs w:val="28"/>
        </w:rPr>
      </w:pPr>
      <w:r>
        <w:rPr>
          <w:sz w:val="28"/>
          <w:szCs w:val="28"/>
        </w:rPr>
        <w:t>People have feasibly mastered the material world, we can bend it to our will</w:t>
      </w:r>
      <w:r w:rsidR="0035035A">
        <w:rPr>
          <w:sz w:val="28"/>
          <w:szCs w:val="28"/>
        </w:rPr>
        <w:t>;</w:t>
      </w:r>
      <w:r>
        <w:rPr>
          <w:sz w:val="28"/>
          <w:szCs w:val="28"/>
        </w:rPr>
        <w:t xml:space="preserve"> be it rerouting rivers, building skyscrapers or exploiting fossil fuel reserves. Despite this the material world influences us through natural disasters and climate change. Neither exists in separation from the other</w:t>
      </w:r>
      <w:r w:rsidR="00C9032A">
        <w:rPr>
          <w:sz w:val="28"/>
          <w:szCs w:val="28"/>
        </w:rPr>
        <w:t xml:space="preserve"> </w:t>
      </w:r>
      <w:r w:rsidR="00984F1C">
        <w:rPr>
          <w:sz w:val="28"/>
          <w:szCs w:val="28"/>
        </w:rPr>
        <w:t xml:space="preserve">but humans seem to deliberately put themselves in a different category from things that </w:t>
      </w:r>
      <w:r w:rsidR="006750AF">
        <w:rPr>
          <w:sz w:val="28"/>
          <w:szCs w:val="28"/>
        </w:rPr>
        <w:t>are</w:t>
      </w:r>
      <w:r w:rsidR="00984F1C">
        <w:rPr>
          <w:sz w:val="28"/>
          <w:szCs w:val="28"/>
        </w:rPr>
        <w:t xml:space="preserve"> ‘material’.</w:t>
      </w:r>
    </w:p>
    <w:p w14:paraId="54CA3B75" w14:textId="4C5D724F" w:rsidR="004069F8" w:rsidRDefault="00BB30F9" w:rsidP="000D26E4">
      <w:pPr>
        <w:rPr>
          <w:sz w:val="28"/>
          <w:szCs w:val="28"/>
        </w:rPr>
      </w:pPr>
      <w:r>
        <w:rPr>
          <w:sz w:val="28"/>
          <w:szCs w:val="28"/>
        </w:rPr>
        <w:t>One prominent idea is that objects have a will of sorts. Bennet</w:t>
      </w:r>
      <w:r w:rsidR="00E73FA0">
        <w:rPr>
          <w:sz w:val="28"/>
          <w:szCs w:val="28"/>
        </w:rPr>
        <w:t xml:space="preserve">t </w:t>
      </w:r>
      <w:r>
        <w:rPr>
          <w:sz w:val="28"/>
          <w:szCs w:val="28"/>
        </w:rPr>
        <w:t xml:space="preserve">references this </w:t>
      </w:r>
      <w:r w:rsidR="00E73FA0">
        <w:rPr>
          <w:sz w:val="28"/>
          <w:szCs w:val="28"/>
        </w:rPr>
        <w:t xml:space="preserve">idea </w:t>
      </w:r>
      <w:r>
        <w:rPr>
          <w:sz w:val="28"/>
          <w:szCs w:val="28"/>
        </w:rPr>
        <w:t>by saying “All things have agency”</w:t>
      </w:r>
      <w:r w:rsidR="00C67B30">
        <w:rPr>
          <w:sz w:val="28"/>
          <w:szCs w:val="28"/>
        </w:rPr>
        <w:t xml:space="preserve"> and that “agency appears as a continuum”</w:t>
      </w:r>
      <w:sdt>
        <w:sdtPr>
          <w:rPr>
            <w:sz w:val="28"/>
            <w:szCs w:val="28"/>
          </w:rPr>
          <w:id w:val="-943921724"/>
          <w:citation/>
        </w:sdtPr>
        <w:sdtEndPr/>
        <w:sdtContent>
          <w:r>
            <w:rPr>
              <w:sz w:val="28"/>
              <w:szCs w:val="28"/>
            </w:rPr>
            <w:fldChar w:fldCharType="begin"/>
          </w:r>
          <w:r w:rsidR="00E45003">
            <w:rPr>
              <w:sz w:val="28"/>
              <w:szCs w:val="28"/>
            </w:rPr>
            <w:instrText xml:space="preserve">CITATION Jan04 \l 2057 </w:instrText>
          </w:r>
          <w:r>
            <w:rPr>
              <w:sz w:val="28"/>
              <w:szCs w:val="28"/>
            </w:rPr>
            <w:fldChar w:fldCharType="separate"/>
          </w:r>
          <w:r w:rsidR="00C9032A">
            <w:rPr>
              <w:noProof/>
              <w:sz w:val="28"/>
              <w:szCs w:val="28"/>
            </w:rPr>
            <w:t xml:space="preserve"> </w:t>
          </w:r>
          <w:r w:rsidR="00C9032A" w:rsidRPr="00C9032A">
            <w:rPr>
              <w:noProof/>
              <w:sz w:val="28"/>
              <w:szCs w:val="28"/>
            </w:rPr>
            <w:t>(Bennett, 2004)</w:t>
          </w:r>
          <w:r>
            <w:rPr>
              <w:sz w:val="28"/>
              <w:szCs w:val="28"/>
            </w:rPr>
            <w:fldChar w:fldCharType="end"/>
          </w:r>
        </w:sdtContent>
      </w:sdt>
      <w:r w:rsidR="00C67B30">
        <w:rPr>
          <w:sz w:val="28"/>
          <w:szCs w:val="28"/>
        </w:rPr>
        <w:t xml:space="preserve">. These points are drawn from Bruno Latour’s </w:t>
      </w:r>
      <w:r w:rsidR="00E73FA0">
        <w:rPr>
          <w:sz w:val="28"/>
          <w:szCs w:val="28"/>
        </w:rPr>
        <w:t>broader Actor</w:t>
      </w:r>
      <w:r w:rsidR="00C67B30">
        <w:rPr>
          <w:sz w:val="28"/>
          <w:szCs w:val="28"/>
        </w:rPr>
        <w:t xml:space="preserve"> Network Theory in which he states that all things are connected by a set of relationships that are constantly in flux with other things</w:t>
      </w:r>
      <w:r w:rsidR="00E73FA0">
        <w:rPr>
          <w:sz w:val="28"/>
          <w:szCs w:val="28"/>
        </w:rPr>
        <w:t>: one thing will exert influence over another by a ‘connection’</w:t>
      </w:r>
      <w:r w:rsidR="00C67B30">
        <w:rPr>
          <w:sz w:val="28"/>
          <w:szCs w:val="28"/>
        </w:rPr>
        <w:t xml:space="preserve">. </w:t>
      </w:r>
      <w:r w:rsidR="00E45003">
        <w:rPr>
          <w:sz w:val="28"/>
          <w:szCs w:val="28"/>
        </w:rPr>
        <w:t>Bennett addresses this idea by recounting an experience when she saw a mass of objects clogging a storm drain</w:t>
      </w:r>
      <w:r w:rsidR="009F1882">
        <w:rPr>
          <w:sz w:val="28"/>
          <w:szCs w:val="28"/>
        </w:rPr>
        <w:t xml:space="preserve">; and her mind flits between “stuff to ignore… and on the other hand, stuff that commands attention as vital and alive in its own right” </w:t>
      </w:r>
      <w:sdt>
        <w:sdtPr>
          <w:rPr>
            <w:sz w:val="28"/>
            <w:szCs w:val="28"/>
          </w:rPr>
          <w:id w:val="89509813"/>
          <w:citation/>
        </w:sdtPr>
        <w:sdtEndPr/>
        <w:sdtContent>
          <w:r w:rsidR="009F1882">
            <w:rPr>
              <w:sz w:val="28"/>
              <w:szCs w:val="28"/>
            </w:rPr>
            <w:fldChar w:fldCharType="begin"/>
          </w:r>
          <w:r w:rsidR="009F1882">
            <w:rPr>
              <w:sz w:val="28"/>
              <w:szCs w:val="28"/>
            </w:rPr>
            <w:instrText xml:space="preserve"> CITATION Jan04 \l 2057 </w:instrText>
          </w:r>
          <w:r w:rsidR="009F1882">
            <w:rPr>
              <w:sz w:val="28"/>
              <w:szCs w:val="28"/>
            </w:rPr>
            <w:fldChar w:fldCharType="separate"/>
          </w:r>
          <w:r w:rsidR="00C9032A" w:rsidRPr="00C9032A">
            <w:rPr>
              <w:noProof/>
              <w:sz w:val="28"/>
              <w:szCs w:val="28"/>
            </w:rPr>
            <w:t>(Bennett, 2004)</w:t>
          </w:r>
          <w:r w:rsidR="009F1882">
            <w:rPr>
              <w:sz w:val="28"/>
              <w:szCs w:val="28"/>
            </w:rPr>
            <w:fldChar w:fldCharType="end"/>
          </w:r>
        </w:sdtContent>
      </w:sdt>
      <w:r w:rsidR="009F1882">
        <w:rPr>
          <w:sz w:val="28"/>
          <w:szCs w:val="28"/>
        </w:rPr>
        <w:t xml:space="preserve">. From a purely logical standpoint this idea seems silly because </w:t>
      </w:r>
      <w:r w:rsidR="009F1882" w:rsidRPr="0022708B">
        <w:rPr>
          <w:sz w:val="28"/>
          <w:szCs w:val="28"/>
        </w:rPr>
        <w:t xml:space="preserve">inanimate matter cannot have vitality of </w:t>
      </w:r>
      <w:r w:rsidR="0022708B">
        <w:rPr>
          <w:sz w:val="28"/>
          <w:szCs w:val="28"/>
        </w:rPr>
        <w:t xml:space="preserve">the </w:t>
      </w:r>
      <w:r w:rsidR="009F1882" w:rsidRPr="0022708B">
        <w:rPr>
          <w:sz w:val="28"/>
          <w:szCs w:val="28"/>
        </w:rPr>
        <w:t>‘being alive’ she eludes to</w:t>
      </w:r>
      <w:r w:rsidR="009F1882">
        <w:rPr>
          <w:sz w:val="28"/>
          <w:szCs w:val="28"/>
        </w:rPr>
        <w:t>; one of the things clogging the storm drain was a rat corpse</w:t>
      </w:r>
      <w:r w:rsidR="00E73FA0">
        <w:rPr>
          <w:sz w:val="28"/>
          <w:szCs w:val="28"/>
        </w:rPr>
        <w:t>,</w:t>
      </w:r>
      <w:r w:rsidR="009F1882">
        <w:rPr>
          <w:sz w:val="28"/>
          <w:szCs w:val="28"/>
        </w:rPr>
        <w:t xml:space="preserve"> and that clearly is not alive because it is dead.</w:t>
      </w:r>
      <w:r w:rsidR="00D3555A">
        <w:rPr>
          <w:sz w:val="28"/>
          <w:szCs w:val="28"/>
        </w:rPr>
        <w:t xml:space="preserve"> Yet Bennett says that this mass “exudes a kind of dignity, provokes poetry, or inspires fear” </w:t>
      </w:r>
      <w:sdt>
        <w:sdtPr>
          <w:rPr>
            <w:sz w:val="28"/>
            <w:szCs w:val="28"/>
          </w:rPr>
          <w:id w:val="356083334"/>
          <w:citation/>
        </w:sdtPr>
        <w:sdtEndPr/>
        <w:sdtContent>
          <w:r w:rsidR="00D3555A">
            <w:rPr>
              <w:sz w:val="28"/>
              <w:szCs w:val="28"/>
            </w:rPr>
            <w:fldChar w:fldCharType="begin"/>
          </w:r>
          <w:r w:rsidR="00D3555A">
            <w:rPr>
              <w:sz w:val="28"/>
              <w:szCs w:val="28"/>
            </w:rPr>
            <w:instrText xml:space="preserve"> CITATION Jan04 \l 2057 </w:instrText>
          </w:r>
          <w:r w:rsidR="00D3555A">
            <w:rPr>
              <w:sz w:val="28"/>
              <w:szCs w:val="28"/>
            </w:rPr>
            <w:fldChar w:fldCharType="separate"/>
          </w:r>
          <w:r w:rsidR="00C9032A" w:rsidRPr="00C9032A">
            <w:rPr>
              <w:noProof/>
              <w:sz w:val="28"/>
              <w:szCs w:val="28"/>
            </w:rPr>
            <w:t>(Bennett, 2004)</w:t>
          </w:r>
          <w:r w:rsidR="00D3555A">
            <w:rPr>
              <w:sz w:val="28"/>
              <w:szCs w:val="28"/>
            </w:rPr>
            <w:fldChar w:fldCharType="end"/>
          </w:r>
        </w:sdtContent>
      </w:sdt>
      <w:r w:rsidR="00D3555A">
        <w:rPr>
          <w:sz w:val="28"/>
          <w:szCs w:val="28"/>
        </w:rPr>
        <w:t xml:space="preserve"> which appears to be the material world shaping he</w:t>
      </w:r>
      <w:r w:rsidR="003E66E0">
        <w:rPr>
          <w:sz w:val="28"/>
          <w:szCs w:val="28"/>
        </w:rPr>
        <w:t>r</w:t>
      </w:r>
      <w:r w:rsidR="00D3555A">
        <w:rPr>
          <w:sz w:val="28"/>
          <w:szCs w:val="28"/>
        </w:rPr>
        <w:t xml:space="preserve"> opinion of that mass of what </w:t>
      </w:r>
      <w:r w:rsidR="00E73FA0">
        <w:rPr>
          <w:sz w:val="28"/>
          <w:szCs w:val="28"/>
        </w:rPr>
        <w:t>is</w:t>
      </w:r>
      <w:r w:rsidR="00D3555A">
        <w:rPr>
          <w:sz w:val="28"/>
          <w:szCs w:val="28"/>
        </w:rPr>
        <w:t xml:space="preserve"> consider to be waste. The fact that she was impacted by said waste could be interpreted as a kind of unintentional agency on the part of the waste, or it could just as equally be Bennett attributing that meaning. </w:t>
      </w:r>
      <w:r w:rsidR="00F570EE">
        <w:rPr>
          <w:sz w:val="28"/>
          <w:szCs w:val="28"/>
        </w:rPr>
        <w:t xml:space="preserve">Either way, this </w:t>
      </w:r>
      <w:r w:rsidR="00B65D28">
        <w:rPr>
          <w:sz w:val="28"/>
          <w:szCs w:val="28"/>
        </w:rPr>
        <w:t xml:space="preserve">idea of object agency has traction in an abstract or philosophical sense </w:t>
      </w:r>
      <w:r w:rsidR="00F13D2D">
        <w:rPr>
          <w:sz w:val="28"/>
          <w:szCs w:val="28"/>
        </w:rPr>
        <w:t xml:space="preserve">and a degree of validity in a logical sense because </w:t>
      </w:r>
      <w:r w:rsidR="00E27B4F">
        <w:rPr>
          <w:sz w:val="28"/>
          <w:szCs w:val="28"/>
        </w:rPr>
        <w:t xml:space="preserve">the waste’s ability to command and draw attention to itself as a “residue of human action and inaction” </w:t>
      </w:r>
      <w:sdt>
        <w:sdtPr>
          <w:rPr>
            <w:sz w:val="28"/>
            <w:szCs w:val="28"/>
          </w:rPr>
          <w:id w:val="-338856242"/>
          <w:citation/>
        </w:sdtPr>
        <w:sdtEndPr/>
        <w:sdtContent>
          <w:r w:rsidR="00E27B4F">
            <w:rPr>
              <w:sz w:val="28"/>
              <w:szCs w:val="28"/>
            </w:rPr>
            <w:fldChar w:fldCharType="begin"/>
          </w:r>
          <w:r w:rsidR="00E27B4F">
            <w:rPr>
              <w:sz w:val="28"/>
              <w:szCs w:val="28"/>
            </w:rPr>
            <w:instrText xml:space="preserve"> CITATION Jan04 \l 2057 </w:instrText>
          </w:r>
          <w:r w:rsidR="00E27B4F">
            <w:rPr>
              <w:sz w:val="28"/>
              <w:szCs w:val="28"/>
            </w:rPr>
            <w:fldChar w:fldCharType="separate"/>
          </w:r>
          <w:r w:rsidR="00C9032A" w:rsidRPr="00C9032A">
            <w:rPr>
              <w:noProof/>
              <w:sz w:val="28"/>
              <w:szCs w:val="28"/>
            </w:rPr>
            <w:t>(Bennett, 2004)</w:t>
          </w:r>
          <w:r w:rsidR="00E27B4F">
            <w:rPr>
              <w:sz w:val="28"/>
              <w:szCs w:val="28"/>
            </w:rPr>
            <w:fldChar w:fldCharType="end"/>
          </w:r>
        </w:sdtContent>
      </w:sdt>
      <w:r w:rsidR="00E73FA0">
        <w:rPr>
          <w:sz w:val="28"/>
          <w:szCs w:val="28"/>
        </w:rPr>
        <w:t>. Had the waste not been there, Bennett wouldn’t have noticed it and as a result wouldn’t have considered it a sign of action and inaction</w:t>
      </w:r>
      <w:r w:rsidR="00DE57A0">
        <w:rPr>
          <w:sz w:val="28"/>
          <w:szCs w:val="28"/>
        </w:rPr>
        <w:t>.</w:t>
      </w:r>
    </w:p>
    <w:p w14:paraId="565980BC" w14:textId="5AA2C48F" w:rsidR="00DC3E22" w:rsidRDefault="00DC3E22" w:rsidP="00DC3E22">
      <w:pPr>
        <w:rPr>
          <w:sz w:val="28"/>
          <w:szCs w:val="28"/>
        </w:rPr>
      </w:pPr>
      <w:r>
        <w:rPr>
          <w:sz w:val="28"/>
          <w:szCs w:val="28"/>
        </w:rPr>
        <w:t xml:space="preserve">Another point of view is that humans assign value to things by consuming them. In an interview, Daniel Miller says that “consumption is a process by which human beings materialise or objectify values or meanings” </w:t>
      </w:r>
      <w:sdt>
        <w:sdtPr>
          <w:rPr>
            <w:sz w:val="28"/>
            <w:szCs w:val="28"/>
          </w:rPr>
          <w:id w:val="1340728798"/>
          <w:citation/>
        </w:sdtPr>
        <w:sdtEndPr/>
        <w:sdtContent>
          <w:r>
            <w:rPr>
              <w:sz w:val="28"/>
              <w:szCs w:val="28"/>
            </w:rPr>
            <w:fldChar w:fldCharType="begin"/>
          </w:r>
          <w:r w:rsidR="002659E7">
            <w:rPr>
              <w:sz w:val="28"/>
              <w:szCs w:val="28"/>
            </w:rPr>
            <w:instrText xml:space="preserve">CITATION Dan09 \l 2057 </w:instrText>
          </w:r>
          <w:r>
            <w:rPr>
              <w:sz w:val="28"/>
              <w:szCs w:val="28"/>
            </w:rPr>
            <w:fldChar w:fldCharType="separate"/>
          </w:r>
          <w:r w:rsidR="00C9032A" w:rsidRPr="00C9032A">
            <w:rPr>
              <w:noProof/>
              <w:sz w:val="28"/>
              <w:szCs w:val="28"/>
            </w:rPr>
            <w:t xml:space="preserve">(Borgerson, </w:t>
          </w:r>
          <w:r w:rsidR="00C9032A" w:rsidRPr="00C9032A">
            <w:rPr>
              <w:noProof/>
              <w:sz w:val="28"/>
              <w:szCs w:val="28"/>
            </w:rPr>
            <w:lastRenderedPageBreak/>
            <w:t>2009)</w:t>
          </w:r>
          <w:r>
            <w:rPr>
              <w:sz w:val="28"/>
              <w:szCs w:val="28"/>
            </w:rPr>
            <w:fldChar w:fldCharType="end"/>
          </w:r>
        </w:sdtContent>
      </w:sdt>
      <w:r w:rsidR="002659E7">
        <w:rPr>
          <w:sz w:val="28"/>
          <w:szCs w:val="28"/>
        </w:rPr>
        <w:t>. One way of interpreting his viewpoint is that people are always seeking to gain more material wealth because it helps people to objectify the amount of ‘value’ they have</w:t>
      </w:r>
      <w:r w:rsidR="009C0E5B">
        <w:rPr>
          <w:sz w:val="28"/>
          <w:szCs w:val="28"/>
        </w:rPr>
        <w:t xml:space="preserve"> to their name</w:t>
      </w:r>
      <w:r w:rsidR="002659E7">
        <w:rPr>
          <w:sz w:val="28"/>
          <w:szCs w:val="28"/>
        </w:rPr>
        <w:t>. For example, hobbyist collectors will enjoy amassing a large array of their favoured collectible for no tangible reason; one reason could simple be because they like having a lot of ‘material value’</w:t>
      </w:r>
      <w:r w:rsidR="009C0E5B">
        <w:rPr>
          <w:sz w:val="28"/>
          <w:szCs w:val="28"/>
        </w:rPr>
        <w:t xml:space="preserve">. Another interpretation </w:t>
      </w:r>
      <w:r w:rsidR="000B053E">
        <w:rPr>
          <w:sz w:val="28"/>
          <w:szCs w:val="28"/>
        </w:rPr>
        <w:t xml:space="preserve">of Miller’s </w:t>
      </w:r>
      <w:r w:rsidR="00664064">
        <w:rPr>
          <w:sz w:val="28"/>
          <w:szCs w:val="28"/>
        </w:rPr>
        <w:t xml:space="preserve">viewpoint </w:t>
      </w:r>
      <w:r w:rsidR="009C0E5B">
        <w:rPr>
          <w:sz w:val="28"/>
          <w:szCs w:val="28"/>
        </w:rPr>
        <w:t xml:space="preserve">links to the psychoanalysis of Sigmund Freud, Miller </w:t>
      </w:r>
      <w:r w:rsidR="00664064">
        <w:rPr>
          <w:sz w:val="28"/>
          <w:szCs w:val="28"/>
        </w:rPr>
        <w:t>points</w:t>
      </w:r>
      <w:r w:rsidR="009C0E5B">
        <w:rPr>
          <w:sz w:val="28"/>
          <w:szCs w:val="28"/>
        </w:rPr>
        <w:t xml:space="preserve"> this</w:t>
      </w:r>
      <w:r w:rsidR="00664064">
        <w:rPr>
          <w:sz w:val="28"/>
          <w:szCs w:val="28"/>
        </w:rPr>
        <w:t xml:space="preserve"> out</w:t>
      </w:r>
      <w:r w:rsidR="009C0E5B">
        <w:rPr>
          <w:sz w:val="28"/>
          <w:szCs w:val="28"/>
        </w:rPr>
        <w:t xml:space="preserve"> by saying “you have a clear idea why you like something over something else, but when asked you would struggle to say why” </w:t>
      </w:r>
      <w:sdt>
        <w:sdtPr>
          <w:rPr>
            <w:sz w:val="28"/>
            <w:szCs w:val="28"/>
          </w:rPr>
          <w:id w:val="-1169018299"/>
          <w:citation/>
        </w:sdtPr>
        <w:sdtEndPr/>
        <w:sdtContent>
          <w:r w:rsidR="009C0E5B">
            <w:rPr>
              <w:sz w:val="28"/>
              <w:szCs w:val="28"/>
            </w:rPr>
            <w:fldChar w:fldCharType="begin"/>
          </w:r>
          <w:r w:rsidR="009C0E5B">
            <w:rPr>
              <w:sz w:val="28"/>
              <w:szCs w:val="28"/>
            </w:rPr>
            <w:instrText xml:space="preserve"> CITATION Dan09 \l 2057 </w:instrText>
          </w:r>
          <w:r w:rsidR="009C0E5B">
            <w:rPr>
              <w:sz w:val="28"/>
              <w:szCs w:val="28"/>
            </w:rPr>
            <w:fldChar w:fldCharType="separate"/>
          </w:r>
          <w:r w:rsidR="00C9032A" w:rsidRPr="00C9032A">
            <w:rPr>
              <w:noProof/>
              <w:sz w:val="28"/>
              <w:szCs w:val="28"/>
            </w:rPr>
            <w:t>(Borgerson, 2009)</w:t>
          </w:r>
          <w:r w:rsidR="009C0E5B">
            <w:rPr>
              <w:sz w:val="28"/>
              <w:szCs w:val="28"/>
            </w:rPr>
            <w:fldChar w:fldCharType="end"/>
          </w:r>
        </w:sdtContent>
      </w:sdt>
      <w:r w:rsidR="009C0E5B">
        <w:rPr>
          <w:sz w:val="28"/>
          <w:szCs w:val="28"/>
        </w:rPr>
        <w:t xml:space="preserve">. This could mean that it is not just a conscious function to collect but also a subconscious drive that is biologically programmed into humans, that being </w:t>
      </w:r>
      <w:r w:rsidR="00664064">
        <w:rPr>
          <w:sz w:val="28"/>
          <w:szCs w:val="28"/>
        </w:rPr>
        <w:t>a</w:t>
      </w:r>
      <w:r w:rsidR="009C0E5B">
        <w:rPr>
          <w:sz w:val="28"/>
          <w:szCs w:val="28"/>
        </w:rPr>
        <w:t xml:space="preserve"> drive to collect or amass material wealth</w:t>
      </w:r>
      <w:r w:rsidR="00664064">
        <w:rPr>
          <w:sz w:val="28"/>
          <w:szCs w:val="28"/>
        </w:rPr>
        <w:t xml:space="preserve"> as a sign of status or just to collect.</w:t>
      </w:r>
    </w:p>
    <w:p w14:paraId="30AF51AB" w14:textId="4320424C" w:rsidR="00664064" w:rsidRDefault="00664064" w:rsidP="00DC3E22">
      <w:pPr>
        <w:rPr>
          <w:sz w:val="28"/>
          <w:szCs w:val="28"/>
        </w:rPr>
      </w:pPr>
      <w:r>
        <w:rPr>
          <w:sz w:val="28"/>
          <w:szCs w:val="28"/>
        </w:rPr>
        <w:t>A more direct example of the material world shaping humans is through climate chang</w:t>
      </w:r>
      <w:r w:rsidR="00D12077">
        <w:rPr>
          <w:sz w:val="28"/>
          <w:szCs w:val="28"/>
        </w:rPr>
        <w:t>e</w:t>
      </w:r>
      <w:r>
        <w:rPr>
          <w:sz w:val="28"/>
          <w:szCs w:val="28"/>
        </w:rPr>
        <w:t xml:space="preserve">. </w:t>
      </w:r>
      <w:r w:rsidR="00D12077">
        <w:rPr>
          <w:sz w:val="28"/>
          <w:szCs w:val="28"/>
        </w:rPr>
        <w:t xml:space="preserve">Aaron Vansintjan says in his Anthropocene Debate article that humans “exist in an age when humans have fundamentally changed the geology of the earth” </w:t>
      </w:r>
      <w:sdt>
        <w:sdtPr>
          <w:rPr>
            <w:sz w:val="28"/>
            <w:szCs w:val="28"/>
          </w:rPr>
          <w:id w:val="-814874790"/>
          <w:citation/>
        </w:sdtPr>
        <w:sdtEndPr/>
        <w:sdtContent>
          <w:r w:rsidR="00D12077">
            <w:rPr>
              <w:sz w:val="28"/>
              <w:szCs w:val="28"/>
            </w:rPr>
            <w:fldChar w:fldCharType="begin"/>
          </w:r>
          <w:r w:rsidR="00D12077">
            <w:rPr>
              <w:sz w:val="28"/>
              <w:szCs w:val="28"/>
            </w:rPr>
            <w:instrText xml:space="preserve"> CITATION Aar \l 2057 </w:instrText>
          </w:r>
          <w:r w:rsidR="00D12077">
            <w:rPr>
              <w:sz w:val="28"/>
              <w:szCs w:val="28"/>
            </w:rPr>
            <w:fldChar w:fldCharType="separate"/>
          </w:r>
          <w:r w:rsidR="00C9032A" w:rsidRPr="00C9032A">
            <w:rPr>
              <w:noProof/>
              <w:sz w:val="28"/>
              <w:szCs w:val="28"/>
            </w:rPr>
            <w:t>(Vansintjan, 2015)</w:t>
          </w:r>
          <w:r w:rsidR="00D12077">
            <w:rPr>
              <w:sz w:val="28"/>
              <w:szCs w:val="28"/>
            </w:rPr>
            <w:fldChar w:fldCharType="end"/>
          </w:r>
        </w:sdtContent>
      </w:sdt>
      <w:r w:rsidR="00D12077">
        <w:rPr>
          <w:sz w:val="28"/>
          <w:szCs w:val="28"/>
        </w:rPr>
        <w:t>, his statement carries a lot of weight because he claims that we have changed the world on a fundamental level</w:t>
      </w:r>
      <w:r w:rsidR="00A51C22">
        <w:rPr>
          <w:sz w:val="28"/>
          <w:szCs w:val="28"/>
        </w:rPr>
        <w:t>; a</w:t>
      </w:r>
      <w:r w:rsidR="00D12077">
        <w:rPr>
          <w:sz w:val="28"/>
          <w:szCs w:val="28"/>
        </w:rPr>
        <w:t xml:space="preserve">nd in response to this fundamental change in its makeup, the world is </w:t>
      </w:r>
      <w:r w:rsidR="00A51C22">
        <w:rPr>
          <w:sz w:val="28"/>
          <w:szCs w:val="28"/>
        </w:rPr>
        <w:t xml:space="preserve">indirectly </w:t>
      </w:r>
      <w:r w:rsidR="00D12077">
        <w:rPr>
          <w:sz w:val="28"/>
          <w:szCs w:val="28"/>
        </w:rPr>
        <w:t>responding through climate change</w:t>
      </w:r>
      <w:r w:rsidR="00A51C22">
        <w:rPr>
          <w:sz w:val="28"/>
          <w:szCs w:val="28"/>
        </w:rPr>
        <w:t xml:space="preserve">. Bennett would then attribute this sudden interest in climate change to the world’s “thing-power” </w:t>
      </w:r>
      <w:sdt>
        <w:sdtPr>
          <w:rPr>
            <w:sz w:val="28"/>
            <w:szCs w:val="28"/>
          </w:rPr>
          <w:id w:val="1955902600"/>
          <w:citation/>
        </w:sdtPr>
        <w:sdtEndPr/>
        <w:sdtContent>
          <w:r w:rsidR="00A51C22">
            <w:rPr>
              <w:sz w:val="28"/>
              <w:szCs w:val="28"/>
            </w:rPr>
            <w:fldChar w:fldCharType="begin"/>
          </w:r>
          <w:r w:rsidR="00A51C22">
            <w:rPr>
              <w:sz w:val="28"/>
              <w:szCs w:val="28"/>
            </w:rPr>
            <w:instrText xml:space="preserve"> CITATION Jan04 \l 2057 </w:instrText>
          </w:r>
          <w:r w:rsidR="00A51C22">
            <w:rPr>
              <w:sz w:val="28"/>
              <w:szCs w:val="28"/>
            </w:rPr>
            <w:fldChar w:fldCharType="separate"/>
          </w:r>
          <w:r w:rsidR="00C9032A" w:rsidRPr="00C9032A">
            <w:rPr>
              <w:noProof/>
              <w:sz w:val="28"/>
              <w:szCs w:val="28"/>
            </w:rPr>
            <w:t>(Bennett, 2004)</w:t>
          </w:r>
          <w:r w:rsidR="00A51C22">
            <w:rPr>
              <w:sz w:val="28"/>
              <w:szCs w:val="28"/>
            </w:rPr>
            <w:fldChar w:fldCharType="end"/>
          </w:r>
        </w:sdtContent>
      </w:sdt>
      <w:r w:rsidR="00A51C22">
        <w:rPr>
          <w:sz w:val="28"/>
          <w:szCs w:val="28"/>
        </w:rPr>
        <w:t xml:space="preserve">. A more detailed definition is that thing-power is the </w:t>
      </w:r>
      <w:r w:rsidR="00671F42">
        <w:rPr>
          <w:sz w:val="28"/>
          <w:szCs w:val="28"/>
        </w:rPr>
        <w:t xml:space="preserve">“ability to shift between different states of being, to go from trash/inanimate/resting to treasure, animate, alert” </w:t>
      </w:r>
      <w:sdt>
        <w:sdtPr>
          <w:rPr>
            <w:sz w:val="28"/>
            <w:szCs w:val="28"/>
          </w:rPr>
          <w:id w:val="396403205"/>
          <w:citation/>
        </w:sdtPr>
        <w:sdtEndPr/>
        <w:sdtContent>
          <w:r w:rsidR="00671F42">
            <w:rPr>
              <w:sz w:val="28"/>
              <w:szCs w:val="28"/>
            </w:rPr>
            <w:fldChar w:fldCharType="begin"/>
          </w:r>
          <w:r w:rsidR="00671F42">
            <w:rPr>
              <w:sz w:val="28"/>
              <w:szCs w:val="28"/>
            </w:rPr>
            <w:instrText xml:space="preserve"> CITATION Jan04 \l 2057 </w:instrText>
          </w:r>
          <w:r w:rsidR="00671F42">
            <w:rPr>
              <w:sz w:val="28"/>
              <w:szCs w:val="28"/>
            </w:rPr>
            <w:fldChar w:fldCharType="separate"/>
          </w:r>
          <w:r w:rsidR="00C9032A" w:rsidRPr="00C9032A">
            <w:rPr>
              <w:noProof/>
              <w:sz w:val="28"/>
              <w:szCs w:val="28"/>
            </w:rPr>
            <w:t>(Bennett, 2004)</w:t>
          </w:r>
          <w:r w:rsidR="00671F42">
            <w:rPr>
              <w:sz w:val="28"/>
              <w:szCs w:val="28"/>
            </w:rPr>
            <w:fldChar w:fldCharType="end"/>
          </w:r>
        </w:sdtContent>
      </w:sdt>
      <w:r w:rsidR="00671F42">
        <w:rPr>
          <w:sz w:val="28"/>
          <w:szCs w:val="28"/>
        </w:rPr>
        <w:t xml:space="preserve">. In relation to Vansintjan, Bennett’s definition of thing-power could be used to argue that the world has shifted to an ‘alert’ state and because of this people are now being shaped by its power and are attempting to act against climate change. </w:t>
      </w:r>
    </w:p>
    <w:p w14:paraId="3A1F8EDA" w14:textId="37F72F5E" w:rsidR="00EF11B8" w:rsidRDefault="00671F42" w:rsidP="00EF11B8">
      <w:pPr>
        <w:rPr>
          <w:noProof/>
          <w:sz w:val="28"/>
          <w:szCs w:val="28"/>
        </w:rPr>
      </w:pPr>
      <w:r>
        <w:rPr>
          <w:sz w:val="28"/>
          <w:szCs w:val="28"/>
        </w:rPr>
        <w:t>In a</w:t>
      </w:r>
      <w:r w:rsidR="00345A2F">
        <w:rPr>
          <w:sz w:val="28"/>
          <w:szCs w:val="28"/>
        </w:rPr>
        <w:t xml:space="preserve"> </w:t>
      </w:r>
      <w:r>
        <w:rPr>
          <w:sz w:val="28"/>
          <w:szCs w:val="28"/>
        </w:rPr>
        <w:t>grey</w:t>
      </w:r>
      <w:r w:rsidR="00345A2F">
        <w:rPr>
          <w:sz w:val="28"/>
          <w:szCs w:val="28"/>
        </w:rPr>
        <w:t>er</w:t>
      </w:r>
      <w:r>
        <w:rPr>
          <w:sz w:val="28"/>
          <w:szCs w:val="28"/>
        </w:rPr>
        <w:t xml:space="preserve"> area lies the question of where the material world ends and where the human world begins. </w:t>
      </w:r>
      <w:r w:rsidR="00345A2F">
        <w:rPr>
          <w:sz w:val="28"/>
          <w:szCs w:val="28"/>
        </w:rPr>
        <w:t xml:space="preserve">In an essay published in The Art of Living on a Damaged Planet, Scott Gilbert highlights how dependent people are on microorganisms. To understand this point, one must draw a distinction between humans and microorganisms; microorganisms are not humans so they can be considered a part of the material world. </w:t>
      </w:r>
      <w:r w:rsidR="00EF11B8" w:rsidRPr="00EF11B8">
        <w:rPr>
          <w:noProof/>
          <w:sz w:val="28"/>
          <w:szCs w:val="28"/>
        </w:rPr>
        <w:t>Gilbert</w:t>
      </w:r>
      <w:r w:rsidR="00EF11B8">
        <w:rPr>
          <w:noProof/>
          <w:sz w:val="28"/>
          <w:szCs w:val="28"/>
        </w:rPr>
        <w:t xml:space="preserve"> (</w:t>
      </w:r>
      <w:r w:rsidR="00EF11B8" w:rsidRPr="00EF11B8">
        <w:rPr>
          <w:noProof/>
          <w:sz w:val="28"/>
          <w:szCs w:val="28"/>
        </w:rPr>
        <w:t>2017)</w:t>
      </w:r>
      <w:r w:rsidR="00EF11B8">
        <w:rPr>
          <w:noProof/>
          <w:sz w:val="28"/>
          <w:szCs w:val="28"/>
        </w:rPr>
        <w:t xml:space="preserve"> explains in his essay that humans rely a great deal on microorganisms </w:t>
      </w:r>
      <w:r w:rsidR="00BF06B4">
        <w:rPr>
          <w:noProof/>
          <w:sz w:val="28"/>
          <w:szCs w:val="28"/>
        </w:rPr>
        <w:t xml:space="preserve">to carry out even basic functions such as digestion. In essence he is saying that humans could not exist without the existence and symbiosis we have with bacteria, and those bacteria can be seen as part of the material world; </w:t>
      </w:r>
      <w:r w:rsidR="0058281A">
        <w:rPr>
          <w:noProof/>
          <w:sz w:val="28"/>
          <w:szCs w:val="28"/>
        </w:rPr>
        <w:t xml:space="preserve">their influence within our bodies directly shapes who we are. One example he cites in the essay is </w:t>
      </w:r>
      <w:r w:rsidR="0058281A">
        <w:rPr>
          <w:noProof/>
          <w:sz w:val="28"/>
          <w:szCs w:val="28"/>
        </w:rPr>
        <w:lastRenderedPageBreak/>
        <w:t xml:space="preserve">kwashiokor. </w:t>
      </w:r>
      <w:r w:rsidR="00704515">
        <w:rPr>
          <w:noProof/>
          <w:sz w:val="28"/>
          <w:szCs w:val="28"/>
        </w:rPr>
        <w:t>Gilbert (2017)</w:t>
      </w:r>
      <w:r w:rsidR="0058281A">
        <w:rPr>
          <w:noProof/>
          <w:sz w:val="28"/>
          <w:szCs w:val="28"/>
        </w:rPr>
        <w:t xml:space="preserve"> explains that in a twin study conducted in Africa that </w:t>
      </w:r>
      <w:r w:rsidR="00704515">
        <w:rPr>
          <w:noProof/>
          <w:sz w:val="28"/>
          <w:szCs w:val="28"/>
        </w:rPr>
        <w:t>in identical twins where one twin was healthy and the other was not, they had the exact same genome and diet but the difference between them was in gut bacteria and when gut bacteria from the healthy twin was given to the unhealthy twin the symptoms of kwashiokor were alleviated. This study can be used to show that the bacteria from the ‘material’ world have a direct influence on the human world because we cannot function without them.</w:t>
      </w:r>
    </w:p>
    <w:p w14:paraId="20E10DDB" w14:textId="68BB0EA5" w:rsidR="00DE57A0" w:rsidRDefault="00DE57A0" w:rsidP="00EF11B8">
      <w:pPr>
        <w:rPr>
          <w:noProof/>
          <w:sz w:val="28"/>
          <w:szCs w:val="28"/>
        </w:rPr>
      </w:pPr>
      <w:r>
        <w:rPr>
          <w:noProof/>
          <w:sz w:val="28"/>
          <w:szCs w:val="28"/>
        </w:rPr>
        <w:t xml:space="preserve">Points to further develop the debate as to where humans end and matter beings is made in a book written by Timothy Ingold. One argument he makes is “A room devoid of objects, we might reasonly conclude, is uninhabitale. In order to make it ready for any activity, it has to be furnished” </w:t>
      </w:r>
      <w:sdt>
        <w:sdtPr>
          <w:rPr>
            <w:noProof/>
            <w:sz w:val="28"/>
            <w:szCs w:val="28"/>
          </w:rPr>
          <w:id w:val="2105541674"/>
          <w:citation/>
        </w:sdtPr>
        <w:sdtContent>
          <w:r>
            <w:rPr>
              <w:noProof/>
              <w:sz w:val="28"/>
              <w:szCs w:val="28"/>
            </w:rPr>
            <w:fldChar w:fldCharType="begin"/>
          </w:r>
          <w:r>
            <w:rPr>
              <w:noProof/>
              <w:sz w:val="28"/>
              <w:szCs w:val="28"/>
            </w:rPr>
            <w:instrText xml:space="preserve"> CITATION Ing10 \l 2057 </w:instrText>
          </w:r>
          <w:r>
            <w:rPr>
              <w:noProof/>
              <w:sz w:val="28"/>
              <w:szCs w:val="28"/>
            </w:rPr>
            <w:fldChar w:fldCharType="separate"/>
          </w:r>
          <w:r w:rsidRPr="00DE57A0">
            <w:rPr>
              <w:noProof/>
              <w:sz w:val="28"/>
              <w:szCs w:val="28"/>
            </w:rPr>
            <w:t>(Ingold, 2010)</w:t>
          </w:r>
          <w:r>
            <w:rPr>
              <w:noProof/>
              <w:sz w:val="28"/>
              <w:szCs w:val="28"/>
            </w:rPr>
            <w:fldChar w:fldCharType="end"/>
          </w:r>
        </w:sdtContent>
      </w:sdt>
      <w:r w:rsidR="009E022D">
        <w:rPr>
          <w:noProof/>
          <w:sz w:val="28"/>
          <w:szCs w:val="28"/>
        </w:rPr>
        <w:t>. By this he means that because of a lack of ‘material’ within the room it has no function other than an empty space. The furniture that is put into a room influences what a person will do in it. Having a cooker, dishwasher, sink and oven makes it a kitchen; having sofas and a TV makes it a living room; having a bed makes it a bedroom. The furniture (clearly made of material) is directly influencing the person who performs tasks within that room. The point I find most intriguing however is when Ingold makes reference to the English language. In his point he says:</w:t>
      </w:r>
    </w:p>
    <w:p w14:paraId="251240EE" w14:textId="49F7D804" w:rsidR="009E022D" w:rsidRDefault="009E022D" w:rsidP="009E022D">
      <w:pPr>
        <w:jc w:val="center"/>
        <w:rPr>
          <w:sz w:val="28"/>
          <w:szCs w:val="28"/>
        </w:rPr>
      </w:pPr>
      <w:r>
        <w:rPr>
          <w:sz w:val="28"/>
          <w:szCs w:val="28"/>
        </w:rPr>
        <w:t>“</w:t>
      </w:r>
      <w:r>
        <w:rPr>
          <w:sz w:val="28"/>
          <w:szCs w:val="28"/>
        </w:rPr>
        <w:t>The idea that objects have agency is at best a figure of speech, forced on us (Anglophones at least) by the structure of a language that requires every verb of action to have a nominal subject</w:t>
      </w:r>
      <w:r>
        <w:rPr>
          <w:sz w:val="28"/>
          <w:szCs w:val="28"/>
        </w:rPr>
        <w:t xml:space="preserve">” </w:t>
      </w:r>
      <w:sdt>
        <w:sdtPr>
          <w:rPr>
            <w:sz w:val="28"/>
            <w:szCs w:val="28"/>
          </w:rPr>
          <w:id w:val="-424957977"/>
          <w:citation/>
        </w:sdtPr>
        <w:sdtContent>
          <w:r>
            <w:rPr>
              <w:sz w:val="28"/>
              <w:szCs w:val="28"/>
            </w:rPr>
            <w:fldChar w:fldCharType="begin"/>
          </w:r>
          <w:r>
            <w:rPr>
              <w:sz w:val="28"/>
              <w:szCs w:val="28"/>
            </w:rPr>
            <w:instrText xml:space="preserve"> CITATION Ing10 \l 2057 </w:instrText>
          </w:r>
          <w:r>
            <w:rPr>
              <w:sz w:val="28"/>
              <w:szCs w:val="28"/>
            </w:rPr>
            <w:fldChar w:fldCharType="separate"/>
          </w:r>
          <w:r w:rsidRPr="009E022D">
            <w:rPr>
              <w:noProof/>
              <w:sz w:val="28"/>
              <w:szCs w:val="28"/>
            </w:rPr>
            <w:t>(Ingold, 2010)</w:t>
          </w:r>
          <w:r>
            <w:rPr>
              <w:sz w:val="28"/>
              <w:szCs w:val="28"/>
            </w:rPr>
            <w:fldChar w:fldCharType="end"/>
          </w:r>
        </w:sdtContent>
      </w:sdt>
    </w:p>
    <w:p w14:paraId="5224CBD6" w14:textId="6B726D2A" w:rsidR="009E022D" w:rsidRDefault="009E022D" w:rsidP="009E022D">
      <w:pPr>
        <w:rPr>
          <w:noProof/>
          <w:sz w:val="28"/>
          <w:szCs w:val="28"/>
        </w:rPr>
      </w:pPr>
      <w:r>
        <w:rPr>
          <w:noProof/>
          <w:sz w:val="28"/>
          <w:szCs w:val="28"/>
        </w:rPr>
        <w:t xml:space="preserve">What’s most interesting about this point is that the English language is spoken and written in such a way that the differences between human and material are deeply entrenched in how we speak and write. </w:t>
      </w:r>
      <w:r w:rsidR="009F3267">
        <w:rPr>
          <w:noProof/>
          <w:sz w:val="28"/>
          <w:szCs w:val="28"/>
        </w:rPr>
        <w:t>However other languages may not have such separation; cultures that are more deeply involved with the environment will have words that are closer to ‘material’ and ‘object’ than ‘human’ when describing different things.</w:t>
      </w:r>
    </w:p>
    <w:p w14:paraId="19CF4B2B" w14:textId="2D0181E0" w:rsidR="00704515" w:rsidRPr="00EF11B8" w:rsidRDefault="009F3267" w:rsidP="00EF11B8">
      <w:pPr>
        <w:rPr>
          <w:sz w:val="28"/>
          <w:szCs w:val="28"/>
        </w:rPr>
      </w:pPr>
      <w:r>
        <w:rPr>
          <w:noProof/>
          <w:sz w:val="28"/>
          <w:szCs w:val="28"/>
        </w:rPr>
        <w:t>The</w:t>
      </w:r>
      <w:r w:rsidR="006E1D13">
        <w:rPr>
          <w:noProof/>
          <w:sz w:val="28"/>
          <w:szCs w:val="28"/>
        </w:rPr>
        <w:t xml:space="preserve"> material world shapes the human world through our dependence on the resources it provides and the symbiosis we have with the microorganisms that inhabit our bodies</w:t>
      </w:r>
      <w:r>
        <w:rPr>
          <w:noProof/>
          <w:sz w:val="28"/>
          <w:szCs w:val="28"/>
        </w:rPr>
        <w:t>. T</w:t>
      </w:r>
      <w:r w:rsidR="000072D4">
        <w:rPr>
          <w:noProof/>
          <w:sz w:val="28"/>
          <w:szCs w:val="28"/>
        </w:rPr>
        <w:t>he human world shapes the material through our construction of ‘civilisation’ with cities and the extraction of natural resources.</w:t>
      </w:r>
      <w:r w:rsidR="00DD0E16">
        <w:rPr>
          <w:noProof/>
          <w:sz w:val="28"/>
          <w:szCs w:val="28"/>
        </w:rPr>
        <w:t xml:space="preserve"> </w:t>
      </w:r>
      <w:r>
        <w:rPr>
          <w:noProof/>
          <w:sz w:val="28"/>
          <w:szCs w:val="28"/>
        </w:rPr>
        <w:t>Although try as hard as we can</w:t>
      </w:r>
      <w:r w:rsidR="00DD0E16">
        <w:rPr>
          <w:noProof/>
          <w:sz w:val="28"/>
          <w:szCs w:val="28"/>
        </w:rPr>
        <w:t>, we cannot separate ourselves from it for we are made of the materials that make up the world</w:t>
      </w:r>
      <w:r>
        <w:rPr>
          <w:noProof/>
          <w:sz w:val="28"/>
          <w:szCs w:val="28"/>
        </w:rPr>
        <w:t xml:space="preserve"> and are utterly bound to it, for the resources it provides and the environments it gives us.</w:t>
      </w:r>
      <w:bookmarkStart w:id="0" w:name="_GoBack"/>
      <w:bookmarkEnd w:id="0"/>
    </w:p>
    <w:sdt>
      <w:sdtPr>
        <w:rPr>
          <w:rFonts w:asciiTheme="minorHAnsi" w:eastAsiaTheme="minorHAnsi" w:hAnsiTheme="minorHAnsi" w:cstheme="minorBidi"/>
          <w:color w:val="auto"/>
          <w:sz w:val="22"/>
          <w:szCs w:val="22"/>
          <w:lang w:val="en-GB"/>
        </w:rPr>
        <w:id w:val="1892234034"/>
        <w:docPartObj>
          <w:docPartGallery w:val="Bibliographies"/>
          <w:docPartUnique/>
        </w:docPartObj>
      </w:sdtPr>
      <w:sdtEndPr/>
      <w:sdtContent>
        <w:p w14:paraId="4D1C14F9" w14:textId="2C364C72" w:rsidR="004069F8" w:rsidRDefault="004069F8">
          <w:pPr>
            <w:pStyle w:val="Heading1"/>
          </w:pPr>
          <w:r>
            <w:t>References</w:t>
          </w:r>
        </w:p>
        <w:sdt>
          <w:sdtPr>
            <w:id w:val="-573587230"/>
            <w:bibliography/>
          </w:sdtPr>
          <w:sdtEndPr/>
          <w:sdtContent>
            <w:p w14:paraId="52616433" w14:textId="77777777" w:rsidR="00C9032A" w:rsidRDefault="004069F8" w:rsidP="00C9032A">
              <w:pPr>
                <w:pStyle w:val="Bibliography"/>
                <w:ind w:left="720" w:hanging="720"/>
                <w:rPr>
                  <w:noProof/>
                  <w:sz w:val="24"/>
                  <w:szCs w:val="24"/>
                  <w:lang w:val="en-US"/>
                </w:rPr>
              </w:pPr>
              <w:r>
                <w:fldChar w:fldCharType="begin"/>
              </w:r>
              <w:r>
                <w:instrText xml:space="preserve"> BIBLIOGRAPHY </w:instrText>
              </w:r>
              <w:r>
                <w:fldChar w:fldCharType="separate"/>
              </w:r>
              <w:r w:rsidR="00C9032A">
                <w:rPr>
                  <w:noProof/>
                  <w:lang w:val="en-US"/>
                </w:rPr>
                <w:t xml:space="preserve">Bennett, J. (2004). The Force of Things Steps Toward an Ecology of Matter. </w:t>
              </w:r>
              <w:r w:rsidR="00C9032A">
                <w:rPr>
                  <w:i/>
                  <w:iCs/>
                  <w:noProof/>
                  <w:lang w:val="en-US"/>
                </w:rPr>
                <w:t>Political Theory Vol 32:3</w:t>
              </w:r>
              <w:r w:rsidR="00C9032A">
                <w:rPr>
                  <w:noProof/>
                  <w:lang w:val="en-US"/>
                </w:rPr>
                <w:t>, 347-372.</w:t>
              </w:r>
            </w:p>
            <w:p w14:paraId="7D4DE219" w14:textId="77777777" w:rsidR="00C9032A" w:rsidRDefault="00C9032A" w:rsidP="00C9032A">
              <w:pPr>
                <w:pStyle w:val="Bibliography"/>
                <w:ind w:left="720" w:hanging="720"/>
                <w:rPr>
                  <w:noProof/>
                  <w:lang w:val="en-US"/>
                </w:rPr>
              </w:pPr>
              <w:r>
                <w:rPr>
                  <w:noProof/>
                  <w:lang w:val="en-US"/>
                </w:rPr>
                <w:t xml:space="preserve">Borgerson, J. L. (2009, May 24). Materiality and the Comfort of Things: Drinks, Dining and Discussion with Daniel Miller. </w:t>
              </w:r>
              <w:r>
                <w:rPr>
                  <w:i/>
                  <w:iCs/>
                  <w:noProof/>
                  <w:lang w:val="en-US"/>
                </w:rPr>
                <w:t>Consumption, Markets &amp; Culture 12:2</w:t>
              </w:r>
              <w:r>
                <w:rPr>
                  <w:noProof/>
                  <w:lang w:val="en-US"/>
                </w:rPr>
                <w:t>, 155-170.</w:t>
              </w:r>
            </w:p>
            <w:p w14:paraId="2FE7D6AA" w14:textId="77777777" w:rsidR="00C9032A" w:rsidRDefault="00C9032A" w:rsidP="00C9032A">
              <w:pPr>
                <w:pStyle w:val="Bibliography"/>
                <w:ind w:left="720" w:hanging="720"/>
                <w:rPr>
                  <w:noProof/>
                  <w:lang w:val="en-US"/>
                </w:rPr>
              </w:pPr>
              <w:r>
                <w:rPr>
                  <w:noProof/>
                  <w:lang w:val="en-US"/>
                </w:rPr>
                <w:t xml:space="preserve">Gilbert, S. F. (2017). </w:t>
              </w:r>
              <w:r>
                <w:rPr>
                  <w:i/>
                  <w:iCs/>
                  <w:noProof/>
                  <w:lang w:val="en-US"/>
                </w:rPr>
                <w:t>Holobiont by Birth: Multilineage Individuals as the Concretion of Cooperative Processes.</w:t>
              </w:r>
              <w:r>
                <w:rPr>
                  <w:noProof/>
                  <w:lang w:val="en-US"/>
                </w:rPr>
                <w:t xml:space="preserve"> Minneapolis: University of Minnestoa Press.</w:t>
              </w:r>
            </w:p>
            <w:p w14:paraId="6C22FBB7" w14:textId="77777777" w:rsidR="00C9032A" w:rsidRDefault="00C9032A" w:rsidP="00C9032A">
              <w:pPr>
                <w:pStyle w:val="Bibliography"/>
                <w:ind w:left="720" w:hanging="720"/>
                <w:rPr>
                  <w:noProof/>
                  <w:lang w:val="en-US"/>
                </w:rPr>
              </w:pPr>
              <w:r>
                <w:rPr>
                  <w:noProof/>
                  <w:lang w:val="en-US"/>
                </w:rPr>
                <w:t xml:space="preserve">Ingold, T. (2010). Bringing Things to Life: Creative Entanglments in a World of Materials. In T. Ingold, </w:t>
              </w:r>
              <w:r>
                <w:rPr>
                  <w:i/>
                  <w:iCs/>
                  <w:noProof/>
                  <w:lang w:val="en-US"/>
                </w:rPr>
                <w:t>Bringing Things to Life: Creative Entanglments in a World of Materials</w:t>
              </w:r>
              <w:r>
                <w:rPr>
                  <w:noProof/>
                  <w:lang w:val="en-US"/>
                </w:rPr>
                <w:t xml:space="preserve"> (pp. 2-13). Manchester: University of Manchester.</w:t>
              </w:r>
            </w:p>
            <w:p w14:paraId="151F9205" w14:textId="77777777" w:rsidR="00C9032A" w:rsidRDefault="00C9032A" w:rsidP="00C9032A">
              <w:pPr>
                <w:pStyle w:val="Bibliography"/>
                <w:ind w:left="720" w:hanging="720"/>
                <w:rPr>
                  <w:noProof/>
                  <w:lang w:val="en-US"/>
                </w:rPr>
              </w:pPr>
              <w:r>
                <w:rPr>
                  <w:noProof/>
                  <w:lang w:val="en-US"/>
                </w:rPr>
                <w:t xml:space="preserve">Vansintjan, A. (2015, June 16). </w:t>
              </w:r>
              <w:r>
                <w:rPr>
                  <w:i/>
                  <w:iCs/>
                  <w:noProof/>
                  <w:lang w:val="en-US"/>
                </w:rPr>
                <w:t>The Anthropocene Debate: why is such a useful concept starting to fall apart?</w:t>
              </w:r>
              <w:r>
                <w:rPr>
                  <w:noProof/>
                  <w:lang w:val="en-US"/>
                </w:rPr>
                <w:t xml:space="preserve"> Retrieved from Uneven Earth: http://unevenearth.org</w:t>
              </w:r>
            </w:p>
            <w:p w14:paraId="4614CF54" w14:textId="6C0392CF" w:rsidR="000D26E4" w:rsidRPr="000D26E4" w:rsidRDefault="004069F8" w:rsidP="00C9032A">
              <w:r>
                <w:rPr>
                  <w:b/>
                  <w:bCs/>
                  <w:noProof/>
                </w:rPr>
                <w:fldChar w:fldCharType="end"/>
              </w:r>
            </w:p>
          </w:sdtContent>
        </w:sdt>
      </w:sdtContent>
    </w:sdt>
    <w:sectPr w:rsidR="000D26E4" w:rsidRPr="000D2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6E4"/>
    <w:rsid w:val="000072D4"/>
    <w:rsid w:val="000B053E"/>
    <w:rsid w:val="000D26E4"/>
    <w:rsid w:val="000E1C8F"/>
    <w:rsid w:val="001A476A"/>
    <w:rsid w:val="0022708B"/>
    <w:rsid w:val="002659E7"/>
    <w:rsid w:val="002F47B9"/>
    <w:rsid w:val="00345A2F"/>
    <w:rsid w:val="00347C32"/>
    <w:rsid w:val="0035035A"/>
    <w:rsid w:val="003731E7"/>
    <w:rsid w:val="003E66E0"/>
    <w:rsid w:val="004069F8"/>
    <w:rsid w:val="00543CAC"/>
    <w:rsid w:val="0058281A"/>
    <w:rsid w:val="00664064"/>
    <w:rsid w:val="00671F42"/>
    <w:rsid w:val="006750AF"/>
    <w:rsid w:val="006E1D13"/>
    <w:rsid w:val="00704515"/>
    <w:rsid w:val="00734401"/>
    <w:rsid w:val="008E4651"/>
    <w:rsid w:val="00984F1C"/>
    <w:rsid w:val="009A7AFE"/>
    <w:rsid w:val="009C0E5B"/>
    <w:rsid w:val="009E022D"/>
    <w:rsid w:val="009F1882"/>
    <w:rsid w:val="009F3267"/>
    <w:rsid w:val="00A51C22"/>
    <w:rsid w:val="00B65D28"/>
    <w:rsid w:val="00BB30F9"/>
    <w:rsid w:val="00BF06B4"/>
    <w:rsid w:val="00C67B30"/>
    <w:rsid w:val="00C9032A"/>
    <w:rsid w:val="00C961EF"/>
    <w:rsid w:val="00D12077"/>
    <w:rsid w:val="00D3555A"/>
    <w:rsid w:val="00DC3E22"/>
    <w:rsid w:val="00DD0E16"/>
    <w:rsid w:val="00DE57A0"/>
    <w:rsid w:val="00E27B4F"/>
    <w:rsid w:val="00E45003"/>
    <w:rsid w:val="00E73FA0"/>
    <w:rsid w:val="00EF11B8"/>
    <w:rsid w:val="00F13D2D"/>
    <w:rsid w:val="00F57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886C"/>
  <w15:chartTrackingRefBased/>
  <w15:docId w15:val="{DC7BEDB7-1CA8-44EC-A19A-58125B85F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F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26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6E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069F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3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7407">
      <w:bodyDiv w:val="1"/>
      <w:marLeft w:val="0"/>
      <w:marRight w:val="0"/>
      <w:marTop w:val="0"/>
      <w:marBottom w:val="0"/>
      <w:divBdr>
        <w:top w:val="none" w:sz="0" w:space="0" w:color="auto"/>
        <w:left w:val="none" w:sz="0" w:space="0" w:color="auto"/>
        <w:bottom w:val="none" w:sz="0" w:space="0" w:color="auto"/>
        <w:right w:val="none" w:sz="0" w:space="0" w:color="auto"/>
      </w:divBdr>
    </w:div>
    <w:div w:id="78841763">
      <w:bodyDiv w:val="1"/>
      <w:marLeft w:val="0"/>
      <w:marRight w:val="0"/>
      <w:marTop w:val="0"/>
      <w:marBottom w:val="0"/>
      <w:divBdr>
        <w:top w:val="none" w:sz="0" w:space="0" w:color="auto"/>
        <w:left w:val="none" w:sz="0" w:space="0" w:color="auto"/>
        <w:bottom w:val="none" w:sz="0" w:space="0" w:color="auto"/>
        <w:right w:val="none" w:sz="0" w:space="0" w:color="auto"/>
      </w:divBdr>
    </w:div>
    <w:div w:id="139079910">
      <w:bodyDiv w:val="1"/>
      <w:marLeft w:val="0"/>
      <w:marRight w:val="0"/>
      <w:marTop w:val="0"/>
      <w:marBottom w:val="0"/>
      <w:divBdr>
        <w:top w:val="none" w:sz="0" w:space="0" w:color="auto"/>
        <w:left w:val="none" w:sz="0" w:space="0" w:color="auto"/>
        <w:bottom w:val="none" w:sz="0" w:space="0" w:color="auto"/>
        <w:right w:val="none" w:sz="0" w:space="0" w:color="auto"/>
      </w:divBdr>
    </w:div>
    <w:div w:id="142311232">
      <w:bodyDiv w:val="1"/>
      <w:marLeft w:val="0"/>
      <w:marRight w:val="0"/>
      <w:marTop w:val="0"/>
      <w:marBottom w:val="0"/>
      <w:divBdr>
        <w:top w:val="none" w:sz="0" w:space="0" w:color="auto"/>
        <w:left w:val="none" w:sz="0" w:space="0" w:color="auto"/>
        <w:bottom w:val="none" w:sz="0" w:space="0" w:color="auto"/>
        <w:right w:val="none" w:sz="0" w:space="0" w:color="auto"/>
      </w:divBdr>
    </w:div>
    <w:div w:id="152532876">
      <w:bodyDiv w:val="1"/>
      <w:marLeft w:val="0"/>
      <w:marRight w:val="0"/>
      <w:marTop w:val="0"/>
      <w:marBottom w:val="0"/>
      <w:divBdr>
        <w:top w:val="none" w:sz="0" w:space="0" w:color="auto"/>
        <w:left w:val="none" w:sz="0" w:space="0" w:color="auto"/>
        <w:bottom w:val="none" w:sz="0" w:space="0" w:color="auto"/>
        <w:right w:val="none" w:sz="0" w:space="0" w:color="auto"/>
      </w:divBdr>
    </w:div>
    <w:div w:id="177014008">
      <w:bodyDiv w:val="1"/>
      <w:marLeft w:val="0"/>
      <w:marRight w:val="0"/>
      <w:marTop w:val="0"/>
      <w:marBottom w:val="0"/>
      <w:divBdr>
        <w:top w:val="none" w:sz="0" w:space="0" w:color="auto"/>
        <w:left w:val="none" w:sz="0" w:space="0" w:color="auto"/>
        <w:bottom w:val="none" w:sz="0" w:space="0" w:color="auto"/>
        <w:right w:val="none" w:sz="0" w:space="0" w:color="auto"/>
      </w:divBdr>
    </w:div>
    <w:div w:id="192891026">
      <w:bodyDiv w:val="1"/>
      <w:marLeft w:val="0"/>
      <w:marRight w:val="0"/>
      <w:marTop w:val="0"/>
      <w:marBottom w:val="0"/>
      <w:divBdr>
        <w:top w:val="none" w:sz="0" w:space="0" w:color="auto"/>
        <w:left w:val="none" w:sz="0" w:space="0" w:color="auto"/>
        <w:bottom w:val="none" w:sz="0" w:space="0" w:color="auto"/>
        <w:right w:val="none" w:sz="0" w:space="0" w:color="auto"/>
      </w:divBdr>
    </w:div>
    <w:div w:id="274333784">
      <w:bodyDiv w:val="1"/>
      <w:marLeft w:val="0"/>
      <w:marRight w:val="0"/>
      <w:marTop w:val="0"/>
      <w:marBottom w:val="0"/>
      <w:divBdr>
        <w:top w:val="none" w:sz="0" w:space="0" w:color="auto"/>
        <w:left w:val="none" w:sz="0" w:space="0" w:color="auto"/>
        <w:bottom w:val="none" w:sz="0" w:space="0" w:color="auto"/>
        <w:right w:val="none" w:sz="0" w:space="0" w:color="auto"/>
      </w:divBdr>
    </w:div>
    <w:div w:id="430513048">
      <w:bodyDiv w:val="1"/>
      <w:marLeft w:val="0"/>
      <w:marRight w:val="0"/>
      <w:marTop w:val="0"/>
      <w:marBottom w:val="0"/>
      <w:divBdr>
        <w:top w:val="none" w:sz="0" w:space="0" w:color="auto"/>
        <w:left w:val="none" w:sz="0" w:space="0" w:color="auto"/>
        <w:bottom w:val="none" w:sz="0" w:space="0" w:color="auto"/>
        <w:right w:val="none" w:sz="0" w:space="0" w:color="auto"/>
      </w:divBdr>
    </w:div>
    <w:div w:id="467015395">
      <w:bodyDiv w:val="1"/>
      <w:marLeft w:val="0"/>
      <w:marRight w:val="0"/>
      <w:marTop w:val="0"/>
      <w:marBottom w:val="0"/>
      <w:divBdr>
        <w:top w:val="none" w:sz="0" w:space="0" w:color="auto"/>
        <w:left w:val="none" w:sz="0" w:space="0" w:color="auto"/>
        <w:bottom w:val="none" w:sz="0" w:space="0" w:color="auto"/>
        <w:right w:val="none" w:sz="0" w:space="0" w:color="auto"/>
      </w:divBdr>
    </w:div>
    <w:div w:id="469565504">
      <w:bodyDiv w:val="1"/>
      <w:marLeft w:val="0"/>
      <w:marRight w:val="0"/>
      <w:marTop w:val="0"/>
      <w:marBottom w:val="0"/>
      <w:divBdr>
        <w:top w:val="none" w:sz="0" w:space="0" w:color="auto"/>
        <w:left w:val="none" w:sz="0" w:space="0" w:color="auto"/>
        <w:bottom w:val="none" w:sz="0" w:space="0" w:color="auto"/>
        <w:right w:val="none" w:sz="0" w:space="0" w:color="auto"/>
      </w:divBdr>
    </w:div>
    <w:div w:id="507259445">
      <w:bodyDiv w:val="1"/>
      <w:marLeft w:val="0"/>
      <w:marRight w:val="0"/>
      <w:marTop w:val="0"/>
      <w:marBottom w:val="0"/>
      <w:divBdr>
        <w:top w:val="none" w:sz="0" w:space="0" w:color="auto"/>
        <w:left w:val="none" w:sz="0" w:space="0" w:color="auto"/>
        <w:bottom w:val="none" w:sz="0" w:space="0" w:color="auto"/>
        <w:right w:val="none" w:sz="0" w:space="0" w:color="auto"/>
      </w:divBdr>
    </w:div>
    <w:div w:id="555122315">
      <w:bodyDiv w:val="1"/>
      <w:marLeft w:val="0"/>
      <w:marRight w:val="0"/>
      <w:marTop w:val="0"/>
      <w:marBottom w:val="0"/>
      <w:divBdr>
        <w:top w:val="none" w:sz="0" w:space="0" w:color="auto"/>
        <w:left w:val="none" w:sz="0" w:space="0" w:color="auto"/>
        <w:bottom w:val="none" w:sz="0" w:space="0" w:color="auto"/>
        <w:right w:val="none" w:sz="0" w:space="0" w:color="auto"/>
      </w:divBdr>
    </w:div>
    <w:div w:id="556479704">
      <w:bodyDiv w:val="1"/>
      <w:marLeft w:val="0"/>
      <w:marRight w:val="0"/>
      <w:marTop w:val="0"/>
      <w:marBottom w:val="0"/>
      <w:divBdr>
        <w:top w:val="none" w:sz="0" w:space="0" w:color="auto"/>
        <w:left w:val="none" w:sz="0" w:space="0" w:color="auto"/>
        <w:bottom w:val="none" w:sz="0" w:space="0" w:color="auto"/>
        <w:right w:val="none" w:sz="0" w:space="0" w:color="auto"/>
      </w:divBdr>
    </w:div>
    <w:div w:id="567035275">
      <w:bodyDiv w:val="1"/>
      <w:marLeft w:val="0"/>
      <w:marRight w:val="0"/>
      <w:marTop w:val="0"/>
      <w:marBottom w:val="0"/>
      <w:divBdr>
        <w:top w:val="none" w:sz="0" w:space="0" w:color="auto"/>
        <w:left w:val="none" w:sz="0" w:space="0" w:color="auto"/>
        <w:bottom w:val="none" w:sz="0" w:space="0" w:color="auto"/>
        <w:right w:val="none" w:sz="0" w:space="0" w:color="auto"/>
      </w:divBdr>
    </w:div>
    <w:div w:id="614406825">
      <w:bodyDiv w:val="1"/>
      <w:marLeft w:val="0"/>
      <w:marRight w:val="0"/>
      <w:marTop w:val="0"/>
      <w:marBottom w:val="0"/>
      <w:divBdr>
        <w:top w:val="none" w:sz="0" w:space="0" w:color="auto"/>
        <w:left w:val="none" w:sz="0" w:space="0" w:color="auto"/>
        <w:bottom w:val="none" w:sz="0" w:space="0" w:color="auto"/>
        <w:right w:val="none" w:sz="0" w:space="0" w:color="auto"/>
      </w:divBdr>
    </w:div>
    <w:div w:id="623854106">
      <w:bodyDiv w:val="1"/>
      <w:marLeft w:val="0"/>
      <w:marRight w:val="0"/>
      <w:marTop w:val="0"/>
      <w:marBottom w:val="0"/>
      <w:divBdr>
        <w:top w:val="none" w:sz="0" w:space="0" w:color="auto"/>
        <w:left w:val="none" w:sz="0" w:space="0" w:color="auto"/>
        <w:bottom w:val="none" w:sz="0" w:space="0" w:color="auto"/>
        <w:right w:val="none" w:sz="0" w:space="0" w:color="auto"/>
      </w:divBdr>
    </w:div>
    <w:div w:id="640158893">
      <w:bodyDiv w:val="1"/>
      <w:marLeft w:val="0"/>
      <w:marRight w:val="0"/>
      <w:marTop w:val="0"/>
      <w:marBottom w:val="0"/>
      <w:divBdr>
        <w:top w:val="none" w:sz="0" w:space="0" w:color="auto"/>
        <w:left w:val="none" w:sz="0" w:space="0" w:color="auto"/>
        <w:bottom w:val="none" w:sz="0" w:space="0" w:color="auto"/>
        <w:right w:val="none" w:sz="0" w:space="0" w:color="auto"/>
      </w:divBdr>
    </w:div>
    <w:div w:id="695085227">
      <w:bodyDiv w:val="1"/>
      <w:marLeft w:val="0"/>
      <w:marRight w:val="0"/>
      <w:marTop w:val="0"/>
      <w:marBottom w:val="0"/>
      <w:divBdr>
        <w:top w:val="none" w:sz="0" w:space="0" w:color="auto"/>
        <w:left w:val="none" w:sz="0" w:space="0" w:color="auto"/>
        <w:bottom w:val="none" w:sz="0" w:space="0" w:color="auto"/>
        <w:right w:val="none" w:sz="0" w:space="0" w:color="auto"/>
      </w:divBdr>
    </w:div>
    <w:div w:id="700086454">
      <w:bodyDiv w:val="1"/>
      <w:marLeft w:val="0"/>
      <w:marRight w:val="0"/>
      <w:marTop w:val="0"/>
      <w:marBottom w:val="0"/>
      <w:divBdr>
        <w:top w:val="none" w:sz="0" w:space="0" w:color="auto"/>
        <w:left w:val="none" w:sz="0" w:space="0" w:color="auto"/>
        <w:bottom w:val="none" w:sz="0" w:space="0" w:color="auto"/>
        <w:right w:val="none" w:sz="0" w:space="0" w:color="auto"/>
      </w:divBdr>
    </w:div>
    <w:div w:id="714548234">
      <w:bodyDiv w:val="1"/>
      <w:marLeft w:val="0"/>
      <w:marRight w:val="0"/>
      <w:marTop w:val="0"/>
      <w:marBottom w:val="0"/>
      <w:divBdr>
        <w:top w:val="none" w:sz="0" w:space="0" w:color="auto"/>
        <w:left w:val="none" w:sz="0" w:space="0" w:color="auto"/>
        <w:bottom w:val="none" w:sz="0" w:space="0" w:color="auto"/>
        <w:right w:val="none" w:sz="0" w:space="0" w:color="auto"/>
      </w:divBdr>
    </w:div>
    <w:div w:id="748890055">
      <w:bodyDiv w:val="1"/>
      <w:marLeft w:val="0"/>
      <w:marRight w:val="0"/>
      <w:marTop w:val="0"/>
      <w:marBottom w:val="0"/>
      <w:divBdr>
        <w:top w:val="none" w:sz="0" w:space="0" w:color="auto"/>
        <w:left w:val="none" w:sz="0" w:space="0" w:color="auto"/>
        <w:bottom w:val="none" w:sz="0" w:space="0" w:color="auto"/>
        <w:right w:val="none" w:sz="0" w:space="0" w:color="auto"/>
      </w:divBdr>
    </w:div>
    <w:div w:id="750084497">
      <w:bodyDiv w:val="1"/>
      <w:marLeft w:val="0"/>
      <w:marRight w:val="0"/>
      <w:marTop w:val="0"/>
      <w:marBottom w:val="0"/>
      <w:divBdr>
        <w:top w:val="none" w:sz="0" w:space="0" w:color="auto"/>
        <w:left w:val="none" w:sz="0" w:space="0" w:color="auto"/>
        <w:bottom w:val="none" w:sz="0" w:space="0" w:color="auto"/>
        <w:right w:val="none" w:sz="0" w:space="0" w:color="auto"/>
      </w:divBdr>
    </w:div>
    <w:div w:id="760218624">
      <w:bodyDiv w:val="1"/>
      <w:marLeft w:val="0"/>
      <w:marRight w:val="0"/>
      <w:marTop w:val="0"/>
      <w:marBottom w:val="0"/>
      <w:divBdr>
        <w:top w:val="none" w:sz="0" w:space="0" w:color="auto"/>
        <w:left w:val="none" w:sz="0" w:space="0" w:color="auto"/>
        <w:bottom w:val="none" w:sz="0" w:space="0" w:color="auto"/>
        <w:right w:val="none" w:sz="0" w:space="0" w:color="auto"/>
      </w:divBdr>
    </w:div>
    <w:div w:id="790780874">
      <w:bodyDiv w:val="1"/>
      <w:marLeft w:val="0"/>
      <w:marRight w:val="0"/>
      <w:marTop w:val="0"/>
      <w:marBottom w:val="0"/>
      <w:divBdr>
        <w:top w:val="none" w:sz="0" w:space="0" w:color="auto"/>
        <w:left w:val="none" w:sz="0" w:space="0" w:color="auto"/>
        <w:bottom w:val="none" w:sz="0" w:space="0" w:color="auto"/>
        <w:right w:val="none" w:sz="0" w:space="0" w:color="auto"/>
      </w:divBdr>
    </w:div>
    <w:div w:id="809442216">
      <w:bodyDiv w:val="1"/>
      <w:marLeft w:val="0"/>
      <w:marRight w:val="0"/>
      <w:marTop w:val="0"/>
      <w:marBottom w:val="0"/>
      <w:divBdr>
        <w:top w:val="none" w:sz="0" w:space="0" w:color="auto"/>
        <w:left w:val="none" w:sz="0" w:space="0" w:color="auto"/>
        <w:bottom w:val="none" w:sz="0" w:space="0" w:color="auto"/>
        <w:right w:val="none" w:sz="0" w:space="0" w:color="auto"/>
      </w:divBdr>
    </w:div>
    <w:div w:id="835268065">
      <w:bodyDiv w:val="1"/>
      <w:marLeft w:val="0"/>
      <w:marRight w:val="0"/>
      <w:marTop w:val="0"/>
      <w:marBottom w:val="0"/>
      <w:divBdr>
        <w:top w:val="none" w:sz="0" w:space="0" w:color="auto"/>
        <w:left w:val="none" w:sz="0" w:space="0" w:color="auto"/>
        <w:bottom w:val="none" w:sz="0" w:space="0" w:color="auto"/>
        <w:right w:val="none" w:sz="0" w:space="0" w:color="auto"/>
      </w:divBdr>
    </w:div>
    <w:div w:id="855273437">
      <w:bodyDiv w:val="1"/>
      <w:marLeft w:val="0"/>
      <w:marRight w:val="0"/>
      <w:marTop w:val="0"/>
      <w:marBottom w:val="0"/>
      <w:divBdr>
        <w:top w:val="none" w:sz="0" w:space="0" w:color="auto"/>
        <w:left w:val="none" w:sz="0" w:space="0" w:color="auto"/>
        <w:bottom w:val="none" w:sz="0" w:space="0" w:color="auto"/>
        <w:right w:val="none" w:sz="0" w:space="0" w:color="auto"/>
      </w:divBdr>
    </w:div>
    <w:div w:id="924144948">
      <w:bodyDiv w:val="1"/>
      <w:marLeft w:val="0"/>
      <w:marRight w:val="0"/>
      <w:marTop w:val="0"/>
      <w:marBottom w:val="0"/>
      <w:divBdr>
        <w:top w:val="none" w:sz="0" w:space="0" w:color="auto"/>
        <w:left w:val="none" w:sz="0" w:space="0" w:color="auto"/>
        <w:bottom w:val="none" w:sz="0" w:space="0" w:color="auto"/>
        <w:right w:val="none" w:sz="0" w:space="0" w:color="auto"/>
      </w:divBdr>
    </w:div>
    <w:div w:id="927154125">
      <w:bodyDiv w:val="1"/>
      <w:marLeft w:val="0"/>
      <w:marRight w:val="0"/>
      <w:marTop w:val="0"/>
      <w:marBottom w:val="0"/>
      <w:divBdr>
        <w:top w:val="none" w:sz="0" w:space="0" w:color="auto"/>
        <w:left w:val="none" w:sz="0" w:space="0" w:color="auto"/>
        <w:bottom w:val="none" w:sz="0" w:space="0" w:color="auto"/>
        <w:right w:val="none" w:sz="0" w:space="0" w:color="auto"/>
      </w:divBdr>
    </w:div>
    <w:div w:id="987515188">
      <w:bodyDiv w:val="1"/>
      <w:marLeft w:val="0"/>
      <w:marRight w:val="0"/>
      <w:marTop w:val="0"/>
      <w:marBottom w:val="0"/>
      <w:divBdr>
        <w:top w:val="none" w:sz="0" w:space="0" w:color="auto"/>
        <w:left w:val="none" w:sz="0" w:space="0" w:color="auto"/>
        <w:bottom w:val="none" w:sz="0" w:space="0" w:color="auto"/>
        <w:right w:val="none" w:sz="0" w:space="0" w:color="auto"/>
      </w:divBdr>
    </w:div>
    <w:div w:id="992640157">
      <w:bodyDiv w:val="1"/>
      <w:marLeft w:val="0"/>
      <w:marRight w:val="0"/>
      <w:marTop w:val="0"/>
      <w:marBottom w:val="0"/>
      <w:divBdr>
        <w:top w:val="none" w:sz="0" w:space="0" w:color="auto"/>
        <w:left w:val="none" w:sz="0" w:space="0" w:color="auto"/>
        <w:bottom w:val="none" w:sz="0" w:space="0" w:color="auto"/>
        <w:right w:val="none" w:sz="0" w:space="0" w:color="auto"/>
      </w:divBdr>
    </w:div>
    <w:div w:id="1083145192">
      <w:bodyDiv w:val="1"/>
      <w:marLeft w:val="0"/>
      <w:marRight w:val="0"/>
      <w:marTop w:val="0"/>
      <w:marBottom w:val="0"/>
      <w:divBdr>
        <w:top w:val="none" w:sz="0" w:space="0" w:color="auto"/>
        <w:left w:val="none" w:sz="0" w:space="0" w:color="auto"/>
        <w:bottom w:val="none" w:sz="0" w:space="0" w:color="auto"/>
        <w:right w:val="none" w:sz="0" w:space="0" w:color="auto"/>
      </w:divBdr>
    </w:div>
    <w:div w:id="1142309869">
      <w:bodyDiv w:val="1"/>
      <w:marLeft w:val="0"/>
      <w:marRight w:val="0"/>
      <w:marTop w:val="0"/>
      <w:marBottom w:val="0"/>
      <w:divBdr>
        <w:top w:val="none" w:sz="0" w:space="0" w:color="auto"/>
        <w:left w:val="none" w:sz="0" w:space="0" w:color="auto"/>
        <w:bottom w:val="none" w:sz="0" w:space="0" w:color="auto"/>
        <w:right w:val="none" w:sz="0" w:space="0" w:color="auto"/>
      </w:divBdr>
    </w:div>
    <w:div w:id="1155028855">
      <w:bodyDiv w:val="1"/>
      <w:marLeft w:val="0"/>
      <w:marRight w:val="0"/>
      <w:marTop w:val="0"/>
      <w:marBottom w:val="0"/>
      <w:divBdr>
        <w:top w:val="none" w:sz="0" w:space="0" w:color="auto"/>
        <w:left w:val="none" w:sz="0" w:space="0" w:color="auto"/>
        <w:bottom w:val="none" w:sz="0" w:space="0" w:color="auto"/>
        <w:right w:val="none" w:sz="0" w:space="0" w:color="auto"/>
      </w:divBdr>
    </w:div>
    <w:div w:id="1200047522">
      <w:bodyDiv w:val="1"/>
      <w:marLeft w:val="0"/>
      <w:marRight w:val="0"/>
      <w:marTop w:val="0"/>
      <w:marBottom w:val="0"/>
      <w:divBdr>
        <w:top w:val="none" w:sz="0" w:space="0" w:color="auto"/>
        <w:left w:val="none" w:sz="0" w:space="0" w:color="auto"/>
        <w:bottom w:val="none" w:sz="0" w:space="0" w:color="auto"/>
        <w:right w:val="none" w:sz="0" w:space="0" w:color="auto"/>
      </w:divBdr>
    </w:div>
    <w:div w:id="1227765717">
      <w:bodyDiv w:val="1"/>
      <w:marLeft w:val="0"/>
      <w:marRight w:val="0"/>
      <w:marTop w:val="0"/>
      <w:marBottom w:val="0"/>
      <w:divBdr>
        <w:top w:val="none" w:sz="0" w:space="0" w:color="auto"/>
        <w:left w:val="none" w:sz="0" w:space="0" w:color="auto"/>
        <w:bottom w:val="none" w:sz="0" w:space="0" w:color="auto"/>
        <w:right w:val="none" w:sz="0" w:space="0" w:color="auto"/>
      </w:divBdr>
    </w:div>
    <w:div w:id="1257668319">
      <w:bodyDiv w:val="1"/>
      <w:marLeft w:val="0"/>
      <w:marRight w:val="0"/>
      <w:marTop w:val="0"/>
      <w:marBottom w:val="0"/>
      <w:divBdr>
        <w:top w:val="none" w:sz="0" w:space="0" w:color="auto"/>
        <w:left w:val="none" w:sz="0" w:space="0" w:color="auto"/>
        <w:bottom w:val="none" w:sz="0" w:space="0" w:color="auto"/>
        <w:right w:val="none" w:sz="0" w:space="0" w:color="auto"/>
      </w:divBdr>
    </w:div>
    <w:div w:id="1269463924">
      <w:bodyDiv w:val="1"/>
      <w:marLeft w:val="0"/>
      <w:marRight w:val="0"/>
      <w:marTop w:val="0"/>
      <w:marBottom w:val="0"/>
      <w:divBdr>
        <w:top w:val="none" w:sz="0" w:space="0" w:color="auto"/>
        <w:left w:val="none" w:sz="0" w:space="0" w:color="auto"/>
        <w:bottom w:val="none" w:sz="0" w:space="0" w:color="auto"/>
        <w:right w:val="none" w:sz="0" w:space="0" w:color="auto"/>
      </w:divBdr>
    </w:div>
    <w:div w:id="1269849314">
      <w:bodyDiv w:val="1"/>
      <w:marLeft w:val="0"/>
      <w:marRight w:val="0"/>
      <w:marTop w:val="0"/>
      <w:marBottom w:val="0"/>
      <w:divBdr>
        <w:top w:val="none" w:sz="0" w:space="0" w:color="auto"/>
        <w:left w:val="none" w:sz="0" w:space="0" w:color="auto"/>
        <w:bottom w:val="none" w:sz="0" w:space="0" w:color="auto"/>
        <w:right w:val="none" w:sz="0" w:space="0" w:color="auto"/>
      </w:divBdr>
    </w:div>
    <w:div w:id="1323703775">
      <w:bodyDiv w:val="1"/>
      <w:marLeft w:val="0"/>
      <w:marRight w:val="0"/>
      <w:marTop w:val="0"/>
      <w:marBottom w:val="0"/>
      <w:divBdr>
        <w:top w:val="none" w:sz="0" w:space="0" w:color="auto"/>
        <w:left w:val="none" w:sz="0" w:space="0" w:color="auto"/>
        <w:bottom w:val="none" w:sz="0" w:space="0" w:color="auto"/>
        <w:right w:val="none" w:sz="0" w:space="0" w:color="auto"/>
      </w:divBdr>
    </w:div>
    <w:div w:id="1337153597">
      <w:bodyDiv w:val="1"/>
      <w:marLeft w:val="0"/>
      <w:marRight w:val="0"/>
      <w:marTop w:val="0"/>
      <w:marBottom w:val="0"/>
      <w:divBdr>
        <w:top w:val="none" w:sz="0" w:space="0" w:color="auto"/>
        <w:left w:val="none" w:sz="0" w:space="0" w:color="auto"/>
        <w:bottom w:val="none" w:sz="0" w:space="0" w:color="auto"/>
        <w:right w:val="none" w:sz="0" w:space="0" w:color="auto"/>
      </w:divBdr>
    </w:div>
    <w:div w:id="1366522870">
      <w:bodyDiv w:val="1"/>
      <w:marLeft w:val="0"/>
      <w:marRight w:val="0"/>
      <w:marTop w:val="0"/>
      <w:marBottom w:val="0"/>
      <w:divBdr>
        <w:top w:val="none" w:sz="0" w:space="0" w:color="auto"/>
        <w:left w:val="none" w:sz="0" w:space="0" w:color="auto"/>
        <w:bottom w:val="none" w:sz="0" w:space="0" w:color="auto"/>
        <w:right w:val="none" w:sz="0" w:space="0" w:color="auto"/>
      </w:divBdr>
    </w:div>
    <w:div w:id="1371224705">
      <w:bodyDiv w:val="1"/>
      <w:marLeft w:val="0"/>
      <w:marRight w:val="0"/>
      <w:marTop w:val="0"/>
      <w:marBottom w:val="0"/>
      <w:divBdr>
        <w:top w:val="none" w:sz="0" w:space="0" w:color="auto"/>
        <w:left w:val="none" w:sz="0" w:space="0" w:color="auto"/>
        <w:bottom w:val="none" w:sz="0" w:space="0" w:color="auto"/>
        <w:right w:val="none" w:sz="0" w:space="0" w:color="auto"/>
      </w:divBdr>
    </w:div>
    <w:div w:id="1398552320">
      <w:bodyDiv w:val="1"/>
      <w:marLeft w:val="0"/>
      <w:marRight w:val="0"/>
      <w:marTop w:val="0"/>
      <w:marBottom w:val="0"/>
      <w:divBdr>
        <w:top w:val="none" w:sz="0" w:space="0" w:color="auto"/>
        <w:left w:val="none" w:sz="0" w:space="0" w:color="auto"/>
        <w:bottom w:val="none" w:sz="0" w:space="0" w:color="auto"/>
        <w:right w:val="none" w:sz="0" w:space="0" w:color="auto"/>
      </w:divBdr>
    </w:div>
    <w:div w:id="1435248330">
      <w:bodyDiv w:val="1"/>
      <w:marLeft w:val="0"/>
      <w:marRight w:val="0"/>
      <w:marTop w:val="0"/>
      <w:marBottom w:val="0"/>
      <w:divBdr>
        <w:top w:val="none" w:sz="0" w:space="0" w:color="auto"/>
        <w:left w:val="none" w:sz="0" w:space="0" w:color="auto"/>
        <w:bottom w:val="none" w:sz="0" w:space="0" w:color="auto"/>
        <w:right w:val="none" w:sz="0" w:space="0" w:color="auto"/>
      </w:divBdr>
    </w:div>
    <w:div w:id="1442146838">
      <w:bodyDiv w:val="1"/>
      <w:marLeft w:val="0"/>
      <w:marRight w:val="0"/>
      <w:marTop w:val="0"/>
      <w:marBottom w:val="0"/>
      <w:divBdr>
        <w:top w:val="none" w:sz="0" w:space="0" w:color="auto"/>
        <w:left w:val="none" w:sz="0" w:space="0" w:color="auto"/>
        <w:bottom w:val="none" w:sz="0" w:space="0" w:color="auto"/>
        <w:right w:val="none" w:sz="0" w:space="0" w:color="auto"/>
      </w:divBdr>
    </w:div>
    <w:div w:id="1461652445">
      <w:bodyDiv w:val="1"/>
      <w:marLeft w:val="0"/>
      <w:marRight w:val="0"/>
      <w:marTop w:val="0"/>
      <w:marBottom w:val="0"/>
      <w:divBdr>
        <w:top w:val="none" w:sz="0" w:space="0" w:color="auto"/>
        <w:left w:val="none" w:sz="0" w:space="0" w:color="auto"/>
        <w:bottom w:val="none" w:sz="0" w:space="0" w:color="auto"/>
        <w:right w:val="none" w:sz="0" w:space="0" w:color="auto"/>
      </w:divBdr>
    </w:div>
    <w:div w:id="1480463592">
      <w:bodyDiv w:val="1"/>
      <w:marLeft w:val="0"/>
      <w:marRight w:val="0"/>
      <w:marTop w:val="0"/>
      <w:marBottom w:val="0"/>
      <w:divBdr>
        <w:top w:val="none" w:sz="0" w:space="0" w:color="auto"/>
        <w:left w:val="none" w:sz="0" w:space="0" w:color="auto"/>
        <w:bottom w:val="none" w:sz="0" w:space="0" w:color="auto"/>
        <w:right w:val="none" w:sz="0" w:space="0" w:color="auto"/>
      </w:divBdr>
    </w:div>
    <w:div w:id="1511407536">
      <w:bodyDiv w:val="1"/>
      <w:marLeft w:val="0"/>
      <w:marRight w:val="0"/>
      <w:marTop w:val="0"/>
      <w:marBottom w:val="0"/>
      <w:divBdr>
        <w:top w:val="none" w:sz="0" w:space="0" w:color="auto"/>
        <w:left w:val="none" w:sz="0" w:space="0" w:color="auto"/>
        <w:bottom w:val="none" w:sz="0" w:space="0" w:color="auto"/>
        <w:right w:val="none" w:sz="0" w:space="0" w:color="auto"/>
      </w:divBdr>
    </w:div>
    <w:div w:id="1584410489">
      <w:bodyDiv w:val="1"/>
      <w:marLeft w:val="0"/>
      <w:marRight w:val="0"/>
      <w:marTop w:val="0"/>
      <w:marBottom w:val="0"/>
      <w:divBdr>
        <w:top w:val="none" w:sz="0" w:space="0" w:color="auto"/>
        <w:left w:val="none" w:sz="0" w:space="0" w:color="auto"/>
        <w:bottom w:val="none" w:sz="0" w:space="0" w:color="auto"/>
        <w:right w:val="none" w:sz="0" w:space="0" w:color="auto"/>
      </w:divBdr>
    </w:div>
    <w:div w:id="1623027393">
      <w:bodyDiv w:val="1"/>
      <w:marLeft w:val="0"/>
      <w:marRight w:val="0"/>
      <w:marTop w:val="0"/>
      <w:marBottom w:val="0"/>
      <w:divBdr>
        <w:top w:val="none" w:sz="0" w:space="0" w:color="auto"/>
        <w:left w:val="none" w:sz="0" w:space="0" w:color="auto"/>
        <w:bottom w:val="none" w:sz="0" w:space="0" w:color="auto"/>
        <w:right w:val="none" w:sz="0" w:space="0" w:color="auto"/>
      </w:divBdr>
    </w:div>
    <w:div w:id="1628199841">
      <w:bodyDiv w:val="1"/>
      <w:marLeft w:val="0"/>
      <w:marRight w:val="0"/>
      <w:marTop w:val="0"/>
      <w:marBottom w:val="0"/>
      <w:divBdr>
        <w:top w:val="none" w:sz="0" w:space="0" w:color="auto"/>
        <w:left w:val="none" w:sz="0" w:space="0" w:color="auto"/>
        <w:bottom w:val="none" w:sz="0" w:space="0" w:color="auto"/>
        <w:right w:val="none" w:sz="0" w:space="0" w:color="auto"/>
      </w:divBdr>
    </w:div>
    <w:div w:id="1632711925">
      <w:bodyDiv w:val="1"/>
      <w:marLeft w:val="0"/>
      <w:marRight w:val="0"/>
      <w:marTop w:val="0"/>
      <w:marBottom w:val="0"/>
      <w:divBdr>
        <w:top w:val="none" w:sz="0" w:space="0" w:color="auto"/>
        <w:left w:val="none" w:sz="0" w:space="0" w:color="auto"/>
        <w:bottom w:val="none" w:sz="0" w:space="0" w:color="auto"/>
        <w:right w:val="none" w:sz="0" w:space="0" w:color="auto"/>
      </w:divBdr>
    </w:div>
    <w:div w:id="1676299289">
      <w:bodyDiv w:val="1"/>
      <w:marLeft w:val="0"/>
      <w:marRight w:val="0"/>
      <w:marTop w:val="0"/>
      <w:marBottom w:val="0"/>
      <w:divBdr>
        <w:top w:val="none" w:sz="0" w:space="0" w:color="auto"/>
        <w:left w:val="none" w:sz="0" w:space="0" w:color="auto"/>
        <w:bottom w:val="none" w:sz="0" w:space="0" w:color="auto"/>
        <w:right w:val="none" w:sz="0" w:space="0" w:color="auto"/>
      </w:divBdr>
    </w:div>
    <w:div w:id="1716730310">
      <w:bodyDiv w:val="1"/>
      <w:marLeft w:val="0"/>
      <w:marRight w:val="0"/>
      <w:marTop w:val="0"/>
      <w:marBottom w:val="0"/>
      <w:divBdr>
        <w:top w:val="none" w:sz="0" w:space="0" w:color="auto"/>
        <w:left w:val="none" w:sz="0" w:space="0" w:color="auto"/>
        <w:bottom w:val="none" w:sz="0" w:space="0" w:color="auto"/>
        <w:right w:val="none" w:sz="0" w:space="0" w:color="auto"/>
      </w:divBdr>
    </w:div>
    <w:div w:id="1734349040">
      <w:bodyDiv w:val="1"/>
      <w:marLeft w:val="0"/>
      <w:marRight w:val="0"/>
      <w:marTop w:val="0"/>
      <w:marBottom w:val="0"/>
      <w:divBdr>
        <w:top w:val="none" w:sz="0" w:space="0" w:color="auto"/>
        <w:left w:val="none" w:sz="0" w:space="0" w:color="auto"/>
        <w:bottom w:val="none" w:sz="0" w:space="0" w:color="auto"/>
        <w:right w:val="none" w:sz="0" w:space="0" w:color="auto"/>
      </w:divBdr>
    </w:div>
    <w:div w:id="1760835670">
      <w:bodyDiv w:val="1"/>
      <w:marLeft w:val="0"/>
      <w:marRight w:val="0"/>
      <w:marTop w:val="0"/>
      <w:marBottom w:val="0"/>
      <w:divBdr>
        <w:top w:val="none" w:sz="0" w:space="0" w:color="auto"/>
        <w:left w:val="none" w:sz="0" w:space="0" w:color="auto"/>
        <w:bottom w:val="none" w:sz="0" w:space="0" w:color="auto"/>
        <w:right w:val="none" w:sz="0" w:space="0" w:color="auto"/>
      </w:divBdr>
    </w:div>
    <w:div w:id="1764565885">
      <w:bodyDiv w:val="1"/>
      <w:marLeft w:val="0"/>
      <w:marRight w:val="0"/>
      <w:marTop w:val="0"/>
      <w:marBottom w:val="0"/>
      <w:divBdr>
        <w:top w:val="none" w:sz="0" w:space="0" w:color="auto"/>
        <w:left w:val="none" w:sz="0" w:space="0" w:color="auto"/>
        <w:bottom w:val="none" w:sz="0" w:space="0" w:color="auto"/>
        <w:right w:val="none" w:sz="0" w:space="0" w:color="auto"/>
      </w:divBdr>
    </w:div>
    <w:div w:id="1837064142">
      <w:bodyDiv w:val="1"/>
      <w:marLeft w:val="0"/>
      <w:marRight w:val="0"/>
      <w:marTop w:val="0"/>
      <w:marBottom w:val="0"/>
      <w:divBdr>
        <w:top w:val="none" w:sz="0" w:space="0" w:color="auto"/>
        <w:left w:val="none" w:sz="0" w:space="0" w:color="auto"/>
        <w:bottom w:val="none" w:sz="0" w:space="0" w:color="auto"/>
        <w:right w:val="none" w:sz="0" w:space="0" w:color="auto"/>
      </w:divBdr>
    </w:div>
    <w:div w:id="1898470867">
      <w:bodyDiv w:val="1"/>
      <w:marLeft w:val="0"/>
      <w:marRight w:val="0"/>
      <w:marTop w:val="0"/>
      <w:marBottom w:val="0"/>
      <w:divBdr>
        <w:top w:val="none" w:sz="0" w:space="0" w:color="auto"/>
        <w:left w:val="none" w:sz="0" w:space="0" w:color="auto"/>
        <w:bottom w:val="none" w:sz="0" w:space="0" w:color="auto"/>
        <w:right w:val="none" w:sz="0" w:space="0" w:color="auto"/>
      </w:divBdr>
    </w:div>
    <w:div w:id="1906990640">
      <w:bodyDiv w:val="1"/>
      <w:marLeft w:val="0"/>
      <w:marRight w:val="0"/>
      <w:marTop w:val="0"/>
      <w:marBottom w:val="0"/>
      <w:divBdr>
        <w:top w:val="none" w:sz="0" w:space="0" w:color="auto"/>
        <w:left w:val="none" w:sz="0" w:space="0" w:color="auto"/>
        <w:bottom w:val="none" w:sz="0" w:space="0" w:color="auto"/>
        <w:right w:val="none" w:sz="0" w:space="0" w:color="auto"/>
      </w:divBdr>
    </w:div>
    <w:div w:id="1924875827">
      <w:bodyDiv w:val="1"/>
      <w:marLeft w:val="0"/>
      <w:marRight w:val="0"/>
      <w:marTop w:val="0"/>
      <w:marBottom w:val="0"/>
      <w:divBdr>
        <w:top w:val="none" w:sz="0" w:space="0" w:color="auto"/>
        <w:left w:val="none" w:sz="0" w:space="0" w:color="auto"/>
        <w:bottom w:val="none" w:sz="0" w:space="0" w:color="auto"/>
        <w:right w:val="none" w:sz="0" w:space="0" w:color="auto"/>
      </w:divBdr>
    </w:div>
    <w:div w:id="1932860070">
      <w:bodyDiv w:val="1"/>
      <w:marLeft w:val="0"/>
      <w:marRight w:val="0"/>
      <w:marTop w:val="0"/>
      <w:marBottom w:val="0"/>
      <w:divBdr>
        <w:top w:val="none" w:sz="0" w:space="0" w:color="auto"/>
        <w:left w:val="none" w:sz="0" w:space="0" w:color="auto"/>
        <w:bottom w:val="none" w:sz="0" w:space="0" w:color="auto"/>
        <w:right w:val="none" w:sz="0" w:space="0" w:color="auto"/>
      </w:divBdr>
    </w:div>
    <w:div w:id="1947233569">
      <w:bodyDiv w:val="1"/>
      <w:marLeft w:val="0"/>
      <w:marRight w:val="0"/>
      <w:marTop w:val="0"/>
      <w:marBottom w:val="0"/>
      <w:divBdr>
        <w:top w:val="none" w:sz="0" w:space="0" w:color="auto"/>
        <w:left w:val="none" w:sz="0" w:space="0" w:color="auto"/>
        <w:bottom w:val="none" w:sz="0" w:space="0" w:color="auto"/>
        <w:right w:val="none" w:sz="0" w:space="0" w:color="auto"/>
      </w:divBdr>
    </w:div>
    <w:div w:id="2064281523">
      <w:bodyDiv w:val="1"/>
      <w:marLeft w:val="0"/>
      <w:marRight w:val="0"/>
      <w:marTop w:val="0"/>
      <w:marBottom w:val="0"/>
      <w:divBdr>
        <w:top w:val="none" w:sz="0" w:space="0" w:color="auto"/>
        <w:left w:val="none" w:sz="0" w:space="0" w:color="auto"/>
        <w:bottom w:val="none" w:sz="0" w:space="0" w:color="auto"/>
        <w:right w:val="none" w:sz="0" w:space="0" w:color="auto"/>
      </w:divBdr>
    </w:div>
    <w:div w:id="2076853208">
      <w:bodyDiv w:val="1"/>
      <w:marLeft w:val="0"/>
      <w:marRight w:val="0"/>
      <w:marTop w:val="0"/>
      <w:marBottom w:val="0"/>
      <w:divBdr>
        <w:top w:val="none" w:sz="0" w:space="0" w:color="auto"/>
        <w:left w:val="none" w:sz="0" w:space="0" w:color="auto"/>
        <w:bottom w:val="none" w:sz="0" w:space="0" w:color="auto"/>
        <w:right w:val="none" w:sz="0" w:space="0" w:color="auto"/>
      </w:divBdr>
    </w:div>
    <w:div w:id="2113158867">
      <w:bodyDiv w:val="1"/>
      <w:marLeft w:val="0"/>
      <w:marRight w:val="0"/>
      <w:marTop w:val="0"/>
      <w:marBottom w:val="0"/>
      <w:divBdr>
        <w:top w:val="none" w:sz="0" w:space="0" w:color="auto"/>
        <w:left w:val="none" w:sz="0" w:space="0" w:color="auto"/>
        <w:bottom w:val="none" w:sz="0" w:space="0" w:color="auto"/>
        <w:right w:val="none" w:sz="0" w:space="0" w:color="auto"/>
      </w:divBdr>
    </w:div>
    <w:div w:id="2114744922">
      <w:bodyDiv w:val="1"/>
      <w:marLeft w:val="0"/>
      <w:marRight w:val="0"/>
      <w:marTop w:val="0"/>
      <w:marBottom w:val="0"/>
      <w:divBdr>
        <w:top w:val="none" w:sz="0" w:space="0" w:color="auto"/>
        <w:left w:val="none" w:sz="0" w:space="0" w:color="auto"/>
        <w:bottom w:val="none" w:sz="0" w:space="0" w:color="auto"/>
        <w:right w:val="none" w:sz="0" w:space="0" w:color="auto"/>
      </w:divBdr>
    </w:div>
    <w:div w:id="213378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Jan04</b:Tag>
    <b:SourceType>JournalArticle</b:SourceType>
    <b:Guid>{E174D3EC-7C02-45FE-B879-6DC933C90045}</b:Guid>
    <b:Title>The Force of Things Steps Toward an Ecology of Matter</b:Title>
    <b:Year>2004</b:Year>
    <b:City>Baltimore</b:City>
    <b:Publisher>Johns Hopkins University</b:Publisher>
    <b:Author>
      <b:Author>
        <b:NameList>
          <b:Person>
            <b:Last>Bennett</b:Last>
            <b:First>Jane</b:First>
          </b:Person>
        </b:NameList>
      </b:Author>
      <b:BookAuthor>
        <b:NameList>
          <b:Person>
            <b:Last>Bennett</b:Last>
            <b:First>Jane</b:First>
          </b:Person>
        </b:NameList>
      </b:BookAuthor>
    </b:Author>
    <b:BookTitle>Theory and the Nonhuman</b:BookTitle>
    <b:Pages>347-372</b:Pages>
    <b:JournalName>Political Theory Vol 32:3</b:JournalName>
    <b:RefOrder>1</b:RefOrder>
  </b:Source>
  <b:Source>
    <b:Tag>Dan09</b:Tag>
    <b:SourceType>JournalArticle</b:SourceType>
    <b:Guid>{733A976A-49DF-465B-BD4F-70B505B5360F}</b:Guid>
    <b:Title>Materiality and the Comfort of Things: Drinks, Dining and Discussion with Daniel Miller</b:Title>
    <b:Year>2009</b:Year>
    <b:Author>
      <b:Interviewee>
        <b:NameList>
          <b:Person>
            <b:Last>Miller</b:Last>
            <b:First>Daniel</b:First>
          </b:Person>
        </b:NameList>
      </b:Interviewee>
      <b:Interviewer>
        <b:NameList>
          <b:Person>
            <b:Last>Borgerson</b:Last>
            <b:First>Janet</b:First>
            <b:Middle>L</b:Middle>
          </b:Person>
        </b:NameList>
      </b:Interviewer>
      <b:Author>
        <b:NameList>
          <b:Person>
            <b:Last>Borgerson</b:Last>
            <b:First>Janet,</b:First>
            <b:Middle>L</b:Middle>
          </b:Person>
        </b:NameList>
      </b:Author>
    </b:Author>
    <b:Month>May</b:Month>
    <b:Day>24</b:Day>
    <b:JournalName>Consumption, Markets &amp; Culture 12:2</b:JournalName>
    <b:Pages>155-170</b:Pages>
    <b:RefOrder>2</b:RefOrder>
  </b:Source>
  <b:Source>
    <b:Tag>Aar</b:Tag>
    <b:SourceType>DocumentFromInternetSite</b:SourceType>
    <b:Guid>{7791A409-6161-45B6-8604-F54488FD3D1D}</b:Guid>
    <b:Author>
      <b:Author>
        <b:NameList>
          <b:Person>
            <b:Last>Vansintjan</b:Last>
            <b:First>Aaron</b:First>
          </b:Person>
        </b:NameList>
      </b:Author>
    </b:Author>
    <b:Title>The Anthropocene Debate: why is such a useful concept starting to fall apart?</b:Title>
    <b:JournalName>Uneven Earth</b:JournalName>
    <b:Year>2015</b:Year>
    <b:Pages>1-15</b:Pages>
    <b:InternetSiteTitle>Uneven Earth</b:InternetSiteTitle>
    <b:Month>June</b:Month>
    <b:Day>16</b:Day>
    <b:URL>http://unevenearth.org</b:URL>
    <b:RefOrder>3</b:RefOrder>
  </b:Source>
  <b:Source>
    <b:Tag>Sco17</b:Tag>
    <b:SourceType>Book</b:SourceType>
    <b:Guid>{F3439362-3818-41BC-8DAE-45002E6C2951}</b:Guid>
    <b:Title>Holobiont by Birth: Multilineage Individuals as the Concretion of Cooperative Processes</b:Title>
    <b:Year>2017</b:Year>
    <b:Author>
      <b:Author>
        <b:NameList>
          <b:Person>
            <b:Last>Gilbert</b:Last>
            <b:First>Scott</b:First>
            <b:Middle>F.</b:Middle>
          </b:Person>
        </b:NameList>
      </b:Author>
    </b:Author>
    <b:City>Minneapolis</b:City>
    <b:Publisher>University of Minnestoa Press</b:Publisher>
    <b:RefOrder>5</b:RefOrder>
  </b:Source>
  <b:Source>
    <b:Tag>Ing10</b:Tag>
    <b:SourceType>BookSection</b:SourceType>
    <b:Guid>{44EA0E2C-C679-456F-8719-F56ECC357524}</b:Guid>
    <b:Title>Bringing Things to Life: Creative Entanglments in a World of Materials</b:Title>
    <b:Year>2010</b:Year>
    <b:City>Manchester</b:City>
    <b:Publisher>University of Manchester</b:Publisher>
    <b:Author>
      <b:Author>
        <b:NameList>
          <b:Person>
            <b:Last>Ingold</b:Last>
            <b:First>Tim</b:First>
          </b:Person>
        </b:NameList>
      </b:Author>
      <b:BookAuthor>
        <b:NameList>
          <b:Person>
            <b:Last>Ingold</b:Last>
            <b:First>Tim</b:First>
          </b:Person>
        </b:NameList>
      </b:BookAuthor>
    </b:Author>
    <b:Pages>2-13</b:Pages>
    <b:BookTitle>Bringing Things to Life: Creative Entanglments in a World of Materials</b:BookTitle>
    <b:RefOrder>4</b:RefOrder>
  </b:Source>
</b:Sources>
</file>

<file path=customXml/itemProps1.xml><?xml version="1.0" encoding="utf-8"?>
<ds:datastoreItem xmlns:ds="http://schemas.openxmlformats.org/officeDocument/2006/customXml" ds:itemID="{3EB9979E-94FC-4CEC-98A4-8E6954D3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4</Pages>
  <Words>1326</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dc:creator>
  <cp:keywords/>
  <dc:description/>
  <cp:lastModifiedBy>Joshua Murray</cp:lastModifiedBy>
  <cp:revision>14</cp:revision>
  <dcterms:created xsi:type="dcterms:W3CDTF">2019-09-24T11:56:00Z</dcterms:created>
  <dcterms:modified xsi:type="dcterms:W3CDTF">2019-09-27T19:28:00Z</dcterms:modified>
</cp:coreProperties>
</file>