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A8D204D" w14:textId="77777777" w:rsidR="00ED462E" w:rsidRPr="00C50B9C" w:rsidRDefault="00ED462E" w:rsidP="00983183">
      <w:pPr>
        <w:spacing w:line="360" w:lineRule="auto"/>
        <w:jc w:val="both"/>
        <w:rPr>
          <w:rFonts w:asciiTheme="minorBidi" w:hAnsiTheme="minorBidi" w:cstheme="minorBidi"/>
          <w:sz w:val="22"/>
          <w:szCs w:val="22"/>
          <w:lang w:val="en-US" w:eastAsia="en-US"/>
        </w:rPr>
      </w:pPr>
    </w:p>
    <w:p w14:paraId="76C426CC" w14:textId="77777777" w:rsidR="00ED462E" w:rsidRPr="00C50B9C" w:rsidRDefault="00ED462E" w:rsidP="00983183">
      <w:pPr>
        <w:spacing w:line="360" w:lineRule="auto"/>
        <w:jc w:val="both"/>
        <w:rPr>
          <w:rFonts w:asciiTheme="minorBidi" w:hAnsiTheme="minorBidi" w:cstheme="minorBidi"/>
          <w:sz w:val="22"/>
          <w:szCs w:val="22"/>
          <w:lang w:val="en-US" w:eastAsia="en-US"/>
        </w:rPr>
      </w:pPr>
    </w:p>
    <w:p w14:paraId="5B9A4F88" w14:textId="77777777" w:rsidR="00ED462E" w:rsidRPr="00C50B9C" w:rsidRDefault="00ED462E" w:rsidP="00983183">
      <w:pPr>
        <w:spacing w:line="360" w:lineRule="auto"/>
        <w:jc w:val="both"/>
        <w:rPr>
          <w:rFonts w:asciiTheme="minorBidi" w:hAnsiTheme="minorBidi" w:cstheme="minorBidi"/>
          <w:sz w:val="22"/>
          <w:szCs w:val="22"/>
          <w:lang w:val="en-US" w:eastAsia="en-US"/>
        </w:rPr>
      </w:pPr>
    </w:p>
    <w:p w14:paraId="2DC1DFEE" w14:textId="77777777" w:rsidR="00ED462E" w:rsidRPr="00C50B9C" w:rsidRDefault="00ED462E" w:rsidP="00983183">
      <w:pPr>
        <w:spacing w:line="360" w:lineRule="auto"/>
        <w:jc w:val="both"/>
        <w:rPr>
          <w:rFonts w:asciiTheme="minorBidi" w:hAnsiTheme="minorBidi" w:cstheme="minorBidi"/>
          <w:sz w:val="22"/>
          <w:szCs w:val="22"/>
          <w:lang w:val="en-US" w:eastAsia="en-US"/>
        </w:rPr>
      </w:pPr>
    </w:p>
    <w:p w14:paraId="1FCF3F46" w14:textId="77777777" w:rsidR="00ED462E" w:rsidRPr="00C50B9C" w:rsidRDefault="00ED462E" w:rsidP="00983183">
      <w:pPr>
        <w:spacing w:line="360" w:lineRule="auto"/>
        <w:jc w:val="both"/>
        <w:rPr>
          <w:rFonts w:asciiTheme="minorBidi" w:hAnsiTheme="minorBidi" w:cstheme="minorBidi"/>
          <w:sz w:val="22"/>
          <w:szCs w:val="22"/>
          <w:lang w:val="en-US" w:eastAsia="en-US"/>
        </w:rPr>
      </w:pPr>
    </w:p>
    <w:p w14:paraId="5D41688C" w14:textId="7FC71695" w:rsidR="004E0C48" w:rsidRPr="00822D13" w:rsidRDefault="004E0C48" w:rsidP="004E0C48">
      <w:pPr>
        <w:spacing w:line="360" w:lineRule="auto"/>
        <w:ind w:left="360"/>
        <w:jc w:val="center"/>
        <w:rPr>
          <w:rFonts w:asciiTheme="minorBidi" w:hAnsiTheme="minorBidi" w:cstheme="minorBidi"/>
          <w:sz w:val="32"/>
          <w:szCs w:val="32"/>
          <w:lang w:val="en-US" w:eastAsia="en-US"/>
        </w:rPr>
      </w:pPr>
      <w:r>
        <w:rPr>
          <w:rFonts w:asciiTheme="minorBidi" w:hAnsiTheme="minorBidi" w:cstheme="minorBidi"/>
          <w:sz w:val="32"/>
          <w:szCs w:val="32"/>
          <w:lang w:val="en-US" w:eastAsia="en-US"/>
        </w:rPr>
        <w:t>Zame</w:t>
      </w:r>
      <w:r w:rsidR="000D4BB0">
        <w:rPr>
          <w:rFonts w:asciiTheme="minorBidi" w:hAnsiTheme="minorBidi" w:cstheme="minorBidi"/>
          <w:sz w:val="32"/>
          <w:szCs w:val="32"/>
          <w:lang w:val="en-US" w:eastAsia="en-US"/>
        </w:rPr>
        <w:t>na</w:t>
      </w:r>
      <w:r>
        <w:rPr>
          <w:rFonts w:asciiTheme="minorBidi" w:hAnsiTheme="minorBidi" w:cstheme="minorBidi"/>
          <w:sz w:val="32"/>
          <w:szCs w:val="32"/>
          <w:lang w:val="en-US" w:eastAsia="en-US"/>
        </w:rPr>
        <w:t xml:space="preserve"> Alibhai</w:t>
      </w:r>
    </w:p>
    <w:p w14:paraId="3154AC5C" w14:textId="46A16587" w:rsidR="004E0C48" w:rsidRDefault="004E0C48" w:rsidP="004E0C48">
      <w:pPr>
        <w:spacing w:line="360" w:lineRule="auto"/>
        <w:ind w:left="360"/>
        <w:jc w:val="center"/>
        <w:rPr>
          <w:rFonts w:asciiTheme="minorBidi" w:hAnsiTheme="minorBidi" w:cstheme="minorBidi"/>
          <w:sz w:val="32"/>
          <w:szCs w:val="32"/>
          <w:lang w:val="en-US" w:eastAsia="en-US"/>
        </w:rPr>
      </w:pPr>
      <w:r w:rsidRPr="00822D13">
        <w:rPr>
          <w:rFonts w:asciiTheme="minorBidi" w:hAnsiTheme="minorBidi" w:cstheme="minorBidi"/>
          <w:sz w:val="32"/>
          <w:szCs w:val="32"/>
          <w:lang w:val="en-US" w:eastAsia="en-US"/>
        </w:rPr>
        <w:t>Student number</w:t>
      </w:r>
      <w:r>
        <w:rPr>
          <w:rFonts w:asciiTheme="minorBidi" w:hAnsiTheme="minorBidi" w:cstheme="minorBidi"/>
          <w:sz w:val="32"/>
          <w:szCs w:val="32"/>
          <w:lang w:val="en-US" w:eastAsia="en-US"/>
        </w:rPr>
        <w:t xml:space="preserve"> : 2422464</w:t>
      </w:r>
    </w:p>
    <w:p w14:paraId="590F22C5" w14:textId="77777777" w:rsidR="004E0C48" w:rsidRPr="00822D13" w:rsidRDefault="004E0C48" w:rsidP="004E0C48">
      <w:pPr>
        <w:spacing w:line="360" w:lineRule="auto"/>
        <w:ind w:left="360"/>
        <w:jc w:val="center"/>
        <w:rPr>
          <w:rFonts w:asciiTheme="minorBidi" w:hAnsiTheme="minorBidi" w:cstheme="minorBidi"/>
          <w:sz w:val="32"/>
          <w:szCs w:val="32"/>
          <w:lang w:val="en-US" w:eastAsia="en-US"/>
        </w:rPr>
      </w:pPr>
    </w:p>
    <w:p w14:paraId="186515AC" w14:textId="48399BFD" w:rsidR="004E0C48" w:rsidRDefault="004E0C48" w:rsidP="004E0C48">
      <w:pPr>
        <w:ind w:left="360"/>
        <w:jc w:val="center"/>
        <w:rPr>
          <w:rFonts w:asciiTheme="minorBidi" w:hAnsiTheme="minorBidi" w:cstheme="minorBidi"/>
          <w:b/>
          <w:bCs/>
          <w:sz w:val="32"/>
          <w:szCs w:val="32"/>
          <w:lang w:val="en-US" w:eastAsia="en-US"/>
        </w:rPr>
      </w:pPr>
      <w:r>
        <w:rPr>
          <w:rFonts w:asciiTheme="minorBidi" w:hAnsiTheme="minorBidi" w:cstheme="minorBidi"/>
          <w:b/>
          <w:bCs/>
          <w:sz w:val="32"/>
          <w:szCs w:val="32"/>
          <w:lang w:val="en-US" w:eastAsia="en-US"/>
        </w:rPr>
        <w:t xml:space="preserve">Module: </w:t>
      </w:r>
      <w:r w:rsidRPr="00822D13">
        <w:rPr>
          <w:rFonts w:asciiTheme="minorBidi" w:hAnsiTheme="minorBidi" w:cstheme="minorBidi"/>
          <w:b/>
          <w:bCs/>
          <w:sz w:val="32"/>
          <w:szCs w:val="32"/>
          <w:lang w:val="en-US" w:eastAsia="en-US"/>
        </w:rPr>
        <w:t>LCHS4007</w:t>
      </w:r>
    </w:p>
    <w:p w14:paraId="3AF8580F" w14:textId="77777777" w:rsidR="004E0C48" w:rsidRPr="00822D13" w:rsidRDefault="004E0C48" w:rsidP="004E0C48">
      <w:pPr>
        <w:ind w:left="360"/>
        <w:jc w:val="center"/>
        <w:rPr>
          <w:rFonts w:asciiTheme="minorBidi" w:hAnsiTheme="minorBidi" w:cstheme="minorBidi"/>
          <w:sz w:val="32"/>
          <w:szCs w:val="32"/>
          <w:lang w:val="en-US" w:eastAsia="en-US"/>
        </w:rPr>
      </w:pPr>
    </w:p>
    <w:p w14:paraId="78FD2F90" w14:textId="77777777" w:rsidR="004E0C48" w:rsidRPr="00822D13" w:rsidRDefault="004E0C48" w:rsidP="004E0C48">
      <w:pPr>
        <w:ind w:left="360"/>
        <w:jc w:val="center"/>
        <w:rPr>
          <w:rFonts w:asciiTheme="minorBidi" w:hAnsiTheme="minorBidi" w:cstheme="minorBidi"/>
          <w:sz w:val="32"/>
          <w:szCs w:val="32"/>
          <w:lang w:val="en-US" w:eastAsia="en-US"/>
        </w:rPr>
      </w:pPr>
      <w:r w:rsidRPr="00822D13">
        <w:rPr>
          <w:rFonts w:asciiTheme="minorBidi" w:hAnsiTheme="minorBidi" w:cstheme="minorBidi"/>
          <w:b/>
          <w:bCs/>
          <w:sz w:val="32"/>
          <w:szCs w:val="32"/>
          <w:lang w:val="en-US" w:eastAsia="en-US"/>
        </w:rPr>
        <w:t>Digital Skills and Research Methods</w:t>
      </w:r>
    </w:p>
    <w:p w14:paraId="24169D7A" w14:textId="77777777" w:rsidR="004E0C48" w:rsidRDefault="004E0C48" w:rsidP="004E0C48">
      <w:pPr>
        <w:spacing w:line="360" w:lineRule="auto"/>
        <w:ind w:left="360"/>
        <w:jc w:val="center"/>
        <w:rPr>
          <w:rFonts w:asciiTheme="minorBidi" w:hAnsiTheme="minorBidi" w:cstheme="minorBidi"/>
          <w:b/>
          <w:bCs/>
          <w:sz w:val="32"/>
          <w:szCs w:val="32"/>
          <w:lang w:val="en-US" w:eastAsia="en-US"/>
        </w:rPr>
      </w:pPr>
      <w:r w:rsidRPr="00822D13">
        <w:rPr>
          <w:rFonts w:asciiTheme="minorBidi" w:hAnsiTheme="minorBidi" w:cstheme="minorBidi"/>
          <w:b/>
          <w:bCs/>
          <w:sz w:val="32"/>
          <w:szCs w:val="32"/>
          <w:lang w:val="en-US" w:eastAsia="en-US"/>
        </w:rPr>
        <w:t>Hajra Mustasim</w:t>
      </w:r>
    </w:p>
    <w:p w14:paraId="69BCE452" w14:textId="77777777" w:rsidR="004E0C48" w:rsidRPr="00822D13" w:rsidRDefault="004E0C48" w:rsidP="004E0C48">
      <w:pPr>
        <w:spacing w:line="360" w:lineRule="auto"/>
        <w:ind w:left="360"/>
        <w:jc w:val="center"/>
        <w:rPr>
          <w:rFonts w:asciiTheme="minorBidi" w:hAnsiTheme="minorBidi" w:cstheme="minorBidi"/>
          <w:sz w:val="32"/>
          <w:szCs w:val="32"/>
          <w:lang w:val="en-US" w:eastAsia="en-US"/>
        </w:rPr>
      </w:pPr>
    </w:p>
    <w:p w14:paraId="12A41608" w14:textId="77777777" w:rsidR="004E0C48" w:rsidRPr="00822D13" w:rsidRDefault="004E0C48" w:rsidP="004E0C48">
      <w:pPr>
        <w:spacing w:line="360" w:lineRule="auto"/>
        <w:ind w:left="360"/>
        <w:jc w:val="center"/>
        <w:rPr>
          <w:rFonts w:asciiTheme="minorBidi" w:hAnsiTheme="minorBidi" w:cstheme="minorBidi"/>
          <w:sz w:val="32"/>
          <w:szCs w:val="32"/>
          <w:lang w:val="en-US" w:eastAsia="en-US"/>
        </w:rPr>
      </w:pPr>
      <w:r w:rsidRPr="00822D13">
        <w:rPr>
          <w:rFonts w:asciiTheme="minorBidi" w:hAnsiTheme="minorBidi" w:cstheme="minorBidi"/>
          <w:sz w:val="32"/>
          <w:szCs w:val="32"/>
        </w:rPr>
        <w:t>Organisational Resilience in Scottish Care Homes</w:t>
      </w:r>
    </w:p>
    <w:p w14:paraId="64F0FAAA"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5919A564"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14B3D0A0"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1A7013CB"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0F033780"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650EA051"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2EA7BC1E"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3B10E5DB"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754A93A8"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7429E563" w14:textId="77777777" w:rsidR="00ED462E" w:rsidRPr="00C50B9C" w:rsidRDefault="00ED462E" w:rsidP="00901AA4">
      <w:pPr>
        <w:spacing w:line="360" w:lineRule="auto"/>
        <w:jc w:val="center"/>
        <w:rPr>
          <w:rFonts w:asciiTheme="minorBidi" w:hAnsiTheme="minorBidi" w:cstheme="minorBidi"/>
          <w:sz w:val="22"/>
          <w:szCs w:val="22"/>
          <w:lang w:val="en-US" w:eastAsia="en-US"/>
        </w:rPr>
      </w:pPr>
    </w:p>
    <w:p w14:paraId="7E34762A" w14:textId="77777777" w:rsidR="00C50B9C" w:rsidRDefault="00C50B9C" w:rsidP="00901AA4">
      <w:pPr>
        <w:spacing w:line="360" w:lineRule="auto"/>
        <w:ind w:left="360"/>
        <w:jc w:val="center"/>
        <w:rPr>
          <w:rFonts w:asciiTheme="minorBidi" w:hAnsiTheme="minorBidi" w:cstheme="minorBidi"/>
          <w:sz w:val="36"/>
          <w:szCs w:val="36"/>
          <w:lang w:val="en-US" w:eastAsia="en-US"/>
        </w:rPr>
      </w:pPr>
    </w:p>
    <w:p w14:paraId="27ABC6FB" w14:textId="77777777" w:rsidR="00C50B9C" w:rsidRDefault="00C50B9C" w:rsidP="00822D13">
      <w:pPr>
        <w:spacing w:line="360" w:lineRule="auto"/>
        <w:ind w:left="360"/>
        <w:jc w:val="center"/>
        <w:rPr>
          <w:rFonts w:asciiTheme="minorBidi" w:hAnsiTheme="minorBidi" w:cstheme="minorBidi"/>
          <w:sz w:val="36"/>
          <w:szCs w:val="36"/>
          <w:lang w:val="en-US" w:eastAsia="en-US"/>
        </w:rPr>
      </w:pPr>
    </w:p>
    <w:p w14:paraId="75DD38BE" w14:textId="77777777" w:rsidR="00ED462E" w:rsidRPr="000B68D3" w:rsidRDefault="00ED462E" w:rsidP="00901AA4">
      <w:pPr>
        <w:spacing w:line="360" w:lineRule="auto"/>
        <w:jc w:val="center"/>
        <w:rPr>
          <w:rFonts w:asciiTheme="minorBidi" w:hAnsiTheme="minorBidi" w:cstheme="minorBidi"/>
          <w:sz w:val="22"/>
          <w:szCs w:val="22"/>
          <w:lang w:val="en-US" w:eastAsia="en-US"/>
        </w:rPr>
      </w:pPr>
    </w:p>
    <w:p w14:paraId="478CBF94" w14:textId="77777777" w:rsidR="00ED462E" w:rsidRPr="000B68D3" w:rsidRDefault="00ED462E" w:rsidP="00901AA4">
      <w:pPr>
        <w:spacing w:line="360" w:lineRule="auto"/>
        <w:jc w:val="center"/>
        <w:rPr>
          <w:rFonts w:asciiTheme="minorBidi" w:hAnsiTheme="minorBidi" w:cstheme="minorBidi"/>
          <w:sz w:val="22"/>
          <w:szCs w:val="22"/>
          <w:lang w:val="en-US" w:eastAsia="en-US"/>
        </w:rPr>
      </w:pPr>
    </w:p>
    <w:p w14:paraId="3EE5CB14" w14:textId="77777777" w:rsidR="00ED462E" w:rsidRPr="000B68D3" w:rsidRDefault="00ED462E" w:rsidP="00901AA4">
      <w:pPr>
        <w:spacing w:line="360" w:lineRule="auto"/>
        <w:jc w:val="center"/>
        <w:rPr>
          <w:rFonts w:asciiTheme="minorBidi" w:hAnsiTheme="minorBidi" w:cstheme="minorBidi"/>
          <w:sz w:val="22"/>
          <w:szCs w:val="22"/>
          <w:lang w:val="en-US" w:eastAsia="en-US"/>
        </w:rPr>
      </w:pPr>
    </w:p>
    <w:p w14:paraId="493FCAE0" w14:textId="77777777" w:rsidR="00ED462E" w:rsidRDefault="00ED462E" w:rsidP="00901AA4">
      <w:pPr>
        <w:spacing w:line="360" w:lineRule="auto"/>
        <w:jc w:val="center"/>
        <w:rPr>
          <w:rFonts w:asciiTheme="minorBidi" w:hAnsiTheme="minorBidi" w:cstheme="minorBidi"/>
          <w:sz w:val="22"/>
          <w:szCs w:val="22"/>
          <w:lang w:val="en-US" w:eastAsia="en-US"/>
        </w:rPr>
      </w:pPr>
    </w:p>
    <w:p w14:paraId="621DBA3A" w14:textId="77777777" w:rsidR="00822D13" w:rsidRPr="000B68D3" w:rsidRDefault="00822D13" w:rsidP="00901AA4">
      <w:pPr>
        <w:spacing w:line="360" w:lineRule="auto"/>
        <w:jc w:val="center"/>
        <w:rPr>
          <w:rFonts w:asciiTheme="minorBidi" w:hAnsiTheme="minorBidi" w:cstheme="minorBidi"/>
          <w:sz w:val="22"/>
          <w:szCs w:val="22"/>
          <w:lang w:val="en-US" w:eastAsia="en-US"/>
        </w:rPr>
      </w:pPr>
    </w:p>
    <w:p w14:paraId="3113FCC1" w14:textId="77777777" w:rsidR="00ED462E" w:rsidRPr="000B68D3" w:rsidRDefault="00ED462E" w:rsidP="00983183">
      <w:pPr>
        <w:spacing w:line="360" w:lineRule="auto"/>
        <w:jc w:val="both"/>
        <w:rPr>
          <w:rFonts w:asciiTheme="minorBidi" w:hAnsiTheme="minorBidi" w:cstheme="minorBidi"/>
          <w:sz w:val="22"/>
          <w:szCs w:val="22"/>
          <w:lang w:val="en-US" w:eastAsia="en-US"/>
        </w:rPr>
      </w:pPr>
    </w:p>
    <w:sdt>
      <w:sdtPr>
        <w:rPr>
          <w:rFonts w:asciiTheme="minorBidi" w:eastAsia="Times New Roman" w:hAnsiTheme="minorBidi" w:cstheme="minorBidi"/>
          <w:color w:val="auto"/>
          <w:sz w:val="22"/>
          <w:szCs w:val="22"/>
          <w:lang w:val="en-GB" w:eastAsia="en-GB"/>
        </w:rPr>
        <w:id w:val="1135153246"/>
        <w:docPartObj>
          <w:docPartGallery w:val="Table of Contents"/>
          <w:docPartUnique/>
        </w:docPartObj>
      </w:sdtPr>
      <w:sdtEndPr>
        <w:rPr>
          <w:b/>
          <w:bCs/>
          <w:noProof/>
        </w:rPr>
      </w:sdtEndPr>
      <w:sdtContent>
        <w:p w14:paraId="2257D7A8" w14:textId="69C41135" w:rsidR="00901AA4" w:rsidRPr="009E2A9A" w:rsidRDefault="00901AA4" w:rsidP="009E2A9A">
          <w:pPr>
            <w:pStyle w:val="TOCHeading"/>
            <w:spacing w:line="360" w:lineRule="auto"/>
            <w:rPr>
              <w:rFonts w:asciiTheme="minorBidi" w:hAnsiTheme="minorBidi" w:cstheme="minorBidi"/>
              <w:sz w:val="22"/>
              <w:szCs w:val="22"/>
            </w:rPr>
          </w:pPr>
          <w:r w:rsidRPr="009E2A9A">
            <w:rPr>
              <w:rFonts w:asciiTheme="minorBidi" w:hAnsiTheme="minorBidi" w:cstheme="minorBidi"/>
              <w:sz w:val="22"/>
              <w:szCs w:val="22"/>
            </w:rPr>
            <w:t>Contents</w:t>
          </w:r>
        </w:p>
        <w:p w14:paraId="41B2AD66" w14:textId="3114F12D" w:rsidR="009E2A9A" w:rsidRPr="009E2A9A" w:rsidRDefault="00901AA4" w:rsidP="009E2A9A">
          <w:pPr>
            <w:pStyle w:val="TOC1"/>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r w:rsidRPr="009E2A9A">
            <w:rPr>
              <w:rFonts w:asciiTheme="minorBidi" w:hAnsiTheme="minorBidi" w:cstheme="minorBidi"/>
              <w:sz w:val="22"/>
              <w:szCs w:val="22"/>
            </w:rPr>
            <w:fldChar w:fldCharType="begin"/>
          </w:r>
          <w:r w:rsidRPr="009E2A9A">
            <w:rPr>
              <w:rFonts w:asciiTheme="minorBidi" w:hAnsiTheme="minorBidi" w:cstheme="minorBidi"/>
              <w:sz w:val="22"/>
              <w:szCs w:val="22"/>
            </w:rPr>
            <w:instrText xml:space="preserve"> TOC \o "1-3" \h \z \u </w:instrText>
          </w:r>
          <w:r w:rsidRPr="009E2A9A">
            <w:rPr>
              <w:rFonts w:asciiTheme="minorBidi" w:hAnsiTheme="minorBidi" w:cstheme="minorBidi"/>
              <w:sz w:val="22"/>
              <w:szCs w:val="22"/>
            </w:rPr>
            <w:fldChar w:fldCharType="separate"/>
          </w:r>
          <w:hyperlink w:anchor="_Toc234986804" w:history="1">
            <w:r w:rsidR="009E2A9A" w:rsidRPr="009E2A9A">
              <w:rPr>
                <w:rStyle w:val="Hyperlink"/>
                <w:rFonts w:asciiTheme="minorBidi" w:hAnsiTheme="minorBidi" w:cstheme="minorBidi"/>
                <w:noProof/>
                <w:sz w:val="22"/>
                <w:szCs w:val="22"/>
              </w:rPr>
              <w:t>Section 1: Introducing the Research Paper and Topic Development</w:t>
            </w:r>
            <w:r w:rsidR="009E2A9A" w:rsidRPr="009E2A9A">
              <w:rPr>
                <w:rFonts w:asciiTheme="minorBidi" w:hAnsiTheme="minorBidi" w:cstheme="minorBidi"/>
                <w:noProof/>
                <w:webHidden/>
                <w:sz w:val="22"/>
                <w:szCs w:val="22"/>
              </w:rPr>
              <w:tab/>
            </w:r>
            <w:r w:rsidR="009E2A9A" w:rsidRPr="009E2A9A">
              <w:rPr>
                <w:rFonts w:asciiTheme="minorBidi" w:hAnsiTheme="minorBidi" w:cstheme="minorBidi"/>
                <w:noProof/>
                <w:webHidden/>
                <w:sz w:val="22"/>
                <w:szCs w:val="22"/>
              </w:rPr>
              <w:fldChar w:fldCharType="begin"/>
            </w:r>
            <w:r w:rsidR="009E2A9A" w:rsidRPr="009E2A9A">
              <w:rPr>
                <w:rFonts w:asciiTheme="minorBidi" w:hAnsiTheme="minorBidi" w:cstheme="minorBidi"/>
                <w:noProof/>
                <w:webHidden/>
                <w:sz w:val="22"/>
                <w:szCs w:val="22"/>
              </w:rPr>
              <w:instrText xml:space="preserve"> PAGEREF _Toc234986804 \h </w:instrText>
            </w:r>
            <w:r w:rsidR="009E2A9A" w:rsidRPr="009E2A9A">
              <w:rPr>
                <w:rFonts w:asciiTheme="minorBidi" w:hAnsiTheme="minorBidi" w:cstheme="minorBidi"/>
                <w:noProof/>
                <w:webHidden/>
                <w:sz w:val="22"/>
                <w:szCs w:val="22"/>
              </w:rPr>
            </w:r>
            <w:r w:rsidR="009E2A9A" w:rsidRPr="009E2A9A">
              <w:rPr>
                <w:rFonts w:asciiTheme="minorBidi" w:hAnsiTheme="minorBidi" w:cstheme="minorBidi"/>
                <w:noProof/>
                <w:webHidden/>
                <w:sz w:val="22"/>
                <w:szCs w:val="22"/>
              </w:rPr>
              <w:fldChar w:fldCharType="separate"/>
            </w:r>
            <w:r w:rsidR="009E2A9A" w:rsidRPr="009E2A9A">
              <w:rPr>
                <w:rFonts w:asciiTheme="minorBidi" w:hAnsiTheme="minorBidi" w:cstheme="minorBidi"/>
                <w:noProof/>
                <w:webHidden/>
                <w:sz w:val="22"/>
                <w:szCs w:val="22"/>
              </w:rPr>
              <w:t>2</w:t>
            </w:r>
            <w:r w:rsidR="009E2A9A" w:rsidRPr="009E2A9A">
              <w:rPr>
                <w:rFonts w:asciiTheme="minorBidi" w:hAnsiTheme="minorBidi" w:cstheme="minorBidi"/>
                <w:noProof/>
                <w:webHidden/>
                <w:sz w:val="22"/>
                <w:szCs w:val="22"/>
              </w:rPr>
              <w:fldChar w:fldCharType="end"/>
            </w:r>
          </w:hyperlink>
        </w:p>
        <w:p w14:paraId="7EB30136" w14:textId="242CA1A2" w:rsidR="009E2A9A" w:rsidRPr="009E2A9A" w:rsidRDefault="009E2A9A" w:rsidP="009E2A9A">
          <w:pPr>
            <w:pStyle w:val="TOC1"/>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05" w:history="1">
            <w:r w:rsidRPr="009E2A9A">
              <w:rPr>
                <w:rStyle w:val="Hyperlink"/>
                <w:rFonts w:asciiTheme="minorBidi" w:hAnsiTheme="minorBidi" w:cstheme="minorBidi"/>
                <w:noProof/>
                <w:sz w:val="22"/>
                <w:szCs w:val="22"/>
              </w:rPr>
              <w:t>Section 2: Understanding the Purpose and Research Question</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_Toc234986805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3</w:t>
            </w:r>
            <w:r w:rsidRPr="009E2A9A">
              <w:rPr>
                <w:rFonts w:asciiTheme="minorBidi" w:hAnsiTheme="minorBidi" w:cstheme="minorBidi"/>
                <w:noProof/>
                <w:webHidden/>
                <w:sz w:val="22"/>
                <w:szCs w:val="22"/>
              </w:rPr>
              <w:fldChar w:fldCharType="end"/>
            </w:r>
          </w:hyperlink>
        </w:p>
        <w:p w14:paraId="344268AF" w14:textId="72262E29" w:rsidR="009E2A9A" w:rsidRPr="009E2A9A" w:rsidRDefault="009E2A9A" w:rsidP="009E2A9A">
          <w:pPr>
            <w:pStyle w:val="TOC1"/>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06" w:history="1">
            <w:r w:rsidRPr="009E2A9A">
              <w:rPr>
                <w:rStyle w:val="Hyperlink"/>
                <w:rFonts w:asciiTheme="minorBidi" w:hAnsiTheme="minorBidi" w:cstheme="minorBidi"/>
                <w:noProof/>
                <w:sz w:val="22"/>
                <w:szCs w:val="22"/>
              </w:rPr>
              <w:t>Section 3: Understanding the Research Methods</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_Toc234986806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4</w:t>
            </w:r>
            <w:r w:rsidRPr="009E2A9A">
              <w:rPr>
                <w:rFonts w:asciiTheme="minorBidi" w:hAnsiTheme="minorBidi" w:cstheme="minorBidi"/>
                <w:noProof/>
                <w:webHidden/>
                <w:sz w:val="22"/>
                <w:szCs w:val="22"/>
              </w:rPr>
              <w:fldChar w:fldCharType="end"/>
            </w:r>
          </w:hyperlink>
        </w:p>
        <w:p w14:paraId="72B6C2FC" w14:textId="6A22A373" w:rsidR="009E2A9A" w:rsidRPr="009E2A9A" w:rsidRDefault="009E2A9A" w:rsidP="009E2A9A">
          <w:pPr>
            <w:pStyle w:val="TOC2"/>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07" w:history="1">
            <w:r w:rsidRPr="009E2A9A">
              <w:rPr>
                <w:rStyle w:val="Hyperlink"/>
                <w:rFonts w:asciiTheme="minorBidi" w:hAnsiTheme="minorBidi" w:cstheme="minorBidi"/>
                <w:noProof/>
                <w:sz w:val="22"/>
                <w:szCs w:val="22"/>
              </w:rPr>
              <w:t>3.1. Research Approaches and Design</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_Toc234986807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4</w:t>
            </w:r>
            <w:r w:rsidRPr="009E2A9A">
              <w:rPr>
                <w:rFonts w:asciiTheme="minorBidi" w:hAnsiTheme="minorBidi" w:cstheme="minorBidi"/>
                <w:noProof/>
                <w:webHidden/>
                <w:sz w:val="22"/>
                <w:szCs w:val="22"/>
              </w:rPr>
              <w:fldChar w:fldCharType="end"/>
            </w:r>
          </w:hyperlink>
        </w:p>
        <w:p w14:paraId="68632D56" w14:textId="71BEAF4D" w:rsidR="009E2A9A" w:rsidRPr="009E2A9A" w:rsidRDefault="009E2A9A" w:rsidP="009E2A9A">
          <w:pPr>
            <w:pStyle w:val="TOC2"/>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08" w:history="1">
            <w:r w:rsidRPr="009E2A9A">
              <w:rPr>
                <w:rStyle w:val="Hyperlink"/>
                <w:rFonts w:asciiTheme="minorBidi" w:hAnsiTheme="minorBidi" w:cstheme="minorBidi"/>
                <w:noProof/>
                <w:sz w:val="22"/>
                <w:szCs w:val="22"/>
              </w:rPr>
              <w:t>3.2. Primary and Secondary Data Collection</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_Toc234986808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4</w:t>
            </w:r>
            <w:r w:rsidRPr="009E2A9A">
              <w:rPr>
                <w:rFonts w:asciiTheme="minorBidi" w:hAnsiTheme="minorBidi" w:cstheme="minorBidi"/>
                <w:noProof/>
                <w:webHidden/>
                <w:sz w:val="22"/>
                <w:szCs w:val="22"/>
              </w:rPr>
              <w:fldChar w:fldCharType="end"/>
            </w:r>
          </w:hyperlink>
        </w:p>
        <w:p w14:paraId="3FCF3CBF" w14:textId="39DDAD23" w:rsidR="009E2A9A" w:rsidRPr="009E2A9A" w:rsidRDefault="009E2A9A" w:rsidP="009E2A9A">
          <w:pPr>
            <w:pStyle w:val="TOC2"/>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09" w:history="1">
            <w:r w:rsidRPr="009E2A9A">
              <w:rPr>
                <w:rStyle w:val="Hyperlink"/>
                <w:rFonts w:asciiTheme="minorBidi" w:hAnsiTheme="minorBidi" w:cstheme="minorBidi"/>
                <w:noProof/>
                <w:sz w:val="22"/>
                <w:szCs w:val="22"/>
              </w:rPr>
              <w:t>3.3. Data Analysis</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_Toc234986809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5</w:t>
            </w:r>
            <w:r w:rsidRPr="009E2A9A">
              <w:rPr>
                <w:rFonts w:asciiTheme="minorBidi" w:hAnsiTheme="minorBidi" w:cstheme="minorBidi"/>
                <w:noProof/>
                <w:webHidden/>
                <w:sz w:val="22"/>
                <w:szCs w:val="22"/>
              </w:rPr>
              <w:fldChar w:fldCharType="end"/>
            </w:r>
          </w:hyperlink>
        </w:p>
        <w:p w14:paraId="0C5A3292" w14:textId="4CA5B3C4" w:rsidR="009E2A9A" w:rsidRPr="009E2A9A" w:rsidRDefault="009E2A9A" w:rsidP="009E2A9A">
          <w:pPr>
            <w:pStyle w:val="TOC1"/>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10" w:history="1">
            <w:r w:rsidRPr="009E2A9A">
              <w:rPr>
                <w:rStyle w:val="Hyperlink"/>
                <w:rFonts w:asciiTheme="minorBidi" w:hAnsiTheme="minorBidi" w:cstheme="minorBidi"/>
                <w:noProof/>
                <w:sz w:val="22"/>
                <w:szCs w:val="22"/>
              </w:rPr>
              <w:t>Section 4: Conclusion</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_Toc234986810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6</w:t>
            </w:r>
            <w:r w:rsidRPr="009E2A9A">
              <w:rPr>
                <w:rFonts w:asciiTheme="minorBidi" w:hAnsiTheme="minorBidi" w:cstheme="minorBidi"/>
                <w:noProof/>
                <w:webHidden/>
                <w:sz w:val="22"/>
                <w:szCs w:val="22"/>
              </w:rPr>
              <w:fldChar w:fldCharType="end"/>
            </w:r>
          </w:hyperlink>
        </w:p>
        <w:p w14:paraId="7B52D3F1" w14:textId="4BF6B05E" w:rsidR="009E2A9A" w:rsidRPr="009E2A9A" w:rsidRDefault="009E2A9A" w:rsidP="009E2A9A">
          <w:pPr>
            <w:pStyle w:val="TOC1"/>
            <w:tabs>
              <w:tab w:val="right" w:leader="dot" w:pos="9350"/>
            </w:tabs>
            <w:spacing w:line="360" w:lineRule="auto"/>
            <w:rPr>
              <w:rFonts w:asciiTheme="minorBidi" w:eastAsiaTheme="minorEastAsia" w:hAnsiTheme="minorBidi" w:cstheme="minorBidi"/>
              <w:noProof/>
              <w:kern w:val="2"/>
              <w:sz w:val="22"/>
              <w:szCs w:val="22"/>
              <w:lang w:val="en-US" w:eastAsia="en-US"/>
              <w14:ligatures w14:val="standardContextual"/>
            </w:rPr>
          </w:pPr>
          <w:hyperlink w:anchor="_Toc234986811" w:history="1">
            <w:r w:rsidRPr="009E2A9A">
              <w:rPr>
                <w:rStyle w:val="Hyperlink"/>
                <w:rFonts w:asciiTheme="minorBidi" w:hAnsiTheme="minorBidi" w:cstheme="minorBidi"/>
                <w:noProof/>
                <w:sz w:val="22"/>
                <w:szCs w:val="22"/>
              </w:rPr>
              <w:t>References</w:t>
            </w:r>
            <w:r w:rsidRPr="009E2A9A">
              <w:rPr>
                <w:rFonts w:asciiTheme="minorBidi" w:hAnsiTheme="minorBidi" w:cstheme="minorBidi"/>
                <w:noProof/>
                <w:webHidden/>
                <w:sz w:val="22"/>
                <w:szCs w:val="22"/>
              </w:rPr>
              <w:tab/>
            </w:r>
            <w:r w:rsidRPr="009E2A9A">
              <w:rPr>
                <w:rFonts w:asciiTheme="minorBidi" w:hAnsiTheme="minorBidi" w:cstheme="minorBidi"/>
                <w:noProof/>
                <w:webHidden/>
                <w:sz w:val="22"/>
                <w:szCs w:val="22"/>
              </w:rPr>
              <w:fldChar w:fldCharType="begin"/>
            </w:r>
            <w:r w:rsidRPr="009E2A9A">
              <w:rPr>
                <w:rFonts w:asciiTheme="minorBidi" w:hAnsiTheme="minorBidi" w:cstheme="minorBidi"/>
                <w:noProof/>
                <w:webHidden/>
                <w:sz w:val="22"/>
                <w:szCs w:val="22"/>
              </w:rPr>
              <w:instrText xml:space="preserve"> PAGEREF _Toc234986811 \h </w:instrText>
            </w:r>
            <w:r w:rsidRPr="009E2A9A">
              <w:rPr>
                <w:rFonts w:asciiTheme="minorBidi" w:hAnsiTheme="minorBidi" w:cstheme="minorBidi"/>
                <w:noProof/>
                <w:webHidden/>
                <w:sz w:val="22"/>
                <w:szCs w:val="22"/>
              </w:rPr>
            </w:r>
            <w:r w:rsidRPr="009E2A9A">
              <w:rPr>
                <w:rFonts w:asciiTheme="minorBidi" w:hAnsiTheme="minorBidi" w:cstheme="minorBidi"/>
                <w:noProof/>
                <w:webHidden/>
                <w:sz w:val="22"/>
                <w:szCs w:val="22"/>
              </w:rPr>
              <w:fldChar w:fldCharType="separate"/>
            </w:r>
            <w:r w:rsidRPr="009E2A9A">
              <w:rPr>
                <w:rFonts w:asciiTheme="minorBidi" w:hAnsiTheme="minorBidi" w:cstheme="minorBidi"/>
                <w:noProof/>
                <w:webHidden/>
                <w:sz w:val="22"/>
                <w:szCs w:val="22"/>
              </w:rPr>
              <w:t>8</w:t>
            </w:r>
            <w:r w:rsidRPr="009E2A9A">
              <w:rPr>
                <w:rFonts w:asciiTheme="minorBidi" w:hAnsiTheme="minorBidi" w:cstheme="minorBidi"/>
                <w:noProof/>
                <w:webHidden/>
                <w:sz w:val="22"/>
                <w:szCs w:val="22"/>
              </w:rPr>
              <w:fldChar w:fldCharType="end"/>
            </w:r>
          </w:hyperlink>
        </w:p>
        <w:p w14:paraId="1EF91728" w14:textId="3399BAA4" w:rsidR="00901AA4" w:rsidRPr="009E2A9A" w:rsidRDefault="00901AA4" w:rsidP="009E2A9A">
          <w:pPr>
            <w:spacing w:line="360" w:lineRule="auto"/>
            <w:rPr>
              <w:rFonts w:asciiTheme="minorBidi" w:hAnsiTheme="minorBidi" w:cstheme="minorBidi"/>
              <w:sz w:val="22"/>
              <w:szCs w:val="22"/>
            </w:rPr>
          </w:pPr>
          <w:r w:rsidRPr="009E2A9A">
            <w:rPr>
              <w:rFonts w:asciiTheme="minorBidi" w:hAnsiTheme="minorBidi" w:cstheme="minorBidi"/>
              <w:b/>
              <w:bCs/>
              <w:noProof/>
              <w:sz w:val="22"/>
              <w:szCs w:val="22"/>
            </w:rPr>
            <w:fldChar w:fldCharType="end"/>
          </w:r>
        </w:p>
      </w:sdtContent>
    </w:sdt>
    <w:p w14:paraId="17BE4749" w14:textId="77777777" w:rsidR="00ED462E" w:rsidRPr="009E2A9A" w:rsidRDefault="00ED462E" w:rsidP="009E2A9A">
      <w:pPr>
        <w:spacing w:line="360" w:lineRule="auto"/>
        <w:jc w:val="both"/>
        <w:rPr>
          <w:rFonts w:asciiTheme="minorBidi" w:hAnsiTheme="minorBidi" w:cstheme="minorBidi"/>
          <w:sz w:val="22"/>
          <w:szCs w:val="22"/>
          <w:lang w:val="en-US" w:eastAsia="en-US"/>
        </w:rPr>
      </w:pPr>
    </w:p>
    <w:p w14:paraId="2A6FD07C" w14:textId="77777777" w:rsidR="00C50B9C" w:rsidRPr="009E2A9A" w:rsidRDefault="00C50B9C" w:rsidP="009E2A9A">
      <w:pPr>
        <w:spacing w:line="360" w:lineRule="auto"/>
        <w:jc w:val="both"/>
        <w:rPr>
          <w:rFonts w:asciiTheme="minorBidi" w:hAnsiTheme="minorBidi" w:cstheme="minorBidi"/>
          <w:sz w:val="22"/>
          <w:szCs w:val="22"/>
          <w:lang w:val="en-US" w:eastAsia="en-US"/>
        </w:rPr>
      </w:pPr>
    </w:p>
    <w:p w14:paraId="2A6868C1" w14:textId="77777777" w:rsidR="00C50B9C" w:rsidRPr="009E2A9A" w:rsidRDefault="00C50B9C" w:rsidP="009E2A9A">
      <w:pPr>
        <w:spacing w:line="360" w:lineRule="auto"/>
        <w:jc w:val="both"/>
        <w:rPr>
          <w:rFonts w:asciiTheme="minorBidi" w:hAnsiTheme="minorBidi" w:cstheme="minorBidi"/>
          <w:sz w:val="22"/>
          <w:szCs w:val="22"/>
          <w:lang w:val="en-US" w:eastAsia="en-US"/>
        </w:rPr>
      </w:pPr>
    </w:p>
    <w:p w14:paraId="25A57815"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0C498D71"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015F14FE"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394D0786"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6DBD58BC"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31D76D52"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2B088CD9"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4251998C"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719F8FD5"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554878E1"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663F5FD6"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1A9C54E0" w14:textId="77777777" w:rsidR="00C50B9C" w:rsidRPr="000B68D3" w:rsidRDefault="00C50B9C" w:rsidP="00983183">
      <w:pPr>
        <w:spacing w:line="360" w:lineRule="auto"/>
        <w:jc w:val="both"/>
        <w:rPr>
          <w:rFonts w:asciiTheme="minorBidi" w:hAnsiTheme="minorBidi" w:cstheme="minorBidi"/>
          <w:sz w:val="22"/>
          <w:szCs w:val="22"/>
          <w:lang w:val="en-US" w:eastAsia="en-US"/>
        </w:rPr>
      </w:pPr>
    </w:p>
    <w:p w14:paraId="13E12EAF" w14:textId="77777777" w:rsidR="00ED462E" w:rsidRDefault="00ED462E" w:rsidP="00983183">
      <w:pPr>
        <w:spacing w:line="360" w:lineRule="auto"/>
        <w:jc w:val="both"/>
        <w:rPr>
          <w:rFonts w:asciiTheme="minorBidi" w:hAnsiTheme="minorBidi" w:cstheme="minorBidi"/>
          <w:sz w:val="22"/>
          <w:szCs w:val="22"/>
          <w:lang w:val="en-US" w:eastAsia="en-US"/>
        </w:rPr>
      </w:pPr>
    </w:p>
    <w:p w14:paraId="086814A9" w14:textId="77777777" w:rsidR="00901AA4" w:rsidRPr="000B68D3" w:rsidRDefault="00901AA4" w:rsidP="00983183">
      <w:pPr>
        <w:spacing w:line="360" w:lineRule="auto"/>
        <w:jc w:val="both"/>
        <w:rPr>
          <w:rFonts w:asciiTheme="minorBidi" w:hAnsiTheme="minorBidi" w:cstheme="minorBidi"/>
          <w:sz w:val="22"/>
          <w:szCs w:val="22"/>
          <w:lang w:val="en-US" w:eastAsia="en-US"/>
        </w:rPr>
      </w:pPr>
    </w:p>
    <w:p w14:paraId="5390638D" w14:textId="77777777" w:rsidR="003E5D34" w:rsidRPr="00901AA4" w:rsidRDefault="003E5D34" w:rsidP="009E2A9A">
      <w:pPr>
        <w:pStyle w:val="Heading1"/>
        <w:spacing w:line="360" w:lineRule="auto"/>
        <w:jc w:val="both"/>
        <w:rPr>
          <w:lang w:val="en-US" w:eastAsia="en-US"/>
        </w:rPr>
      </w:pPr>
      <w:bookmarkStart w:id="0" w:name="_Toc234986804"/>
      <w:r w:rsidRPr="00901AA4">
        <w:t>Section 1: Introducing the Research Paper and Topic Development</w:t>
      </w:r>
      <w:bookmarkEnd w:id="0"/>
    </w:p>
    <w:p w14:paraId="06704613" w14:textId="7A54826F" w:rsidR="00C50B9C" w:rsidRPr="00901AA4" w:rsidRDefault="00C50B9C" w:rsidP="009E2A9A">
      <w:pPr>
        <w:spacing w:line="360" w:lineRule="auto"/>
        <w:jc w:val="both"/>
        <w:rPr>
          <w:rFonts w:asciiTheme="minorBidi" w:hAnsiTheme="minorBidi" w:cstheme="minorBidi"/>
          <w:sz w:val="22"/>
          <w:szCs w:val="22"/>
        </w:rPr>
      </w:pPr>
      <w:r w:rsidRPr="00901AA4">
        <w:rPr>
          <w:rFonts w:asciiTheme="minorBidi" w:hAnsiTheme="minorBidi" w:cstheme="minorBidi"/>
          <w:sz w:val="22"/>
          <w:szCs w:val="22"/>
        </w:rPr>
        <w:t xml:space="preserve">Care homes need to ensure that the safety, dignity and quality of life of their residents are maintained, whilst dealing with the challenges of meeting complex needs, limited resources and varying demands each day. Ross et al. (2022) examined these challenges </w:t>
      </w:r>
      <w:r w:rsidR="00901AA4" w:rsidRPr="00901AA4">
        <w:rPr>
          <w:rFonts w:asciiTheme="minorBidi" w:hAnsiTheme="minorBidi" w:cstheme="minorBidi"/>
          <w:sz w:val="22"/>
          <w:szCs w:val="22"/>
        </w:rPr>
        <w:t>in A</w:t>
      </w:r>
      <w:r w:rsidR="00246B29" w:rsidRPr="00901AA4">
        <w:rPr>
          <w:rStyle w:val="Emphasis"/>
          <w:rFonts w:asciiTheme="minorBidi" w:hAnsiTheme="minorBidi" w:cstheme="minorBidi"/>
          <w:sz w:val="22"/>
          <w:szCs w:val="22"/>
        </w:rPr>
        <w:t xml:space="preserve"> Qualitative Study of Organisational Resilience in Care Homes in Scotland</w:t>
      </w:r>
      <w:r w:rsidR="00246B29" w:rsidRPr="00901AA4">
        <w:rPr>
          <w:rFonts w:asciiTheme="minorBidi" w:hAnsiTheme="minorBidi" w:cstheme="minorBidi"/>
          <w:sz w:val="22"/>
          <w:szCs w:val="22"/>
        </w:rPr>
        <w:t xml:space="preserve"> by Ross et al. (2022)</w:t>
      </w:r>
      <w:r w:rsidR="001B35CE">
        <w:rPr>
          <w:rFonts w:asciiTheme="minorBidi" w:hAnsiTheme="minorBidi" w:cstheme="minorBidi"/>
          <w:sz w:val="22"/>
          <w:szCs w:val="22"/>
        </w:rPr>
        <w:t>.</w:t>
      </w:r>
      <w:r w:rsidRPr="00901AA4">
        <w:rPr>
          <w:rFonts w:asciiTheme="minorBidi" w:hAnsiTheme="minorBidi" w:cstheme="minorBidi"/>
          <w:sz w:val="22"/>
          <w:szCs w:val="22"/>
        </w:rPr>
        <w:t xml:space="preserve"> The topic evolved from a </w:t>
      </w:r>
      <w:r w:rsidRPr="00822D13">
        <w:rPr>
          <w:rFonts w:asciiTheme="minorBidi" w:hAnsiTheme="minorBidi" w:cstheme="minorBidi"/>
          <w:sz w:val="22"/>
          <w:szCs w:val="22"/>
        </w:rPr>
        <w:t>longstanding concern with the quality of care provided for nutrition, oral care, pressure ulcer prevention, medication management, and overall residents</w:t>
      </w:r>
      <w:r w:rsidR="009E2A9A">
        <w:rPr>
          <w:rFonts w:asciiTheme="minorBidi" w:hAnsiTheme="minorBidi" w:cstheme="minorBidi"/>
          <w:sz w:val="22"/>
          <w:szCs w:val="22"/>
        </w:rPr>
        <w:t>’</w:t>
      </w:r>
      <w:r w:rsidRPr="00822D13">
        <w:rPr>
          <w:rFonts w:asciiTheme="minorBidi" w:hAnsiTheme="minorBidi" w:cstheme="minorBidi"/>
          <w:sz w:val="22"/>
          <w:szCs w:val="22"/>
        </w:rPr>
        <w:t xml:space="preserve"> well-being</w:t>
      </w:r>
      <w:r w:rsidR="001B35CE" w:rsidRPr="001B35CE">
        <w:rPr>
          <w:rFonts w:asciiTheme="minorBidi" w:hAnsiTheme="minorBidi" w:cstheme="minorBidi"/>
          <w:sz w:val="22"/>
          <w:szCs w:val="22"/>
        </w:rPr>
        <w:t xml:space="preserve"> </w:t>
      </w:r>
      <w:sdt>
        <w:sdtPr>
          <w:rPr>
            <w:rFonts w:asciiTheme="minorBidi" w:hAnsiTheme="minorBidi" w:cstheme="minorBidi"/>
            <w:sz w:val="22"/>
            <w:szCs w:val="22"/>
          </w:rPr>
          <w:id w:val="-1447615028"/>
          <w:citation/>
        </w:sdtPr>
        <w:sdtEndPr/>
        <w:sdtContent>
          <w:r w:rsidR="001B35CE" w:rsidRPr="00901AA4">
            <w:rPr>
              <w:rFonts w:asciiTheme="minorBidi" w:hAnsiTheme="minorBidi" w:cstheme="minorBidi"/>
              <w:sz w:val="22"/>
              <w:szCs w:val="22"/>
            </w:rPr>
            <w:fldChar w:fldCharType="begin"/>
          </w:r>
          <w:r w:rsidR="001B35CE" w:rsidRPr="00901AA4">
            <w:rPr>
              <w:rFonts w:asciiTheme="minorBidi" w:hAnsiTheme="minorBidi" w:cstheme="minorBidi"/>
              <w:sz w:val="22"/>
              <w:szCs w:val="22"/>
              <w:lang w:val="en-US"/>
            </w:rPr>
            <w:instrText xml:space="preserve"> CITATION Ros22 \l 1033 </w:instrText>
          </w:r>
          <w:r w:rsidR="001B35CE" w:rsidRPr="00901AA4">
            <w:rPr>
              <w:rFonts w:asciiTheme="minorBidi" w:hAnsiTheme="minorBidi" w:cstheme="minorBidi"/>
              <w:sz w:val="22"/>
              <w:szCs w:val="22"/>
            </w:rPr>
            <w:fldChar w:fldCharType="separate"/>
          </w:r>
          <w:r w:rsidR="001B35CE">
            <w:rPr>
              <w:rFonts w:asciiTheme="minorBidi" w:hAnsiTheme="minorBidi" w:cstheme="minorBidi"/>
              <w:noProof/>
              <w:sz w:val="22"/>
              <w:szCs w:val="22"/>
              <w:lang w:val="en-US"/>
            </w:rPr>
            <w:t xml:space="preserve"> </w:t>
          </w:r>
          <w:r w:rsidR="001B35CE" w:rsidRPr="009E2A9A">
            <w:rPr>
              <w:rFonts w:asciiTheme="minorBidi" w:hAnsiTheme="minorBidi" w:cstheme="minorBidi"/>
              <w:noProof/>
              <w:sz w:val="22"/>
              <w:szCs w:val="22"/>
              <w:lang w:val="en-US"/>
            </w:rPr>
            <w:t>(Ross, et al., 2022)</w:t>
          </w:r>
          <w:r w:rsidR="001B35CE" w:rsidRPr="00901AA4">
            <w:rPr>
              <w:rFonts w:asciiTheme="minorBidi" w:hAnsiTheme="minorBidi" w:cstheme="minorBidi"/>
              <w:sz w:val="22"/>
              <w:szCs w:val="22"/>
            </w:rPr>
            <w:fldChar w:fldCharType="end"/>
          </w:r>
        </w:sdtContent>
      </w:sdt>
      <w:r w:rsidRPr="00822D13">
        <w:rPr>
          <w:rFonts w:asciiTheme="minorBidi" w:hAnsiTheme="minorBidi" w:cstheme="minorBidi"/>
          <w:sz w:val="22"/>
          <w:szCs w:val="22"/>
        </w:rPr>
        <w:t xml:space="preserve">. The authors </w:t>
      </w:r>
      <w:r w:rsidR="00246B29" w:rsidRPr="00822D13">
        <w:rPr>
          <w:rFonts w:asciiTheme="minorBidi" w:hAnsiTheme="minorBidi" w:cstheme="minorBidi"/>
          <w:sz w:val="22"/>
          <w:szCs w:val="22"/>
        </w:rPr>
        <w:t xml:space="preserve">identified </w:t>
      </w:r>
      <w:r w:rsidRPr="00822D13">
        <w:rPr>
          <w:rFonts w:asciiTheme="minorBidi" w:hAnsiTheme="minorBidi" w:cstheme="minorBidi"/>
          <w:sz w:val="22"/>
          <w:szCs w:val="22"/>
        </w:rPr>
        <w:t>a larger gap</w:t>
      </w:r>
      <w:r w:rsidR="00822D13" w:rsidRPr="00822D13">
        <w:rPr>
          <w:rFonts w:asciiTheme="minorBidi" w:hAnsiTheme="minorBidi" w:cstheme="minorBidi"/>
          <w:sz w:val="22"/>
          <w:szCs w:val="22"/>
        </w:rPr>
        <w:t xml:space="preserve"> in the application of systems-based approaches to care-home improvement</w:t>
      </w:r>
      <w:r w:rsidRPr="00822D13">
        <w:rPr>
          <w:rFonts w:asciiTheme="minorBidi" w:hAnsiTheme="minorBidi" w:cstheme="minorBidi"/>
          <w:sz w:val="22"/>
          <w:szCs w:val="22"/>
        </w:rPr>
        <w:t>. In care homes, staff work to support older people with disabilities</w:t>
      </w:r>
      <w:r w:rsidRPr="00901AA4">
        <w:rPr>
          <w:rFonts w:asciiTheme="minorBidi" w:hAnsiTheme="minorBidi" w:cstheme="minorBidi"/>
          <w:sz w:val="22"/>
          <w:szCs w:val="22"/>
        </w:rPr>
        <w:t xml:space="preserve"> and multiple health conditions and growing dependency, and face challenges to the staffing of the home, the need to be efficient, costs and regulatory responsibilities. Previous improvement initiatives have tended to be of either a staff training or reactive “find and fix” to complaints, incidents and inspection outcomes. These methods could be used to pinpoint the specific </w:t>
      </w:r>
      <w:r w:rsidR="009E2A9A" w:rsidRPr="00901AA4">
        <w:rPr>
          <w:rFonts w:asciiTheme="minorBidi" w:hAnsiTheme="minorBidi" w:cstheme="minorBidi"/>
          <w:sz w:val="22"/>
          <w:szCs w:val="22"/>
        </w:rPr>
        <w:t>shortcomings but</w:t>
      </w:r>
      <w:r w:rsidRPr="00901AA4">
        <w:rPr>
          <w:rFonts w:asciiTheme="minorBidi" w:hAnsiTheme="minorBidi" w:cstheme="minorBidi"/>
          <w:sz w:val="22"/>
          <w:szCs w:val="22"/>
        </w:rPr>
        <w:t xml:space="preserve"> may fail to recognize the influence of staff-technology, staff-organisational process, staff-daily tasks, staff-physical environment, and staff-residents' changing needs on care. The use of Systems</w:t>
      </w:r>
      <w:r w:rsidR="009E2A9A">
        <w:rPr>
          <w:rFonts w:asciiTheme="minorBidi" w:hAnsiTheme="minorBidi" w:cstheme="minorBidi"/>
          <w:sz w:val="22"/>
          <w:szCs w:val="22"/>
        </w:rPr>
        <w:t>-</w:t>
      </w:r>
      <w:r w:rsidRPr="00901AA4">
        <w:rPr>
          <w:rFonts w:asciiTheme="minorBidi" w:hAnsiTheme="minorBidi" w:cstheme="minorBidi"/>
          <w:sz w:val="22"/>
          <w:szCs w:val="22"/>
        </w:rPr>
        <w:t>based and Resilient Healthcare approaches had also been less prevalent in care homes than in other healthcare environments. The I-SCOPE project therefore explored the ways staff adapt in their day-to-day work and the potential for successful adaptations to facilitate improvement, using the CARE model. The multi-site qualitative study involved staff, inspectors, multidisciplinary professionals, residents and relatives in Scottish residential and nursing care homes. For the UK health and social care sector this topic is relevant, as a lack of coordination between health and social care services, staffing pressures and resource availability, as well as regulatory requirements, can have direct impacts on vulnerable people's safety, dignity and quality of life</w:t>
      </w:r>
      <w:r w:rsidR="009E2A9A" w:rsidRPr="009E2A9A">
        <w:rPr>
          <w:rFonts w:asciiTheme="minorBidi" w:hAnsiTheme="minorBidi" w:cstheme="minorBidi"/>
          <w:sz w:val="22"/>
          <w:szCs w:val="22"/>
          <w:lang w:val="en-US" w:eastAsia="en-US"/>
        </w:rPr>
        <w:t xml:space="preserve"> </w:t>
      </w:r>
      <w:sdt>
        <w:sdtPr>
          <w:rPr>
            <w:rFonts w:asciiTheme="minorBidi" w:hAnsiTheme="minorBidi" w:cstheme="minorBidi"/>
            <w:sz w:val="22"/>
            <w:szCs w:val="22"/>
            <w:lang w:val="en-US" w:eastAsia="en-US"/>
          </w:rPr>
          <w:id w:val="1160886430"/>
          <w:citation/>
        </w:sdtPr>
        <w:sdtEndPr/>
        <w:sdtContent>
          <w:r w:rsidR="009E2A9A" w:rsidRPr="00901AA4">
            <w:rPr>
              <w:rFonts w:asciiTheme="minorBidi" w:hAnsiTheme="minorBidi" w:cstheme="minorBidi"/>
              <w:sz w:val="22"/>
              <w:szCs w:val="22"/>
              <w:lang w:val="en-US" w:eastAsia="en-US"/>
            </w:rPr>
            <w:fldChar w:fldCharType="begin"/>
          </w:r>
          <w:r w:rsidR="009E2A9A" w:rsidRPr="00901AA4">
            <w:rPr>
              <w:rFonts w:asciiTheme="minorBidi" w:hAnsiTheme="minorBidi" w:cstheme="minorBidi"/>
              <w:sz w:val="22"/>
              <w:szCs w:val="22"/>
              <w:lang w:val="en-US" w:eastAsia="en-US"/>
            </w:rPr>
            <w:instrText xml:space="preserve"> CITATION Dav11 \l 1033 </w:instrText>
          </w:r>
          <w:r w:rsidR="009E2A9A" w:rsidRPr="00901AA4">
            <w:rPr>
              <w:rFonts w:asciiTheme="minorBidi" w:hAnsiTheme="minorBidi" w:cstheme="minorBidi"/>
              <w:sz w:val="22"/>
              <w:szCs w:val="22"/>
              <w:lang w:val="en-US" w:eastAsia="en-US"/>
            </w:rPr>
            <w:fldChar w:fldCharType="separate"/>
          </w:r>
          <w:r w:rsidR="009E2A9A" w:rsidRPr="009E2A9A">
            <w:rPr>
              <w:rFonts w:asciiTheme="minorBidi" w:hAnsiTheme="minorBidi" w:cstheme="minorBidi"/>
              <w:noProof/>
              <w:sz w:val="22"/>
              <w:szCs w:val="22"/>
              <w:lang w:val="en-US" w:eastAsia="en-US"/>
            </w:rPr>
            <w:t>(Davies, et al., 2011)</w:t>
          </w:r>
          <w:r w:rsidR="009E2A9A" w:rsidRPr="00901AA4">
            <w:rPr>
              <w:rFonts w:asciiTheme="minorBidi" w:hAnsiTheme="minorBidi" w:cstheme="minorBidi"/>
              <w:sz w:val="22"/>
              <w:szCs w:val="22"/>
              <w:lang w:val="en-US" w:eastAsia="en-US"/>
            </w:rPr>
            <w:fldChar w:fldCharType="end"/>
          </w:r>
        </w:sdtContent>
      </w:sdt>
      <w:r w:rsidRPr="00901AA4">
        <w:rPr>
          <w:rFonts w:asciiTheme="minorBidi" w:hAnsiTheme="minorBidi" w:cstheme="minorBidi"/>
          <w:sz w:val="22"/>
          <w:szCs w:val="22"/>
        </w:rPr>
        <w:t>.</w:t>
      </w:r>
    </w:p>
    <w:p w14:paraId="2FD60E71" w14:textId="515008D9" w:rsidR="00B71A33" w:rsidRPr="00901AA4" w:rsidRDefault="00B71A33" w:rsidP="009E2A9A">
      <w:pPr>
        <w:pStyle w:val="Heading1"/>
        <w:spacing w:line="360" w:lineRule="auto"/>
        <w:jc w:val="both"/>
        <w:rPr>
          <w:lang w:val="en-US" w:eastAsia="en-US"/>
        </w:rPr>
      </w:pPr>
      <w:bookmarkStart w:id="1" w:name="_Toc234986805"/>
      <w:r w:rsidRPr="00901AA4">
        <w:t>Section 2: Understanding the Purpose and Research Question</w:t>
      </w:r>
      <w:bookmarkEnd w:id="1"/>
    </w:p>
    <w:p w14:paraId="7C47B732" w14:textId="2A592E6B" w:rsidR="00246B29" w:rsidRPr="00901AA4" w:rsidRDefault="00042445" w:rsidP="009E2A9A">
      <w:pPr>
        <w:spacing w:before="100" w:beforeAutospacing="1" w:after="100" w:afterAutospacing="1" w:line="360" w:lineRule="auto"/>
        <w:jc w:val="both"/>
        <w:rPr>
          <w:rFonts w:asciiTheme="minorBidi" w:hAnsiTheme="minorBidi" w:cstheme="minorBidi"/>
          <w:sz w:val="22"/>
          <w:szCs w:val="22"/>
          <w:lang w:val="en-US" w:eastAsia="en-US"/>
        </w:rPr>
      </w:pPr>
      <w:r w:rsidRPr="00901AA4">
        <w:rPr>
          <w:rStyle w:val="cursor-pointer"/>
          <w:rFonts w:asciiTheme="minorBidi" w:hAnsiTheme="minorBidi" w:cstheme="minorBidi"/>
          <w:sz w:val="22"/>
          <w:szCs w:val="22"/>
        </w:rPr>
        <w:t xml:space="preserve">The study is not organized around one formal research question, but is </w:t>
      </w:r>
      <w:r w:rsidR="009E2A9A" w:rsidRPr="00901AA4">
        <w:rPr>
          <w:rStyle w:val="cursor-pointer"/>
          <w:rFonts w:asciiTheme="minorBidi" w:hAnsiTheme="minorBidi" w:cstheme="minorBidi"/>
          <w:sz w:val="22"/>
          <w:szCs w:val="22"/>
        </w:rPr>
        <w:t>objective led</w:t>
      </w:r>
      <w:r w:rsidRPr="00901AA4">
        <w:rPr>
          <w:rStyle w:val="cursor-pointer"/>
          <w:rFonts w:asciiTheme="minorBidi" w:hAnsiTheme="minorBidi" w:cstheme="minorBidi"/>
          <w:sz w:val="22"/>
          <w:szCs w:val="22"/>
        </w:rPr>
        <w:t>.</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 xml:space="preserve">The first </w:t>
      </w:r>
      <w:r w:rsidR="000B68D3" w:rsidRPr="00901AA4">
        <w:rPr>
          <w:rStyle w:val="cursor-pointer"/>
          <w:rFonts w:asciiTheme="minorBidi" w:hAnsiTheme="minorBidi" w:cstheme="minorBidi"/>
          <w:sz w:val="22"/>
          <w:szCs w:val="22"/>
        </w:rPr>
        <w:t xml:space="preserve">aim </w:t>
      </w:r>
      <w:r w:rsidRPr="00901AA4">
        <w:rPr>
          <w:rStyle w:val="cursor-pointer"/>
          <w:rFonts w:asciiTheme="minorBidi" w:hAnsiTheme="minorBidi" w:cstheme="minorBidi"/>
          <w:sz w:val="22"/>
          <w:szCs w:val="22"/>
        </w:rPr>
        <w:t>was to make a systematic and comprehensive investigation and description of the nature of everyday care provided in Scottish care homes and how staff respond to shifts in the requirements of care to ensure successful care for residents.</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Its second aim was to focus on general themes to guide attention to areas for organisational resilience improvements.</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The CARE model also highlighted how care systems are anticipatory, responsive, monitoring, learning and coordinating, in the face of changing conditions</w:t>
      </w:r>
      <w:r w:rsidR="00246B29" w:rsidRPr="00901AA4">
        <w:rPr>
          <w:rFonts w:asciiTheme="minorBidi" w:hAnsiTheme="minorBidi" w:cstheme="minorBidi"/>
          <w:sz w:val="22"/>
          <w:szCs w:val="22"/>
          <w:lang w:val="en-US" w:eastAsia="en-US"/>
        </w:rPr>
        <w:t>.</w:t>
      </w:r>
    </w:p>
    <w:p w14:paraId="00242D3C" w14:textId="555A1796" w:rsidR="00ED462E" w:rsidRPr="00901AA4" w:rsidRDefault="00ED462E" w:rsidP="009E2A9A">
      <w:pPr>
        <w:pStyle w:val="Heading1"/>
        <w:spacing w:line="360" w:lineRule="auto"/>
        <w:jc w:val="both"/>
      </w:pPr>
      <w:bookmarkStart w:id="2" w:name="_Toc234986806"/>
      <w:r w:rsidRPr="00901AA4">
        <w:t>Section 3: Understanding the Research Methods</w:t>
      </w:r>
      <w:bookmarkEnd w:id="2"/>
    </w:p>
    <w:p w14:paraId="06E8119F" w14:textId="69C63E7A" w:rsidR="00ED462E" w:rsidRPr="00901AA4" w:rsidRDefault="009E2A9A" w:rsidP="009E2A9A">
      <w:pPr>
        <w:pStyle w:val="Heading2"/>
        <w:numPr>
          <w:ilvl w:val="0"/>
          <w:numId w:val="0"/>
        </w:numPr>
        <w:spacing w:line="360" w:lineRule="auto"/>
        <w:ind w:left="576" w:hanging="576"/>
      </w:pPr>
      <w:bookmarkStart w:id="3" w:name="_Toc234986807"/>
      <w:r>
        <w:t xml:space="preserve">3.1. </w:t>
      </w:r>
      <w:r w:rsidR="00ED462E" w:rsidRPr="00901AA4">
        <w:t>Research Approaches and Design</w:t>
      </w:r>
      <w:bookmarkEnd w:id="3"/>
    </w:p>
    <w:p w14:paraId="33AF28FB" w14:textId="088FAD42" w:rsidR="00C50B9C" w:rsidRPr="00901AA4" w:rsidRDefault="00042445" w:rsidP="009E2A9A">
      <w:pPr>
        <w:spacing w:before="100" w:beforeAutospacing="1" w:after="100" w:afterAutospacing="1" w:line="360" w:lineRule="auto"/>
        <w:jc w:val="both"/>
        <w:rPr>
          <w:rFonts w:asciiTheme="minorBidi" w:hAnsiTheme="minorBidi" w:cstheme="minorBidi"/>
          <w:sz w:val="22"/>
          <w:szCs w:val="22"/>
          <w:lang w:val="en-US" w:eastAsia="en-US"/>
        </w:rPr>
      </w:pPr>
      <w:r w:rsidRPr="00901AA4">
        <w:rPr>
          <w:rStyle w:val="cursor-pointer"/>
          <w:rFonts w:asciiTheme="minorBidi" w:hAnsiTheme="minorBidi" w:cstheme="minorBidi"/>
          <w:sz w:val="22"/>
          <w:szCs w:val="22"/>
        </w:rPr>
        <w:t>Quantitative research involves the use of numbers and statistical analysis to measure variables, compare between groups of individuals or to investigate relationships in a study</w:t>
      </w:r>
      <w:r w:rsidR="00246B29" w:rsidRPr="00901AA4">
        <w:rPr>
          <w:rFonts w:asciiTheme="minorBidi" w:hAnsiTheme="minorBidi" w:cstheme="minorBidi"/>
          <w:sz w:val="22"/>
          <w:szCs w:val="22"/>
          <w:lang w:val="en-US" w:eastAsia="en-US"/>
        </w:rPr>
        <w:t xml:space="preserve">. </w:t>
      </w:r>
      <w:r w:rsidR="00C50B9C" w:rsidRPr="00901AA4">
        <w:rPr>
          <w:rFonts w:asciiTheme="minorBidi" w:hAnsiTheme="minorBidi" w:cstheme="minorBidi"/>
          <w:sz w:val="22"/>
          <w:szCs w:val="22"/>
        </w:rPr>
        <w:t xml:space="preserve">Qualitative research focuses on meanings, experiences, behaviours and processes and uses non-numerical evidence like interviews and observation. The use of mixed-methods research is a deliberate combination of quantitative and qualitative evidence in the design, analysis or interpretation, reporting of the numbers of participants included in the study, along with interviews does not make this </w:t>
      </w:r>
      <w:r w:rsidR="009E2A9A" w:rsidRPr="00901AA4">
        <w:rPr>
          <w:rFonts w:asciiTheme="minorBidi" w:hAnsiTheme="minorBidi" w:cstheme="minorBidi"/>
          <w:sz w:val="22"/>
          <w:szCs w:val="22"/>
        </w:rPr>
        <w:t>mixed-methods research</w:t>
      </w:r>
      <w:sdt>
        <w:sdtPr>
          <w:rPr>
            <w:rFonts w:asciiTheme="minorBidi" w:hAnsiTheme="minorBidi" w:cstheme="minorBidi"/>
            <w:sz w:val="22"/>
            <w:szCs w:val="22"/>
          </w:rPr>
          <w:id w:val="679554863"/>
          <w:citation/>
        </w:sdtPr>
        <w:sdtEndPr/>
        <w:sdtContent>
          <w:r w:rsidR="000B68D3" w:rsidRPr="00901AA4">
            <w:rPr>
              <w:rFonts w:asciiTheme="minorBidi" w:hAnsiTheme="minorBidi" w:cstheme="minorBidi"/>
              <w:sz w:val="22"/>
              <w:szCs w:val="22"/>
            </w:rPr>
            <w:fldChar w:fldCharType="begin"/>
          </w:r>
          <w:r w:rsidR="000B68D3" w:rsidRPr="00901AA4">
            <w:rPr>
              <w:rFonts w:asciiTheme="minorBidi" w:hAnsiTheme="minorBidi" w:cstheme="minorBidi"/>
              <w:sz w:val="22"/>
              <w:szCs w:val="22"/>
              <w:lang w:val="en-US"/>
            </w:rPr>
            <w:instrText xml:space="preserve"> CITATION Sil19 \l 1033 </w:instrText>
          </w:r>
          <w:r w:rsidR="000B68D3" w:rsidRPr="00901AA4">
            <w:rPr>
              <w:rFonts w:asciiTheme="minorBidi" w:hAnsiTheme="minorBidi" w:cstheme="minorBidi"/>
              <w:sz w:val="22"/>
              <w:szCs w:val="22"/>
            </w:rPr>
            <w:fldChar w:fldCharType="separate"/>
          </w:r>
          <w:r w:rsidR="009E2A9A">
            <w:rPr>
              <w:rFonts w:asciiTheme="minorBidi" w:hAnsiTheme="minorBidi" w:cstheme="minorBidi"/>
              <w:noProof/>
              <w:sz w:val="22"/>
              <w:szCs w:val="22"/>
              <w:lang w:val="en-US"/>
            </w:rPr>
            <w:t xml:space="preserve"> </w:t>
          </w:r>
          <w:r w:rsidR="009E2A9A" w:rsidRPr="009E2A9A">
            <w:rPr>
              <w:rFonts w:asciiTheme="minorBidi" w:hAnsiTheme="minorBidi" w:cstheme="minorBidi"/>
              <w:noProof/>
              <w:sz w:val="22"/>
              <w:szCs w:val="22"/>
              <w:lang w:val="en-US"/>
            </w:rPr>
            <w:t>(Sileyew, 2019)</w:t>
          </w:r>
          <w:r w:rsidR="000B68D3" w:rsidRPr="00901AA4">
            <w:rPr>
              <w:rFonts w:asciiTheme="minorBidi" w:hAnsiTheme="minorBidi" w:cstheme="minorBidi"/>
              <w:sz w:val="22"/>
              <w:szCs w:val="22"/>
            </w:rPr>
            <w:fldChar w:fldCharType="end"/>
          </w:r>
        </w:sdtContent>
      </w:sdt>
      <w:r w:rsidR="00C50B9C" w:rsidRPr="00901AA4">
        <w:rPr>
          <w:rFonts w:asciiTheme="minorBidi" w:hAnsiTheme="minorBidi" w:cstheme="minorBidi"/>
          <w:sz w:val="22"/>
          <w:szCs w:val="22"/>
        </w:rPr>
        <w:t>. It was decided that an in-depth, multi-site, qualitative design would be used to capture the meaning of how care-home staff adjusted to competing demands, as was required by Ross et al. (2022) in terms of their exploratory objectives. The quantitative design would have been useful to quantify the frequency of practices, but it would not have led to a clear understanding of how and why adaptations were made. The study was not mixed methods because no statistical data was combined with the qualitative data.</w:t>
      </w:r>
    </w:p>
    <w:p w14:paraId="01342123" w14:textId="20EA6B2A" w:rsidR="003F58D8" w:rsidRPr="00901AA4" w:rsidRDefault="00C50B9C" w:rsidP="009E2A9A">
      <w:pPr>
        <w:spacing w:before="100" w:beforeAutospacing="1" w:after="100" w:afterAutospacing="1" w:line="360" w:lineRule="auto"/>
        <w:jc w:val="both"/>
        <w:rPr>
          <w:rFonts w:asciiTheme="minorBidi" w:hAnsiTheme="minorBidi" w:cstheme="minorBidi"/>
          <w:sz w:val="22"/>
          <w:szCs w:val="22"/>
          <w:lang w:val="en-US" w:eastAsia="en-US"/>
        </w:rPr>
      </w:pPr>
      <w:r w:rsidRPr="00901AA4">
        <w:rPr>
          <w:rFonts w:asciiTheme="minorBidi" w:hAnsiTheme="minorBidi" w:cstheme="minorBidi"/>
          <w:sz w:val="22"/>
          <w:szCs w:val="22"/>
        </w:rPr>
        <w:t>Theoretical sampling was used to recruit care homes</w:t>
      </w:r>
      <w:sdt>
        <w:sdtPr>
          <w:rPr>
            <w:rFonts w:asciiTheme="minorBidi" w:hAnsiTheme="minorBidi" w:cstheme="minorBidi"/>
            <w:sz w:val="22"/>
            <w:szCs w:val="22"/>
          </w:rPr>
          <w:id w:val="1049493176"/>
          <w:citation/>
        </w:sdtPr>
        <w:sdtEndPr/>
        <w:sdtContent>
          <w:r w:rsidR="00901AA4" w:rsidRPr="00901AA4">
            <w:rPr>
              <w:rFonts w:asciiTheme="minorBidi" w:hAnsiTheme="minorBidi" w:cstheme="minorBidi"/>
              <w:sz w:val="22"/>
              <w:szCs w:val="22"/>
            </w:rPr>
            <w:fldChar w:fldCharType="begin"/>
          </w:r>
          <w:r w:rsidR="00901AA4" w:rsidRPr="00901AA4">
            <w:rPr>
              <w:rFonts w:asciiTheme="minorBidi" w:hAnsiTheme="minorBidi" w:cstheme="minorBidi"/>
              <w:sz w:val="22"/>
              <w:szCs w:val="22"/>
              <w:lang w:val="en-US"/>
            </w:rPr>
            <w:instrText xml:space="preserve"> CITATION Gla17 \l 1033 </w:instrText>
          </w:r>
          <w:r w:rsidR="00901AA4" w:rsidRPr="00901AA4">
            <w:rPr>
              <w:rFonts w:asciiTheme="minorBidi" w:hAnsiTheme="minorBidi" w:cstheme="minorBidi"/>
              <w:sz w:val="22"/>
              <w:szCs w:val="22"/>
            </w:rPr>
            <w:fldChar w:fldCharType="separate"/>
          </w:r>
          <w:r w:rsidR="009E2A9A">
            <w:rPr>
              <w:rFonts w:asciiTheme="minorBidi" w:hAnsiTheme="minorBidi" w:cstheme="minorBidi"/>
              <w:noProof/>
              <w:sz w:val="22"/>
              <w:szCs w:val="22"/>
              <w:lang w:val="en-US"/>
            </w:rPr>
            <w:t xml:space="preserve"> </w:t>
          </w:r>
          <w:r w:rsidR="009E2A9A" w:rsidRPr="009E2A9A">
            <w:rPr>
              <w:rFonts w:asciiTheme="minorBidi" w:hAnsiTheme="minorBidi" w:cstheme="minorBidi"/>
              <w:noProof/>
              <w:sz w:val="22"/>
              <w:szCs w:val="22"/>
              <w:lang w:val="en-US"/>
            </w:rPr>
            <w:t>(Glaser &amp; Strauss, 2017)</w:t>
          </w:r>
          <w:r w:rsidR="00901AA4" w:rsidRPr="00901AA4">
            <w:rPr>
              <w:rFonts w:asciiTheme="minorBidi" w:hAnsiTheme="minorBidi" w:cstheme="minorBidi"/>
              <w:sz w:val="22"/>
              <w:szCs w:val="22"/>
            </w:rPr>
            <w:fldChar w:fldCharType="end"/>
          </w:r>
        </w:sdtContent>
      </w:sdt>
      <w:r w:rsidRPr="00901AA4">
        <w:rPr>
          <w:rFonts w:asciiTheme="minorBidi" w:hAnsiTheme="minorBidi" w:cstheme="minorBidi"/>
          <w:sz w:val="22"/>
          <w:szCs w:val="22"/>
        </w:rPr>
        <w:t xml:space="preserve">. The frame aimed to induce variation in provider type, home size and provider size, and also to include geographical Health Board (as well as residential-only or residential-plus-nursing provision), to enable the study of resilience within contrasting organisational contexts. Individual staff and focus-group and workshop participants were purposively selected as they had relevant experience. The design consequently focused on depth and context, and rich description, over statistical generalisation. The </w:t>
      </w:r>
      <w:r w:rsidRPr="009E2A9A">
        <w:rPr>
          <w:rFonts w:asciiTheme="minorBidi" w:hAnsiTheme="minorBidi" w:cstheme="minorBidi"/>
          <w:sz w:val="22"/>
          <w:szCs w:val="22"/>
        </w:rPr>
        <w:t xml:space="preserve">authors recognize, however, that the homes represented </w:t>
      </w:r>
      <w:r w:rsidR="003F58D8" w:rsidRPr="009E2A9A">
        <w:rPr>
          <w:rFonts w:asciiTheme="minorBidi" w:hAnsiTheme="minorBidi" w:cstheme="minorBidi"/>
          <w:sz w:val="22"/>
          <w:szCs w:val="22"/>
        </w:rPr>
        <w:t>a small number of self-selecting care-home sites whose staff were motivated to participate.</w:t>
      </w:r>
      <w:r w:rsidR="003F58D8" w:rsidRPr="009E2A9A">
        <w:rPr>
          <w:rFonts w:asciiTheme="minorBidi" w:hAnsiTheme="minorBidi" w:cstheme="minorBidi"/>
          <w:sz w:val="22"/>
          <w:szCs w:val="22"/>
          <w:lang w:val="en-US" w:eastAsia="en-US"/>
        </w:rPr>
        <w:t xml:space="preserve"> </w:t>
      </w:r>
      <w:r w:rsidR="00042445" w:rsidRPr="009E2A9A">
        <w:rPr>
          <w:rFonts w:asciiTheme="minorBidi" w:hAnsiTheme="minorBidi" w:cstheme="minorBidi"/>
          <w:sz w:val="22"/>
          <w:szCs w:val="22"/>
        </w:rPr>
        <w:t xml:space="preserve">The results could be </w:t>
      </w:r>
      <w:r w:rsidR="009E2A9A" w:rsidRPr="009E2A9A">
        <w:rPr>
          <w:rFonts w:asciiTheme="minorBidi" w:hAnsiTheme="minorBidi" w:cstheme="minorBidi"/>
          <w:sz w:val="22"/>
          <w:szCs w:val="22"/>
        </w:rPr>
        <w:t>transferable to comparable</w:t>
      </w:r>
      <w:r w:rsidR="00042445" w:rsidRPr="009E2A9A">
        <w:rPr>
          <w:rFonts w:asciiTheme="minorBidi" w:hAnsiTheme="minorBidi" w:cstheme="minorBidi"/>
          <w:sz w:val="22"/>
          <w:szCs w:val="22"/>
        </w:rPr>
        <w:t xml:space="preserve"> care home </w:t>
      </w:r>
      <w:r w:rsidR="009E2A9A" w:rsidRPr="009E2A9A">
        <w:rPr>
          <w:rFonts w:asciiTheme="minorBidi" w:hAnsiTheme="minorBidi" w:cstheme="minorBidi"/>
          <w:sz w:val="22"/>
          <w:szCs w:val="22"/>
        </w:rPr>
        <w:t>settings</w:t>
      </w:r>
      <w:r w:rsidR="00042445" w:rsidRPr="009E2A9A">
        <w:rPr>
          <w:rFonts w:asciiTheme="minorBidi" w:hAnsiTheme="minorBidi" w:cstheme="minorBidi"/>
          <w:sz w:val="22"/>
          <w:szCs w:val="22"/>
        </w:rPr>
        <w:t>, but the results should be confirmed in a larger context before being extrapolated to the UK.</w:t>
      </w:r>
    </w:p>
    <w:p w14:paraId="45CC5E09" w14:textId="4EDE40FD" w:rsidR="00ED462E" w:rsidRPr="00901AA4" w:rsidRDefault="009E2A9A" w:rsidP="009E2A9A">
      <w:pPr>
        <w:pStyle w:val="Heading2"/>
        <w:numPr>
          <w:ilvl w:val="0"/>
          <w:numId w:val="0"/>
        </w:numPr>
        <w:spacing w:line="360" w:lineRule="auto"/>
        <w:ind w:left="576" w:hanging="576"/>
      </w:pPr>
      <w:bookmarkStart w:id="4" w:name="_Toc234986808"/>
      <w:r>
        <w:t xml:space="preserve">3.2. </w:t>
      </w:r>
      <w:r w:rsidR="00ED462E" w:rsidRPr="00901AA4">
        <w:t>Primary and Secondary Data Collection</w:t>
      </w:r>
      <w:bookmarkEnd w:id="4"/>
    </w:p>
    <w:p w14:paraId="194C4C87" w14:textId="0E8BD3FF" w:rsidR="003F58D8" w:rsidRPr="00901AA4" w:rsidRDefault="00042445" w:rsidP="009E2A9A">
      <w:pPr>
        <w:spacing w:line="360" w:lineRule="auto"/>
        <w:jc w:val="both"/>
        <w:rPr>
          <w:rStyle w:val="cursor-pointer"/>
          <w:rFonts w:asciiTheme="minorBidi" w:hAnsiTheme="minorBidi" w:cstheme="minorBidi"/>
          <w:sz w:val="22"/>
          <w:szCs w:val="22"/>
        </w:rPr>
      </w:pPr>
      <w:r w:rsidRPr="00901AA4">
        <w:rPr>
          <w:rStyle w:val="cursor-pointer"/>
          <w:rFonts w:asciiTheme="minorBidi" w:hAnsiTheme="minorBidi" w:cstheme="minorBidi"/>
          <w:sz w:val="22"/>
          <w:szCs w:val="22"/>
        </w:rPr>
        <w:t>Primary data are data that are gathered for the specific purposes of a study at hand, when secondary data have already been gathered for other purposes</w:t>
      </w:r>
      <w:sdt>
        <w:sdtPr>
          <w:rPr>
            <w:rStyle w:val="cursor-pointer"/>
            <w:rFonts w:asciiTheme="minorBidi" w:hAnsiTheme="minorBidi" w:cstheme="minorBidi"/>
            <w:sz w:val="22"/>
            <w:szCs w:val="22"/>
          </w:rPr>
          <w:id w:val="-495269777"/>
          <w:citation/>
        </w:sdtPr>
        <w:sdtEndPr>
          <w:rPr>
            <w:rStyle w:val="cursor-pointer"/>
          </w:rPr>
        </w:sdtEndPr>
        <w:sdtContent>
          <w:r w:rsidR="000B68D3" w:rsidRPr="00901AA4">
            <w:rPr>
              <w:rStyle w:val="cursor-pointer"/>
              <w:rFonts w:asciiTheme="minorBidi" w:hAnsiTheme="minorBidi" w:cstheme="minorBidi"/>
              <w:sz w:val="22"/>
              <w:szCs w:val="22"/>
            </w:rPr>
            <w:fldChar w:fldCharType="begin"/>
          </w:r>
          <w:r w:rsidR="000B68D3" w:rsidRPr="00901AA4">
            <w:rPr>
              <w:rStyle w:val="cursor-pointer"/>
              <w:rFonts w:asciiTheme="minorBidi" w:hAnsiTheme="minorBidi" w:cstheme="minorBidi"/>
              <w:sz w:val="22"/>
              <w:szCs w:val="22"/>
              <w:lang w:val="en-US"/>
            </w:rPr>
            <w:instrText xml:space="preserve"> CITATION Aja232 \l 1033 </w:instrText>
          </w:r>
          <w:r w:rsidR="000B68D3" w:rsidRPr="00901AA4">
            <w:rPr>
              <w:rStyle w:val="cursor-pointer"/>
              <w:rFonts w:asciiTheme="minorBidi" w:hAnsiTheme="minorBidi" w:cstheme="minorBidi"/>
              <w:sz w:val="22"/>
              <w:szCs w:val="22"/>
            </w:rPr>
            <w:fldChar w:fldCharType="separate"/>
          </w:r>
          <w:r w:rsidR="009E2A9A">
            <w:rPr>
              <w:rStyle w:val="cursor-pointer"/>
              <w:rFonts w:asciiTheme="minorBidi" w:hAnsiTheme="minorBidi" w:cstheme="minorBidi"/>
              <w:noProof/>
              <w:sz w:val="22"/>
              <w:szCs w:val="22"/>
              <w:lang w:val="en-US"/>
            </w:rPr>
            <w:t xml:space="preserve"> </w:t>
          </w:r>
          <w:r w:rsidR="009E2A9A" w:rsidRPr="009E2A9A">
            <w:rPr>
              <w:rFonts w:asciiTheme="minorBidi" w:hAnsiTheme="minorBidi" w:cstheme="minorBidi"/>
              <w:noProof/>
              <w:sz w:val="22"/>
              <w:szCs w:val="22"/>
              <w:lang w:val="en-US"/>
            </w:rPr>
            <w:t>(Ajayi, 2023)</w:t>
          </w:r>
          <w:r w:rsidR="000B68D3" w:rsidRPr="00901AA4">
            <w:rPr>
              <w:rStyle w:val="cursor-pointer"/>
              <w:rFonts w:asciiTheme="minorBidi" w:hAnsiTheme="minorBidi" w:cstheme="minorBidi"/>
              <w:sz w:val="22"/>
              <w:szCs w:val="22"/>
            </w:rPr>
            <w:fldChar w:fldCharType="end"/>
          </w:r>
        </w:sdtContent>
      </w:sdt>
      <w:r w:rsidRPr="00901AA4">
        <w:rPr>
          <w:rStyle w:val="cursor-pointer"/>
          <w:rFonts w:asciiTheme="minorBidi" w:hAnsiTheme="minorBidi" w:cstheme="minorBidi"/>
          <w:sz w:val="22"/>
          <w:szCs w:val="22"/>
        </w:rPr>
        <w:t>.</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Ross et al. (2022) used primary qualitative data gathered from care-home settings and participants themselves, primarily.</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There were 68 hours of non-participant observation conducted as part of the study.</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 xml:space="preserve">Shadowing was initially broad and </w:t>
      </w:r>
      <w:r w:rsidR="009E2A9A" w:rsidRPr="00901AA4">
        <w:rPr>
          <w:rStyle w:val="cursor-pointer"/>
          <w:rFonts w:asciiTheme="minorBidi" w:hAnsiTheme="minorBidi" w:cstheme="minorBidi"/>
          <w:sz w:val="22"/>
          <w:szCs w:val="22"/>
        </w:rPr>
        <w:t>open-ended and</w:t>
      </w:r>
      <w:r w:rsidRPr="00901AA4">
        <w:rPr>
          <w:rStyle w:val="cursor-pointer"/>
          <w:rFonts w:asciiTheme="minorBidi" w:hAnsiTheme="minorBidi" w:cstheme="minorBidi"/>
          <w:sz w:val="22"/>
          <w:szCs w:val="22"/>
        </w:rPr>
        <w:t xml:space="preserve"> then became more focused depending on the theme(s) that arose; field notes included location, time, activities, materials, people involved, goals, thoughts and questions that arose.</w:t>
      </w:r>
      <w:r w:rsidRPr="00901AA4">
        <w:rPr>
          <w:rFonts w:asciiTheme="minorBidi" w:hAnsiTheme="minorBidi" w:cstheme="minorBidi"/>
          <w:sz w:val="22"/>
          <w:szCs w:val="22"/>
        </w:rPr>
        <w:t xml:space="preserve"> </w:t>
      </w:r>
      <w:r w:rsidR="001B35CE">
        <w:rPr>
          <w:rStyle w:val="cursor-pointer"/>
          <w:rFonts w:asciiTheme="minorBidi" w:hAnsiTheme="minorBidi" w:cstheme="minorBidi"/>
          <w:sz w:val="22"/>
          <w:szCs w:val="22"/>
        </w:rPr>
        <w:t>33</w:t>
      </w:r>
      <w:r w:rsidRPr="00901AA4">
        <w:rPr>
          <w:rStyle w:val="cursor-pointer"/>
          <w:rFonts w:asciiTheme="minorBidi" w:hAnsiTheme="minorBidi" w:cstheme="minorBidi"/>
          <w:sz w:val="22"/>
          <w:szCs w:val="22"/>
        </w:rPr>
        <w:t xml:space="preserve"> individual interviews with 32 care home staff and one senior inspector.</w:t>
      </w:r>
    </w:p>
    <w:p w14:paraId="74D82F26" w14:textId="22E43746" w:rsidR="00C50B9C" w:rsidRPr="00901AA4" w:rsidRDefault="00C50B9C" w:rsidP="009E2A9A">
      <w:pPr>
        <w:spacing w:before="100" w:beforeAutospacing="1" w:after="100" w:afterAutospacing="1" w:line="360" w:lineRule="auto"/>
        <w:jc w:val="both"/>
        <w:rPr>
          <w:rStyle w:val="cursor-pointer"/>
          <w:rFonts w:asciiTheme="minorBidi" w:hAnsiTheme="minorBidi" w:cstheme="minorBidi"/>
          <w:sz w:val="22"/>
          <w:szCs w:val="22"/>
          <w:lang w:val="en-US" w:eastAsia="en-US"/>
        </w:rPr>
      </w:pPr>
      <w:r w:rsidRPr="00901AA4">
        <w:rPr>
          <w:rStyle w:val="cursor-pointer"/>
          <w:rFonts w:asciiTheme="minorBidi" w:hAnsiTheme="minorBidi" w:cstheme="minorBidi"/>
          <w:sz w:val="22"/>
          <w:szCs w:val="22"/>
        </w:rPr>
        <w:t>Interviews were conducted in private, and started in a general manner, followed by prompts on personal care, medication, mobility and falls, nutrition, oral health and social activity.</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Three focus groups were included to add broader perspectives, two of which included Care Inspectorate staff, and one included a multidisciplinary group.</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Eight residents and relatives were interviewed using emotional touchpoints and words like “comfortable” or “encouraged” were used to explain the experiences.</w:t>
      </w:r>
      <w:r w:rsidR="003F58D8" w:rsidRPr="00901AA4">
        <w:rPr>
          <w:rFonts w:asciiTheme="minorBidi" w:hAnsiTheme="minorBidi" w:cstheme="minorBidi"/>
          <w:sz w:val="22"/>
          <w:szCs w:val="22"/>
          <w:lang w:val="en-US" w:eastAsia="en-US"/>
        </w:rPr>
        <w:t xml:space="preserve"> This helped residents and relatives explain emotionally significant aspects of their care experiences that might have been difficult to express through standard interview questions</w:t>
      </w:r>
      <w:r w:rsidRPr="00901AA4">
        <w:rPr>
          <w:rStyle w:val="cursor-pointer"/>
          <w:rFonts w:asciiTheme="minorBidi" w:hAnsiTheme="minorBidi" w:cstheme="minorBidi"/>
          <w:sz w:val="22"/>
          <w:szCs w:val="22"/>
        </w:rPr>
        <w:t>.</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Next five round-table discussions on the workshop were dedicated to the new findings.</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 xml:space="preserve">It was approved by the </w:t>
      </w:r>
      <w:r w:rsidRPr="009E2A9A">
        <w:rPr>
          <w:rStyle w:val="cursor-pointer"/>
          <w:rFonts w:asciiTheme="minorBidi" w:hAnsiTheme="minorBidi" w:cstheme="minorBidi"/>
          <w:sz w:val="22"/>
          <w:szCs w:val="22"/>
        </w:rPr>
        <w:t>University of Glasgow Institutional Review Board and was deemed not to be subject to NHS ethical review in the light of the appropriate procedures in place.</w:t>
      </w:r>
      <w:r w:rsidRPr="009E2A9A">
        <w:rPr>
          <w:rFonts w:asciiTheme="minorBidi" w:hAnsiTheme="minorBidi" w:cstheme="minorBidi"/>
          <w:sz w:val="22"/>
          <w:szCs w:val="22"/>
        </w:rPr>
        <w:t xml:space="preserve"> </w:t>
      </w:r>
      <w:r w:rsidR="009E2A9A" w:rsidRPr="009E2A9A">
        <w:rPr>
          <w:rFonts w:asciiTheme="minorBidi" w:hAnsiTheme="minorBidi" w:cstheme="minorBidi"/>
          <w:sz w:val="22"/>
          <w:szCs w:val="22"/>
        </w:rPr>
        <w:t xml:space="preserve">Written informed consent obtained for interview and focus group participants. Process-consent principles helped vulnerable residents and an ethical amendment enabled trained care-home staff to conduct interviews with resident and families. </w:t>
      </w:r>
      <w:r w:rsidRPr="009E2A9A">
        <w:rPr>
          <w:rStyle w:val="cursor-pointer"/>
          <w:rFonts w:asciiTheme="minorBidi" w:hAnsiTheme="minorBidi" w:cstheme="minorBidi"/>
          <w:sz w:val="22"/>
          <w:szCs w:val="22"/>
        </w:rPr>
        <w:t xml:space="preserve">This limited the distress of those who were able to share and broadened </w:t>
      </w:r>
      <w:r w:rsidR="009E2A9A" w:rsidRPr="009E2A9A">
        <w:rPr>
          <w:rStyle w:val="cursor-pointer"/>
          <w:rFonts w:asciiTheme="minorBidi" w:hAnsiTheme="minorBidi" w:cstheme="minorBidi"/>
          <w:sz w:val="22"/>
          <w:szCs w:val="22"/>
        </w:rPr>
        <w:t>participation but</w:t>
      </w:r>
      <w:r w:rsidRPr="009E2A9A">
        <w:rPr>
          <w:rStyle w:val="cursor-pointer"/>
          <w:rFonts w:asciiTheme="minorBidi" w:hAnsiTheme="minorBidi" w:cstheme="minorBidi"/>
          <w:sz w:val="22"/>
          <w:szCs w:val="22"/>
        </w:rPr>
        <w:t xml:space="preserve"> did not rule out the impact of staff engagement on what residents were able to share.</w:t>
      </w:r>
      <w:r w:rsidRPr="009E2A9A">
        <w:rPr>
          <w:rFonts w:asciiTheme="minorBidi" w:hAnsiTheme="minorBidi" w:cstheme="minorBidi"/>
          <w:sz w:val="22"/>
          <w:szCs w:val="22"/>
        </w:rPr>
        <w:t xml:space="preserve"> </w:t>
      </w:r>
      <w:r w:rsidRPr="009E2A9A">
        <w:rPr>
          <w:rStyle w:val="cursor-pointer"/>
          <w:rFonts w:asciiTheme="minorBidi" w:hAnsiTheme="minorBidi" w:cstheme="minorBidi"/>
          <w:sz w:val="22"/>
          <w:szCs w:val="22"/>
        </w:rPr>
        <w:t xml:space="preserve">The authors also acknowledged the potential for the data to be affected by the professional backgrounds of the researchers and the prior knowledge of staff members of residents in the </w:t>
      </w:r>
      <w:r w:rsidR="003F58D8" w:rsidRPr="009E2A9A">
        <w:rPr>
          <w:rFonts w:asciiTheme="minorBidi" w:hAnsiTheme="minorBidi" w:cstheme="minorBidi"/>
          <w:sz w:val="22"/>
          <w:szCs w:val="22"/>
          <w:lang w:val="en-US" w:eastAsia="en-US"/>
        </w:rPr>
        <w:t>participating care homes</w:t>
      </w:r>
      <w:r w:rsidR="009E2A9A" w:rsidRPr="009E2A9A">
        <w:rPr>
          <w:rFonts w:asciiTheme="minorBidi" w:hAnsiTheme="minorBidi" w:cstheme="minorBidi"/>
          <w:sz w:val="22"/>
          <w:szCs w:val="22"/>
          <w:lang w:val="en-US" w:eastAsia="en-US"/>
        </w:rPr>
        <w:t xml:space="preserve">.  </w:t>
      </w:r>
      <w:r w:rsidRPr="009E2A9A">
        <w:rPr>
          <w:rStyle w:val="cursor-pointer"/>
          <w:rFonts w:asciiTheme="minorBidi" w:hAnsiTheme="minorBidi" w:cstheme="minorBidi"/>
          <w:sz w:val="22"/>
          <w:szCs w:val="22"/>
        </w:rPr>
        <w:t>Documentary and contextual materials such as care plans, notes, electronic systems, resident charts, inspection documents, protocols and guidance were pre-existing</w:t>
      </w:r>
      <w:r w:rsidR="003F58D8" w:rsidRPr="009E2A9A">
        <w:rPr>
          <w:rStyle w:val="cursor-pointer"/>
          <w:rFonts w:asciiTheme="minorBidi" w:hAnsiTheme="minorBidi" w:cstheme="minorBidi"/>
          <w:sz w:val="22"/>
          <w:szCs w:val="22"/>
        </w:rPr>
        <w:t xml:space="preserve"> </w:t>
      </w:r>
      <w:r w:rsidR="003F58D8" w:rsidRPr="009E2A9A">
        <w:rPr>
          <w:rFonts w:asciiTheme="minorBidi" w:hAnsiTheme="minorBidi" w:cstheme="minorBidi"/>
          <w:sz w:val="22"/>
          <w:szCs w:val="22"/>
        </w:rPr>
        <w:t>documentary and contextual materials used alongside the primary qualitative evidenc</w:t>
      </w:r>
      <w:r w:rsidR="009E2A9A" w:rsidRPr="009E2A9A">
        <w:rPr>
          <w:rFonts w:asciiTheme="minorBidi" w:hAnsiTheme="minorBidi" w:cstheme="minorBidi"/>
          <w:sz w:val="22"/>
          <w:szCs w:val="22"/>
        </w:rPr>
        <w:t>e</w:t>
      </w:r>
      <w:r w:rsidRPr="009E2A9A">
        <w:rPr>
          <w:rStyle w:val="cursor-pointer"/>
          <w:rFonts w:asciiTheme="minorBidi" w:hAnsiTheme="minorBidi" w:cstheme="minorBidi"/>
          <w:sz w:val="22"/>
          <w:szCs w:val="22"/>
        </w:rPr>
        <w:t>.</w:t>
      </w:r>
      <w:r w:rsidRPr="009E2A9A">
        <w:rPr>
          <w:rFonts w:asciiTheme="minorBidi" w:hAnsiTheme="minorBidi" w:cstheme="minorBidi"/>
          <w:sz w:val="22"/>
          <w:szCs w:val="22"/>
        </w:rPr>
        <w:t xml:space="preserve"> </w:t>
      </w:r>
      <w:r w:rsidRPr="009E2A9A">
        <w:rPr>
          <w:rStyle w:val="cursor-pointer"/>
          <w:rFonts w:asciiTheme="minorBidi" w:hAnsiTheme="minorBidi" w:cstheme="minorBidi"/>
          <w:sz w:val="22"/>
          <w:szCs w:val="22"/>
        </w:rPr>
        <w:t>They assisted to compare formal “work-as-imagined</w:t>
      </w:r>
      <w:r w:rsidRPr="00901AA4">
        <w:rPr>
          <w:rStyle w:val="cursor-pointer"/>
          <w:rFonts w:asciiTheme="minorBidi" w:hAnsiTheme="minorBidi" w:cstheme="minorBidi"/>
          <w:sz w:val="22"/>
          <w:szCs w:val="22"/>
        </w:rPr>
        <w:t>” and observed “work-as-done.”</w:t>
      </w:r>
    </w:p>
    <w:p w14:paraId="1B14FC52" w14:textId="0C41F432" w:rsidR="00ED462E" w:rsidRPr="00901AA4" w:rsidRDefault="009E2A9A" w:rsidP="009E2A9A">
      <w:pPr>
        <w:pStyle w:val="Heading2"/>
        <w:numPr>
          <w:ilvl w:val="0"/>
          <w:numId w:val="0"/>
        </w:numPr>
        <w:spacing w:line="360" w:lineRule="auto"/>
        <w:ind w:left="576" w:hanging="576"/>
      </w:pPr>
      <w:bookmarkStart w:id="5" w:name="_Toc234986809"/>
      <w:r>
        <w:t xml:space="preserve">3.3. </w:t>
      </w:r>
      <w:r w:rsidR="00ED462E" w:rsidRPr="00901AA4">
        <w:t>Data Analysis</w:t>
      </w:r>
      <w:bookmarkEnd w:id="5"/>
      <w:r w:rsidR="00ED462E" w:rsidRPr="00901AA4">
        <w:t xml:space="preserve"> </w:t>
      </w:r>
    </w:p>
    <w:p w14:paraId="31833FAF" w14:textId="39DD6D7E" w:rsidR="00C50B9C" w:rsidRPr="00901AA4" w:rsidRDefault="00C50B9C" w:rsidP="009E2A9A">
      <w:pPr>
        <w:spacing w:before="100" w:beforeAutospacing="1" w:after="100" w:afterAutospacing="1" w:line="360" w:lineRule="auto"/>
        <w:jc w:val="both"/>
        <w:rPr>
          <w:rStyle w:val="cursor-pointer"/>
          <w:rFonts w:asciiTheme="minorBidi" w:hAnsiTheme="minorBidi" w:cstheme="minorBidi"/>
          <w:sz w:val="22"/>
          <w:szCs w:val="22"/>
          <w:lang w:val="en-US" w:eastAsia="en-US"/>
        </w:rPr>
      </w:pPr>
      <w:r w:rsidRPr="00901AA4">
        <w:rPr>
          <w:rStyle w:val="cursor-pointer"/>
          <w:rFonts w:asciiTheme="minorBidi" w:hAnsiTheme="minorBidi" w:cstheme="minorBidi"/>
          <w:sz w:val="22"/>
          <w:szCs w:val="22"/>
        </w:rPr>
        <w:t xml:space="preserve">Interviews and focus groups/round table discussions were conducted, digitally recorded and transcribed </w:t>
      </w:r>
      <w:r w:rsidR="003F58D8" w:rsidRPr="00901AA4">
        <w:rPr>
          <w:rFonts w:asciiTheme="minorBidi" w:hAnsiTheme="minorBidi" w:cstheme="minorBidi"/>
          <w:sz w:val="22"/>
          <w:szCs w:val="22"/>
          <w:lang w:val="en-US" w:eastAsia="en-US"/>
        </w:rPr>
        <w:t>verbatim</w:t>
      </w:r>
      <w:r w:rsidRPr="00901AA4">
        <w:rPr>
          <w:rStyle w:val="cursor-pointer"/>
          <w:rFonts w:asciiTheme="minorBidi" w:hAnsiTheme="minorBidi" w:cstheme="minorBidi"/>
          <w:sz w:val="22"/>
          <w:szCs w:val="22"/>
        </w:rPr>
        <w:t>.</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NVivo 12 was used to organise the transcripts, field notes, photographs and care documents, with interpretation being done by the researchers, not the computer software.</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Data collection continued until ‘saturation' (when no further substantive new themes could be identified).</w:t>
      </w:r>
      <w:r w:rsidRPr="00901AA4">
        <w:rPr>
          <w:rFonts w:asciiTheme="minorBidi" w:hAnsiTheme="minorBidi" w:cstheme="minorBidi"/>
          <w:sz w:val="22"/>
          <w:szCs w:val="22"/>
        </w:rPr>
        <w:t xml:space="preserve"> </w:t>
      </w:r>
      <w:r w:rsidR="003F58D8" w:rsidRPr="00901AA4">
        <w:rPr>
          <w:rStyle w:val="cursor-pointer"/>
          <w:rFonts w:asciiTheme="minorBidi" w:hAnsiTheme="minorBidi" w:cstheme="minorBidi"/>
          <w:sz w:val="22"/>
          <w:szCs w:val="22"/>
        </w:rPr>
        <w:t xml:space="preserve">Two </w:t>
      </w:r>
      <w:r w:rsidRPr="00901AA4">
        <w:rPr>
          <w:rStyle w:val="cursor-pointer"/>
          <w:rFonts w:asciiTheme="minorBidi" w:hAnsiTheme="minorBidi" w:cstheme="minorBidi"/>
          <w:sz w:val="22"/>
          <w:szCs w:val="22"/>
        </w:rPr>
        <w:t>experienced Resilient Healthcare coders and the principal researcher analysed the material, reducing the dependence on one interpretation.</w:t>
      </w:r>
    </w:p>
    <w:p w14:paraId="0DDA8D62" w14:textId="00769B4E" w:rsidR="00C50B9C" w:rsidRPr="00901AA4" w:rsidRDefault="00C50B9C" w:rsidP="009E2A9A">
      <w:pPr>
        <w:spacing w:before="100" w:beforeAutospacing="1" w:after="100" w:afterAutospacing="1" w:line="360" w:lineRule="auto"/>
        <w:jc w:val="both"/>
        <w:rPr>
          <w:rStyle w:val="cursor-pointer"/>
          <w:rFonts w:asciiTheme="minorBidi" w:hAnsiTheme="minorBidi" w:cstheme="minorBidi"/>
          <w:sz w:val="22"/>
          <w:szCs w:val="22"/>
          <w:lang w:val="en-US" w:eastAsia="en-US"/>
        </w:rPr>
      </w:pPr>
      <w:r w:rsidRPr="00901AA4">
        <w:rPr>
          <w:rStyle w:val="cursor-pointer"/>
          <w:rFonts w:asciiTheme="minorBidi" w:hAnsiTheme="minorBidi" w:cstheme="minorBidi"/>
          <w:sz w:val="22"/>
          <w:szCs w:val="22"/>
        </w:rPr>
        <w:t>The analysis was relatively deductive in nature as the concepts of the CARE model were predetermined.</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Researchers coded demands, capacity, adaptations, and trade-offs and intended/unintended outcomes</w:t>
      </w:r>
      <w:sdt>
        <w:sdtPr>
          <w:rPr>
            <w:rStyle w:val="cursor-pointer"/>
            <w:rFonts w:asciiTheme="minorBidi" w:hAnsiTheme="minorBidi" w:cstheme="minorBidi"/>
            <w:sz w:val="22"/>
            <w:szCs w:val="22"/>
          </w:rPr>
          <w:id w:val="64921322"/>
          <w:citation/>
        </w:sdtPr>
        <w:sdtEndPr>
          <w:rPr>
            <w:rStyle w:val="cursor-pointer"/>
          </w:rPr>
        </w:sdtEndPr>
        <w:sdtContent>
          <w:r w:rsidR="000B68D3" w:rsidRPr="00901AA4">
            <w:rPr>
              <w:rStyle w:val="cursor-pointer"/>
              <w:rFonts w:asciiTheme="minorBidi" w:hAnsiTheme="minorBidi" w:cstheme="minorBidi"/>
              <w:sz w:val="22"/>
              <w:szCs w:val="22"/>
            </w:rPr>
            <w:fldChar w:fldCharType="begin"/>
          </w:r>
          <w:r w:rsidR="000B68D3" w:rsidRPr="00901AA4">
            <w:rPr>
              <w:rStyle w:val="cursor-pointer"/>
              <w:rFonts w:asciiTheme="minorBidi" w:hAnsiTheme="minorBidi" w:cstheme="minorBidi"/>
              <w:sz w:val="22"/>
              <w:szCs w:val="22"/>
              <w:lang w:val="en-US"/>
            </w:rPr>
            <w:instrText xml:space="preserve"> CITATION Rob26 \l 1033 </w:instrText>
          </w:r>
          <w:r w:rsidR="000B68D3" w:rsidRPr="00901AA4">
            <w:rPr>
              <w:rStyle w:val="cursor-pointer"/>
              <w:rFonts w:asciiTheme="minorBidi" w:hAnsiTheme="minorBidi" w:cstheme="minorBidi"/>
              <w:sz w:val="22"/>
              <w:szCs w:val="22"/>
            </w:rPr>
            <w:fldChar w:fldCharType="separate"/>
          </w:r>
          <w:r w:rsidR="009E2A9A">
            <w:rPr>
              <w:rStyle w:val="cursor-pointer"/>
              <w:rFonts w:asciiTheme="minorBidi" w:hAnsiTheme="minorBidi" w:cstheme="minorBidi"/>
              <w:noProof/>
              <w:sz w:val="22"/>
              <w:szCs w:val="22"/>
              <w:lang w:val="en-US"/>
            </w:rPr>
            <w:t xml:space="preserve"> </w:t>
          </w:r>
          <w:r w:rsidR="009E2A9A" w:rsidRPr="009E2A9A">
            <w:rPr>
              <w:rFonts w:asciiTheme="minorBidi" w:hAnsiTheme="minorBidi" w:cstheme="minorBidi"/>
              <w:noProof/>
              <w:sz w:val="22"/>
              <w:szCs w:val="22"/>
              <w:lang w:val="en-US"/>
            </w:rPr>
            <w:t>(Robinson &amp; Bailey-Rodriguez, 2026)</w:t>
          </w:r>
          <w:r w:rsidR="000B68D3" w:rsidRPr="00901AA4">
            <w:rPr>
              <w:rStyle w:val="cursor-pointer"/>
              <w:rFonts w:asciiTheme="minorBidi" w:hAnsiTheme="minorBidi" w:cstheme="minorBidi"/>
              <w:sz w:val="22"/>
              <w:szCs w:val="22"/>
            </w:rPr>
            <w:fldChar w:fldCharType="end"/>
          </w:r>
        </w:sdtContent>
      </w:sdt>
      <w:r w:rsidR="003F58D8" w:rsidRPr="00901AA4">
        <w:rPr>
          <w:rStyle w:val="cursor-pointer"/>
          <w:rFonts w:asciiTheme="minorBidi" w:hAnsiTheme="minorBidi" w:cstheme="minorBidi"/>
          <w:sz w:val="22"/>
          <w:szCs w:val="22"/>
        </w:rPr>
        <w:t>.</w:t>
      </w:r>
      <w:r w:rsidR="003F58D8" w:rsidRPr="00901AA4">
        <w:rPr>
          <w:rFonts w:asciiTheme="minorBidi" w:hAnsiTheme="minorBidi" w:cstheme="minorBidi"/>
          <w:sz w:val="22"/>
          <w:szCs w:val="22"/>
          <w:lang w:val="en-US" w:eastAsia="en-US"/>
        </w:rPr>
        <w:t xml:space="preserve"> </w:t>
      </w:r>
      <w:r w:rsidR="00042445" w:rsidRPr="00901AA4">
        <w:rPr>
          <w:rStyle w:val="cursor-pointer"/>
          <w:rFonts w:asciiTheme="minorBidi" w:hAnsiTheme="minorBidi" w:cstheme="minorBidi"/>
          <w:sz w:val="22"/>
          <w:szCs w:val="22"/>
        </w:rPr>
        <w:t xml:space="preserve">For instance, when staffing is limited, tasks that are not as important as </w:t>
      </w:r>
      <w:r w:rsidR="009E2A9A" w:rsidRPr="00901AA4">
        <w:rPr>
          <w:rStyle w:val="cursor-pointer"/>
          <w:rFonts w:asciiTheme="minorBidi" w:hAnsiTheme="minorBidi" w:cstheme="minorBidi"/>
          <w:sz w:val="22"/>
          <w:szCs w:val="22"/>
        </w:rPr>
        <w:t>end-of-life</w:t>
      </w:r>
      <w:r w:rsidR="00042445" w:rsidRPr="00901AA4">
        <w:rPr>
          <w:rStyle w:val="cursor-pointer"/>
          <w:rFonts w:asciiTheme="minorBidi" w:hAnsiTheme="minorBidi" w:cstheme="minorBidi"/>
          <w:sz w:val="22"/>
          <w:szCs w:val="22"/>
        </w:rPr>
        <w:t xml:space="preserve"> care may be delayed, but end of life care will be completed first.</w:t>
      </w:r>
      <w:r w:rsidR="00042445" w:rsidRPr="00901AA4">
        <w:rPr>
          <w:rFonts w:asciiTheme="minorBidi" w:hAnsiTheme="minorBidi" w:cstheme="minorBidi"/>
          <w:sz w:val="22"/>
          <w:szCs w:val="22"/>
        </w:rPr>
        <w:t xml:space="preserve"> </w:t>
      </w:r>
      <w:r w:rsidR="00042445" w:rsidRPr="00901AA4">
        <w:rPr>
          <w:rStyle w:val="cursor-pointer"/>
          <w:rFonts w:asciiTheme="minorBidi" w:hAnsiTheme="minorBidi" w:cstheme="minorBidi"/>
          <w:sz w:val="22"/>
          <w:szCs w:val="22"/>
        </w:rPr>
        <w:t>In another</w:t>
      </w:r>
      <w:r w:rsidR="009E2A9A">
        <w:rPr>
          <w:rStyle w:val="cursor-pointer"/>
          <w:rFonts w:asciiTheme="minorBidi" w:hAnsiTheme="minorBidi" w:cstheme="minorBidi"/>
          <w:sz w:val="22"/>
          <w:szCs w:val="22"/>
        </w:rPr>
        <w:t xml:space="preserve"> </w:t>
      </w:r>
      <w:r w:rsidR="00042445" w:rsidRPr="00901AA4">
        <w:rPr>
          <w:rStyle w:val="cursor-pointer"/>
          <w:rFonts w:asciiTheme="minorBidi" w:hAnsiTheme="minorBidi" w:cstheme="minorBidi"/>
          <w:sz w:val="22"/>
          <w:szCs w:val="22"/>
        </w:rPr>
        <w:t xml:space="preserve">example, staff adapted the sequence of residents' care and staff breaks based on residents' wake up times, whilst ensuring the medication was given as per guidance. </w:t>
      </w:r>
      <w:r w:rsidRPr="00901AA4">
        <w:rPr>
          <w:rStyle w:val="cursor-pointer"/>
          <w:rFonts w:asciiTheme="minorBidi" w:hAnsiTheme="minorBidi" w:cstheme="minorBidi"/>
          <w:sz w:val="22"/>
          <w:szCs w:val="22"/>
        </w:rPr>
        <w:t xml:space="preserve">Second, examples were abstracted into the three themes of care planning and information use, coordination of daily care and </w:t>
      </w:r>
      <w:r w:rsidR="009E2A9A" w:rsidRPr="00901AA4">
        <w:rPr>
          <w:rStyle w:val="cursor-pointer"/>
          <w:rFonts w:asciiTheme="minorBidi" w:hAnsiTheme="minorBidi" w:cstheme="minorBidi"/>
          <w:sz w:val="22"/>
          <w:szCs w:val="22"/>
        </w:rPr>
        <w:t>person-centred</w:t>
      </w:r>
      <w:r w:rsidRPr="00901AA4">
        <w:rPr>
          <w:rStyle w:val="cursor-pointer"/>
          <w:rFonts w:asciiTheme="minorBidi" w:hAnsiTheme="minorBidi" w:cstheme="minorBidi"/>
          <w:sz w:val="22"/>
          <w:szCs w:val="22"/>
        </w:rPr>
        <w:t xml:space="preserve"> care.</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Five activities that form resilience were also analyzed: anticipating, responding, monitoring, learning and coordinating.</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The propositions were reviewed by stakeholders at the final workshop, thus making the interpretation more credible by validating it with their experiences.</w:t>
      </w:r>
    </w:p>
    <w:p w14:paraId="376A6F2B" w14:textId="0E194DC1" w:rsidR="00ED462E" w:rsidRPr="00901AA4" w:rsidRDefault="00C50B9C" w:rsidP="009E2A9A">
      <w:pPr>
        <w:spacing w:line="360" w:lineRule="auto"/>
        <w:jc w:val="both"/>
        <w:rPr>
          <w:rFonts w:asciiTheme="minorBidi" w:hAnsiTheme="minorBidi" w:cstheme="minorBidi"/>
          <w:sz w:val="22"/>
          <w:szCs w:val="22"/>
        </w:rPr>
      </w:pPr>
      <w:r w:rsidRPr="00901AA4">
        <w:rPr>
          <w:rStyle w:val="cursor-pointer"/>
          <w:rFonts w:asciiTheme="minorBidi" w:hAnsiTheme="minorBidi" w:cstheme="minorBidi"/>
          <w:sz w:val="22"/>
          <w:szCs w:val="22"/>
        </w:rPr>
        <w:t>Strengths were the multiple data sources, direct observation, varied stakeholders, saturation, and theory-guided analysis and stakeholder review.</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The limitations were small self-selecting sites, limited resident and family participation, staff facilitated interview and reflexivity and pre-pandemic fieldwork.</w:t>
      </w:r>
      <w:r w:rsidRPr="00901AA4">
        <w:rPr>
          <w:rFonts w:asciiTheme="minorBidi" w:hAnsiTheme="minorBidi" w:cstheme="minorBidi"/>
          <w:sz w:val="22"/>
          <w:szCs w:val="22"/>
        </w:rPr>
        <w:t xml:space="preserve"> </w:t>
      </w:r>
      <w:r w:rsidRPr="00901AA4">
        <w:rPr>
          <w:rStyle w:val="cursor-pointer"/>
          <w:rFonts w:asciiTheme="minorBidi" w:hAnsiTheme="minorBidi" w:cstheme="minorBidi"/>
          <w:sz w:val="22"/>
          <w:szCs w:val="22"/>
        </w:rPr>
        <w:t>Another possible limitation is that the deductive CARE framework may have led to the focus on expected resilience concepts.</w:t>
      </w:r>
      <w:r w:rsidRPr="00901AA4">
        <w:rPr>
          <w:rFonts w:asciiTheme="minorBidi" w:hAnsiTheme="minorBidi" w:cstheme="minorBidi"/>
          <w:sz w:val="22"/>
          <w:szCs w:val="22"/>
        </w:rPr>
        <w:t xml:space="preserve"> </w:t>
      </w:r>
    </w:p>
    <w:p w14:paraId="4650BBF5" w14:textId="23F98B87" w:rsidR="00713D42" w:rsidRPr="00901AA4" w:rsidRDefault="00713D42" w:rsidP="009E2A9A">
      <w:pPr>
        <w:pStyle w:val="Heading1"/>
        <w:spacing w:line="360" w:lineRule="auto"/>
        <w:jc w:val="both"/>
        <w:rPr>
          <w:lang w:val="en-US" w:eastAsia="en-US"/>
        </w:rPr>
      </w:pPr>
      <w:bookmarkStart w:id="6" w:name="_Toc234986810"/>
      <w:r w:rsidRPr="00901AA4">
        <w:t>Section 4: Conclusion</w:t>
      </w:r>
      <w:bookmarkEnd w:id="6"/>
    </w:p>
    <w:p w14:paraId="02D5F209" w14:textId="4C25F567" w:rsidR="00426CFF" w:rsidRPr="00901AA4" w:rsidRDefault="00C50B9C" w:rsidP="009E2A9A">
      <w:pPr>
        <w:spacing w:line="360" w:lineRule="auto"/>
        <w:jc w:val="both"/>
        <w:rPr>
          <w:rFonts w:asciiTheme="minorBidi" w:hAnsiTheme="minorBidi" w:cstheme="minorBidi"/>
          <w:sz w:val="22"/>
          <w:szCs w:val="22"/>
          <w:lang w:val="en-US"/>
        </w:rPr>
      </w:pPr>
      <w:r w:rsidRPr="00901AA4">
        <w:rPr>
          <w:rFonts w:asciiTheme="minorBidi" w:hAnsiTheme="minorBidi" w:cstheme="minorBidi"/>
          <w:sz w:val="22"/>
          <w:szCs w:val="22"/>
          <w:lang w:val="en-US"/>
        </w:rPr>
        <w:t>The report explored the study by Ross et al</w:t>
      </w:r>
      <w:r w:rsidR="009E2A9A">
        <w:rPr>
          <w:rFonts w:asciiTheme="minorBidi" w:hAnsiTheme="minorBidi" w:cstheme="minorBidi"/>
          <w:sz w:val="22"/>
          <w:szCs w:val="22"/>
          <w:lang w:val="en-US"/>
        </w:rPr>
        <w:t>.</w:t>
      </w:r>
      <w:r w:rsidRPr="00901AA4">
        <w:rPr>
          <w:rFonts w:asciiTheme="minorBidi" w:hAnsiTheme="minorBidi" w:cstheme="minorBidi"/>
          <w:sz w:val="22"/>
          <w:szCs w:val="22"/>
          <w:lang w:val="en-US"/>
        </w:rPr>
        <w:t xml:space="preserve"> (2022) of </w:t>
      </w:r>
      <w:r w:rsidR="009E2A9A" w:rsidRPr="00901AA4">
        <w:rPr>
          <w:rFonts w:asciiTheme="minorBidi" w:hAnsiTheme="minorBidi" w:cstheme="minorBidi"/>
          <w:sz w:val="22"/>
          <w:szCs w:val="22"/>
          <w:lang w:val="en-US"/>
        </w:rPr>
        <w:t>organizational</w:t>
      </w:r>
      <w:r w:rsidRPr="00901AA4">
        <w:rPr>
          <w:rFonts w:asciiTheme="minorBidi" w:hAnsiTheme="minorBidi" w:cstheme="minorBidi"/>
          <w:sz w:val="22"/>
          <w:szCs w:val="22"/>
          <w:lang w:val="en-US"/>
        </w:rPr>
        <w:t xml:space="preserve"> resilience in care homes in Scotland, which arose in response to concerns about the quality of care, the complexity of residents and the lack of effectiveness of reactive “find and fix” care improvement. The study was designed to gain insight into how staff will respond when they do not get the support they need to do the job and the formal requirements of the job do not match the available time. </w:t>
      </w:r>
      <w:r w:rsidR="009E2A9A" w:rsidRPr="00901AA4">
        <w:rPr>
          <w:rFonts w:asciiTheme="minorBidi" w:hAnsiTheme="minorBidi" w:cstheme="minorBidi"/>
          <w:sz w:val="22"/>
          <w:szCs w:val="22"/>
          <w:lang w:val="en-US"/>
        </w:rPr>
        <w:t>Qualitative</w:t>
      </w:r>
      <w:r w:rsidRPr="00901AA4">
        <w:rPr>
          <w:rFonts w:asciiTheme="minorBidi" w:hAnsiTheme="minorBidi" w:cstheme="minorBidi"/>
          <w:sz w:val="22"/>
          <w:szCs w:val="22"/>
          <w:lang w:val="en-US"/>
        </w:rPr>
        <w:t xml:space="preserve"> design was suited to the study because it allowed the researchers to delve deeper into people's real working practices, decisions taken by staff and stakeholder experiences than simply measuring the frequency of specific events. The authors identified areas where </w:t>
      </w:r>
      <w:r w:rsidR="009E2A9A" w:rsidRPr="00901AA4">
        <w:rPr>
          <w:rFonts w:asciiTheme="minorBidi" w:hAnsiTheme="minorBidi" w:cstheme="minorBidi"/>
          <w:sz w:val="22"/>
          <w:szCs w:val="22"/>
          <w:lang w:val="en-US"/>
        </w:rPr>
        <w:t>organizational</w:t>
      </w:r>
      <w:r w:rsidRPr="00901AA4">
        <w:rPr>
          <w:rFonts w:asciiTheme="minorBidi" w:hAnsiTheme="minorBidi" w:cstheme="minorBidi"/>
          <w:sz w:val="22"/>
          <w:szCs w:val="22"/>
          <w:lang w:val="en-US"/>
        </w:rPr>
        <w:t xml:space="preserve"> resilience could be enhanced by more effective use of information, through staff flexibility, through co-ordination between the various areas of care, through appropriate design of the physical environment, through supporting families and by engaging in appropriate discussions about residents' quality of life. Evidence drawn from observations, interviews and documentary materials enabled researchers to strengthen </w:t>
      </w:r>
      <w:r w:rsidR="009E2A9A" w:rsidRPr="00901AA4">
        <w:rPr>
          <w:rFonts w:asciiTheme="minorBidi" w:hAnsiTheme="minorBidi" w:cstheme="minorBidi"/>
          <w:sz w:val="22"/>
          <w:szCs w:val="22"/>
          <w:lang w:val="en-US"/>
        </w:rPr>
        <w:t>their</w:t>
      </w:r>
      <w:r w:rsidRPr="00901AA4">
        <w:rPr>
          <w:rFonts w:asciiTheme="minorBidi" w:hAnsiTheme="minorBidi" w:cstheme="minorBidi"/>
          <w:sz w:val="22"/>
          <w:szCs w:val="22"/>
          <w:lang w:val="en-US"/>
        </w:rPr>
        <w:t xml:space="preserve"> credibility by </w:t>
      </w:r>
      <w:r w:rsidR="009E2A9A" w:rsidRPr="00901AA4">
        <w:rPr>
          <w:rFonts w:asciiTheme="minorBidi" w:hAnsiTheme="minorBidi" w:cstheme="minorBidi"/>
          <w:sz w:val="22"/>
          <w:szCs w:val="22"/>
          <w:lang w:val="en-US"/>
        </w:rPr>
        <w:t>comparing</w:t>
      </w:r>
      <w:r w:rsidRPr="00901AA4">
        <w:rPr>
          <w:rFonts w:asciiTheme="minorBidi" w:hAnsiTheme="minorBidi" w:cstheme="minorBidi"/>
          <w:sz w:val="22"/>
          <w:szCs w:val="22"/>
          <w:lang w:val="en-US"/>
        </w:rPr>
        <w:t xml:space="preserve"> the various sources to determine if they offered consistent interpretations. The results, however, must be used with caution due to the small number of self-selected homes, limited numbers of residents and relatives participating, staff-directed interviews, and fieldwork before the large-scale effects of COVID-19 hit. This paper</w:t>
      </w:r>
      <w:r w:rsidR="009E2A9A">
        <w:rPr>
          <w:rFonts w:asciiTheme="minorBidi" w:hAnsiTheme="minorBidi" w:cstheme="minorBidi"/>
          <w:sz w:val="22"/>
          <w:szCs w:val="22"/>
          <w:lang w:val="en-US"/>
        </w:rPr>
        <w:t xml:space="preserve"> strengthened</w:t>
      </w:r>
      <w:r w:rsidRPr="00901AA4">
        <w:rPr>
          <w:rFonts w:asciiTheme="minorBidi" w:hAnsiTheme="minorBidi" w:cstheme="minorBidi"/>
          <w:sz w:val="22"/>
          <w:szCs w:val="22"/>
          <w:lang w:val="en-US"/>
        </w:rPr>
        <w:t xml:space="preserve"> my knowledge on the relationship between research aims and methodological decisions. When using research evidence to change health and social care, in future study and practice, I will consider how the participants w</w:t>
      </w:r>
      <w:r w:rsidR="00901AA4" w:rsidRPr="00901AA4">
        <w:rPr>
          <w:rFonts w:asciiTheme="minorBidi" w:hAnsiTheme="minorBidi" w:cstheme="minorBidi"/>
          <w:sz w:val="22"/>
          <w:szCs w:val="22"/>
          <w:lang w:val="en-US"/>
        </w:rPr>
        <w:t>ere</w:t>
      </w:r>
      <w:r w:rsidRPr="00901AA4">
        <w:rPr>
          <w:rFonts w:asciiTheme="minorBidi" w:hAnsiTheme="minorBidi" w:cstheme="minorBidi"/>
          <w:sz w:val="22"/>
          <w:szCs w:val="22"/>
          <w:lang w:val="en-US"/>
        </w:rPr>
        <w:t xml:space="preserve"> selected, differentiate between descriptive figures and quantitative analysis, evaluate whether the findings are transferable and analyze limitations.</w:t>
      </w:r>
    </w:p>
    <w:p w14:paraId="53A73FD3" w14:textId="77777777" w:rsidR="00901AA4" w:rsidRPr="00901AA4" w:rsidRDefault="00901AA4" w:rsidP="009E2A9A">
      <w:pPr>
        <w:spacing w:line="360" w:lineRule="auto"/>
        <w:jc w:val="both"/>
        <w:rPr>
          <w:rFonts w:asciiTheme="minorBidi" w:hAnsiTheme="minorBidi" w:cstheme="minorBidi"/>
          <w:sz w:val="22"/>
          <w:szCs w:val="22"/>
          <w:lang w:val="en-US"/>
        </w:rPr>
      </w:pPr>
    </w:p>
    <w:p w14:paraId="01D3CF5C" w14:textId="77777777" w:rsidR="00901AA4" w:rsidRDefault="00901AA4" w:rsidP="009E2A9A">
      <w:pPr>
        <w:spacing w:line="360" w:lineRule="auto"/>
        <w:jc w:val="both"/>
        <w:rPr>
          <w:rFonts w:asciiTheme="minorBidi" w:hAnsiTheme="minorBidi" w:cstheme="minorBidi"/>
          <w:sz w:val="22"/>
          <w:szCs w:val="22"/>
          <w:lang w:val="en-US"/>
        </w:rPr>
      </w:pPr>
    </w:p>
    <w:p w14:paraId="23599097" w14:textId="77777777" w:rsidR="00901AA4" w:rsidRDefault="00901AA4" w:rsidP="009E2A9A">
      <w:pPr>
        <w:spacing w:line="360" w:lineRule="auto"/>
        <w:jc w:val="both"/>
        <w:rPr>
          <w:rFonts w:asciiTheme="minorBidi" w:hAnsiTheme="minorBidi" w:cstheme="minorBidi"/>
          <w:sz w:val="22"/>
          <w:szCs w:val="22"/>
          <w:lang w:val="en-US"/>
        </w:rPr>
      </w:pPr>
    </w:p>
    <w:p w14:paraId="0B5305A4" w14:textId="77777777" w:rsidR="00901AA4" w:rsidRDefault="00901AA4" w:rsidP="009E2A9A">
      <w:pPr>
        <w:spacing w:line="360" w:lineRule="auto"/>
        <w:jc w:val="both"/>
        <w:rPr>
          <w:rFonts w:asciiTheme="minorBidi" w:hAnsiTheme="minorBidi" w:cstheme="minorBidi"/>
          <w:sz w:val="22"/>
          <w:szCs w:val="22"/>
          <w:lang w:val="en-US"/>
        </w:rPr>
      </w:pPr>
    </w:p>
    <w:p w14:paraId="6C4568C3" w14:textId="77777777" w:rsidR="00901AA4" w:rsidRDefault="00901AA4" w:rsidP="009E2A9A">
      <w:pPr>
        <w:spacing w:line="360" w:lineRule="auto"/>
        <w:jc w:val="both"/>
        <w:rPr>
          <w:rFonts w:asciiTheme="minorBidi" w:hAnsiTheme="minorBidi" w:cstheme="minorBidi"/>
          <w:sz w:val="22"/>
          <w:szCs w:val="22"/>
          <w:lang w:val="en-US"/>
        </w:rPr>
      </w:pPr>
    </w:p>
    <w:p w14:paraId="12A99CC8" w14:textId="77777777" w:rsidR="00901AA4" w:rsidRDefault="00901AA4" w:rsidP="009E2A9A">
      <w:pPr>
        <w:spacing w:line="360" w:lineRule="auto"/>
        <w:jc w:val="both"/>
        <w:rPr>
          <w:rFonts w:asciiTheme="minorBidi" w:hAnsiTheme="minorBidi" w:cstheme="minorBidi"/>
          <w:sz w:val="22"/>
          <w:szCs w:val="22"/>
          <w:lang w:val="en-US"/>
        </w:rPr>
      </w:pPr>
    </w:p>
    <w:p w14:paraId="1593DDF2" w14:textId="77777777" w:rsidR="00901AA4" w:rsidRDefault="00901AA4" w:rsidP="009E2A9A">
      <w:pPr>
        <w:spacing w:line="360" w:lineRule="auto"/>
        <w:jc w:val="both"/>
        <w:rPr>
          <w:rFonts w:asciiTheme="minorBidi" w:hAnsiTheme="minorBidi" w:cstheme="minorBidi"/>
          <w:sz w:val="22"/>
          <w:szCs w:val="22"/>
          <w:lang w:val="en-US"/>
        </w:rPr>
      </w:pPr>
    </w:p>
    <w:p w14:paraId="344F65EB" w14:textId="77777777" w:rsidR="00901AA4" w:rsidRDefault="00901AA4" w:rsidP="009E2A9A">
      <w:pPr>
        <w:spacing w:line="360" w:lineRule="auto"/>
        <w:jc w:val="both"/>
        <w:rPr>
          <w:rFonts w:asciiTheme="minorBidi" w:hAnsiTheme="minorBidi" w:cstheme="minorBidi"/>
          <w:sz w:val="22"/>
          <w:szCs w:val="22"/>
          <w:lang w:val="en-US"/>
        </w:rPr>
      </w:pPr>
    </w:p>
    <w:p w14:paraId="0B654022" w14:textId="77777777" w:rsidR="00901AA4" w:rsidRDefault="00901AA4" w:rsidP="009E2A9A">
      <w:pPr>
        <w:spacing w:line="360" w:lineRule="auto"/>
        <w:jc w:val="both"/>
        <w:rPr>
          <w:rFonts w:asciiTheme="minorBidi" w:hAnsiTheme="minorBidi" w:cstheme="minorBidi"/>
          <w:sz w:val="22"/>
          <w:szCs w:val="22"/>
          <w:lang w:val="en-US"/>
        </w:rPr>
      </w:pPr>
    </w:p>
    <w:p w14:paraId="0A0E3877" w14:textId="77777777" w:rsidR="00901AA4" w:rsidRDefault="00901AA4" w:rsidP="009E2A9A">
      <w:pPr>
        <w:spacing w:line="360" w:lineRule="auto"/>
        <w:jc w:val="both"/>
        <w:rPr>
          <w:rFonts w:asciiTheme="minorBidi" w:hAnsiTheme="minorBidi" w:cstheme="minorBidi"/>
          <w:sz w:val="22"/>
          <w:szCs w:val="22"/>
          <w:lang w:val="en-US"/>
        </w:rPr>
      </w:pPr>
    </w:p>
    <w:p w14:paraId="2847E491" w14:textId="77777777" w:rsidR="00901AA4" w:rsidRDefault="00901AA4" w:rsidP="009E2A9A">
      <w:pPr>
        <w:spacing w:line="360" w:lineRule="auto"/>
        <w:jc w:val="both"/>
        <w:rPr>
          <w:rFonts w:asciiTheme="minorBidi" w:hAnsiTheme="minorBidi" w:cstheme="minorBidi"/>
          <w:sz w:val="22"/>
          <w:szCs w:val="22"/>
          <w:lang w:val="en-US"/>
        </w:rPr>
      </w:pPr>
    </w:p>
    <w:p w14:paraId="67C7A920" w14:textId="77777777" w:rsidR="00901AA4" w:rsidRDefault="00901AA4" w:rsidP="009E2A9A">
      <w:pPr>
        <w:spacing w:line="360" w:lineRule="auto"/>
        <w:jc w:val="both"/>
        <w:rPr>
          <w:rFonts w:asciiTheme="minorBidi" w:hAnsiTheme="minorBidi" w:cstheme="minorBidi"/>
          <w:sz w:val="22"/>
          <w:szCs w:val="22"/>
          <w:lang w:val="en-US"/>
        </w:rPr>
      </w:pPr>
    </w:p>
    <w:p w14:paraId="0AD03A6C" w14:textId="77777777" w:rsidR="00901AA4" w:rsidRDefault="00901AA4" w:rsidP="009E2A9A">
      <w:pPr>
        <w:spacing w:line="360" w:lineRule="auto"/>
        <w:jc w:val="both"/>
        <w:rPr>
          <w:rFonts w:asciiTheme="minorBidi" w:hAnsiTheme="minorBidi" w:cstheme="minorBidi"/>
          <w:sz w:val="22"/>
          <w:szCs w:val="22"/>
          <w:lang w:val="en-US"/>
        </w:rPr>
      </w:pPr>
    </w:p>
    <w:p w14:paraId="3C483E60" w14:textId="77777777" w:rsidR="00901AA4" w:rsidRDefault="00901AA4" w:rsidP="009E2A9A">
      <w:pPr>
        <w:spacing w:line="360" w:lineRule="auto"/>
        <w:jc w:val="both"/>
        <w:rPr>
          <w:rFonts w:asciiTheme="minorBidi" w:hAnsiTheme="minorBidi" w:cstheme="minorBidi"/>
          <w:sz w:val="22"/>
          <w:szCs w:val="22"/>
          <w:lang w:val="en-US"/>
        </w:rPr>
      </w:pPr>
    </w:p>
    <w:p w14:paraId="6C42AED7" w14:textId="77777777" w:rsidR="00901AA4" w:rsidRDefault="00901AA4" w:rsidP="009E2A9A">
      <w:pPr>
        <w:spacing w:line="360" w:lineRule="auto"/>
        <w:jc w:val="both"/>
        <w:rPr>
          <w:rFonts w:asciiTheme="minorBidi" w:hAnsiTheme="minorBidi" w:cstheme="minorBidi"/>
          <w:sz w:val="22"/>
          <w:szCs w:val="22"/>
          <w:lang w:val="en-US"/>
        </w:rPr>
      </w:pPr>
    </w:p>
    <w:p w14:paraId="395C8FD9" w14:textId="77777777" w:rsidR="00901AA4" w:rsidRDefault="00901AA4" w:rsidP="009E2A9A">
      <w:pPr>
        <w:spacing w:line="360" w:lineRule="auto"/>
        <w:jc w:val="both"/>
        <w:rPr>
          <w:rFonts w:asciiTheme="minorBidi" w:hAnsiTheme="minorBidi" w:cstheme="minorBidi"/>
          <w:sz w:val="22"/>
          <w:szCs w:val="22"/>
          <w:lang w:val="en-US"/>
        </w:rPr>
      </w:pPr>
    </w:p>
    <w:p w14:paraId="4802D794" w14:textId="77777777" w:rsidR="00901AA4" w:rsidRDefault="00901AA4" w:rsidP="00983183">
      <w:pPr>
        <w:spacing w:line="360" w:lineRule="auto"/>
        <w:jc w:val="both"/>
        <w:rPr>
          <w:rFonts w:asciiTheme="minorBidi" w:hAnsiTheme="minorBidi" w:cstheme="minorBidi"/>
          <w:sz w:val="22"/>
          <w:szCs w:val="22"/>
          <w:lang w:val="en-US"/>
        </w:rPr>
      </w:pPr>
    </w:p>
    <w:p w14:paraId="34311940" w14:textId="77777777" w:rsidR="00901AA4" w:rsidRDefault="00901AA4" w:rsidP="00983183">
      <w:pPr>
        <w:spacing w:line="360" w:lineRule="auto"/>
        <w:jc w:val="both"/>
        <w:rPr>
          <w:rFonts w:asciiTheme="minorBidi" w:hAnsiTheme="minorBidi" w:cstheme="minorBidi"/>
          <w:sz w:val="22"/>
          <w:szCs w:val="22"/>
          <w:lang w:val="en-US"/>
        </w:rPr>
      </w:pPr>
    </w:p>
    <w:p w14:paraId="27F6526B" w14:textId="77777777" w:rsidR="00901AA4" w:rsidRDefault="00901AA4" w:rsidP="00983183">
      <w:pPr>
        <w:spacing w:line="360" w:lineRule="auto"/>
        <w:jc w:val="both"/>
        <w:rPr>
          <w:rFonts w:asciiTheme="minorBidi" w:hAnsiTheme="minorBidi" w:cstheme="minorBidi"/>
          <w:sz w:val="22"/>
          <w:szCs w:val="22"/>
          <w:lang w:val="en-US"/>
        </w:rPr>
      </w:pPr>
    </w:p>
    <w:p w14:paraId="232BE171" w14:textId="77777777" w:rsidR="00901AA4" w:rsidRDefault="00901AA4" w:rsidP="00983183">
      <w:pPr>
        <w:spacing w:line="360" w:lineRule="auto"/>
        <w:jc w:val="both"/>
        <w:rPr>
          <w:rFonts w:asciiTheme="minorBidi" w:hAnsiTheme="minorBidi" w:cstheme="minorBidi"/>
          <w:sz w:val="22"/>
          <w:szCs w:val="22"/>
          <w:lang w:val="en-US"/>
        </w:rPr>
      </w:pPr>
    </w:p>
    <w:p w14:paraId="41BA3394" w14:textId="77777777" w:rsidR="00901AA4" w:rsidRDefault="00901AA4" w:rsidP="00983183">
      <w:pPr>
        <w:spacing w:line="360" w:lineRule="auto"/>
        <w:jc w:val="both"/>
        <w:rPr>
          <w:rFonts w:asciiTheme="minorBidi" w:hAnsiTheme="minorBidi" w:cstheme="minorBidi"/>
          <w:sz w:val="22"/>
          <w:szCs w:val="22"/>
          <w:lang w:val="en-US"/>
        </w:rPr>
      </w:pPr>
    </w:p>
    <w:p w14:paraId="49F73F86" w14:textId="77777777" w:rsidR="00901AA4" w:rsidRDefault="00901AA4" w:rsidP="00983183">
      <w:pPr>
        <w:spacing w:line="360" w:lineRule="auto"/>
        <w:jc w:val="both"/>
        <w:rPr>
          <w:rFonts w:asciiTheme="minorBidi" w:hAnsiTheme="minorBidi" w:cstheme="minorBidi"/>
          <w:sz w:val="22"/>
          <w:szCs w:val="22"/>
          <w:lang w:val="en-US"/>
        </w:rPr>
      </w:pPr>
    </w:p>
    <w:p w14:paraId="7FB0F661" w14:textId="77777777" w:rsidR="00901AA4" w:rsidRDefault="00901AA4" w:rsidP="00901AA4">
      <w:pPr>
        <w:spacing w:line="360" w:lineRule="auto"/>
        <w:jc w:val="both"/>
        <w:rPr>
          <w:rFonts w:asciiTheme="minorBidi" w:hAnsiTheme="minorBidi" w:cstheme="minorBidi"/>
          <w:sz w:val="22"/>
          <w:szCs w:val="22"/>
          <w:lang w:val="en-US"/>
        </w:rPr>
      </w:pPr>
    </w:p>
    <w:p w14:paraId="25707A7A" w14:textId="77777777" w:rsidR="009E2A9A" w:rsidRDefault="009E2A9A" w:rsidP="00901AA4">
      <w:pPr>
        <w:spacing w:line="360" w:lineRule="auto"/>
        <w:jc w:val="both"/>
        <w:rPr>
          <w:rFonts w:asciiTheme="minorBidi" w:hAnsiTheme="minorBidi" w:cstheme="minorBidi"/>
          <w:sz w:val="22"/>
          <w:szCs w:val="22"/>
          <w:lang w:val="en-US"/>
        </w:rPr>
      </w:pPr>
    </w:p>
    <w:p w14:paraId="6E00DA05" w14:textId="77777777" w:rsidR="00901AA4" w:rsidRPr="00901AA4" w:rsidRDefault="00901AA4" w:rsidP="00901AA4">
      <w:pPr>
        <w:spacing w:line="360" w:lineRule="auto"/>
        <w:jc w:val="both"/>
        <w:rPr>
          <w:rFonts w:asciiTheme="minorBidi" w:hAnsiTheme="minorBidi" w:cstheme="minorBidi"/>
          <w:sz w:val="22"/>
          <w:szCs w:val="22"/>
          <w:lang w:val="en-US"/>
        </w:rPr>
      </w:pPr>
    </w:p>
    <w:bookmarkStart w:id="7" w:name="_Toc234986811" w:displacedByCustomXml="next"/>
    <w:sdt>
      <w:sdtPr>
        <w:rPr>
          <w:rFonts w:ascii="Times New Roman" w:eastAsia="Times New Roman" w:hAnsi="Times New Roman" w:cs="Times New Roman"/>
          <w:b w:val="0"/>
          <w:bCs w:val="0"/>
          <w:color w:val="auto"/>
          <w:sz w:val="20"/>
          <w:szCs w:val="20"/>
        </w:rPr>
        <w:id w:val="-154543483"/>
        <w:docPartObj>
          <w:docPartGallery w:val="Bibliographies"/>
          <w:docPartUnique/>
        </w:docPartObj>
      </w:sdtPr>
      <w:sdtEndPr/>
      <w:sdtContent>
        <w:p w14:paraId="540E05D6" w14:textId="7D27D00A" w:rsidR="009E2A9A" w:rsidRPr="009E2A9A" w:rsidRDefault="009E2A9A" w:rsidP="009E2A9A">
          <w:pPr>
            <w:pStyle w:val="Heading1"/>
            <w:spacing w:line="360" w:lineRule="auto"/>
            <w:rPr>
              <w:sz w:val="22"/>
              <w:szCs w:val="22"/>
            </w:rPr>
          </w:pPr>
          <w:r w:rsidRPr="009E2A9A">
            <w:rPr>
              <w:sz w:val="22"/>
              <w:szCs w:val="22"/>
            </w:rPr>
            <w:t>References</w:t>
          </w:r>
          <w:bookmarkEnd w:id="7"/>
        </w:p>
        <w:sdt>
          <w:sdtPr>
            <w:rPr>
              <w:rFonts w:asciiTheme="minorBidi" w:hAnsiTheme="minorBidi" w:cstheme="minorBidi"/>
              <w:sz w:val="22"/>
              <w:szCs w:val="22"/>
            </w:rPr>
            <w:id w:val="-573587230"/>
            <w:bibliography/>
          </w:sdtPr>
          <w:sdtEndPr/>
          <w:sdtContent>
            <w:p w14:paraId="16371EC1"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sz w:val="22"/>
                  <w:szCs w:val="22"/>
                </w:rPr>
                <w:fldChar w:fldCharType="begin"/>
              </w:r>
              <w:r w:rsidRPr="009E2A9A">
                <w:rPr>
                  <w:rFonts w:asciiTheme="minorBidi" w:hAnsiTheme="minorBidi" w:cstheme="minorBidi"/>
                  <w:sz w:val="22"/>
                  <w:szCs w:val="22"/>
                </w:rPr>
                <w:instrText xml:space="preserve"> BIBLIOGRAPHY </w:instrText>
              </w:r>
              <w:r w:rsidRPr="009E2A9A">
                <w:rPr>
                  <w:rFonts w:asciiTheme="minorBidi" w:hAnsiTheme="minorBidi" w:cstheme="minorBidi"/>
                  <w:sz w:val="22"/>
                  <w:szCs w:val="22"/>
                </w:rPr>
                <w:fldChar w:fldCharType="separate"/>
              </w:r>
              <w:r w:rsidRPr="009E2A9A">
                <w:rPr>
                  <w:rFonts w:asciiTheme="minorBidi" w:hAnsiTheme="minorBidi" w:cstheme="minorBidi"/>
                  <w:noProof/>
                  <w:sz w:val="22"/>
                  <w:szCs w:val="22"/>
                </w:rPr>
                <w:t xml:space="preserve">Ajayi, V. O., 2023. A review on primary sources of data and secondary sources of data.. </w:t>
              </w:r>
              <w:r w:rsidRPr="009E2A9A">
                <w:rPr>
                  <w:rFonts w:asciiTheme="minorBidi" w:hAnsiTheme="minorBidi" w:cstheme="minorBidi"/>
                  <w:i/>
                  <w:iCs/>
                  <w:noProof/>
                  <w:sz w:val="22"/>
                  <w:szCs w:val="22"/>
                </w:rPr>
                <w:t>SSRN 5378785..</w:t>
              </w:r>
            </w:p>
            <w:p w14:paraId="5BA39194"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noProof/>
                  <w:sz w:val="22"/>
                  <w:szCs w:val="22"/>
                </w:rPr>
                <w:t xml:space="preserve">Davies, S. L. et al., 2011. A systematic review of integrated working between care homes and health care services.. </w:t>
              </w:r>
              <w:r w:rsidRPr="009E2A9A">
                <w:rPr>
                  <w:rFonts w:asciiTheme="minorBidi" w:hAnsiTheme="minorBidi" w:cstheme="minorBidi"/>
                  <w:i/>
                  <w:iCs/>
                  <w:noProof/>
                  <w:sz w:val="22"/>
                  <w:szCs w:val="22"/>
                </w:rPr>
                <w:t xml:space="preserve">BMC health services research, </w:t>
              </w:r>
              <w:r w:rsidRPr="009E2A9A">
                <w:rPr>
                  <w:rFonts w:asciiTheme="minorBidi" w:hAnsiTheme="minorBidi" w:cstheme="minorBidi"/>
                  <w:noProof/>
                  <w:sz w:val="22"/>
                  <w:szCs w:val="22"/>
                </w:rPr>
                <w:t>11(1), p. 320.</w:t>
              </w:r>
            </w:p>
            <w:p w14:paraId="2D14AED6"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noProof/>
                  <w:sz w:val="22"/>
                  <w:szCs w:val="22"/>
                </w:rPr>
                <w:t xml:space="preserve">Glaser, B. G. &amp; Strauss, A. L., 2017. Theoretical sampling.. </w:t>
              </w:r>
              <w:r w:rsidRPr="009E2A9A">
                <w:rPr>
                  <w:rFonts w:asciiTheme="minorBidi" w:hAnsiTheme="minorBidi" w:cstheme="minorBidi"/>
                  <w:i/>
                  <w:iCs/>
                  <w:noProof/>
                  <w:sz w:val="22"/>
                  <w:szCs w:val="22"/>
                </w:rPr>
                <w:t xml:space="preserve">In Sociological methods , </w:t>
              </w:r>
              <w:r w:rsidRPr="009E2A9A">
                <w:rPr>
                  <w:rFonts w:asciiTheme="minorBidi" w:hAnsiTheme="minorBidi" w:cstheme="minorBidi"/>
                  <w:noProof/>
                  <w:sz w:val="22"/>
                  <w:szCs w:val="22"/>
                </w:rPr>
                <w:t>pp. 105-114.</w:t>
              </w:r>
            </w:p>
            <w:p w14:paraId="0D8419F1"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noProof/>
                  <w:sz w:val="22"/>
                  <w:szCs w:val="22"/>
                </w:rPr>
                <w:t xml:space="preserve">Robinson, O. C. &amp; Bailey-Rodriguez, D., 2026. Deductive qualitative research: an integrative approach to designing studies.. </w:t>
              </w:r>
              <w:r w:rsidRPr="009E2A9A">
                <w:rPr>
                  <w:rFonts w:asciiTheme="minorBidi" w:hAnsiTheme="minorBidi" w:cstheme="minorBidi"/>
                  <w:i/>
                  <w:iCs/>
                  <w:noProof/>
                  <w:sz w:val="22"/>
                  <w:szCs w:val="22"/>
                </w:rPr>
                <w:t xml:space="preserve">Qualitative research in psychology, </w:t>
              </w:r>
              <w:r w:rsidRPr="009E2A9A">
                <w:rPr>
                  <w:rFonts w:asciiTheme="minorBidi" w:hAnsiTheme="minorBidi" w:cstheme="minorBidi"/>
                  <w:noProof/>
                  <w:sz w:val="22"/>
                  <w:szCs w:val="22"/>
                </w:rPr>
                <w:t>23(2), pp. 369-384..</w:t>
              </w:r>
            </w:p>
            <w:p w14:paraId="1FE3EFFF"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noProof/>
                  <w:sz w:val="22"/>
                  <w:szCs w:val="22"/>
                </w:rPr>
                <w:t xml:space="preserve">Ross, A. et al., 2022. A qualitative study of organisational resilience in care homes in Scotland. </w:t>
              </w:r>
              <w:r w:rsidRPr="009E2A9A">
                <w:rPr>
                  <w:rFonts w:asciiTheme="minorBidi" w:hAnsiTheme="minorBidi" w:cstheme="minorBidi"/>
                  <w:i/>
                  <w:iCs/>
                  <w:noProof/>
                  <w:sz w:val="22"/>
                  <w:szCs w:val="22"/>
                </w:rPr>
                <w:t xml:space="preserve">Plos one, </w:t>
              </w:r>
              <w:r w:rsidRPr="009E2A9A">
                <w:rPr>
                  <w:rFonts w:asciiTheme="minorBidi" w:hAnsiTheme="minorBidi" w:cstheme="minorBidi"/>
                  <w:noProof/>
                  <w:sz w:val="22"/>
                  <w:szCs w:val="22"/>
                </w:rPr>
                <w:t>17(12).</w:t>
              </w:r>
            </w:p>
            <w:p w14:paraId="067ABB05" w14:textId="77777777" w:rsidR="009E2A9A" w:rsidRPr="009E2A9A" w:rsidRDefault="009E2A9A" w:rsidP="009E2A9A">
              <w:pPr>
                <w:pStyle w:val="Bibliography"/>
                <w:spacing w:line="360" w:lineRule="auto"/>
                <w:rPr>
                  <w:rFonts w:asciiTheme="minorBidi" w:hAnsiTheme="minorBidi" w:cstheme="minorBidi"/>
                  <w:noProof/>
                  <w:sz w:val="22"/>
                  <w:szCs w:val="22"/>
                </w:rPr>
              </w:pPr>
              <w:r w:rsidRPr="009E2A9A">
                <w:rPr>
                  <w:rFonts w:asciiTheme="minorBidi" w:hAnsiTheme="minorBidi" w:cstheme="minorBidi"/>
                  <w:noProof/>
                  <w:sz w:val="22"/>
                  <w:szCs w:val="22"/>
                </w:rPr>
                <w:t xml:space="preserve">Sileyew, K. J., 2019. </w:t>
              </w:r>
              <w:r w:rsidRPr="009E2A9A">
                <w:rPr>
                  <w:rFonts w:asciiTheme="minorBidi" w:hAnsiTheme="minorBidi" w:cstheme="minorBidi"/>
                  <w:i/>
                  <w:iCs/>
                  <w:noProof/>
                  <w:sz w:val="22"/>
                  <w:szCs w:val="22"/>
                </w:rPr>
                <w:t xml:space="preserve">Research design and methodology. </w:t>
              </w:r>
              <w:r w:rsidRPr="009E2A9A">
                <w:rPr>
                  <w:rFonts w:asciiTheme="minorBidi" w:hAnsiTheme="minorBidi" w:cstheme="minorBidi"/>
                  <w:noProof/>
                  <w:sz w:val="22"/>
                  <w:szCs w:val="22"/>
                </w:rPr>
                <w:t>London: Cyberspace..</w:t>
              </w:r>
            </w:p>
            <w:p w14:paraId="3902BBE8" w14:textId="38DFCF7D" w:rsidR="009E2A9A" w:rsidRDefault="009E2A9A" w:rsidP="009E2A9A">
              <w:pPr>
                <w:spacing w:line="360" w:lineRule="auto"/>
              </w:pPr>
              <w:r w:rsidRPr="009E2A9A">
                <w:rPr>
                  <w:rFonts w:asciiTheme="minorBidi" w:hAnsiTheme="minorBidi" w:cstheme="minorBidi"/>
                  <w:b/>
                  <w:bCs/>
                  <w:noProof/>
                  <w:sz w:val="22"/>
                  <w:szCs w:val="22"/>
                </w:rPr>
                <w:fldChar w:fldCharType="end"/>
              </w:r>
            </w:p>
          </w:sdtContent>
        </w:sdt>
      </w:sdtContent>
    </w:sdt>
    <w:p w14:paraId="7D87BA69" w14:textId="35C1FD5A" w:rsidR="00901AA4" w:rsidRPr="00C50B9C" w:rsidRDefault="001D119D" w:rsidP="009E2A9A">
      <w:pPr>
        <w:pStyle w:val="Heading1"/>
        <w:spacing w:line="360" w:lineRule="auto"/>
        <w:rPr>
          <w:sz w:val="22"/>
          <w:szCs w:val="22"/>
          <w:lang w:val="en-US"/>
        </w:rPr>
      </w:pPr>
      <w:sdt>
        <w:sdtPr>
          <w:rPr>
            <w:sz w:val="22"/>
            <w:szCs w:val="22"/>
          </w:rPr>
          <w:id w:val="-1341926243"/>
          <w:docPartObj>
            <w:docPartGallery w:val="Bibliographies"/>
            <w:docPartUnique/>
          </w:docPartObj>
        </w:sdtPr>
        <w:sdtEndPr/>
        <w:sdtContent/>
      </w:sdt>
    </w:p>
    <w:sectPr w:rsidR="00901AA4" w:rsidRPr="00C50B9C" w:rsidSect="00901AA4">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4A70F4C" w14:textId="77777777" w:rsidR="00F366C1" w:rsidRDefault="00F366C1" w:rsidP="00901AA4">
      <w:r>
        <w:separator/>
      </w:r>
    </w:p>
  </w:endnote>
  <w:endnote w:type="continuationSeparator" w:id="0">
    <w:p w14:paraId="57A5BB10" w14:textId="77777777" w:rsidR="00F366C1" w:rsidRDefault="00F366C1" w:rsidP="00901A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77BFD4F" w14:textId="77777777" w:rsidR="00F366C1" w:rsidRDefault="00F366C1" w:rsidP="00901AA4">
      <w:r>
        <w:separator/>
      </w:r>
    </w:p>
  </w:footnote>
  <w:footnote w:type="continuationSeparator" w:id="0">
    <w:p w14:paraId="77EC50DE" w14:textId="77777777" w:rsidR="00F366C1" w:rsidRDefault="00F366C1" w:rsidP="00901A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597667539"/>
      <w:docPartObj>
        <w:docPartGallery w:val="Page Numbers (Top of Page)"/>
        <w:docPartUnique/>
      </w:docPartObj>
    </w:sdtPr>
    <w:sdtEndPr>
      <w:rPr>
        <w:noProof/>
      </w:rPr>
    </w:sdtEndPr>
    <w:sdtContent>
      <w:p w14:paraId="35944869" w14:textId="3A60D376" w:rsidR="00901AA4" w:rsidRDefault="00901A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81183F6" w14:textId="77777777" w:rsidR="00901AA4" w:rsidRDefault="00901A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1319191795"/>
      <w:docPartObj>
        <w:docPartGallery w:val="Page Numbers (Top of Page)"/>
        <w:docPartUnique/>
      </w:docPartObj>
    </w:sdtPr>
    <w:sdtEndPr>
      <w:rPr>
        <w:noProof/>
      </w:rPr>
    </w:sdtEndPr>
    <w:sdtContent>
      <w:p w14:paraId="53B5DC41" w14:textId="5587E029" w:rsidR="00901AA4" w:rsidRDefault="00901AA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1EA8FD" w14:textId="77777777" w:rsidR="00901AA4" w:rsidRDefault="00901A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482775B"/>
    <w:multiLevelType w:val="multilevel"/>
    <w:tmpl w:val="532E6BFC"/>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2078508B"/>
    <w:multiLevelType w:val="multilevel"/>
    <w:tmpl w:val="693472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B64ADA"/>
    <w:multiLevelType w:val="hybridMultilevel"/>
    <w:tmpl w:val="9CA2940E"/>
    <w:lvl w:ilvl="0" w:tplc="A44C7CB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7351C7"/>
    <w:multiLevelType w:val="hybridMultilevel"/>
    <w:tmpl w:val="230A8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E05109D"/>
    <w:multiLevelType w:val="hybridMultilevel"/>
    <w:tmpl w:val="F542861E"/>
    <w:lvl w:ilvl="0" w:tplc="A44C7CB6">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95899812">
    <w:abstractNumId w:val="0"/>
  </w:num>
  <w:num w:numId="2" w16cid:durableId="560603897">
    <w:abstractNumId w:val="0"/>
  </w:num>
  <w:num w:numId="3" w16cid:durableId="1541435428">
    <w:abstractNumId w:val="0"/>
  </w:num>
  <w:num w:numId="4" w16cid:durableId="1888299988">
    <w:abstractNumId w:val="0"/>
  </w:num>
  <w:num w:numId="5" w16cid:durableId="2002586486">
    <w:abstractNumId w:val="0"/>
  </w:num>
  <w:num w:numId="6" w16cid:durableId="1811899885">
    <w:abstractNumId w:val="0"/>
  </w:num>
  <w:num w:numId="7" w16cid:durableId="1483307792">
    <w:abstractNumId w:val="0"/>
  </w:num>
  <w:num w:numId="8" w16cid:durableId="100685442">
    <w:abstractNumId w:val="0"/>
  </w:num>
  <w:num w:numId="9" w16cid:durableId="1802504201">
    <w:abstractNumId w:val="0"/>
  </w:num>
  <w:num w:numId="10" w16cid:durableId="563374779">
    <w:abstractNumId w:val="0"/>
  </w:num>
  <w:num w:numId="11" w16cid:durableId="376203875">
    <w:abstractNumId w:val="0"/>
  </w:num>
  <w:num w:numId="12" w16cid:durableId="1601834247">
    <w:abstractNumId w:val="0"/>
  </w:num>
  <w:num w:numId="13" w16cid:durableId="1586645119">
    <w:abstractNumId w:val="0"/>
  </w:num>
  <w:num w:numId="14" w16cid:durableId="237332063">
    <w:abstractNumId w:val="0"/>
  </w:num>
  <w:num w:numId="15" w16cid:durableId="697898305">
    <w:abstractNumId w:val="0"/>
  </w:num>
  <w:num w:numId="16" w16cid:durableId="1815292600">
    <w:abstractNumId w:val="0"/>
  </w:num>
  <w:num w:numId="17" w16cid:durableId="91632455">
    <w:abstractNumId w:val="0"/>
  </w:num>
  <w:num w:numId="18" w16cid:durableId="1481189020">
    <w:abstractNumId w:val="0"/>
  </w:num>
  <w:num w:numId="19" w16cid:durableId="1059863628">
    <w:abstractNumId w:val="1"/>
  </w:num>
  <w:num w:numId="20" w16cid:durableId="2124616699">
    <w:abstractNumId w:val="3"/>
  </w:num>
  <w:num w:numId="21" w16cid:durableId="718165830">
    <w:abstractNumId w:val="4"/>
  </w:num>
  <w:num w:numId="22" w16cid:durableId="1933397177">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B5C"/>
    <w:rsid w:val="00023B1E"/>
    <w:rsid w:val="00042445"/>
    <w:rsid w:val="000B68D3"/>
    <w:rsid w:val="000D4BB0"/>
    <w:rsid w:val="000F2077"/>
    <w:rsid w:val="00102CA3"/>
    <w:rsid w:val="00106E0F"/>
    <w:rsid w:val="00182B14"/>
    <w:rsid w:val="00185816"/>
    <w:rsid w:val="001B35CE"/>
    <w:rsid w:val="001D119D"/>
    <w:rsid w:val="00213650"/>
    <w:rsid w:val="00246B29"/>
    <w:rsid w:val="00284AFC"/>
    <w:rsid w:val="002C1708"/>
    <w:rsid w:val="002D39D9"/>
    <w:rsid w:val="00345F83"/>
    <w:rsid w:val="00364B40"/>
    <w:rsid w:val="00387B5C"/>
    <w:rsid w:val="003E5D34"/>
    <w:rsid w:val="003F2200"/>
    <w:rsid w:val="003F58D8"/>
    <w:rsid w:val="00402803"/>
    <w:rsid w:val="0042019D"/>
    <w:rsid w:val="00426CFF"/>
    <w:rsid w:val="0047499E"/>
    <w:rsid w:val="00476768"/>
    <w:rsid w:val="004A2F8E"/>
    <w:rsid w:val="004C2212"/>
    <w:rsid w:val="004D0582"/>
    <w:rsid w:val="004D7F34"/>
    <w:rsid w:val="004E0C48"/>
    <w:rsid w:val="00600D36"/>
    <w:rsid w:val="00646774"/>
    <w:rsid w:val="00653012"/>
    <w:rsid w:val="006551FC"/>
    <w:rsid w:val="00660C50"/>
    <w:rsid w:val="00685B0D"/>
    <w:rsid w:val="00697979"/>
    <w:rsid w:val="00702B2A"/>
    <w:rsid w:val="00713D42"/>
    <w:rsid w:val="00726C65"/>
    <w:rsid w:val="00744715"/>
    <w:rsid w:val="007A5EC8"/>
    <w:rsid w:val="00803E9A"/>
    <w:rsid w:val="008205E3"/>
    <w:rsid w:val="00822D13"/>
    <w:rsid w:val="00834406"/>
    <w:rsid w:val="00853CC7"/>
    <w:rsid w:val="00901AA4"/>
    <w:rsid w:val="00927725"/>
    <w:rsid w:val="00930C5C"/>
    <w:rsid w:val="00983183"/>
    <w:rsid w:val="009E2A9A"/>
    <w:rsid w:val="00A30C55"/>
    <w:rsid w:val="00A34553"/>
    <w:rsid w:val="00AE0A64"/>
    <w:rsid w:val="00B71A33"/>
    <w:rsid w:val="00BB1649"/>
    <w:rsid w:val="00C2249E"/>
    <w:rsid w:val="00C50B9C"/>
    <w:rsid w:val="00C54192"/>
    <w:rsid w:val="00D274AE"/>
    <w:rsid w:val="00D512D5"/>
    <w:rsid w:val="00D802F4"/>
    <w:rsid w:val="00D97F51"/>
    <w:rsid w:val="00DD5F8E"/>
    <w:rsid w:val="00E45801"/>
    <w:rsid w:val="00E463E1"/>
    <w:rsid w:val="00E6547E"/>
    <w:rsid w:val="00E71868"/>
    <w:rsid w:val="00EC1517"/>
    <w:rsid w:val="00ED462E"/>
    <w:rsid w:val="00EE7703"/>
    <w:rsid w:val="00F2370B"/>
    <w:rsid w:val="00F366C1"/>
    <w:rsid w:val="00F64E72"/>
    <w:rsid w:val="00FC319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E3FF"/>
  <w15:chartTrackingRefBased/>
  <w15:docId w15:val="{3C34F7DF-0DAA-4029-B30E-D5ADF93B57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7B5C"/>
    <w:pPr>
      <w:spacing w:after="0" w:line="240" w:lineRule="auto"/>
    </w:pPr>
    <w:rPr>
      <w:rFonts w:ascii="Times New Roman" w:eastAsia="Times New Roman" w:hAnsi="Times New Roman" w:cs="Times New Roman"/>
      <w:kern w:val="0"/>
      <w:sz w:val="20"/>
      <w:szCs w:val="20"/>
      <w:lang w:val="en-GB" w:eastAsia="en-GB"/>
      <w14:ligatures w14:val="none"/>
    </w:rPr>
  </w:style>
  <w:style w:type="paragraph" w:styleId="Heading1">
    <w:name w:val="heading 1"/>
    <w:basedOn w:val="Normal"/>
    <w:next w:val="Normal"/>
    <w:link w:val="Heading1Char"/>
    <w:autoRedefine/>
    <w:uiPriority w:val="9"/>
    <w:qFormat/>
    <w:rsid w:val="00C50B9C"/>
    <w:pPr>
      <w:keepNext/>
      <w:keepLines/>
      <w:spacing w:before="280" w:after="120" w:line="252" w:lineRule="auto"/>
      <w:outlineLvl w:val="0"/>
    </w:pPr>
    <w:rPr>
      <w:rFonts w:asciiTheme="minorBidi" w:eastAsiaTheme="majorEastAsia" w:hAnsiTheme="minorBidi" w:cstheme="minorBidi"/>
      <w:b/>
      <w:bCs/>
      <w:color w:val="0E2841" w:themeColor="text2"/>
      <w:sz w:val="32"/>
      <w:szCs w:val="28"/>
    </w:rPr>
  </w:style>
  <w:style w:type="paragraph" w:styleId="Heading2">
    <w:name w:val="heading 2"/>
    <w:basedOn w:val="Normal"/>
    <w:next w:val="Normal"/>
    <w:link w:val="Heading2Char"/>
    <w:autoRedefine/>
    <w:uiPriority w:val="9"/>
    <w:unhideWhenUsed/>
    <w:qFormat/>
    <w:rsid w:val="009E2A9A"/>
    <w:pPr>
      <w:keepNext/>
      <w:keepLines/>
      <w:numPr>
        <w:ilvl w:val="1"/>
        <w:numId w:val="18"/>
      </w:numPr>
      <w:spacing w:before="40"/>
      <w:outlineLvl w:val="1"/>
    </w:pPr>
    <w:rPr>
      <w:rFonts w:asciiTheme="minorBidi" w:eastAsiaTheme="majorEastAsia" w:hAnsiTheme="minorBidi" w:cstheme="minorBidi"/>
      <w:b/>
      <w:bCs/>
      <w:color w:val="156082" w:themeColor="accent1"/>
      <w:sz w:val="28"/>
      <w:szCs w:val="28"/>
    </w:rPr>
  </w:style>
  <w:style w:type="paragraph" w:styleId="Heading3">
    <w:name w:val="heading 3"/>
    <w:basedOn w:val="Normal"/>
    <w:next w:val="Normal"/>
    <w:link w:val="Heading3Char"/>
    <w:autoRedefine/>
    <w:uiPriority w:val="9"/>
    <w:unhideWhenUsed/>
    <w:qFormat/>
    <w:rsid w:val="00C50B9C"/>
    <w:pPr>
      <w:keepNext/>
      <w:keepLines/>
      <w:spacing w:before="40" w:line="360" w:lineRule="auto"/>
      <w:ind w:left="720" w:hanging="720"/>
      <w:jc w:val="both"/>
      <w:outlineLvl w:val="2"/>
    </w:pPr>
    <w:rPr>
      <w:rFonts w:ascii="Arial" w:hAnsi="Arial" w:cstheme="majorBidi"/>
      <w:b/>
      <w:szCs w:val="24"/>
    </w:rPr>
  </w:style>
  <w:style w:type="paragraph" w:styleId="Heading4">
    <w:name w:val="heading 4"/>
    <w:basedOn w:val="Normal"/>
    <w:next w:val="Normal"/>
    <w:link w:val="Heading4Char"/>
    <w:uiPriority w:val="9"/>
    <w:semiHidden/>
    <w:unhideWhenUsed/>
    <w:qFormat/>
    <w:rsid w:val="00387B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B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B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B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B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B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0B9C"/>
    <w:rPr>
      <w:rFonts w:asciiTheme="minorBidi" w:eastAsiaTheme="majorEastAsia" w:hAnsiTheme="minorBidi"/>
      <w:b/>
      <w:bCs/>
      <w:color w:val="0E2841" w:themeColor="text2"/>
      <w:kern w:val="0"/>
      <w:sz w:val="32"/>
      <w:szCs w:val="28"/>
      <w:lang w:val="en-GB" w:eastAsia="en-GB"/>
      <w14:ligatures w14:val="none"/>
    </w:rPr>
  </w:style>
  <w:style w:type="character" w:customStyle="1" w:styleId="Heading2Char">
    <w:name w:val="Heading 2 Char"/>
    <w:basedOn w:val="DefaultParagraphFont"/>
    <w:link w:val="Heading2"/>
    <w:uiPriority w:val="9"/>
    <w:rsid w:val="009E2A9A"/>
    <w:rPr>
      <w:rFonts w:asciiTheme="minorBidi" w:eastAsiaTheme="majorEastAsia" w:hAnsiTheme="minorBidi"/>
      <w:b/>
      <w:bCs/>
      <w:color w:val="156082" w:themeColor="accent1"/>
      <w:kern w:val="0"/>
      <w:sz w:val="28"/>
      <w:szCs w:val="28"/>
      <w:lang w:val="en-GB" w:eastAsia="en-GB"/>
      <w14:ligatures w14:val="none"/>
    </w:rPr>
  </w:style>
  <w:style w:type="character" w:customStyle="1" w:styleId="Heading3Char">
    <w:name w:val="Heading 3 Char"/>
    <w:basedOn w:val="DefaultParagraphFont"/>
    <w:link w:val="Heading3"/>
    <w:uiPriority w:val="9"/>
    <w:rsid w:val="00C50B9C"/>
    <w:rPr>
      <w:rFonts w:ascii="Arial" w:eastAsia="Times New Roman" w:hAnsi="Arial" w:cstheme="majorBidi"/>
      <w:b/>
      <w:kern w:val="0"/>
      <w:sz w:val="20"/>
      <w:szCs w:val="24"/>
      <w:lang w:val="en-GB" w:eastAsia="en-GB"/>
      <w14:ligatures w14:val="none"/>
    </w:rPr>
  </w:style>
  <w:style w:type="paragraph" w:styleId="NoSpacing">
    <w:name w:val="No Spacing"/>
    <w:aliases w:val="heading 1"/>
    <w:autoRedefine/>
    <w:uiPriority w:val="1"/>
    <w:qFormat/>
    <w:rsid w:val="00476768"/>
    <w:pPr>
      <w:spacing w:after="0" w:line="240" w:lineRule="auto"/>
    </w:pPr>
    <w:rPr>
      <w:rFonts w:ascii="Times New Roman" w:hAnsi="Times New Roman"/>
      <w:b/>
      <w:sz w:val="40"/>
      <w:szCs w:val="24"/>
    </w:rPr>
  </w:style>
  <w:style w:type="paragraph" w:customStyle="1" w:styleId="Heaading1">
    <w:name w:val="Heaading 1"/>
    <w:basedOn w:val="Normal"/>
    <w:link w:val="Heaading1Char"/>
    <w:autoRedefine/>
    <w:qFormat/>
    <w:rsid w:val="00C54192"/>
    <w:pPr>
      <w:spacing w:line="360" w:lineRule="auto"/>
      <w:jc w:val="both"/>
    </w:pPr>
    <w:rPr>
      <w:b/>
      <w:sz w:val="40"/>
    </w:rPr>
  </w:style>
  <w:style w:type="character" w:customStyle="1" w:styleId="Heaading1Char">
    <w:name w:val="Heaading 1 Char"/>
    <w:basedOn w:val="DefaultParagraphFont"/>
    <w:link w:val="Heaading1"/>
    <w:rsid w:val="00C54192"/>
    <w:rPr>
      <w:rFonts w:ascii="Times New Roman" w:hAnsi="Times New Roman" w:cs="Times New Roman"/>
      <w:b/>
      <w:sz w:val="40"/>
    </w:rPr>
  </w:style>
  <w:style w:type="character" w:customStyle="1" w:styleId="Heading4Char">
    <w:name w:val="Heading 4 Char"/>
    <w:basedOn w:val="DefaultParagraphFont"/>
    <w:link w:val="Heading4"/>
    <w:uiPriority w:val="9"/>
    <w:semiHidden/>
    <w:rsid w:val="00387B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B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B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B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B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B5C"/>
    <w:rPr>
      <w:rFonts w:eastAsiaTheme="majorEastAsia" w:cstheme="majorBidi"/>
      <w:color w:val="272727" w:themeColor="text1" w:themeTint="D8"/>
    </w:rPr>
  </w:style>
  <w:style w:type="paragraph" w:styleId="Title">
    <w:name w:val="Title"/>
    <w:basedOn w:val="Normal"/>
    <w:next w:val="Normal"/>
    <w:link w:val="TitleChar"/>
    <w:uiPriority w:val="10"/>
    <w:qFormat/>
    <w:rsid w:val="00387B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B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B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B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B5C"/>
    <w:pPr>
      <w:spacing w:before="160"/>
      <w:jc w:val="center"/>
    </w:pPr>
    <w:rPr>
      <w:i/>
      <w:iCs/>
      <w:color w:val="404040" w:themeColor="text1" w:themeTint="BF"/>
    </w:rPr>
  </w:style>
  <w:style w:type="character" w:customStyle="1" w:styleId="QuoteChar">
    <w:name w:val="Quote Char"/>
    <w:basedOn w:val="DefaultParagraphFont"/>
    <w:link w:val="Quote"/>
    <w:uiPriority w:val="29"/>
    <w:rsid w:val="00387B5C"/>
    <w:rPr>
      <w:i/>
      <w:iCs/>
      <w:color w:val="404040" w:themeColor="text1" w:themeTint="BF"/>
    </w:rPr>
  </w:style>
  <w:style w:type="paragraph" w:styleId="ListParagraph">
    <w:name w:val="List Paragraph"/>
    <w:basedOn w:val="Normal"/>
    <w:uiPriority w:val="34"/>
    <w:qFormat/>
    <w:rsid w:val="00387B5C"/>
    <w:pPr>
      <w:ind w:left="720"/>
      <w:contextualSpacing/>
    </w:pPr>
  </w:style>
  <w:style w:type="character" w:styleId="IntenseEmphasis">
    <w:name w:val="Intense Emphasis"/>
    <w:basedOn w:val="DefaultParagraphFont"/>
    <w:uiPriority w:val="21"/>
    <w:qFormat/>
    <w:rsid w:val="00387B5C"/>
    <w:rPr>
      <w:i/>
      <w:iCs/>
      <w:color w:val="0F4761" w:themeColor="accent1" w:themeShade="BF"/>
    </w:rPr>
  </w:style>
  <w:style w:type="paragraph" w:styleId="IntenseQuote">
    <w:name w:val="Intense Quote"/>
    <w:basedOn w:val="Normal"/>
    <w:next w:val="Normal"/>
    <w:link w:val="IntenseQuoteChar"/>
    <w:uiPriority w:val="30"/>
    <w:qFormat/>
    <w:rsid w:val="00387B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B5C"/>
    <w:rPr>
      <w:i/>
      <w:iCs/>
      <w:color w:val="0F4761" w:themeColor="accent1" w:themeShade="BF"/>
    </w:rPr>
  </w:style>
  <w:style w:type="character" w:styleId="IntenseReference">
    <w:name w:val="Intense Reference"/>
    <w:basedOn w:val="DefaultParagraphFont"/>
    <w:uiPriority w:val="32"/>
    <w:qFormat/>
    <w:rsid w:val="00387B5C"/>
    <w:rPr>
      <w:b/>
      <w:bCs/>
      <w:smallCaps/>
      <w:color w:val="0F4761" w:themeColor="accent1" w:themeShade="BF"/>
      <w:spacing w:val="5"/>
    </w:rPr>
  </w:style>
  <w:style w:type="character" w:styleId="Strong">
    <w:name w:val="Strong"/>
    <w:basedOn w:val="DefaultParagraphFont"/>
    <w:uiPriority w:val="22"/>
    <w:qFormat/>
    <w:rsid w:val="00387B5C"/>
    <w:rPr>
      <w:b/>
      <w:bCs/>
    </w:rPr>
  </w:style>
  <w:style w:type="paragraph" w:styleId="NormalWeb">
    <w:name w:val="Normal (Web)"/>
    <w:basedOn w:val="Normal"/>
    <w:uiPriority w:val="99"/>
    <w:unhideWhenUsed/>
    <w:rsid w:val="00B71A33"/>
    <w:pPr>
      <w:spacing w:before="100" w:beforeAutospacing="1" w:after="100" w:afterAutospacing="1"/>
    </w:pPr>
    <w:rPr>
      <w:sz w:val="24"/>
      <w:szCs w:val="24"/>
      <w:lang w:val="en-US" w:eastAsia="en-US"/>
    </w:rPr>
  </w:style>
  <w:style w:type="paragraph" w:customStyle="1" w:styleId="pdq2pgselectionanchorcontainer">
    <w:name w:val="pdq2pg_selectionanchorcontainer"/>
    <w:basedOn w:val="Normal"/>
    <w:rsid w:val="00426CFF"/>
    <w:pPr>
      <w:spacing w:before="100" w:beforeAutospacing="1" w:after="100" w:afterAutospacing="1"/>
    </w:pPr>
    <w:rPr>
      <w:sz w:val="24"/>
      <w:szCs w:val="24"/>
      <w:lang w:val="en-US" w:eastAsia="en-US"/>
    </w:rPr>
  </w:style>
  <w:style w:type="character" w:styleId="Emphasis">
    <w:name w:val="Emphasis"/>
    <w:basedOn w:val="DefaultParagraphFont"/>
    <w:uiPriority w:val="20"/>
    <w:qFormat/>
    <w:rsid w:val="003E5D34"/>
    <w:rPr>
      <w:i/>
      <w:iCs/>
    </w:rPr>
  </w:style>
  <w:style w:type="character" w:customStyle="1" w:styleId="cursor-pointer">
    <w:name w:val="cursor-pointer"/>
    <w:basedOn w:val="DefaultParagraphFont"/>
    <w:rsid w:val="00C50B9C"/>
  </w:style>
  <w:style w:type="paragraph" w:styleId="Bibliography">
    <w:name w:val="Bibliography"/>
    <w:basedOn w:val="Normal"/>
    <w:next w:val="Normal"/>
    <w:uiPriority w:val="37"/>
    <w:unhideWhenUsed/>
    <w:rsid w:val="00901AA4"/>
  </w:style>
  <w:style w:type="paragraph" w:styleId="TOCHeading">
    <w:name w:val="TOC Heading"/>
    <w:basedOn w:val="Heading1"/>
    <w:next w:val="Normal"/>
    <w:uiPriority w:val="39"/>
    <w:unhideWhenUsed/>
    <w:qFormat/>
    <w:rsid w:val="00901AA4"/>
    <w:pPr>
      <w:spacing w:before="240" w:after="0" w:line="259" w:lineRule="auto"/>
      <w:outlineLvl w:val="9"/>
    </w:pPr>
    <w:rPr>
      <w:rFonts w:asciiTheme="majorHAnsi" w:hAnsiTheme="majorHAnsi" w:cstheme="majorBidi"/>
      <w:b w:val="0"/>
      <w:bCs w:val="0"/>
      <w:color w:val="0F4761" w:themeColor="accent1" w:themeShade="BF"/>
      <w:szCs w:val="32"/>
      <w:lang w:val="en-US" w:eastAsia="en-US"/>
    </w:rPr>
  </w:style>
  <w:style w:type="paragraph" w:styleId="TOC1">
    <w:name w:val="toc 1"/>
    <w:basedOn w:val="Normal"/>
    <w:next w:val="Normal"/>
    <w:autoRedefine/>
    <w:uiPriority w:val="39"/>
    <w:unhideWhenUsed/>
    <w:rsid w:val="00901AA4"/>
    <w:pPr>
      <w:spacing w:after="100"/>
    </w:pPr>
  </w:style>
  <w:style w:type="paragraph" w:styleId="TOC2">
    <w:name w:val="toc 2"/>
    <w:basedOn w:val="Normal"/>
    <w:next w:val="Normal"/>
    <w:autoRedefine/>
    <w:uiPriority w:val="39"/>
    <w:unhideWhenUsed/>
    <w:rsid w:val="00901AA4"/>
    <w:pPr>
      <w:spacing w:after="100"/>
      <w:ind w:left="200"/>
    </w:pPr>
  </w:style>
  <w:style w:type="character" w:styleId="Hyperlink">
    <w:name w:val="Hyperlink"/>
    <w:basedOn w:val="DefaultParagraphFont"/>
    <w:uiPriority w:val="99"/>
    <w:unhideWhenUsed/>
    <w:rsid w:val="00901AA4"/>
    <w:rPr>
      <w:color w:val="467886" w:themeColor="hyperlink"/>
      <w:u w:val="single"/>
    </w:rPr>
  </w:style>
  <w:style w:type="paragraph" w:styleId="Header">
    <w:name w:val="header"/>
    <w:basedOn w:val="Normal"/>
    <w:link w:val="HeaderChar"/>
    <w:uiPriority w:val="99"/>
    <w:unhideWhenUsed/>
    <w:rsid w:val="00901AA4"/>
    <w:pPr>
      <w:tabs>
        <w:tab w:val="center" w:pos="4680"/>
        <w:tab w:val="right" w:pos="9360"/>
      </w:tabs>
    </w:pPr>
  </w:style>
  <w:style w:type="character" w:customStyle="1" w:styleId="HeaderChar">
    <w:name w:val="Header Char"/>
    <w:basedOn w:val="DefaultParagraphFont"/>
    <w:link w:val="Header"/>
    <w:uiPriority w:val="99"/>
    <w:rsid w:val="00901AA4"/>
    <w:rPr>
      <w:rFonts w:ascii="Times New Roman" w:eastAsia="Times New Roman"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901AA4"/>
    <w:pPr>
      <w:tabs>
        <w:tab w:val="center" w:pos="4680"/>
        <w:tab w:val="right" w:pos="9360"/>
      </w:tabs>
    </w:pPr>
  </w:style>
  <w:style w:type="character" w:customStyle="1" w:styleId="FooterChar">
    <w:name w:val="Footer Char"/>
    <w:basedOn w:val="DefaultParagraphFont"/>
    <w:link w:val="Footer"/>
    <w:uiPriority w:val="99"/>
    <w:rsid w:val="00901AA4"/>
    <w:rPr>
      <w:rFonts w:ascii="Times New Roman" w:eastAsia="Times New Roman" w:hAnsi="Times New Roman" w:cs="Times New Roman"/>
      <w:kern w:val="0"/>
      <w:sz w:val="20"/>
      <w:szCs w:val="2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69804337">
      <w:bodyDiv w:val="1"/>
      <w:marLeft w:val="0"/>
      <w:marRight w:val="0"/>
      <w:marTop w:val="0"/>
      <w:marBottom w:val="0"/>
      <w:divBdr>
        <w:top w:val="none" w:sz="0" w:space="0" w:color="auto"/>
        <w:left w:val="none" w:sz="0" w:space="0" w:color="auto"/>
        <w:bottom w:val="none" w:sz="0" w:space="0" w:color="auto"/>
        <w:right w:val="none" w:sz="0" w:space="0" w:color="auto"/>
      </w:divBdr>
    </w:div>
    <w:div w:id="196965319">
      <w:bodyDiv w:val="1"/>
      <w:marLeft w:val="0"/>
      <w:marRight w:val="0"/>
      <w:marTop w:val="0"/>
      <w:marBottom w:val="0"/>
      <w:divBdr>
        <w:top w:val="none" w:sz="0" w:space="0" w:color="auto"/>
        <w:left w:val="none" w:sz="0" w:space="0" w:color="auto"/>
        <w:bottom w:val="none" w:sz="0" w:space="0" w:color="auto"/>
        <w:right w:val="none" w:sz="0" w:space="0" w:color="auto"/>
      </w:divBdr>
    </w:div>
    <w:div w:id="265382692">
      <w:bodyDiv w:val="1"/>
      <w:marLeft w:val="0"/>
      <w:marRight w:val="0"/>
      <w:marTop w:val="0"/>
      <w:marBottom w:val="0"/>
      <w:divBdr>
        <w:top w:val="none" w:sz="0" w:space="0" w:color="auto"/>
        <w:left w:val="none" w:sz="0" w:space="0" w:color="auto"/>
        <w:bottom w:val="none" w:sz="0" w:space="0" w:color="auto"/>
        <w:right w:val="none" w:sz="0" w:space="0" w:color="auto"/>
      </w:divBdr>
    </w:div>
    <w:div w:id="391075693">
      <w:bodyDiv w:val="1"/>
      <w:marLeft w:val="0"/>
      <w:marRight w:val="0"/>
      <w:marTop w:val="0"/>
      <w:marBottom w:val="0"/>
      <w:divBdr>
        <w:top w:val="none" w:sz="0" w:space="0" w:color="auto"/>
        <w:left w:val="none" w:sz="0" w:space="0" w:color="auto"/>
        <w:bottom w:val="none" w:sz="0" w:space="0" w:color="auto"/>
        <w:right w:val="none" w:sz="0" w:space="0" w:color="auto"/>
      </w:divBdr>
    </w:div>
    <w:div w:id="391271912">
      <w:bodyDiv w:val="1"/>
      <w:marLeft w:val="0"/>
      <w:marRight w:val="0"/>
      <w:marTop w:val="0"/>
      <w:marBottom w:val="0"/>
      <w:divBdr>
        <w:top w:val="none" w:sz="0" w:space="0" w:color="auto"/>
        <w:left w:val="none" w:sz="0" w:space="0" w:color="auto"/>
        <w:bottom w:val="none" w:sz="0" w:space="0" w:color="auto"/>
        <w:right w:val="none" w:sz="0" w:space="0" w:color="auto"/>
      </w:divBdr>
    </w:div>
    <w:div w:id="437675485">
      <w:bodyDiv w:val="1"/>
      <w:marLeft w:val="0"/>
      <w:marRight w:val="0"/>
      <w:marTop w:val="0"/>
      <w:marBottom w:val="0"/>
      <w:divBdr>
        <w:top w:val="none" w:sz="0" w:space="0" w:color="auto"/>
        <w:left w:val="none" w:sz="0" w:space="0" w:color="auto"/>
        <w:bottom w:val="none" w:sz="0" w:space="0" w:color="auto"/>
        <w:right w:val="none" w:sz="0" w:space="0" w:color="auto"/>
      </w:divBdr>
    </w:div>
    <w:div w:id="613944267">
      <w:bodyDiv w:val="1"/>
      <w:marLeft w:val="0"/>
      <w:marRight w:val="0"/>
      <w:marTop w:val="0"/>
      <w:marBottom w:val="0"/>
      <w:divBdr>
        <w:top w:val="none" w:sz="0" w:space="0" w:color="auto"/>
        <w:left w:val="none" w:sz="0" w:space="0" w:color="auto"/>
        <w:bottom w:val="none" w:sz="0" w:space="0" w:color="auto"/>
        <w:right w:val="none" w:sz="0" w:space="0" w:color="auto"/>
      </w:divBdr>
    </w:div>
    <w:div w:id="622689546">
      <w:bodyDiv w:val="1"/>
      <w:marLeft w:val="0"/>
      <w:marRight w:val="0"/>
      <w:marTop w:val="0"/>
      <w:marBottom w:val="0"/>
      <w:divBdr>
        <w:top w:val="none" w:sz="0" w:space="0" w:color="auto"/>
        <w:left w:val="none" w:sz="0" w:space="0" w:color="auto"/>
        <w:bottom w:val="none" w:sz="0" w:space="0" w:color="auto"/>
        <w:right w:val="none" w:sz="0" w:space="0" w:color="auto"/>
      </w:divBdr>
    </w:div>
    <w:div w:id="770245151">
      <w:bodyDiv w:val="1"/>
      <w:marLeft w:val="0"/>
      <w:marRight w:val="0"/>
      <w:marTop w:val="0"/>
      <w:marBottom w:val="0"/>
      <w:divBdr>
        <w:top w:val="none" w:sz="0" w:space="0" w:color="auto"/>
        <w:left w:val="none" w:sz="0" w:space="0" w:color="auto"/>
        <w:bottom w:val="none" w:sz="0" w:space="0" w:color="auto"/>
        <w:right w:val="none" w:sz="0" w:space="0" w:color="auto"/>
      </w:divBdr>
    </w:div>
    <w:div w:id="792559608">
      <w:bodyDiv w:val="1"/>
      <w:marLeft w:val="0"/>
      <w:marRight w:val="0"/>
      <w:marTop w:val="0"/>
      <w:marBottom w:val="0"/>
      <w:divBdr>
        <w:top w:val="none" w:sz="0" w:space="0" w:color="auto"/>
        <w:left w:val="none" w:sz="0" w:space="0" w:color="auto"/>
        <w:bottom w:val="none" w:sz="0" w:space="0" w:color="auto"/>
        <w:right w:val="none" w:sz="0" w:space="0" w:color="auto"/>
      </w:divBdr>
    </w:div>
    <w:div w:id="817724729">
      <w:bodyDiv w:val="1"/>
      <w:marLeft w:val="0"/>
      <w:marRight w:val="0"/>
      <w:marTop w:val="0"/>
      <w:marBottom w:val="0"/>
      <w:divBdr>
        <w:top w:val="none" w:sz="0" w:space="0" w:color="auto"/>
        <w:left w:val="none" w:sz="0" w:space="0" w:color="auto"/>
        <w:bottom w:val="none" w:sz="0" w:space="0" w:color="auto"/>
        <w:right w:val="none" w:sz="0" w:space="0" w:color="auto"/>
      </w:divBdr>
    </w:div>
    <w:div w:id="823667369">
      <w:bodyDiv w:val="1"/>
      <w:marLeft w:val="0"/>
      <w:marRight w:val="0"/>
      <w:marTop w:val="0"/>
      <w:marBottom w:val="0"/>
      <w:divBdr>
        <w:top w:val="none" w:sz="0" w:space="0" w:color="auto"/>
        <w:left w:val="none" w:sz="0" w:space="0" w:color="auto"/>
        <w:bottom w:val="none" w:sz="0" w:space="0" w:color="auto"/>
        <w:right w:val="none" w:sz="0" w:space="0" w:color="auto"/>
      </w:divBdr>
    </w:div>
    <w:div w:id="852651867">
      <w:bodyDiv w:val="1"/>
      <w:marLeft w:val="0"/>
      <w:marRight w:val="0"/>
      <w:marTop w:val="0"/>
      <w:marBottom w:val="0"/>
      <w:divBdr>
        <w:top w:val="none" w:sz="0" w:space="0" w:color="auto"/>
        <w:left w:val="none" w:sz="0" w:space="0" w:color="auto"/>
        <w:bottom w:val="none" w:sz="0" w:space="0" w:color="auto"/>
        <w:right w:val="none" w:sz="0" w:space="0" w:color="auto"/>
      </w:divBdr>
    </w:div>
    <w:div w:id="876085859">
      <w:bodyDiv w:val="1"/>
      <w:marLeft w:val="0"/>
      <w:marRight w:val="0"/>
      <w:marTop w:val="0"/>
      <w:marBottom w:val="0"/>
      <w:divBdr>
        <w:top w:val="none" w:sz="0" w:space="0" w:color="auto"/>
        <w:left w:val="none" w:sz="0" w:space="0" w:color="auto"/>
        <w:bottom w:val="none" w:sz="0" w:space="0" w:color="auto"/>
        <w:right w:val="none" w:sz="0" w:space="0" w:color="auto"/>
      </w:divBdr>
    </w:div>
    <w:div w:id="980421447">
      <w:bodyDiv w:val="1"/>
      <w:marLeft w:val="0"/>
      <w:marRight w:val="0"/>
      <w:marTop w:val="0"/>
      <w:marBottom w:val="0"/>
      <w:divBdr>
        <w:top w:val="none" w:sz="0" w:space="0" w:color="auto"/>
        <w:left w:val="none" w:sz="0" w:space="0" w:color="auto"/>
        <w:bottom w:val="none" w:sz="0" w:space="0" w:color="auto"/>
        <w:right w:val="none" w:sz="0" w:space="0" w:color="auto"/>
      </w:divBdr>
    </w:div>
    <w:div w:id="1041325942">
      <w:bodyDiv w:val="1"/>
      <w:marLeft w:val="0"/>
      <w:marRight w:val="0"/>
      <w:marTop w:val="0"/>
      <w:marBottom w:val="0"/>
      <w:divBdr>
        <w:top w:val="none" w:sz="0" w:space="0" w:color="auto"/>
        <w:left w:val="none" w:sz="0" w:space="0" w:color="auto"/>
        <w:bottom w:val="none" w:sz="0" w:space="0" w:color="auto"/>
        <w:right w:val="none" w:sz="0" w:space="0" w:color="auto"/>
      </w:divBdr>
    </w:div>
    <w:div w:id="1079012300">
      <w:bodyDiv w:val="1"/>
      <w:marLeft w:val="0"/>
      <w:marRight w:val="0"/>
      <w:marTop w:val="0"/>
      <w:marBottom w:val="0"/>
      <w:divBdr>
        <w:top w:val="none" w:sz="0" w:space="0" w:color="auto"/>
        <w:left w:val="none" w:sz="0" w:space="0" w:color="auto"/>
        <w:bottom w:val="none" w:sz="0" w:space="0" w:color="auto"/>
        <w:right w:val="none" w:sz="0" w:space="0" w:color="auto"/>
      </w:divBdr>
    </w:div>
    <w:div w:id="1086608942">
      <w:bodyDiv w:val="1"/>
      <w:marLeft w:val="0"/>
      <w:marRight w:val="0"/>
      <w:marTop w:val="0"/>
      <w:marBottom w:val="0"/>
      <w:divBdr>
        <w:top w:val="none" w:sz="0" w:space="0" w:color="auto"/>
        <w:left w:val="none" w:sz="0" w:space="0" w:color="auto"/>
        <w:bottom w:val="none" w:sz="0" w:space="0" w:color="auto"/>
        <w:right w:val="none" w:sz="0" w:space="0" w:color="auto"/>
      </w:divBdr>
    </w:div>
    <w:div w:id="1286891929">
      <w:bodyDiv w:val="1"/>
      <w:marLeft w:val="0"/>
      <w:marRight w:val="0"/>
      <w:marTop w:val="0"/>
      <w:marBottom w:val="0"/>
      <w:divBdr>
        <w:top w:val="none" w:sz="0" w:space="0" w:color="auto"/>
        <w:left w:val="none" w:sz="0" w:space="0" w:color="auto"/>
        <w:bottom w:val="none" w:sz="0" w:space="0" w:color="auto"/>
        <w:right w:val="none" w:sz="0" w:space="0" w:color="auto"/>
      </w:divBdr>
    </w:div>
    <w:div w:id="1296721829">
      <w:bodyDiv w:val="1"/>
      <w:marLeft w:val="0"/>
      <w:marRight w:val="0"/>
      <w:marTop w:val="0"/>
      <w:marBottom w:val="0"/>
      <w:divBdr>
        <w:top w:val="none" w:sz="0" w:space="0" w:color="auto"/>
        <w:left w:val="none" w:sz="0" w:space="0" w:color="auto"/>
        <w:bottom w:val="none" w:sz="0" w:space="0" w:color="auto"/>
        <w:right w:val="none" w:sz="0" w:space="0" w:color="auto"/>
      </w:divBdr>
    </w:div>
    <w:div w:id="1307130348">
      <w:bodyDiv w:val="1"/>
      <w:marLeft w:val="0"/>
      <w:marRight w:val="0"/>
      <w:marTop w:val="0"/>
      <w:marBottom w:val="0"/>
      <w:divBdr>
        <w:top w:val="none" w:sz="0" w:space="0" w:color="auto"/>
        <w:left w:val="none" w:sz="0" w:space="0" w:color="auto"/>
        <w:bottom w:val="none" w:sz="0" w:space="0" w:color="auto"/>
        <w:right w:val="none" w:sz="0" w:space="0" w:color="auto"/>
      </w:divBdr>
    </w:div>
    <w:div w:id="1368677923">
      <w:bodyDiv w:val="1"/>
      <w:marLeft w:val="0"/>
      <w:marRight w:val="0"/>
      <w:marTop w:val="0"/>
      <w:marBottom w:val="0"/>
      <w:divBdr>
        <w:top w:val="none" w:sz="0" w:space="0" w:color="auto"/>
        <w:left w:val="none" w:sz="0" w:space="0" w:color="auto"/>
        <w:bottom w:val="none" w:sz="0" w:space="0" w:color="auto"/>
        <w:right w:val="none" w:sz="0" w:space="0" w:color="auto"/>
      </w:divBdr>
    </w:div>
    <w:div w:id="1683628330">
      <w:bodyDiv w:val="1"/>
      <w:marLeft w:val="0"/>
      <w:marRight w:val="0"/>
      <w:marTop w:val="0"/>
      <w:marBottom w:val="0"/>
      <w:divBdr>
        <w:top w:val="none" w:sz="0" w:space="0" w:color="auto"/>
        <w:left w:val="none" w:sz="0" w:space="0" w:color="auto"/>
        <w:bottom w:val="none" w:sz="0" w:space="0" w:color="auto"/>
        <w:right w:val="none" w:sz="0" w:space="0" w:color="auto"/>
      </w:divBdr>
    </w:div>
    <w:div w:id="1749309059">
      <w:bodyDiv w:val="1"/>
      <w:marLeft w:val="0"/>
      <w:marRight w:val="0"/>
      <w:marTop w:val="0"/>
      <w:marBottom w:val="0"/>
      <w:divBdr>
        <w:top w:val="none" w:sz="0" w:space="0" w:color="auto"/>
        <w:left w:val="none" w:sz="0" w:space="0" w:color="auto"/>
        <w:bottom w:val="none" w:sz="0" w:space="0" w:color="auto"/>
        <w:right w:val="none" w:sz="0" w:space="0" w:color="auto"/>
      </w:divBdr>
    </w:div>
    <w:div w:id="1851752163">
      <w:bodyDiv w:val="1"/>
      <w:marLeft w:val="0"/>
      <w:marRight w:val="0"/>
      <w:marTop w:val="0"/>
      <w:marBottom w:val="0"/>
      <w:divBdr>
        <w:top w:val="none" w:sz="0" w:space="0" w:color="auto"/>
        <w:left w:val="none" w:sz="0" w:space="0" w:color="auto"/>
        <w:bottom w:val="none" w:sz="0" w:space="0" w:color="auto"/>
        <w:right w:val="none" w:sz="0" w:space="0" w:color="auto"/>
      </w:divBdr>
    </w:div>
    <w:div w:id="1913390277">
      <w:bodyDiv w:val="1"/>
      <w:marLeft w:val="0"/>
      <w:marRight w:val="0"/>
      <w:marTop w:val="0"/>
      <w:marBottom w:val="0"/>
      <w:divBdr>
        <w:top w:val="none" w:sz="0" w:space="0" w:color="auto"/>
        <w:left w:val="none" w:sz="0" w:space="0" w:color="auto"/>
        <w:bottom w:val="none" w:sz="0" w:space="0" w:color="auto"/>
        <w:right w:val="none" w:sz="0" w:space="0" w:color="auto"/>
      </w:divBdr>
    </w:div>
    <w:div w:id="1959752618">
      <w:bodyDiv w:val="1"/>
      <w:marLeft w:val="0"/>
      <w:marRight w:val="0"/>
      <w:marTop w:val="0"/>
      <w:marBottom w:val="0"/>
      <w:divBdr>
        <w:top w:val="none" w:sz="0" w:space="0" w:color="auto"/>
        <w:left w:val="none" w:sz="0" w:space="0" w:color="auto"/>
        <w:bottom w:val="none" w:sz="0" w:space="0" w:color="auto"/>
        <w:right w:val="none" w:sz="0" w:space="0" w:color="auto"/>
      </w:divBdr>
    </w:div>
    <w:div w:id="2004236978">
      <w:bodyDiv w:val="1"/>
      <w:marLeft w:val="0"/>
      <w:marRight w:val="0"/>
      <w:marTop w:val="0"/>
      <w:marBottom w:val="0"/>
      <w:divBdr>
        <w:top w:val="none" w:sz="0" w:space="0" w:color="auto"/>
        <w:left w:val="none" w:sz="0" w:space="0" w:color="auto"/>
        <w:bottom w:val="none" w:sz="0" w:space="0" w:color="auto"/>
        <w:right w:val="none" w:sz="0" w:space="0" w:color="auto"/>
      </w:divBdr>
    </w:div>
    <w:div w:id="21472340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Ros22</b:Tag>
    <b:SourceType>JournalArticle</b:SourceType>
    <b:Guid>{C41C8529-5131-461B-A58A-D4A255FA3C06}</b:Guid>
    <b:Title>A qualitative study of organisational resilience in care homes in Scotland</b:Title>
    <b:Year>2022</b:Year>
    <b:URL>https://journals.plos.org/plosone/article?id=10.1371/journal.pone.0279376</b:URL>
    <b:Author>
      <b:Author>
        <b:NameList>
          <b:Person>
            <b:Last>Ross</b:Last>
            <b:First>A</b:First>
          </b:Person>
          <b:Person>
            <b:Last>Anderson</b:Last>
            <b:First>J.</b:First>
            <b:Middle>E</b:Middle>
          </b:Person>
          <b:Person>
            <b:Last>Selveindran</b:Last>
            <b:First>S</b:First>
          </b:Person>
          <b:Person>
            <b:Last>MacBride</b:Last>
            <b:First>T</b:First>
          </b:Person>
          <b:Person>
            <b:Last>Bowie</b:Last>
            <b:First>P</b:First>
          </b:Person>
          <b:Person>
            <b:Last>Sherriff</b:Last>
            <b:First>A</b:First>
          </b:Person>
          <b:Person>
            <b:Last>Macpherson</b:Last>
            <b:First>L.</b:First>
            <b:Middle>M.</b:Middle>
          </b:Person>
        </b:NameList>
      </b:Author>
    </b:Author>
    <b:JournalName>Plos one</b:JournalName>
    <b:Volume>17</b:Volume>
    <b:Issue>12</b:Issue>
    <b:RefOrder>1</b:RefOrder>
  </b:Source>
  <b:Source>
    <b:Tag>Dav11</b:Tag>
    <b:SourceType>JournalArticle</b:SourceType>
    <b:Guid>{3ED96B3F-CC44-491F-8226-77746B56CA2D}</b:Guid>
    <b:Title> A systematic review of integrated working between care homes and health care services.</b:Title>
    <b:JournalName>BMC health services research</b:JournalName>
    <b:Year>2011</b:Year>
    <b:Pages>320</b:Pages>
    <b:Volume>11</b:Volume>
    <b:Issue>1</b:Issue>
    <b:Author>
      <b:Author>
        <b:NameList>
          <b:Person>
            <b:Last>Davies</b:Last>
            <b:First>S.</b:First>
            <b:Middle>L</b:Middle>
          </b:Person>
          <b:Person>
            <b:Last>Goodman</b:Last>
            <b:First>C</b:First>
          </b:Person>
          <b:Person>
            <b:Last>Bunn</b:Last>
            <b:First>F</b:First>
          </b:Person>
          <b:Person>
            <b:Last>Victor</b:Last>
            <b:First>C</b:First>
          </b:Person>
          <b:Person>
            <b:Last>Dickinson</b:Last>
            <b:First>A</b:First>
          </b:Person>
          <b:Person>
            <b:Last>Iliffe</b:Last>
            <b:First>S</b:First>
          </b:Person>
          <b:Person>
            <b:Last>Froggatt</b:Last>
            <b:First>K.</b:First>
          </b:Person>
        </b:NameList>
      </b:Author>
    </b:Author>
    <b:URL>https://link.springer.com/article/10.1186/1472-6963-11-320</b:URL>
    <b:RefOrder>2</b:RefOrder>
  </b:Source>
  <b:Source>
    <b:Tag>Sil19</b:Tag>
    <b:SourceType>Book</b:SourceType>
    <b:Guid>{A530A045-3B90-4A52-A045-6C8BC31BDFAE}</b:Guid>
    <b:Title>Research design and methodology</b:Title>
    <b:Year>2019</b:Year>
    <b:Author>
      <b:Author>
        <b:NameList>
          <b:Person>
            <b:Last>Sileyew</b:Last>
            <b:First>K.</b:First>
            <b:Middle>J.</b:Middle>
          </b:Person>
        </b:NameList>
      </b:Author>
    </b:Author>
    <b:City>London</b:City>
    <b:Publisher> Cyberspace.</b:Publisher>
    <b:URL>https://books.google.com/books?hl=en&amp;lr=&amp;id=eqf8DwAAQBAJ&amp;oi=fnd&amp;pg=PA27&amp;dq=Research+Approaches+and+Design&amp;ots=cLU01X9cOe&amp;sig=xsAzrPoKVJyfZUcCtPXFLYcSSXE</b:URL>
    <b:RefOrder>3</b:RefOrder>
  </b:Source>
  <b:Source>
    <b:Tag>Aja232</b:Tag>
    <b:SourceType>JournalArticle</b:SourceType>
    <b:Guid>{F8B68446-9836-42DD-8D70-9C00A9259A2C}</b:Guid>
    <b:Title>A review on primary sources of data and secondary sources of data.</b:Title>
    <b:Year>2023</b:Year>
    <b:Author>
      <b:Author>
        <b:NameList>
          <b:Person>
            <b:Last>Ajayi</b:Last>
            <b:First>V.</b:First>
            <b:Middle>O.</b:Middle>
          </b:Person>
        </b:NameList>
      </b:Author>
    </b:Author>
    <b:URL>https://papers.ssrn.com/sol3/papers.cfm?abstract_id=5378785</b:URL>
    <b:JournalName> SSRN 5378785.</b:JournalName>
    <b:RefOrder>5</b:RefOrder>
  </b:Source>
  <b:Source>
    <b:Tag>Rob26</b:Tag>
    <b:SourceType>JournalArticle</b:SourceType>
    <b:Guid>{F06736B1-42DD-4DEF-909B-1B35F6DE1E7C}</b:Guid>
    <b:Title>Deductive qualitative research: an integrative approach to designing studies.</b:Title>
    <b:JournalName>Qualitative research in psychology</b:JournalName>
    <b:Year>2026</b:Year>
    <b:Pages>369-384.</b:Pages>
    <b:Volume>23</b:Volume>
    <b:Issue>2</b:Issue>
    <b:Author>
      <b:Author>
        <b:NameList>
          <b:Person>
            <b:Last>Robinson</b:Last>
            <b:First>O.</b:First>
            <b:Middle>C</b:Middle>
          </b:Person>
          <b:Person>
            <b:Last>Bailey-Rodriguez</b:Last>
            <b:First>D.</b:First>
          </b:Person>
        </b:NameList>
      </b:Author>
    </b:Author>
    <b:URL>https://www.tandfonline.com/doi/abs/10.1080/14780887.2025.2604773</b:URL>
    <b:RefOrder>6</b:RefOrder>
  </b:Source>
  <b:Source>
    <b:Tag>Gla17</b:Tag>
    <b:SourceType>JournalArticle</b:SourceType>
    <b:Guid>{8CB9402A-FF3D-4CD4-B643-A600C19B946F}</b:Guid>
    <b:Title>Theoretical sampling. </b:Title>
    <b:JournalName>In Sociological methods </b:JournalName>
    <b:Year>2017</b:Year>
    <b:Pages>105-114</b:Pages>
    <b:Author>
      <b:Author>
        <b:NameList>
          <b:Person>
            <b:Last>Glaser</b:Last>
            <b:First>B.</b:First>
            <b:Middle>G</b:Middle>
          </b:Person>
          <b:Person>
            <b:Last>Strauss</b:Last>
            <b:First>A.</b:First>
            <b:Middle>L.</b:Middle>
          </b:Person>
        </b:NameList>
      </b:Author>
    </b:Author>
    <b:URL>https://www.taylorfrancis.com/chapters/edit/10.4324/9781315129945-10/theoretical-sampling-barney-glaser-anselm-strauss</b:URL>
    <b:RefOrder>4</b:RefOrder>
  </b:Source>
</b:Sources>
</file>

<file path=customXml/itemProps1.xml><?xml version="1.0" encoding="utf-8"?>
<ds:datastoreItem xmlns:ds="http://schemas.openxmlformats.org/officeDocument/2006/customXml" ds:itemID="{EFEEF912-8C46-4E99-B774-FE250B439DA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2020</Words>
  <Characters>11517</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Saad Amjad  Khan</dc:creator>
  <cp:keywords/>
  <dc:description/>
  <cp:lastModifiedBy>Zamena Alibhai (2422464)</cp:lastModifiedBy>
  <cp:revision>2</cp:revision>
  <dcterms:created xsi:type="dcterms:W3CDTF">2026-07-17T09:38:00Z</dcterms:created>
  <dcterms:modified xsi:type="dcterms:W3CDTF">2026-07-17T09:38:00Z</dcterms:modified>
</cp:coreProperties>
</file>