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4437A1" w14:textId="77777777" w:rsidR="005B1BD4" w:rsidRPr="005B1BD4" w:rsidRDefault="005B1BD4" w:rsidP="005B1BD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B1BD4">
        <w:rPr>
          <w:rFonts w:ascii="Times New Roman" w:eastAsia="Times New Roman" w:hAnsi="Times New Roman" w:cs="Times New Roman"/>
          <w:b/>
          <w:bCs/>
          <w:kern w:val="0"/>
          <w:sz w:val="36"/>
          <w:szCs w:val="36"/>
          <w14:ligatures w14:val="none"/>
        </w:rPr>
        <w:t>Task 1: Reflection on the Importance of Principles of Health and Social Care</w:t>
      </w:r>
    </w:p>
    <w:p w14:paraId="1C170DFB" w14:textId="41BAE7D4" w:rsidR="005B1BD4" w:rsidRPr="005B1BD4" w:rsidRDefault="005B1BD4" w:rsidP="005B1BD4">
      <w:pPr>
        <w:spacing w:before="100" w:beforeAutospacing="1" w:after="100" w:afterAutospacing="1" w:line="240" w:lineRule="auto"/>
        <w:rPr>
          <w:rFonts w:ascii="Times New Roman" w:hAnsi="Times New Roman" w:cs="Times New Roman"/>
          <w:kern w:val="0"/>
          <w14:ligatures w14:val="none"/>
        </w:rPr>
      </w:pPr>
      <w:r w:rsidRPr="005B1BD4">
        <w:rPr>
          <w:rFonts w:ascii="Times New Roman" w:hAnsi="Times New Roman" w:cs="Times New Roman"/>
          <w:kern w:val="0"/>
          <w14:ligatures w14:val="none"/>
        </w:rPr>
        <w:t xml:space="preserve">The principles of health and social care are fundamental to delivering safe, effective, and compassionate services within the United Kingdom. Among the most important principles are person-centred care, partnership working, and ethical practice. These principles support high-quality care by ensuring that individuals are treated with dignity and respect, that professionals collaborate effectively, and that decisions are made </w:t>
      </w:r>
      <w:r w:rsidR="00B56F0F" w:rsidRPr="005B1BD4">
        <w:rPr>
          <w:rFonts w:ascii="Times New Roman" w:hAnsi="Times New Roman" w:cs="Times New Roman"/>
          <w:kern w:val="0"/>
          <w14:ligatures w14:val="none"/>
        </w:rPr>
        <w:t>following</w:t>
      </w:r>
      <w:r w:rsidRPr="005B1BD4">
        <w:rPr>
          <w:rFonts w:ascii="Times New Roman" w:hAnsi="Times New Roman" w:cs="Times New Roman"/>
          <w:kern w:val="0"/>
          <w14:ligatures w14:val="none"/>
        </w:rPr>
        <w:t xml:space="preserve"> ethical and legal standards. Reflecting on these principles has increased my understanding of how they contribute to positive outcomes for service users and support professional practice.</w:t>
      </w:r>
    </w:p>
    <w:p w14:paraId="3B801EA4" w14:textId="0B37D6D3" w:rsidR="005B1BD4" w:rsidRPr="005B1BD4" w:rsidRDefault="005B1BD4" w:rsidP="005B1BD4">
      <w:pPr>
        <w:spacing w:before="100" w:beforeAutospacing="1" w:after="100" w:afterAutospacing="1" w:line="240" w:lineRule="auto"/>
        <w:rPr>
          <w:rFonts w:ascii="Times New Roman" w:hAnsi="Times New Roman" w:cs="Times New Roman"/>
          <w:kern w:val="0"/>
          <w14:ligatures w14:val="none"/>
        </w:rPr>
      </w:pPr>
      <w:r w:rsidRPr="005B1BD4">
        <w:rPr>
          <w:rFonts w:ascii="Times New Roman" w:hAnsi="Times New Roman" w:cs="Times New Roman"/>
          <w:kern w:val="0"/>
          <w14:ligatures w14:val="none"/>
        </w:rPr>
        <w:t xml:space="preserve">Person-centred care places the individual at the centre of decision-making and care planning. This approach recognises that every person has unique needs, preferences, values, and life experiences. Rather than focusing solely on illness or disability, person-centred care promotes independence, choice, and empowerment. This principle is </w:t>
      </w:r>
      <w:r w:rsidR="001C3EFE" w:rsidRPr="005B1BD4">
        <w:rPr>
          <w:rFonts w:ascii="Times New Roman" w:hAnsi="Times New Roman" w:cs="Times New Roman"/>
          <w:kern w:val="0"/>
          <w14:ligatures w14:val="none"/>
        </w:rPr>
        <w:t>linked</w:t>
      </w:r>
      <w:r w:rsidRPr="005B1BD4">
        <w:rPr>
          <w:rFonts w:ascii="Times New Roman" w:hAnsi="Times New Roman" w:cs="Times New Roman"/>
          <w:kern w:val="0"/>
          <w14:ligatures w14:val="none"/>
        </w:rPr>
        <w:t xml:space="preserve"> to Maslow’s Hierarchy of Needs, which suggests that individuals </w:t>
      </w:r>
      <w:r w:rsidR="001C3EFE" w:rsidRPr="005B1BD4">
        <w:rPr>
          <w:rFonts w:ascii="Times New Roman" w:hAnsi="Times New Roman" w:cs="Times New Roman"/>
          <w:kern w:val="0"/>
          <w14:ligatures w14:val="none"/>
        </w:rPr>
        <w:t>need</w:t>
      </w:r>
      <w:r w:rsidRPr="005B1BD4">
        <w:rPr>
          <w:rFonts w:ascii="Times New Roman" w:hAnsi="Times New Roman" w:cs="Times New Roman"/>
          <w:kern w:val="0"/>
          <w14:ligatures w14:val="none"/>
        </w:rPr>
        <w:t xml:space="preserve"> their physiological, safety, social, esteem, and self-actualisation needs to be met </w:t>
      </w:r>
      <w:r w:rsidR="001C3EFE" w:rsidRPr="005B1BD4">
        <w:rPr>
          <w:rFonts w:ascii="Times New Roman" w:hAnsi="Times New Roman" w:cs="Times New Roman"/>
          <w:kern w:val="0"/>
          <w14:ligatures w14:val="none"/>
        </w:rPr>
        <w:t>to</w:t>
      </w:r>
      <w:r w:rsidRPr="005B1BD4">
        <w:rPr>
          <w:rFonts w:ascii="Times New Roman" w:hAnsi="Times New Roman" w:cs="Times New Roman"/>
          <w:kern w:val="0"/>
          <w14:ligatures w14:val="none"/>
        </w:rPr>
        <w:t xml:space="preserve"> achieve wellbeing. By understanding the whole person and involving them in decisions about their care, health and social care professionals can provide support that enhances both physical and emotional wellbeing. In the UK, person-centred care is promoted through legislation such as the Care Act 2014, which emphasises individual wellbeing, choice, and control over care and support services.</w:t>
      </w:r>
    </w:p>
    <w:p w14:paraId="3D2445DB" w14:textId="405A9197" w:rsidR="005B1BD4" w:rsidRPr="005B1BD4" w:rsidRDefault="005B1BD4" w:rsidP="005B1BD4">
      <w:pPr>
        <w:spacing w:before="100" w:beforeAutospacing="1" w:after="100" w:afterAutospacing="1" w:line="240" w:lineRule="auto"/>
        <w:rPr>
          <w:rFonts w:ascii="Times New Roman" w:hAnsi="Times New Roman" w:cs="Times New Roman"/>
          <w:kern w:val="0"/>
          <w14:ligatures w14:val="none"/>
        </w:rPr>
      </w:pPr>
      <w:r w:rsidRPr="005B1BD4">
        <w:rPr>
          <w:rFonts w:ascii="Times New Roman" w:hAnsi="Times New Roman" w:cs="Times New Roman"/>
          <w:kern w:val="0"/>
          <w14:ligatures w14:val="none"/>
        </w:rPr>
        <w:t xml:space="preserve">Partnership working is another essential principle that contributes to the quality of care. Effective health and social care often </w:t>
      </w:r>
      <w:r w:rsidR="001C3EFE" w:rsidRPr="005B1BD4">
        <w:rPr>
          <w:rFonts w:ascii="Times New Roman" w:hAnsi="Times New Roman" w:cs="Times New Roman"/>
          <w:kern w:val="0"/>
          <w14:ligatures w14:val="none"/>
        </w:rPr>
        <w:t>require</w:t>
      </w:r>
      <w:r w:rsidRPr="005B1BD4">
        <w:rPr>
          <w:rFonts w:ascii="Times New Roman" w:hAnsi="Times New Roman" w:cs="Times New Roman"/>
          <w:kern w:val="0"/>
          <w14:ligatures w14:val="none"/>
        </w:rPr>
        <w:t xml:space="preserve"> collaboration between different professionals, organisations, service users, and family members. Partnership working enables information sharing, coordinated care planning, and the efficient use of resources. When professionals work together, individuals are more likely to receive holistic support that addresses multiple aspects of their health and wellbeing. For example, a patient with complex needs may require input from nurses, social workers, physiotherapists, and family carers. Through collaborative working, these stakeholders can develop a shared understanding of the individual’s needs and create a comprehensive care plan. The Health and Care Act 2022 further supports integrated working across health and social care services to improve outcomes and reduce fragmentation of care.</w:t>
      </w:r>
    </w:p>
    <w:p w14:paraId="3398B8F4" w14:textId="0EF8395D" w:rsidR="005B1BD4" w:rsidRPr="005B1BD4" w:rsidRDefault="005B1BD4" w:rsidP="005B1BD4">
      <w:pPr>
        <w:spacing w:before="100" w:beforeAutospacing="1" w:after="100" w:afterAutospacing="1" w:line="240" w:lineRule="auto"/>
        <w:rPr>
          <w:rFonts w:ascii="Times New Roman" w:hAnsi="Times New Roman" w:cs="Times New Roman"/>
          <w:kern w:val="0"/>
          <w14:ligatures w14:val="none"/>
        </w:rPr>
      </w:pPr>
      <w:r w:rsidRPr="005B1BD4">
        <w:rPr>
          <w:rFonts w:ascii="Times New Roman" w:hAnsi="Times New Roman" w:cs="Times New Roman"/>
          <w:kern w:val="0"/>
          <w14:ligatures w14:val="none"/>
        </w:rPr>
        <w:t xml:space="preserve">Ethical practice is equally important because health and social care professionals </w:t>
      </w:r>
      <w:r w:rsidR="00B25229" w:rsidRPr="005B1BD4">
        <w:rPr>
          <w:rFonts w:ascii="Times New Roman" w:hAnsi="Times New Roman" w:cs="Times New Roman"/>
          <w:kern w:val="0"/>
          <w14:ligatures w14:val="none"/>
        </w:rPr>
        <w:t>often</w:t>
      </w:r>
      <w:r w:rsidRPr="005B1BD4">
        <w:rPr>
          <w:rFonts w:ascii="Times New Roman" w:hAnsi="Times New Roman" w:cs="Times New Roman"/>
          <w:kern w:val="0"/>
          <w14:ligatures w14:val="none"/>
        </w:rPr>
        <w:t xml:space="preserve"> face situations involving </w:t>
      </w:r>
      <w:r w:rsidR="00B25229" w:rsidRPr="005B1BD4">
        <w:rPr>
          <w:rFonts w:ascii="Times New Roman" w:hAnsi="Times New Roman" w:cs="Times New Roman"/>
          <w:kern w:val="0"/>
          <w14:ligatures w14:val="none"/>
        </w:rPr>
        <w:t>tough decisions</w:t>
      </w:r>
      <w:r w:rsidRPr="005B1BD4">
        <w:rPr>
          <w:rFonts w:ascii="Times New Roman" w:hAnsi="Times New Roman" w:cs="Times New Roman"/>
          <w:kern w:val="0"/>
          <w14:ligatures w14:val="none"/>
        </w:rPr>
        <w:t>. Ethical principles such as autonomy, beneficence, non-maleficence, justice, confidentiality, and respect for human rights guide professional conduct and decision-making. Respecting autonomy means supporting individuals to make informed choices about their own care whenever possible. Beneficence and non-maleficence require professionals to act in the best interests of service users while avoiding harm. Ethical practice is reinforced through professional codes of conduct and legislation such as the Mental Capacity Act 2005, which protects the rights of individuals who may lack decision-making capacity.</w:t>
      </w:r>
    </w:p>
    <w:p w14:paraId="04FC2CAE" w14:textId="75344E60" w:rsidR="005B1BD4" w:rsidRDefault="005B1BD4" w:rsidP="005B1BD4">
      <w:pPr>
        <w:spacing w:before="100" w:beforeAutospacing="1" w:after="100" w:afterAutospacing="1" w:line="240" w:lineRule="auto"/>
        <w:rPr>
          <w:rFonts w:ascii="Times New Roman" w:hAnsi="Times New Roman" w:cs="Times New Roman"/>
          <w:kern w:val="0"/>
          <w14:ligatures w14:val="none"/>
        </w:rPr>
      </w:pPr>
      <w:r w:rsidRPr="005B1BD4">
        <w:rPr>
          <w:rFonts w:ascii="Times New Roman" w:hAnsi="Times New Roman" w:cs="Times New Roman"/>
          <w:kern w:val="0"/>
          <w14:ligatures w14:val="none"/>
        </w:rPr>
        <w:t xml:space="preserve">In conclusion, person-centred care, partnership working, and ethical practice are interconnected principles that underpin high-quality health and social care in the UK. They </w:t>
      </w:r>
      <w:r w:rsidRPr="005B1BD4">
        <w:rPr>
          <w:rFonts w:ascii="Times New Roman" w:hAnsi="Times New Roman" w:cs="Times New Roman"/>
          <w:kern w:val="0"/>
          <w14:ligatures w14:val="none"/>
        </w:rPr>
        <w:lastRenderedPageBreak/>
        <w:t xml:space="preserve">support individual wellbeing, improve collaboration between professionals, and ensure that care is delivered fairly and respectfully. Reflecting on these principles highlights their importance in promoting positive outcomes and </w:t>
      </w:r>
      <w:r w:rsidR="00B25229" w:rsidRPr="005B1BD4">
        <w:rPr>
          <w:rFonts w:ascii="Times New Roman" w:hAnsi="Times New Roman" w:cs="Times New Roman"/>
          <w:kern w:val="0"/>
          <w14:ligatures w14:val="none"/>
        </w:rPr>
        <w:t>supporting</w:t>
      </w:r>
      <w:r w:rsidRPr="005B1BD4">
        <w:rPr>
          <w:rFonts w:ascii="Times New Roman" w:hAnsi="Times New Roman" w:cs="Times New Roman"/>
          <w:kern w:val="0"/>
          <w14:ligatures w14:val="none"/>
        </w:rPr>
        <w:t xml:space="preserve"> professional standards within health and social care settings.</w:t>
      </w:r>
    </w:p>
    <w:p w14:paraId="002F2E82" w14:textId="77777777" w:rsidR="005A30A6" w:rsidRPr="005A30A6" w:rsidRDefault="005A30A6" w:rsidP="005A30A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A30A6">
        <w:rPr>
          <w:rFonts w:ascii="Times New Roman" w:eastAsia="Times New Roman" w:hAnsi="Times New Roman" w:cs="Times New Roman"/>
          <w:b/>
          <w:bCs/>
          <w:kern w:val="0"/>
          <w:sz w:val="36"/>
          <w:szCs w:val="36"/>
          <w14:ligatures w14:val="none"/>
        </w:rPr>
        <w:t>Task 2: Practical Examples of Concepts in Practice</w:t>
      </w:r>
    </w:p>
    <w:p w14:paraId="2D17EAD9" w14:textId="77777777" w:rsidR="005A30A6" w:rsidRPr="005A30A6" w:rsidRDefault="005A30A6" w:rsidP="005A30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A30A6">
        <w:rPr>
          <w:rFonts w:ascii="Times New Roman" w:eastAsia="Times New Roman" w:hAnsi="Times New Roman" w:cs="Times New Roman"/>
          <w:b/>
          <w:bCs/>
          <w:kern w:val="0"/>
          <w:sz w:val="27"/>
          <w:szCs w:val="27"/>
          <w14:ligatures w14:val="none"/>
        </w:rPr>
        <w:t>Case Study: Mr Arthur Wilson</w:t>
      </w:r>
    </w:p>
    <w:p w14:paraId="09995476" w14:textId="13C8B325"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Mr Arthur Wilson is a 78-year-old man who lives alone and has recently been diagnosed with early-stage dementia, type 2 diabetes, and reduced mobility following a fall. Although concerns have been raised about his ability to manage safely at home, he values his independence and wishes to remain in his own home for as long as possible. This case </w:t>
      </w:r>
      <w:r w:rsidR="00F265BD" w:rsidRPr="005A30A6">
        <w:rPr>
          <w:rFonts w:ascii="Times New Roman" w:hAnsi="Times New Roman" w:cs="Times New Roman"/>
          <w:kern w:val="0"/>
          <w14:ligatures w14:val="none"/>
        </w:rPr>
        <w:t>shows</w:t>
      </w:r>
      <w:r w:rsidRPr="005A30A6">
        <w:rPr>
          <w:rFonts w:ascii="Times New Roman" w:hAnsi="Times New Roman" w:cs="Times New Roman"/>
          <w:kern w:val="0"/>
          <w14:ligatures w14:val="none"/>
        </w:rPr>
        <w:t xml:space="preserve"> how person-centred care, partnership working, and ethical practice can be applied to improve outcomes within a UK health and social care setting.</w:t>
      </w:r>
    </w:p>
    <w:p w14:paraId="5A49FB9F" w14:textId="77777777" w:rsidR="005A30A6" w:rsidRPr="005A30A6" w:rsidRDefault="005A30A6" w:rsidP="005A30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A30A6">
        <w:rPr>
          <w:rFonts w:ascii="Times New Roman" w:eastAsia="Times New Roman" w:hAnsi="Times New Roman" w:cs="Times New Roman"/>
          <w:b/>
          <w:bCs/>
          <w:kern w:val="0"/>
          <w:sz w:val="27"/>
          <w:szCs w:val="27"/>
          <w14:ligatures w14:val="none"/>
        </w:rPr>
        <w:t>Person-Centred Care in Practice</w:t>
      </w:r>
    </w:p>
    <w:p w14:paraId="6346EAE9" w14:textId="21B9FAFF"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Person-centred care is </w:t>
      </w:r>
      <w:r w:rsidR="00F265BD" w:rsidRPr="005A30A6">
        <w:rPr>
          <w:rFonts w:ascii="Times New Roman" w:hAnsi="Times New Roman" w:cs="Times New Roman"/>
          <w:kern w:val="0"/>
          <w14:ligatures w14:val="none"/>
        </w:rPr>
        <w:t>clear</w:t>
      </w:r>
      <w:r w:rsidRPr="005A30A6">
        <w:rPr>
          <w:rFonts w:ascii="Times New Roman" w:hAnsi="Times New Roman" w:cs="Times New Roman"/>
          <w:kern w:val="0"/>
          <w14:ligatures w14:val="none"/>
        </w:rPr>
        <w:t xml:space="preserve"> in the way professionals focus on Mr Wilson’s individual preferences, strengths, and goals rather than concentrating solely on his medical conditions. Instead of </w:t>
      </w:r>
      <w:r w:rsidR="00F265BD" w:rsidRPr="005A30A6">
        <w:rPr>
          <w:rFonts w:ascii="Times New Roman" w:hAnsi="Times New Roman" w:cs="Times New Roman"/>
          <w:kern w:val="0"/>
          <w14:ligatures w14:val="none"/>
        </w:rPr>
        <w:t>at once</w:t>
      </w:r>
      <w:r w:rsidRPr="005A30A6">
        <w:rPr>
          <w:rFonts w:ascii="Times New Roman" w:hAnsi="Times New Roman" w:cs="Times New Roman"/>
          <w:kern w:val="0"/>
          <w14:ligatures w14:val="none"/>
        </w:rPr>
        <w:t xml:space="preserve"> recommending residential care, professionals involve him in discussions about his future support needs and encourage him to express his views. Mr Wilson agrees to receive </w:t>
      </w:r>
      <w:r w:rsidR="00F265BD" w:rsidRPr="005A30A6">
        <w:rPr>
          <w:rFonts w:ascii="Times New Roman" w:hAnsi="Times New Roman" w:cs="Times New Roman"/>
          <w:kern w:val="0"/>
          <w14:ligatures w14:val="none"/>
        </w:rPr>
        <w:t>help</w:t>
      </w:r>
      <w:r w:rsidRPr="005A30A6">
        <w:rPr>
          <w:rFonts w:ascii="Times New Roman" w:hAnsi="Times New Roman" w:cs="Times New Roman"/>
          <w:kern w:val="0"/>
          <w14:ligatures w14:val="none"/>
        </w:rPr>
        <w:t xml:space="preserve"> with medication management and some personal care tasks but wishes to </w:t>
      </w:r>
      <w:r w:rsidR="00F265BD" w:rsidRPr="005A30A6">
        <w:rPr>
          <w:rFonts w:ascii="Times New Roman" w:hAnsi="Times New Roman" w:cs="Times New Roman"/>
          <w:kern w:val="0"/>
          <w14:ligatures w14:val="none"/>
        </w:rPr>
        <w:t>keep</w:t>
      </w:r>
      <w:r w:rsidRPr="005A30A6">
        <w:rPr>
          <w:rFonts w:ascii="Times New Roman" w:hAnsi="Times New Roman" w:cs="Times New Roman"/>
          <w:kern w:val="0"/>
          <w14:ligatures w14:val="none"/>
        </w:rPr>
        <w:t xml:space="preserve"> responsibility for gardening and meal preparation where possible.</w:t>
      </w:r>
    </w:p>
    <w:p w14:paraId="32AED8EB" w14:textId="080C40D8"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This approach reflects the principles of the Care Act 2014, which emphasises individual wellbeing, choice, and control over care decisions. It also aligns with </w:t>
      </w:r>
      <w:r w:rsidR="00F265BD" w:rsidRPr="005A30A6">
        <w:rPr>
          <w:rFonts w:ascii="Times New Roman" w:hAnsi="Times New Roman" w:cs="Times New Roman"/>
          <w:kern w:val="0"/>
          <w14:ligatures w14:val="none"/>
        </w:rPr>
        <w:t>Kit-wood’s</w:t>
      </w:r>
      <w:r w:rsidRPr="005A30A6">
        <w:rPr>
          <w:rFonts w:ascii="Times New Roman" w:hAnsi="Times New Roman" w:cs="Times New Roman"/>
          <w:kern w:val="0"/>
          <w14:ligatures w14:val="none"/>
        </w:rPr>
        <w:t xml:space="preserve"> (1997) person-centred theory, which highlights the importance of </w:t>
      </w:r>
      <w:r w:rsidR="00F265BD" w:rsidRPr="005A30A6">
        <w:rPr>
          <w:rFonts w:ascii="Times New Roman" w:hAnsi="Times New Roman" w:cs="Times New Roman"/>
          <w:kern w:val="0"/>
          <w14:ligatures w14:val="none"/>
        </w:rPr>
        <w:t>keeping</w:t>
      </w:r>
      <w:r w:rsidRPr="005A30A6">
        <w:rPr>
          <w:rFonts w:ascii="Times New Roman" w:hAnsi="Times New Roman" w:cs="Times New Roman"/>
          <w:kern w:val="0"/>
          <w14:ligatures w14:val="none"/>
        </w:rPr>
        <w:t xml:space="preserve"> identity, dignity, and self-worth for individuals living with dementia. By respecting Mr Wilson’s preferences, professionals support his independence and preserve activities that contribute to his sense of purpose and quality of life.</w:t>
      </w:r>
    </w:p>
    <w:p w14:paraId="78C474E7" w14:textId="496D11A5"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The effectiveness of this approach can be seen in its positive impact on Mr Wilson’s emotional wellbeing. Maintaining control over aspects of daily living may reduce feelings of dependency and anxiety. However, challenges </w:t>
      </w:r>
      <w:r w:rsidR="00F265BD" w:rsidRPr="005A30A6">
        <w:rPr>
          <w:rFonts w:ascii="Times New Roman" w:hAnsi="Times New Roman" w:cs="Times New Roman"/>
          <w:kern w:val="0"/>
          <w14:ligatures w14:val="none"/>
        </w:rPr>
        <w:t>stay</w:t>
      </w:r>
      <w:r w:rsidRPr="005A30A6">
        <w:rPr>
          <w:rFonts w:ascii="Times New Roman" w:hAnsi="Times New Roman" w:cs="Times New Roman"/>
          <w:kern w:val="0"/>
          <w14:ligatures w14:val="none"/>
        </w:rPr>
        <w:t xml:space="preserve"> because dementia can affect memory and decision-making over time. Professionals must therefore continually review his care plan to ensure that his wishes are respected while risks are appropriately managed.</w:t>
      </w:r>
    </w:p>
    <w:p w14:paraId="23C5B157" w14:textId="77777777" w:rsidR="005A30A6" w:rsidRPr="005A30A6" w:rsidRDefault="005A30A6" w:rsidP="005A30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A30A6">
        <w:rPr>
          <w:rFonts w:ascii="Times New Roman" w:eastAsia="Times New Roman" w:hAnsi="Times New Roman" w:cs="Times New Roman"/>
          <w:b/>
          <w:bCs/>
          <w:kern w:val="0"/>
          <w:sz w:val="27"/>
          <w:szCs w:val="27"/>
          <w14:ligatures w14:val="none"/>
        </w:rPr>
        <w:t>Partnership Working in Practice</w:t>
      </w:r>
    </w:p>
    <w:p w14:paraId="72310DFA" w14:textId="11B38992"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Partnership working is</w:t>
      </w:r>
      <w:r w:rsidR="00321A03">
        <w:rPr>
          <w:rFonts w:ascii="Times New Roman" w:hAnsi="Times New Roman" w:cs="Times New Roman"/>
          <w:kern w:val="0"/>
          <w14:ligatures w14:val="none"/>
        </w:rPr>
        <w:t xml:space="preserve"> </w:t>
      </w:r>
      <w:r w:rsidR="00321A03" w:rsidRPr="005A30A6">
        <w:rPr>
          <w:rFonts w:ascii="Times New Roman" w:hAnsi="Times New Roman" w:cs="Times New Roman"/>
          <w:kern w:val="0"/>
          <w14:ligatures w14:val="none"/>
        </w:rPr>
        <w:t>proved</w:t>
      </w:r>
      <w:r w:rsidRPr="005A30A6">
        <w:rPr>
          <w:rFonts w:ascii="Times New Roman" w:hAnsi="Times New Roman" w:cs="Times New Roman"/>
          <w:kern w:val="0"/>
          <w14:ligatures w14:val="none"/>
        </w:rPr>
        <w:t xml:space="preserve"> through the collaborative involvement of multiple professionals and family members in supporting Mr Wilson. The social worker coordinates a multidisciplinary meeting involving the GP, district nurse, physiotherapist, occupational therapist, Mr Wilson, and his daughter. Each participant contributes specialist knowledge to create a comprehensive care plan.</w:t>
      </w:r>
    </w:p>
    <w:p w14:paraId="5EF21293" w14:textId="1F7F088B"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lastRenderedPageBreak/>
        <w:t xml:space="preserve">For example, the district nurse reviews medication management, the physiotherapist develops exercises to improve mobility, and the occupational therapist recommends home adaptations such as grab rails to reduce the risk of further falls. Mr Wilson’s daughter also plays </w:t>
      </w:r>
      <w:r w:rsidR="00321A03" w:rsidRPr="005A30A6">
        <w:rPr>
          <w:rFonts w:ascii="Times New Roman" w:hAnsi="Times New Roman" w:cs="Times New Roman"/>
          <w:kern w:val="0"/>
          <w14:ligatures w14:val="none"/>
        </w:rPr>
        <w:t>a key role</w:t>
      </w:r>
      <w:r w:rsidRPr="005A30A6">
        <w:rPr>
          <w:rFonts w:ascii="Times New Roman" w:hAnsi="Times New Roman" w:cs="Times New Roman"/>
          <w:kern w:val="0"/>
          <w14:ligatures w14:val="none"/>
        </w:rPr>
        <w:t xml:space="preserve"> by providing informal support and </w:t>
      </w:r>
      <w:r w:rsidR="00321A03" w:rsidRPr="005A30A6">
        <w:rPr>
          <w:rFonts w:ascii="Times New Roman" w:hAnsi="Times New Roman" w:cs="Times New Roman"/>
          <w:kern w:val="0"/>
          <w14:ligatures w14:val="none"/>
        </w:rPr>
        <w:t>watching</w:t>
      </w:r>
      <w:r w:rsidRPr="005A30A6">
        <w:rPr>
          <w:rFonts w:ascii="Times New Roman" w:hAnsi="Times New Roman" w:cs="Times New Roman"/>
          <w:kern w:val="0"/>
          <w14:ligatures w14:val="none"/>
        </w:rPr>
        <w:t xml:space="preserve"> his wellbeing.</w:t>
      </w:r>
    </w:p>
    <w:p w14:paraId="07BF7AAE" w14:textId="77777777"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This collaborative approach reflects the principles underpinning the Health and Care Act 2022, which promotes integrated working across health and social care services. Effective partnership working improves care quality by reducing duplication, encouraging information sharing, and ensuring that all aspects of an individual’s needs are addressed. Furthermore, involving family members can enhance continuity of care and provide emotional support.</w:t>
      </w:r>
    </w:p>
    <w:p w14:paraId="57D2208E" w14:textId="090CB4C0"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Despite these benefits, partnership working can present challenges. Different professionals may have contrasting opinions </w:t>
      </w:r>
      <w:r w:rsidR="00321A03" w:rsidRPr="005A30A6">
        <w:rPr>
          <w:rFonts w:ascii="Times New Roman" w:hAnsi="Times New Roman" w:cs="Times New Roman"/>
          <w:kern w:val="0"/>
          <w14:ligatures w14:val="none"/>
        </w:rPr>
        <w:t>on</w:t>
      </w:r>
      <w:r w:rsidRPr="005A30A6">
        <w:rPr>
          <w:rFonts w:ascii="Times New Roman" w:hAnsi="Times New Roman" w:cs="Times New Roman"/>
          <w:kern w:val="0"/>
          <w14:ligatures w14:val="none"/>
        </w:rPr>
        <w:t xml:space="preserve"> the level of support </w:t>
      </w:r>
      <w:r w:rsidR="00321A03" w:rsidRPr="005A30A6">
        <w:rPr>
          <w:rFonts w:ascii="Times New Roman" w:hAnsi="Times New Roman" w:cs="Times New Roman"/>
          <w:kern w:val="0"/>
          <w14:ligatures w14:val="none"/>
        </w:rPr>
        <w:t>needed</w:t>
      </w:r>
      <w:r w:rsidRPr="005A30A6">
        <w:rPr>
          <w:rFonts w:ascii="Times New Roman" w:hAnsi="Times New Roman" w:cs="Times New Roman"/>
          <w:kern w:val="0"/>
          <w14:ligatures w14:val="none"/>
        </w:rPr>
        <w:t xml:space="preserve">. In this case, there was disagreement about the frequency of home visits. However, through discussion and shared decision-making, the team reached a compromise that balanced safety concerns with Mr Wilson’s desire for independence. This </w:t>
      </w:r>
      <w:r w:rsidR="00321A03" w:rsidRPr="005A30A6">
        <w:rPr>
          <w:rFonts w:ascii="Times New Roman" w:hAnsi="Times New Roman" w:cs="Times New Roman"/>
          <w:kern w:val="0"/>
          <w14:ligatures w14:val="none"/>
        </w:rPr>
        <w:t>shows</w:t>
      </w:r>
      <w:r w:rsidRPr="005A30A6">
        <w:rPr>
          <w:rFonts w:ascii="Times New Roman" w:hAnsi="Times New Roman" w:cs="Times New Roman"/>
          <w:kern w:val="0"/>
          <w14:ligatures w14:val="none"/>
        </w:rPr>
        <w:t xml:space="preserve"> how effective communication is essential for successful partnership working.</w:t>
      </w:r>
    </w:p>
    <w:p w14:paraId="3337BC08" w14:textId="77777777" w:rsidR="005A30A6" w:rsidRPr="005A30A6" w:rsidRDefault="005A30A6" w:rsidP="005A30A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A30A6">
        <w:rPr>
          <w:rFonts w:ascii="Times New Roman" w:eastAsia="Times New Roman" w:hAnsi="Times New Roman" w:cs="Times New Roman"/>
          <w:b/>
          <w:bCs/>
          <w:kern w:val="0"/>
          <w:sz w:val="27"/>
          <w:szCs w:val="27"/>
          <w14:ligatures w14:val="none"/>
        </w:rPr>
        <w:t>Ethical Practice in Practice</w:t>
      </w:r>
    </w:p>
    <w:p w14:paraId="7C354D94" w14:textId="68645277"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Ethical practice is central to decision-making throughout Mr Wilson’s care journey. One example occurs when he refuses </w:t>
      </w:r>
      <w:r w:rsidR="00321A03" w:rsidRPr="005A30A6">
        <w:rPr>
          <w:rFonts w:ascii="Times New Roman" w:hAnsi="Times New Roman" w:cs="Times New Roman"/>
          <w:kern w:val="0"/>
          <w14:ligatures w14:val="none"/>
        </w:rPr>
        <w:t>help</w:t>
      </w:r>
      <w:r w:rsidRPr="005A30A6">
        <w:rPr>
          <w:rFonts w:ascii="Times New Roman" w:hAnsi="Times New Roman" w:cs="Times New Roman"/>
          <w:kern w:val="0"/>
          <w14:ligatures w14:val="none"/>
        </w:rPr>
        <w:t xml:space="preserve"> with cooking. Professionals respect his autonomy by recognising his right to make decisions about his own life while ensuring he understands the potential risks involved. Following assessment under the Mental Capacity Act 2005, Mr Wilson is found to have the capacity to make this decision, and his choice is therefore respected.</w:t>
      </w:r>
    </w:p>
    <w:p w14:paraId="23EE1C55" w14:textId="056E192B"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As his dementia progresses and concerns arise </w:t>
      </w:r>
      <w:r w:rsidR="00321A03" w:rsidRPr="005A30A6">
        <w:rPr>
          <w:rFonts w:ascii="Times New Roman" w:hAnsi="Times New Roman" w:cs="Times New Roman"/>
          <w:kern w:val="0"/>
          <w14:ligatures w14:val="none"/>
        </w:rPr>
        <w:t>about</w:t>
      </w:r>
      <w:r w:rsidRPr="005A30A6">
        <w:rPr>
          <w:rFonts w:ascii="Times New Roman" w:hAnsi="Times New Roman" w:cs="Times New Roman"/>
          <w:kern w:val="0"/>
          <w14:ligatures w14:val="none"/>
        </w:rPr>
        <w:t xml:space="preserve"> his safe use of the oven, professionals face an ethical dilemma. They must balance respect for autonomy with their responsibility to protect him from harm. Rather than removing his independence completely, they work collaboratively with Mr Wilson and his daughter to </w:t>
      </w:r>
      <w:r w:rsidR="00321A03" w:rsidRPr="005A30A6">
        <w:rPr>
          <w:rFonts w:ascii="Times New Roman" w:hAnsi="Times New Roman" w:cs="Times New Roman"/>
          <w:kern w:val="0"/>
          <w14:ligatures w14:val="none"/>
        </w:rPr>
        <w:t>show</w:t>
      </w:r>
      <w:r w:rsidRPr="005A30A6">
        <w:rPr>
          <w:rFonts w:ascii="Times New Roman" w:hAnsi="Times New Roman" w:cs="Times New Roman"/>
          <w:kern w:val="0"/>
          <w14:ligatures w14:val="none"/>
        </w:rPr>
        <w:t xml:space="preserve"> a safer alternative </w:t>
      </w:r>
      <w:r w:rsidR="00321A03" w:rsidRPr="005A30A6">
        <w:rPr>
          <w:rFonts w:ascii="Times New Roman" w:hAnsi="Times New Roman" w:cs="Times New Roman"/>
          <w:kern w:val="0"/>
          <w14:ligatures w14:val="none"/>
        </w:rPr>
        <w:t>using</w:t>
      </w:r>
      <w:r w:rsidRPr="005A30A6">
        <w:rPr>
          <w:rFonts w:ascii="Times New Roman" w:hAnsi="Times New Roman" w:cs="Times New Roman"/>
          <w:kern w:val="0"/>
          <w14:ligatures w14:val="none"/>
        </w:rPr>
        <w:t xml:space="preserve"> microwave-ready meals.</w:t>
      </w:r>
    </w:p>
    <w:p w14:paraId="00C19C35" w14:textId="398820F9"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This approach </w:t>
      </w:r>
      <w:r w:rsidR="00321A03" w:rsidRPr="005A30A6">
        <w:rPr>
          <w:rFonts w:ascii="Times New Roman" w:hAnsi="Times New Roman" w:cs="Times New Roman"/>
          <w:kern w:val="0"/>
          <w14:ligatures w14:val="none"/>
        </w:rPr>
        <w:t>shows</w:t>
      </w:r>
      <w:r w:rsidRPr="005A30A6">
        <w:rPr>
          <w:rFonts w:ascii="Times New Roman" w:hAnsi="Times New Roman" w:cs="Times New Roman"/>
          <w:kern w:val="0"/>
          <w14:ligatures w14:val="none"/>
        </w:rPr>
        <w:t xml:space="preserve"> the ethical principles of beneficence, non-maleficence, and respect for autonomy. It ensures that Mr Wilson </w:t>
      </w:r>
      <w:r w:rsidR="00321A03" w:rsidRPr="005A30A6">
        <w:rPr>
          <w:rFonts w:ascii="Times New Roman" w:hAnsi="Times New Roman" w:cs="Times New Roman"/>
          <w:kern w:val="0"/>
          <w14:ligatures w14:val="none"/>
        </w:rPr>
        <w:t>is still</w:t>
      </w:r>
      <w:r w:rsidRPr="005A30A6">
        <w:rPr>
          <w:rFonts w:ascii="Times New Roman" w:hAnsi="Times New Roman" w:cs="Times New Roman"/>
          <w:kern w:val="0"/>
          <w14:ligatures w14:val="none"/>
        </w:rPr>
        <w:t xml:space="preserve"> involved in decision-making while reducing potential risks. Consequently, ethical practice contributes to both his safety and dignity, illustrating how person-centred and ethical approaches can work together to improve care outcomes.</w:t>
      </w:r>
    </w:p>
    <w:p w14:paraId="1E9260FE" w14:textId="77039A53" w:rsidR="005A30A6" w:rsidRPr="005A30A6" w:rsidRDefault="005A30A6" w:rsidP="005A30A6">
      <w:pPr>
        <w:spacing w:before="100" w:beforeAutospacing="1" w:after="100" w:afterAutospacing="1" w:line="240" w:lineRule="auto"/>
        <w:rPr>
          <w:rFonts w:ascii="Times New Roman" w:hAnsi="Times New Roman" w:cs="Times New Roman"/>
          <w:kern w:val="0"/>
          <w14:ligatures w14:val="none"/>
        </w:rPr>
      </w:pPr>
      <w:r w:rsidRPr="005A30A6">
        <w:rPr>
          <w:rFonts w:ascii="Times New Roman" w:hAnsi="Times New Roman" w:cs="Times New Roman"/>
          <w:kern w:val="0"/>
          <w14:ligatures w14:val="none"/>
        </w:rPr>
        <w:t xml:space="preserve">Overall, this case study </w:t>
      </w:r>
      <w:r w:rsidR="00321A03" w:rsidRPr="005A30A6">
        <w:rPr>
          <w:rFonts w:ascii="Times New Roman" w:hAnsi="Times New Roman" w:cs="Times New Roman"/>
          <w:kern w:val="0"/>
          <w14:ligatures w14:val="none"/>
        </w:rPr>
        <w:t>shows</w:t>
      </w:r>
      <w:r w:rsidRPr="005A30A6">
        <w:rPr>
          <w:rFonts w:ascii="Times New Roman" w:hAnsi="Times New Roman" w:cs="Times New Roman"/>
          <w:kern w:val="0"/>
          <w14:ligatures w14:val="none"/>
        </w:rPr>
        <w:t xml:space="preserve"> that person-centred care, partnership working, and ethical practice are interconnected principles that contribute significantly to high-quality health and social care. By respecting individual preferences, encouraging collaborative working, and applying ethical decision-making, professionals can support positive outcomes while addressing the complex challenges associated with ageing, long-term conditions, and dementia.</w:t>
      </w:r>
    </w:p>
    <w:p w14:paraId="7A3137C1" w14:textId="77777777" w:rsidR="0048772B" w:rsidRPr="005B1BD4" w:rsidRDefault="0048772B" w:rsidP="005B1BD4">
      <w:pPr>
        <w:spacing w:before="100" w:beforeAutospacing="1" w:after="100" w:afterAutospacing="1" w:line="240" w:lineRule="auto"/>
        <w:rPr>
          <w:rFonts w:ascii="Times New Roman" w:hAnsi="Times New Roman" w:cs="Times New Roman"/>
          <w:kern w:val="0"/>
          <w14:ligatures w14:val="none"/>
        </w:rPr>
      </w:pPr>
    </w:p>
    <w:p w14:paraId="4BC93D4C" w14:textId="77777777" w:rsidR="005D51A5" w:rsidRPr="005D51A5" w:rsidRDefault="005D51A5" w:rsidP="005D51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D51A5">
        <w:rPr>
          <w:rFonts w:ascii="Times New Roman" w:eastAsia="Times New Roman" w:hAnsi="Times New Roman" w:cs="Times New Roman"/>
          <w:b/>
          <w:bCs/>
          <w:kern w:val="0"/>
          <w:sz w:val="36"/>
          <w:szCs w:val="36"/>
          <w14:ligatures w14:val="none"/>
        </w:rPr>
        <w:lastRenderedPageBreak/>
        <w:t>Task 3: Self-Reflection as a Health and Social Care Professional</w:t>
      </w:r>
    </w:p>
    <w:p w14:paraId="02416986" w14:textId="3BE2C8C5"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Reflection is an essential aspect of professional practice in health and social care because it allows individuals to evaluate their actions, </w:t>
      </w:r>
      <w:r w:rsidR="00613873" w:rsidRPr="005D51A5">
        <w:rPr>
          <w:rFonts w:ascii="Times New Roman" w:hAnsi="Times New Roman" w:cs="Times New Roman"/>
          <w:kern w:val="0"/>
          <w14:ligatures w14:val="none"/>
        </w:rPr>
        <w:t>find</w:t>
      </w:r>
      <w:r w:rsidRPr="005D51A5">
        <w:rPr>
          <w:rFonts w:ascii="Times New Roman" w:hAnsi="Times New Roman" w:cs="Times New Roman"/>
          <w:kern w:val="0"/>
          <w14:ligatures w14:val="none"/>
        </w:rPr>
        <w:t xml:space="preserve"> areas for improvement, and enhance the quality of care they provide. As a health and social care professional, I recognise that the principles of person-centred care, partnership working, and ethical practice are fundamental to delivering safe, effective, and compassionate care. These principles influence my day-to-day work activities by shaping how I interact with service users, collaborate with colleagues, and make decisions that affect individuals’ wellbeing. Reflecting on these principles has helped me understand my current strengths, </w:t>
      </w:r>
      <w:r w:rsidR="00613873" w:rsidRPr="005D51A5">
        <w:rPr>
          <w:rFonts w:ascii="Times New Roman" w:hAnsi="Times New Roman" w:cs="Times New Roman"/>
          <w:kern w:val="0"/>
          <w14:ligatures w14:val="none"/>
        </w:rPr>
        <w:t>name</w:t>
      </w:r>
      <w:r w:rsidRPr="005D51A5">
        <w:rPr>
          <w:rFonts w:ascii="Times New Roman" w:hAnsi="Times New Roman" w:cs="Times New Roman"/>
          <w:kern w:val="0"/>
          <w14:ligatures w14:val="none"/>
        </w:rPr>
        <w:t xml:space="preserve"> areas for development, and plan how I can continue to improve my professional practice.</w:t>
      </w:r>
    </w:p>
    <w:p w14:paraId="2279F626" w14:textId="77777777"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Person-centred care is one of the most important principles that guides my approach to supporting individuals. I understand that every service user has unique needs, preferences, values, and life experiences that should be respected. In my daily practice, I aim to listen carefully to individuals, involve them in decisions about their care, and promote their independence wherever possible. For example, when supporting an older person with personal care needs, I would encourage them to make choices about their daily routine rather than making decisions on their behalf. This approach helps preserve dignity and promotes a sense of control over their own lives.</w:t>
      </w:r>
    </w:p>
    <w:p w14:paraId="3BE4D9B0" w14:textId="79674846"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My understanding of person-centred care is supported by Maslow’s Hierarchy of Needs, which highlights the importance of meeting physical, emotional, social, and psychological needs to achieve wellbeing (Maslow, 1943). By considering the whole person rather than focusing solely on their health condition, I can provide more holistic support. The Care Act 2014 also reinforces the importance of promoting wellbeing, choice, and independence. Reflecting on my practice, I believe one of my strengths is my ability to communicate respectfully and build positive relationships with service users. However, I recognise that I can improve my confidence in involving individuals with complex communication needs in decision-making. To address this, I plan to undertake </w:t>
      </w:r>
      <w:r w:rsidR="008D4CDA" w:rsidRPr="005D51A5">
        <w:rPr>
          <w:rFonts w:ascii="Times New Roman" w:hAnsi="Times New Roman" w:cs="Times New Roman"/>
          <w:kern w:val="0"/>
          <w14:ligatures w14:val="none"/>
        </w:rPr>
        <w:t>added</w:t>
      </w:r>
      <w:r w:rsidRPr="005D51A5">
        <w:rPr>
          <w:rFonts w:ascii="Times New Roman" w:hAnsi="Times New Roman" w:cs="Times New Roman"/>
          <w:kern w:val="0"/>
          <w14:ligatures w14:val="none"/>
        </w:rPr>
        <w:t xml:space="preserve"> training in communication techniques and person-centred planning.</w:t>
      </w:r>
    </w:p>
    <w:p w14:paraId="55800329" w14:textId="77777777"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Partnership working is another principle that significantly influences my professional practice. Health and social care services are increasingly complex, and no single professional can meet all the needs of an individual. Effective partnership working involves collaborating with colleagues from different disciplines, family members, carers, and external organisations to provide coordinated care. In practice, I understand the importance of sharing relevant information appropriately, attending multidisciplinary meetings, and contributing to care planning discussions.</w:t>
      </w:r>
    </w:p>
    <w:p w14:paraId="2B062E03" w14:textId="23F4A95E"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I have observed that effective teamwork can improve outcomes for service users by ensuring that care is consistent and responsive to changing needs. For example, an individual with mobility difficulties may require support from nurses, physiotherapists, occupational therapists, and social workers. By working together, professionals can develop a comprehensive care plan that addresses both health and social needs. The Health and Care </w:t>
      </w:r>
      <w:r w:rsidRPr="005D51A5">
        <w:rPr>
          <w:rFonts w:ascii="Times New Roman" w:hAnsi="Times New Roman" w:cs="Times New Roman"/>
          <w:kern w:val="0"/>
          <w14:ligatures w14:val="none"/>
        </w:rPr>
        <w:lastRenderedPageBreak/>
        <w:t xml:space="preserve">Act 2022 promotes integrated care systems and encourages greater collaboration between health and social care services. Reflecting on my own practice, I consider my willingness to work collaboratively and my ability to respect the contributions of others to be key strengths. However, I recognise that I need to further develop my confidence in professional discussions and decision-making within multidisciplinary teams. I plan to improve this skill by actively </w:t>
      </w:r>
      <w:r w:rsidR="005D7F02" w:rsidRPr="005D51A5">
        <w:rPr>
          <w:rFonts w:ascii="Times New Roman" w:hAnsi="Times New Roman" w:cs="Times New Roman"/>
          <w:kern w:val="0"/>
          <w14:ligatures w14:val="none"/>
        </w:rPr>
        <w:t>taking part</w:t>
      </w:r>
      <w:r w:rsidRPr="005D51A5">
        <w:rPr>
          <w:rFonts w:ascii="Times New Roman" w:hAnsi="Times New Roman" w:cs="Times New Roman"/>
          <w:kern w:val="0"/>
          <w14:ligatures w14:val="none"/>
        </w:rPr>
        <w:t xml:space="preserve"> in team meetings, seeking feedback from experienced colleagues, and engaging in continuous professional development activities.</w:t>
      </w:r>
    </w:p>
    <w:p w14:paraId="271FF512" w14:textId="62F7C640"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Ethical practice is equally important in my day-to-day work. Health and social care professionals </w:t>
      </w:r>
      <w:r w:rsidR="005D7F02" w:rsidRPr="005D51A5">
        <w:rPr>
          <w:rFonts w:ascii="Times New Roman" w:hAnsi="Times New Roman" w:cs="Times New Roman"/>
          <w:kern w:val="0"/>
          <w14:ligatures w14:val="none"/>
        </w:rPr>
        <w:t>often</w:t>
      </w:r>
      <w:r w:rsidRPr="005D51A5">
        <w:rPr>
          <w:rFonts w:ascii="Times New Roman" w:hAnsi="Times New Roman" w:cs="Times New Roman"/>
          <w:kern w:val="0"/>
          <w14:ligatures w14:val="none"/>
        </w:rPr>
        <w:t xml:space="preserve"> face situations where ethical considerations influence decision-making. Ethical principles such as autonomy, beneficence, non-maleficence, justice, confidentiality, and respect for human rights provide guidance when managing complex situations. I understand the importance of respecting an individual’s right to make informed decisions about their own care while also ensuring that their safety and wellbeing are protected.</w:t>
      </w:r>
    </w:p>
    <w:p w14:paraId="10096E10" w14:textId="28804DCC"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For example, there may be occasions when a service user refuses support or treatment that professionals believe would </w:t>
      </w:r>
      <w:r w:rsidR="005D7F02" w:rsidRPr="005D51A5">
        <w:rPr>
          <w:rFonts w:ascii="Times New Roman" w:hAnsi="Times New Roman" w:cs="Times New Roman"/>
          <w:kern w:val="0"/>
          <w14:ligatures w14:val="none"/>
        </w:rPr>
        <w:t>help</w:t>
      </w:r>
      <w:r w:rsidRPr="005D51A5">
        <w:rPr>
          <w:rFonts w:ascii="Times New Roman" w:hAnsi="Times New Roman" w:cs="Times New Roman"/>
          <w:kern w:val="0"/>
          <w14:ligatures w14:val="none"/>
        </w:rPr>
        <w:t xml:space="preserve"> them. In such situations, it is important to balance respect for autonomy with the duty of care. The Mental Capacity Act 2005 provides guidance for assessing capacity and making decisions in an individual’s best interests when necessary. Reflecting on ethical practice, I believe one of my strengths is my commitment to treating individuals fairly and </w:t>
      </w:r>
      <w:r w:rsidR="00F70BE3" w:rsidRPr="005D51A5">
        <w:rPr>
          <w:rFonts w:ascii="Times New Roman" w:hAnsi="Times New Roman" w:cs="Times New Roman"/>
          <w:kern w:val="0"/>
          <w14:ligatures w14:val="none"/>
        </w:rPr>
        <w:t>keeping</w:t>
      </w:r>
      <w:r w:rsidRPr="005D51A5">
        <w:rPr>
          <w:rFonts w:ascii="Times New Roman" w:hAnsi="Times New Roman" w:cs="Times New Roman"/>
          <w:kern w:val="0"/>
          <w14:ligatures w14:val="none"/>
        </w:rPr>
        <w:t xml:space="preserve"> confidentiality. I understand the importance of protecting sensitive information and only sharing it when there is a legitimate professional reason to do so. Nevertheless, I recognise that ethical dilemmas can sometimes be challenging, particularly when different stakeholders have conflicting views. To improve my confidence in managing such situations, I plan to increase my knowledge of professional codes of conduct, legislation, and ethical decision-making frameworks.</w:t>
      </w:r>
    </w:p>
    <w:p w14:paraId="54D009F8" w14:textId="60949C4E"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The principles of person-centred care, partnership working, and ethics will continue to shape my professional development throughout my career. As health and social care services evolve, professionals must adapt to changing policies, legislation, and service user needs. Continuous learning is therefore essential. I intend to enhance my knowledge by attending training courses, </w:t>
      </w:r>
      <w:r w:rsidR="00F70BE3" w:rsidRPr="005D51A5">
        <w:rPr>
          <w:rFonts w:ascii="Times New Roman" w:hAnsi="Times New Roman" w:cs="Times New Roman"/>
          <w:kern w:val="0"/>
          <w14:ligatures w14:val="none"/>
        </w:rPr>
        <w:t>taking part</w:t>
      </w:r>
      <w:r w:rsidRPr="005D51A5">
        <w:rPr>
          <w:rFonts w:ascii="Times New Roman" w:hAnsi="Times New Roman" w:cs="Times New Roman"/>
          <w:kern w:val="0"/>
          <w14:ligatures w14:val="none"/>
        </w:rPr>
        <w:t xml:space="preserve"> in workshops, reading current research, and engaging in reflective practice. I will also seek opportunities to learn from experienced colleagues and supervisors who can provide guidance and constructive feedback.</w:t>
      </w:r>
    </w:p>
    <w:p w14:paraId="4C1B44BD" w14:textId="084611BB"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Another area for development is cultural competence. The UK has a diverse population, and health and social care professionals must be able to provide inclusive and culturally sensitive care. Developing a greater understanding of </w:t>
      </w:r>
      <w:r w:rsidR="00794A3F" w:rsidRPr="005D51A5">
        <w:rPr>
          <w:rFonts w:ascii="Times New Roman" w:hAnsi="Times New Roman" w:cs="Times New Roman"/>
          <w:kern w:val="0"/>
          <w14:ligatures w14:val="none"/>
        </w:rPr>
        <w:t>unfamiliar cultural</w:t>
      </w:r>
      <w:r w:rsidRPr="005D51A5">
        <w:rPr>
          <w:rFonts w:ascii="Times New Roman" w:hAnsi="Times New Roman" w:cs="Times New Roman"/>
          <w:kern w:val="0"/>
          <w14:ligatures w14:val="none"/>
        </w:rPr>
        <w:t xml:space="preserve"> backgrounds, beliefs, and communication styles will help me deliver more effective person-centred care. I also aim to strengthen my leadership and advocacy skills so that I can support service users in expressing their wishes and accessing </w:t>
      </w:r>
      <w:r w:rsidR="0035166F" w:rsidRPr="005D51A5">
        <w:rPr>
          <w:rFonts w:ascii="Times New Roman" w:hAnsi="Times New Roman" w:cs="Times New Roman"/>
          <w:kern w:val="0"/>
          <w14:ligatures w14:val="none"/>
        </w:rPr>
        <w:t>proper services</w:t>
      </w:r>
      <w:r w:rsidRPr="005D51A5">
        <w:rPr>
          <w:rFonts w:ascii="Times New Roman" w:hAnsi="Times New Roman" w:cs="Times New Roman"/>
          <w:kern w:val="0"/>
          <w14:ligatures w14:val="none"/>
        </w:rPr>
        <w:t>.</w:t>
      </w:r>
    </w:p>
    <w:p w14:paraId="4D28D1BD" w14:textId="77777777" w:rsidR="005D51A5" w:rsidRPr="005D51A5" w:rsidRDefault="005D51A5" w:rsidP="005D51A5">
      <w:pPr>
        <w:spacing w:before="100" w:beforeAutospacing="1" w:after="100" w:afterAutospacing="1" w:line="240" w:lineRule="auto"/>
        <w:rPr>
          <w:rFonts w:ascii="Times New Roman" w:hAnsi="Times New Roman" w:cs="Times New Roman"/>
          <w:kern w:val="0"/>
          <w14:ligatures w14:val="none"/>
        </w:rPr>
      </w:pPr>
      <w:r w:rsidRPr="005D51A5">
        <w:rPr>
          <w:rFonts w:ascii="Times New Roman" w:hAnsi="Times New Roman" w:cs="Times New Roman"/>
          <w:kern w:val="0"/>
          <w14:ligatures w14:val="none"/>
        </w:rPr>
        <w:t xml:space="preserve">Overall, this reflection has highlighted the importance of person-centred care, partnership working, and ethical practice in delivering high-quality health and social care. These principles influence every aspect of my professional role, from supporting individual choice and dignity to collaborating with colleagues and making ethical decisions. While I have identified strengths in communication, teamwork, and respect for individuals, I also recognise </w:t>
      </w:r>
      <w:r w:rsidRPr="005D51A5">
        <w:rPr>
          <w:rFonts w:ascii="Times New Roman" w:hAnsi="Times New Roman" w:cs="Times New Roman"/>
          <w:kern w:val="0"/>
          <w14:ligatures w14:val="none"/>
        </w:rPr>
        <w:lastRenderedPageBreak/>
        <w:t>areas where I can improve, including advanced communication skills, confidence in multidisciplinary working, and ethical decision-making. By engaging in continuous professional development and reflective practice, I will be better equipped to provide compassionate, effective, and person-centred care throughout my future career in health and social care.</w:t>
      </w:r>
    </w:p>
    <w:p w14:paraId="2B0724DD" w14:textId="747FD8FA" w:rsidR="005F56C0" w:rsidRPr="005F56C0" w:rsidRDefault="005F56C0" w:rsidP="005F56C0">
      <w:pPr>
        <w:spacing w:before="100" w:beforeAutospacing="1" w:after="100" w:afterAutospacing="1" w:line="240" w:lineRule="auto"/>
        <w:rPr>
          <w:rFonts w:ascii="Times New Roman" w:hAnsi="Times New Roman" w:cs="Times New Roman"/>
          <w:kern w:val="0"/>
          <w14:ligatures w14:val="none"/>
        </w:rPr>
      </w:pPr>
      <w:r w:rsidRPr="005F56C0">
        <w:rPr>
          <w:rFonts w:ascii="Times New Roman" w:hAnsi="Times New Roman" w:cs="Times New Roman"/>
          <w:b/>
          <w:bCs/>
          <w:kern w:val="0"/>
          <w14:ligatures w14:val="none"/>
        </w:rPr>
        <w:t xml:space="preserve">references  </w:t>
      </w:r>
    </w:p>
    <w:p w14:paraId="4C1DF665"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Care Act 2014. London: HMSO.</w:t>
      </w:r>
    </w:p>
    <w:p w14:paraId="34825ECD"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Health and Care Act 2022. London: HMSO.</w:t>
      </w:r>
    </w:p>
    <w:p w14:paraId="087BBDB6"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 xml:space="preserve">Maslow, A.H. (1943) ‘A theory of human motivation’, </w:t>
      </w:r>
      <w:r w:rsidRPr="005F56C0">
        <w:rPr>
          <w:rFonts w:ascii="Times New Roman" w:eastAsia="Times New Roman" w:hAnsi="Times New Roman" w:cs="Times New Roman"/>
          <w:i/>
          <w:iCs/>
          <w:kern w:val="0"/>
          <w14:ligatures w14:val="none"/>
        </w:rPr>
        <w:t>Psychological Review</w:t>
      </w:r>
      <w:r w:rsidRPr="005F56C0">
        <w:rPr>
          <w:rFonts w:ascii="Times New Roman" w:eastAsia="Times New Roman" w:hAnsi="Times New Roman" w:cs="Times New Roman"/>
          <w:kern w:val="0"/>
          <w14:ligatures w14:val="none"/>
        </w:rPr>
        <w:t>, 50(4), pp. 370–396.</w:t>
      </w:r>
    </w:p>
    <w:p w14:paraId="0E299D6D"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Mental Capacity Act 2005. London: HMSO.</w:t>
      </w:r>
    </w:p>
    <w:p w14:paraId="6D891BD0"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 xml:space="preserve">Department of Health and Social Care (2024) </w:t>
      </w:r>
      <w:r w:rsidRPr="005F56C0">
        <w:rPr>
          <w:rFonts w:ascii="Times New Roman" w:eastAsia="Times New Roman" w:hAnsi="Times New Roman" w:cs="Times New Roman"/>
          <w:i/>
          <w:iCs/>
          <w:kern w:val="0"/>
          <w14:ligatures w14:val="none"/>
        </w:rPr>
        <w:t>Care and Support Statutory Guidance</w:t>
      </w:r>
      <w:r w:rsidRPr="005F56C0">
        <w:rPr>
          <w:rFonts w:ascii="Times New Roman" w:eastAsia="Times New Roman" w:hAnsi="Times New Roman" w:cs="Times New Roman"/>
          <w:kern w:val="0"/>
          <w14:ligatures w14:val="none"/>
        </w:rPr>
        <w:t>. London: DHSC.</w:t>
      </w:r>
    </w:p>
    <w:p w14:paraId="3FFCE3C3"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 xml:space="preserve">Nursing and Midwifery Council (2018) </w:t>
      </w:r>
      <w:r w:rsidRPr="005F56C0">
        <w:rPr>
          <w:rFonts w:ascii="Times New Roman" w:eastAsia="Times New Roman" w:hAnsi="Times New Roman" w:cs="Times New Roman"/>
          <w:i/>
          <w:iCs/>
          <w:kern w:val="0"/>
          <w14:ligatures w14:val="none"/>
        </w:rPr>
        <w:t>The Code: Professional Standards of Practice and Behaviour for Nurses, Midwives and Nursing Associates</w:t>
      </w:r>
      <w:r w:rsidRPr="005F56C0">
        <w:rPr>
          <w:rFonts w:ascii="Times New Roman" w:eastAsia="Times New Roman" w:hAnsi="Times New Roman" w:cs="Times New Roman"/>
          <w:kern w:val="0"/>
          <w14:ligatures w14:val="none"/>
        </w:rPr>
        <w:t>. London: NMC.</w:t>
      </w:r>
    </w:p>
    <w:p w14:paraId="63BA8A93" w14:textId="77777777" w:rsidR="005F56C0" w:rsidRPr="005F56C0" w:rsidRDefault="005F56C0" w:rsidP="005F56C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56C0">
        <w:rPr>
          <w:rFonts w:ascii="Times New Roman" w:eastAsia="Times New Roman" w:hAnsi="Times New Roman" w:cs="Times New Roman"/>
          <w:kern w:val="0"/>
          <w14:ligatures w14:val="none"/>
        </w:rPr>
        <w:t xml:space="preserve">Skills for Care (2023) </w:t>
      </w:r>
      <w:r w:rsidRPr="005F56C0">
        <w:rPr>
          <w:rFonts w:ascii="Times New Roman" w:eastAsia="Times New Roman" w:hAnsi="Times New Roman" w:cs="Times New Roman"/>
          <w:i/>
          <w:iCs/>
          <w:kern w:val="0"/>
          <w14:ligatures w14:val="none"/>
        </w:rPr>
        <w:t>Person-centred Care Guidance</w:t>
      </w:r>
      <w:r w:rsidRPr="005F56C0">
        <w:rPr>
          <w:rFonts w:ascii="Times New Roman" w:eastAsia="Times New Roman" w:hAnsi="Times New Roman" w:cs="Times New Roman"/>
          <w:kern w:val="0"/>
          <w14:ligatures w14:val="none"/>
        </w:rPr>
        <w:t>. Leeds: Skills for Care.</w:t>
      </w:r>
    </w:p>
    <w:p w14:paraId="0ABF43B0" w14:textId="77777777" w:rsidR="00D06756" w:rsidRPr="00D06756" w:rsidRDefault="00D06756" w:rsidP="00D06756">
      <w:pPr>
        <w:pStyle w:val="ListParagraph"/>
        <w:numPr>
          <w:ilvl w:val="0"/>
          <w:numId w:val="1"/>
        </w:numPr>
        <w:spacing w:after="0" w:line="240" w:lineRule="auto"/>
        <w:rPr>
          <w:rFonts w:ascii=".AppleSystemUIFont" w:hAnsi=".AppleSystemUIFont" w:cs="Times New Roman"/>
          <w:kern w:val="0"/>
          <w:sz w:val="26"/>
          <w:szCs w:val="26"/>
          <w14:ligatures w14:val="none"/>
        </w:rPr>
      </w:pPr>
      <w:r w:rsidRPr="00D06756">
        <w:rPr>
          <w:rFonts w:ascii="UICTFontTextStyleBody" w:hAnsi="UICTFontTextStyleBody" w:cs="Times New Roman"/>
          <w:kern w:val="0"/>
          <w:sz w:val="26"/>
          <w:szCs w:val="26"/>
          <w14:ligatures w14:val="none"/>
        </w:rPr>
        <w:t>Department of Health and Social Care (2024) Care and Support Statutory Guidance. London: DHSC.</w:t>
      </w:r>
    </w:p>
    <w:p w14:paraId="66947B92" w14:textId="2BA5B19A" w:rsidR="00D06756" w:rsidRPr="00D06756" w:rsidRDefault="00D06756" w:rsidP="00D06756">
      <w:pPr>
        <w:pStyle w:val="ListParagraph"/>
        <w:numPr>
          <w:ilvl w:val="0"/>
          <w:numId w:val="1"/>
        </w:numPr>
        <w:spacing w:after="0" w:line="240" w:lineRule="auto"/>
        <w:rPr>
          <w:rFonts w:ascii=".AppleSystemUIFont" w:hAnsi=".AppleSystemUIFont" w:cs="Times New Roman"/>
          <w:kern w:val="0"/>
          <w:sz w:val="26"/>
          <w:szCs w:val="26"/>
          <w14:ligatures w14:val="none"/>
        </w:rPr>
      </w:pPr>
      <w:r w:rsidRPr="00D06756">
        <w:rPr>
          <w:rFonts w:ascii="UICTFontTextStyleBody" w:hAnsi="UICTFontTextStyleBody" w:cs="Times New Roman"/>
          <w:kern w:val="0"/>
          <w:sz w:val="26"/>
          <w:szCs w:val="26"/>
          <w14:ligatures w14:val="none"/>
        </w:rPr>
        <w:t xml:space="preserve"> </w:t>
      </w:r>
      <w:proofErr w:type="spellStart"/>
      <w:r w:rsidRPr="00D06756">
        <w:rPr>
          <w:rFonts w:ascii="UICTFontTextStyleBody" w:hAnsi="UICTFontTextStyleBody" w:cs="Times New Roman"/>
          <w:kern w:val="0"/>
          <w:sz w:val="26"/>
          <w:szCs w:val="26"/>
          <w14:ligatures w14:val="none"/>
        </w:rPr>
        <w:t>Kitwood</w:t>
      </w:r>
      <w:proofErr w:type="spellEnd"/>
      <w:r w:rsidRPr="00D06756">
        <w:rPr>
          <w:rFonts w:ascii="UICTFontTextStyleBody" w:hAnsi="UICTFontTextStyleBody" w:cs="Times New Roman"/>
          <w:kern w:val="0"/>
          <w:sz w:val="26"/>
          <w:szCs w:val="26"/>
          <w14:ligatures w14:val="none"/>
        </w:rPr>
        <w:t>, T. (1997) Dementia Reconsidered: The Person Comes First. Buckingham: Open University Press.</w:t>
      </w:r>
    </w:p>
    <w:p w14:paraId="69557890" w14:textId="70A74B2B" w:rsidR="00D06756" w:rsidRPr="00D06756" w:rsidRDefault="00D06756" w:rsidP="00D06756">
      <w:pPr>
        <w:pStyle w:val="ListParagraph"/>
        <w:numPr>
          <w:ilvl w:val="0"/>
          <w:numId w:val="1"/>
        </w:numPr>
        <w:spacing w:after="0" w:line="240" w:lineRule="auto"/>
        <w:rPr>
          <w:rFonts w:ascii=".AppleSystemUIFont" w:hAnsi=".AppleSystemUIFont" w:cs="Times New Roman"/>
          <w:kern w:val="0"/>
          <w:sz w:val="26"/>
          <w:szCs w:val="26"/>
          <w14:ligatures w14:val="none"/>
        </w:rPr>
      </w:pPr>
      <w:r w:rsidRPr="00D06756">
        <w:rPr>
          <w:rFonts w:ascii="UICTFontTextStyleBody" w:hAnsi="UICTFontTextStyleBody" w:cs="Times New Roman"/>
          <w:kern w:val="0"/>
          <w:sz w:val="26"/>
          <w:szCs w:val="26"/>
          <w14:ligatures w14:val="none"/>
        </w:rPr>
        <w:t>Mental Capacity Act 2005. London: HMSO.</w:t>
      </w:r>
    </w:p>
    <w:p w14:paraId="0EFF1511" w14:textId="4BCAF42A" w:rsidR="00D06756" w:rsidRPr="00D06756" w:rsidRDefault="00D06756" w:rsidP="00D06756">
      <w:pPr>
        <w:pStyle w:val="ListParagraph"/>
        <w:numPr>
          <w:ilvl w:val="0"/>
          <w:numId w:val="1"/>
        </w:numPr>
        <w:spacing w:after="0" w:line="240" w:lineRule="auto"/>
        <w:rPr>
          <w:rFonts w:ascii=".AppleSystemUIFont" w:hAnsi=".AppleSystemUIFont" w:cs="Times New Roman"/>
          <w:kern w:val="0"/>
          <w:sz w:val="26"/>
          <w:szCs w:val="26"/>
          <w14:ligatures w14:val="none"/>
        </w:rPr>
      </w:pPr>
      <w:r w:rsidRPr="00D06756">
        <w:rPr>
          <w:rFonts w:ascii="UICTFontTextStyleBody" w:hAnsi="UICTFontTextStyleBody" w:cs="Times New Roman"/>
          <w:kern w:val="0"/>
          <w:sz w:val="26"/>
          <w:szCs w:val="26"/>
          <w14:ligatures w14:val="none"/>
        </w:rPr>
        <w:t>Nursing and Midwifery Council (2018) The Code: Professional Standards of Practice and Behaviour for Nurses, Midwives and Nursing Associates. London: NMC.</w:t>
      </w:r>
    </w:p>
    <w:p w14:paraId="3E14C362" w14:textId="77777777" w:rsidR="005B1BD4" w:rsidRDefault="005B1BD4"/>
    <w:sectPr w:rsidR="005B1BD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EBA7C5" w14:textId="77777777" w:rsidR="00506DB3" w:rsidRDefault="00506DB3" w:rsidP="00506DB3">
      <w:pPr>
        <w:spacing w:after="0" w:line="240" w:lineRule="auto"/>
      </w:pPr>
      <w:r>
        <w:separator/>
      </w:r>
    </w:p>
  </w:endnote>
  <w:endnote w:type="continuationSeparator" w:id="0">
    <w:p w14:paraId="79020EB5" w14:textId="77777777" w:rsidR="00506DB3" w:rsidRDefault="00506DB3" w:rsidP="00506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78B275D" w14:textId="77777777" w:rsidR="00506DB3" w:rsidRDefault="00506DB3" w:rsidP="00506DB3">
      <w:pPr>
        <w:spacing w:after="0" w:line="240" w:lineRule="auto"/>
      </w:pPr>
      <w:r>
        <w:separator/>
      </w:r>
    </w:p>
  </w:footnote>
  <w:footnote w:type="continuationSeparator" w:id="0">
    <w:p w14:paraId="69406190" w14:textId="77777777" w:rsidR="00506DB3" w:rsidRDefault="00506DB3" w:rsidP="00506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3BE62F" w14:textId="20A3893F" w:rsidR="00506DB3" w:rsidRDefault="00723AC2">
    <w:pPr>
      <w:pStyle w:val="Header"/>
    </w:pPr>
    <w:r>
      <w:t xml:space="preserve">Name </w:t>
    </w:r>
    <w:r w:rsidR="005549C8">
      <w:t xml:space="preserve">nahid </w:t>
    </w:r>
    <w:r w:rsidR="009A2746">
      <w:t>kausar</w:t>
    </w:r>
  </w:p>
  <w:p w14:paraId="66C6859A" w14:textId="602E0E42" w:rsidR="00723AC2" w:rsidRDefault="00723AC2">
    <w:pPr>
      <w:pStyle w:val="Header"/>
    </w:pPr>
    <w:r>
      <w:t xml:space="preserve">Student number </w:t>
    </w:r>
    <w:r w:rsidR="004A5B6D">
      <w:t>241</w:t>
    </w:r>
    <w:r w:rsidR="00EA6908">
      <w:t>9850</w:t>
    </w:r>
  </w:p>
  <w:p w14:paraId="5916E65D" w14:textId="58BE5E51" w:rsidR="00723AC2" w:rsidRDefault="00BE494B">
    <w:pPr>
      <w:pStyle w:val="Header"/>
    </w:pPr>
    <w:r>
      <w:t xml:space="preserve">Module code </w:t>
    </w:r>
    <w:r w:rsidR="009F1B8A">
      <w:t>BMHP5016</w:t>
    </w:r>
  </w:p>
  <w:p w14:paraId="723DC881" w14:textId="0FF57550" w:rsidR="003422D5" w:rsidRDefault="00F57108">
    <w:pPr>
      <w:pStyle w:val="Header"/>
    </w:pPr>
    <w:r>
      <w:t xml:space="preserve">Assignment tittle </w:t>
    </w:r>
    <w:r w:rsidR="00107FB4">
      <w:rPr>
        <w:rStyle w:val="s13"/>
        <w:rFonts w:ascii="Arial" w:eastAsia="Times New Roman" w:hAnsi="Arial" w:cs="Arial"/>
        <w:b/>
        <w:bCs/>
        <w:color w:val="000000"/>
        <w:sz w:val="17"/>
        <w:szCs w:val="17"/>
      </w:rPr>
      <w:t xml:space="preserve"> (Reflective Repor</w:t>
    </w:r>
    <w:r w:rsidR="004F3F0C">
      <w:rPr>
        <w:rStyle w:val="s13"/>
        <w:rFonts w:ascii="Arial" w:eastAsia="Times New Roman" w:hAnsi="Arial" w:cs="Arial"/>
        <w:b/>
        <w:bCs/>
        <w:color w:val="000000"/>
        <w:sz w:val="17"/>
        <w:szCs w:val="17"/>
      </w:rPr>
      <w:t>t)</w:t>
    </w:r>
  </w:p>
  <w:p w14:paraId="4F84DAA3" w14:textId="77777777" w:rsidR="00BE494B" w:rsidRDefault="00BE4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8813F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038796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BD4"/>
    <w:rsid w:val="000F5F2C"/>
    <w:rsid w:val="00107FB4"/>
    <w:rsid w:val="001343C9"/>
    <w:rsid w:val="001C3EFE"/>
    <w:rsid w:val="002A5ABB"/>
    <w:rsid w:val="00321A03"/>
    <w:rsid w:val="003422D5"/>
    <w:rsid w:val="0035166F"/>
    <w:rsid w:val="003A56AC"/>
    <w:rsid w:val="00483C01"/>
    <w:rsid w:val="0048772B"/>
    <w:rsid w:val="004A5B6D"/>
    <w:rsid w:val="004C4F24"/>
    <w:rsid w:val="004F3F0C"/>
    <w:rsid w:val="00506DB3"/>
    <w:rsid w:val="005549C8"/>
    <w:rsid w:val="005A30A6"/>
    <w:rsid w:val="005B1BD4"/>
    <w:rsid w:val="005D51A5"/>
    <w:rsid w:val="005D7F02"/>
    <w:rsid w:val="005F56C0"/>
    <w:rsid w:val="00613873"/>
    <w:rsid w:val="00640C24"/>
    <w:rsid w:val="00646959"/>
    <w:rsid w:val="00686A35"/>
    <w:rsid w:val="00723AC2"/>
    <w:rsid w:val="00772F4C"/>
    <w:rsid w:val="00794A3F"/>
    <w:rsid w:val="008D4CDA"/>
    <w:rsid w:val="009A2746"/>
    <w:rsid w:val="009F1B8A"/>
    <w:rsid w:val="00A726B1"/>
    <w:rsid w:val="00B25229"/>
    <w:rsid w:val="00B56F0F"/>
    <w:rsid w:val="00BE494B"/>
    <w:rsid w:val="00C93B61"/>
    <w:rsid w:val="00D06756"/>
    <w:rsid w:val="00D858FE"/>
    <w:rsid w:val="00EA6908"/>
    <w:rsid w:val="00EE2691"/>
    <w:rsid w:val="00F265BD"/>
    <w:rsid w:val="00F57108"/>
    <w:rsid w:val="00F64F54"/>
    <w:rsid w:val="00F70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F9DA4"/>
  <w15:chartTrackingRefBased/>
  <w15:docId w15:val="{C3B456EB-F6E7-A74A-A735-6F9D0575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B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1B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B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B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B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B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B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B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B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B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B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BD4"/>
    <w:rPr>
      <w:rFonts w:eastAsiaTheme="majorEastAsia" w:cstheme="majorBidi"/>
      <w:color w:val="272727" w:themeColor="text1" w:themeTint="D8"/>
    </w:rPr>
  </w:style>
  <w:style w:type="paragraph" w:styleId="Title">
    <w:name w:val="Title"/>
    <w:basedOn w:val="Normal"/>
    <w:next w:val="Normal"/>
    <w:link w:val="TitleChar"/>
    <w:uiPriority w:val="10"/>
    <w:qFormat/>
    <w:rsid w:val="005B1B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B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BD4"/>
    <w:pPr>
      <w:spacing w:before="160"/>
      <w:jc w:val="center"/>
    </w:pPr>
    <w:rPr>
      <w:i/>
      <w:iCs/>
      <w:color w:val="404040" w:themeColor="text1" w:themeTint="BF"/>
    </w:rPr>
  </w:style>
  <w:style w:type="character" w:customStyle="1" w:styleId="QuoteChar">
    <w:name w:val="Quote Char"/>
    <w:basedOn w:val="DefaultParagraphFont"/>
    <w:link w:val="Quote"/>
    <w:uiPriority w:val="29"/>
    <w:rsid w:val="005B1BD4"/>
    <w:rPr>
      <w:i/>
      <w:iCs/>
      <w:color w:val="404040" w:themeColor="text1" w:themeTint="BF"/>
    </w:rPr>
  </w:style>
  <w:style w:type="paragraph" w:styleId="ListParagraph">
    <w:name w:val="List Paragraph"/>
    <w:basedOn w:val="Normal"/>
    <w:uiPriority w:val="34"/>
    <w:qFormat/>
    <w:rsid w:val="005B1BD4"/>
    <w:pPr>
      <w:ind w:left="720"/>
      <w:contextualSpacing/>
    </w:pPr>
  </w:style>
  <w:style w:type="character" w:styleId="IntenseEmphasis">
    <w:name w:val="Intense Emphasis"/>
    <w:basedOn w:val="DefaultParagraphFont"/>
    <w:uiPriority w:val="21"/>
    <w:qFormat/>
    <w:rsid w:val="005B1BD4"/>
    <w:rPr>
      <w:i/>
      <w:iCs/>
      <w:color w:val="0F4761" w:themeColor="accent1" w:themeShade="BF"/>
    </w:rPr>
  </w:style>
  <w:style w:type="paragraph" w:styleId="IntenseQuote">
    <w:name w:val="Intense Quote"/>
    <w:basedOn w:val="Normal"/>
    <w:next w:val="Normal"/>
    <w:link w:val="IntenseQuoteChar"/>
    <w:uiPriority w:val="30"/>
    <w:qFormat/>
    <w:rsid w:val="005B1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BD4"/>
    <w:rPr>
      <w:i/>
      <w:iCs/>
      <w:color w:val="0F4761" w:themeColor="accent1" w:themeShade="BF"/>
    </w:rPr>
  </w:style>
  <w:style w:type="character" w:styleId="IntenseReference">
    <w:name w:val="Intense Reference"/>
    <w:basedOn w:val="DefaultParagraphFont"/>
    <w:uiPriority w:val="32"/>
    <w:qFormat/>
    <w:rsid w:val="005B1BD4"/>
    <w:rPr>
      <w:b/>
      <w:bCs/>
      <w:smallCaps/>
      <w:color w:val="0F4761" w:themeColor="accent1" w:themeShade="BF"/>
      <w:spacing w:val="5"/>
    </w:rPr>
  </w:style>
  <w:style w:type="character" w:customStyle="1" w:styleId="s1">
    <w:name w:val="s1"/>
    <w:basedOn w:val="DefaultParagraphFont"/>
    <w:rsid w:val="005B1BD4"/>
  </w:style>
  <w:style w:type="paragraph" w:customStyle="1" w:styleId="p2">
    <w:name w:val="p2"/>
    <w:basedOn w:val="Normal"/>
    <w:rsid w:val="005B1BD4"/>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5B1BD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F56C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F56C0"/>
  </w:style>
  <w:style w:type="character" w:customStyle="1" w:styleId="s3">
    <w:name w:val="s3"/>
    <w:basedOn w:val="DefaultParagraphFont"/>
    <w:rsid w:val="005F56C0"/>
  </w:style>
  <w:style w:type="paragraph" w:styleId="Header">
    <w:name w:val="header"/>
    <w:basedOn w:val="Normal"/>
    <w:link w:val="HeaderChar"/>
    <w:uiPriority w:val="99"/>
    <w:unhideWhenUsed/>
    <w:rsid w:val="00506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DB3"/>
  </w:style>
  <w:style w:type="paragraph" w:styleId="Footer">
    <w:name w:val="footer"/>
    <w:basedOn w:val="Normal"/>
    <w:link w:val="FooterChar"/>
    <w:uiPriority w:val="99"/>
    <w:unhideWhenUsed/>
    <w:rsid w:val="00506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DB3"/>
  </w:style>
  <w:style w:type="character" w:customStyle="1" w:styleId="s13">
    <w:name w:val="s13"/>
    <w:basedOn w:val="DefaultParagraphFont"/>
    <w:rsid w:val="00107F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2604</Words>
  <Characters>14849</Characters>
  <Application>Microsoft Office Word</Application>
  <DocSecurity>0</DocSecurity>
  <Lines>123</Lines>
  <Paragraphs>34</Paragraphs>
  <ScaleCrop>false</ScaleCrop>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Shumaila Abrar (2028447)</dc:creator>
  <cp:keywords/>
  <dc:description/>
  <cp:lastModifiedBy>Shumaila Abrar (2028447)</cp:lastModifiedBy>
  <cp:revision>2</cp:revision>
  <dcterms:created xsi:type="dcterms:W3CDTF">2026-07-03T18:51:00Z</dcterms:created>
  <dcterms:modified xsi:type="dcterms:W3CDTF">2026-07-03T18:51:00Z</dcterms:modified>
</cp:coreProperties>
</file>