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BEEC94" w14:textId="77777777" w:rsidR="00C86C00" w:rsidRPr="00B74875" w:rsidRDefault="00C86C00" w:rsidP="00C86C00">
      <w:pPr>
        <w:rPr>
          <w:rFonts w:ascii="Arial" w:hAnsi="Arial" w:cs="Arial"/>
        </w:rPr>
      </w:pPr>
    </w:p>
    <w:p w14:paraId="3CC7C10C" w14:textId="77777777" w:rsidR="00C86C00" w:rsidRPr="00B74875" w:rsidRDefault="00C86C00" w:rsidP="00C86C00">
      <w:pPr>
        <w:rPr>
          <w:rFonts w:ascii="Arial" w:hAnsi="Arial" w:cs="Arial"/>
        </w:rPr>
      </w:pPr>
    </w:p>
    <w:p w14:paraId="4A44F0E5" w14:textId="77777777" w:rsidR="00C86C00" w:rsidRPr="00B74875" w:rsidRDefault="00C86C00" w:rsidP="00C86C00">
      <w:pPr>
        <w:rPr>
          <w:rFonts w:ascii="Arial" w:hAnsi="Arial" w:cs="Arial"/>
        </w:rPr>
      </w:pPr>
    </w:p>
    <w:p w14:paraId="3ECC6BA2" w14:textId="77777777" w:rsidR="00C86C00" w:rsidRPr="00B74875" w:rsidRDefault="00C86C00" w:rsidP="00C86C00">
      <w:pPr>
        <w:rPr>
          <w:rFonts w:ascii="Arial" w:hAnsi="Arial" w:cs="Arial"/>
        </w:rPr>
      </w:pPr>
    </w:p>
    <w:p w14:paraId="08B4FD0C" w14:textId="77777777" w:rsidR="00C86C00" w:rsidRPr="00B74875" w:rsidRDefault="00C86C00" w:rsidP="00C86C00">
      <w:pPr>
        <w:rPr>
          <w:rFonts w:ascii="Arial" w:hAnsi="Arial" w:cs="Arial"/>
        </w:rPr>
      </w:pPr>
    </w:p>
    <w:p w14:paraId="10A1091E" w14:textId="4349FE7E" w:rsidR="00C86C00" w:rsidRPr="00B74875" w:rsidRDefault="00C86C00" w:rsidP="00C86C00">
      <w:pPr>
        <w:rPr>
          <w:rFonts w:ascii="Arial" w:hAnsi="Arial" w:cs="Arial"/>
        </w:rPr>
      </w:pPr>
      <w:r w:rsidRPr="00B74875">
        <w:rPr>
          <w:rFonts w:ascii="Arial" w:hAnsi="Arial" w:cs="Arial"/>
          <w:noProof/>
        </w:rPr>
        <w:drawing>
          <wp:inline distT="0" distB="0" distL="0" distR="0" wp14:anchorId="6BD2CA1F" wp14:editId="6C4DB97F">
            <wp:extent cx="5715000" cy="1895475"/>
            <wp:effectExtent l="0" t="0" r="0" b="9525"/>
            <wp:docPr id="1437011054"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11054" name="Picture 2" descr="A black background with white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r w:rsidRPr="00B74875">
        <w:rPr>
          <w:rFonts w:ascii="Arial" w:hAnsi="Arial" w:cs="Arial"/>
        </w:rPr>
        <w:t> </w:t>
      </w:r>
    </w:p>
    <w:p w14:paraId="0CE76F23" w14:textId="77777777" w:rsidR="00C86C00" w:rsidRPr="00B74875" w:rsidRDefault="00C86C00" w:rsidP="00C86C00">
      <w:pPr>
        <w:rPr>
          <w:rFonts w:ascii="Arial" w:hAnsi="Arial" w:cs="Arial"/>
        </w:rPr>
      </w:pPr>
      <w:r w:rsidRPr="00B74875">
        <w:rPr>
          <w:rFonts w:ascii="Arial" w:hAnsi="Arial" w:cs="Arial"/>
        </w:rPr>
        <w:t> </w:t>
      </w:r>
    </w:p>
    <w:p w14:paraId="259F3DC6" w14:textId="77777777" w:rsidR="00C86C00" w:rsidRPr="00B74875" w:rsidRDefault="00C86C00" w:rsidP="00C86C00">
      <w:pPr>
        <w:rPr>
          <w:rFonts w:ascii="Arial" w:hAnsi="Arial" w:cs="Arial"/>
        </w:rPr>
      </w:pPr>
      <w:r w:rsidRPr="00B74875">
        <w:rPr>
          <w:rFonts w:ascii="Arial" w:hAnsi="Arial" w:cs="Arial"/>
        </w:rPr>
        <w:t> </w:t>
      </w:r>
    </w:p>
    <w:p w14:paraId="6911A746" w14:textId="77777777" w:rsidR="00C86C00" w:rsidRPr="00B74875" w:rsidRDefault="00C86C00" w:rsidP="00C86C00">
      <w:pPr>
        <w:rPr>
          <w:rFonts w:ascii="Arial" w:hAnsi="Arial" w:cs="Arial"/>
        </w:rPr>
      </w:pPr>
      <w:r w:rsidRPr="00B74875">
        <w:rPr>
          <w:rFonts w:ascii="Arial" w:hAnsi="Arial" w:cs="Arial"/>
        </w:rPr>
        <w:t> </w:t>
      </w:r>
    </w:p>
    <w:p w14:paraId="254C299A" w14:textId="77777777" w:rsidR="00C86C00" w:rsidRPr="00B74875" w:rsidRDefault="00C86C00" w:rsidP="00C86C00">
      <w:pPr>
        <w:rPr>
          <w:rFonts w:ascii="Arial" w:hAnsi="Arial" w:cs="Arial"/>
          <w:b/>
          <w:bCs/>
        </w:rPr>
      </w:pPr>
    </w:p>
    <w:p w14:paraId="615875AA" w14:textId="77777777" w:rsidR="00C86C00" w:rsidRPr="00B74875" w:rsidRDefault="00C86C00" w:rsidP="00C86C00">
      <w:pPr>
        <w:rPr>
          <w:rFonts w:ascii="Arial" w:hAnsi="Arial" w:cs="Arial"/>
          <w:b/>
          <w:bCs/>
        </w:rPr>
      </w:pPr>
    </w:p>
    <w:p w14:paraId="301444CF" w14:textId="77777777" w:rsidR="00C86C00" w:rsidRPr="00B74875" w:rsidRDefault="00C86C00" w:rsidP="00C86C00">
      <w:pPr>
        <w:rPr>
          <w:rFonts w:ascii="Arial" w:hAnsi="Arial" w:cs="Arial"/>
          <w:b/>
          <w:bCs/>
        </w:rPr>
      </w:pPr>
    </w:p>
    <w:p w14:paraId="6B0E2827" w14:textId="77777777" w:rsidR="00C86C00" w:rsidRPr="00B74875" w:rsidRDefault="00C86C00" w:rsidP="00C86C00">
      <w:pPr>
        <w:rPr>
          <w:rFonts w:ascii="Arial" w:hAnsi="Arial" w:cs="Arial"/>
          <w:b/>
          <w:bCs/>
        </w:rPr>
      </w:pPr>
    </w:p>
    <w:p w14:paraId="654B1A2B" w14:textId="5460F934" w:rsidR="00C86C00" w:rsidRPr="00B74875" w:rsidRDefault="00C86C00" w:rsidP="00B74875">
      <w:pPr>
        <w:spacing w:line="360" w:lineRule="auto"/>
        <w:rPr>
          <w:rFonts w:ascii="Arial" w:hAnsi="Arial" w:cs="Arial"/>
          <w:b/>
          <w:bCs/>
        </w:rPr>
      </w:pPr>
      <w:r w:rsidRPr="00B74875">
        <w:rPr>
          <w:rFonts w:ascii="Arial" w:hAnsi="Arial" w:cs="Arial"/>
          <w:b/>
          <w:bCs/>
        </w:rPr>
        <w:t>BA(Hons) Business Management  </w:t>
      </w:r>
    </w:p>
    <w:p w14:paraId="0D37D97D" w14:textId="275DD2B1" w:rsidR="00C86C00" w:rsidRPr="00B74875" w:rsidRDefault="00C86C00" w:rsidP="00B74875">
      <w:pPr>
        <w:spacing w:line="360" w:lineRule="auto"/>
        <w:rPr>
          <w:rFonts w:ascii="Arial" w:hAnsi="Arial" w:cs="Arial"/>
          <w:b/>
          <w:bCs/>
        </w:rPr>
      </w:pPr>
      <w:r w:rsidRPr="00B74875">
        <w:rPr>
          <w:rFonts w:ascii="Arial" w:hAnsi="Arial" w:cs="Arial"/>
          <w:b/>
          <w:bCs/>
        </w:rPr>
        <w:t>Student Name: </w:t>
      </w:r>
      <w:r w:rsidR="00B16B35" w:rsidRPr="00B74875">
        <w:rPr>
          <w:rFonts w:ascii="Arial" w:hAnsi="Arial" w:cs="Arial"/>
          <w:b/>
          <w:bCs/>
        </w:rPr>
        <w:t>Trofim Borta</w:t>
      </w:r>
    </w:p>
    <w:p w14:paraId="329F392C" w14:textId="79FDCEE6" w:rsidR="00C86C00" w:rsidRPr="00B74875" w:rsidRDefault="00C86C00" w:rsidP="00B74875">
      <w:pPr>
        <w:spacing w:line="360" w:lineRule="auto"/>
        <w:rPr>
          <w:rFonts w:ascii="Arial" w:hAnsi="Arial" w:cs="Arial"/>
          <w:b/>
          <w:bCs/>
        </w:rPr>
      </w:pPr>
      <w:r w:rsidRPr="00B74875">
        <w:rPr>
          <w:rFonts w:ascii="Arial" w:hAnsi="Arial" w:cs="Arial"/>
          <w:b/>
          <w:bCs/>
        </w:rPr>
        <w:t>Student Number: </w:t>
      </w:r>
      <w:r w:rsidR="00B16B35" w:rsidRPr="00B74875">
        <w:rPr>
          <w:rFonts w:ascii="Arial" w:hAnsi="Arial" w:cs="Arial"/>
          <w:b/>
          <w:bCs/>
        </w:rPr>
        <w:t>2239414</w:t>
      </w:r>
    </w:p>
    <w:p w14:paraId="76FEF239" w14:textId="27ED69B4" w:rsidR="00B16B35" w:rsidRPr="00B74875" w:rsidRDefault="00C86C00" w:rsidP="00B74875">
      <w:pPr>
        <w:spacing w:line="360" w:lineRule="auto"/>
        <w:rPr>
          <w:rFonts w:ascii="Arial" w:hAnsi="Arial" w:cs="Arial"/>
          <w:b/>
          <w:bCs/>
        </w:rPr>
      </w:pPr>
      <w:r w:rsidRPr="00B74875">
        <w:rPr>
          <w:rFonts w:ascii="Arial" w:hAnsi="Arial" w:cs="Arial"/>
          <w:b/>
          <w:bCs/>
        </w:rPr>
        <w:t>Course Name:</w:t>
      </w:r>
      <w:r w:rsidR="00B16B35" w:rsidRPr="00B74875">
        <w:rPr>
          <w:rFonts w:ascii="Arial" w:hAnsi="Arial" w:cs="Arial"/>
          <w:b/>
          <w:bCs/>
        </w:rPr>
        <w:t xml:space="preserve"> </w:t>
      </w:r>
      <w:r w:rsidR="00B74875" w:rsidRPr="00B74875">
        <w:rPr>
          <w:rFonts w:ascii="Arial" w:hAnsi="Arial" w:cs="Arial"/>
          <w:b/>
          <w:bCs/>
        </w:rPr>
        <w:t>Management accounting</w:t>
      </w:r>
      <w:r w:rsidR="00B16B35" w:rsidRPr="00B74875">
        <w:rPr>
          <w:rFonts w:ascii="Arial" w:hAnsi="Arial" w:cs="Arial"/>
          <w:b/>
          <w:bCs/>
        </w:rPr>
        <w:t xml:space="preserve"> for managers</w:t>
      </w:r>
    </w:p>
    <w:p w14:paraId="6E7E0ADF" w14:textId="154E46CD" w:rsidR="00B16B35" w:rsidRPr="00B74875" w:rsidRDefault="00B16B35" w:rsidP="00B74875">
      <w:pPr>
        <w:spacing w:line="360" w:lineRule="auto"/>
        <w:rPr>
          <w:rFonts w:ascii="Arial" w:hAnsi="Arial" w:cs="Arial"/>
          <w:b/>
          <w:bCs/>
        </w:rPr>
      </w:pPr>
      <w:r w:rsidRPr="00B74875">
        <w:rPr>
          <w:rFonts w:ascii="Arial" w:hAnsi="Arial" w:cs="Arial"/>
          <w:b/>
          <w:bCs/>
        </w:rPr>
        <w:t>Course Code: LCBB5010</w:t>
      </w:r>
    </w:p>
    <w:p w14:paraId="302C20C7" w14:textId="77777777" w:rsidR="00B16B35" w:rsidRPr="00B74875" w:rsidRDefault="00C86C00" w:rsidP="00B74875">
      <w:pPr>
        <w:spacing w:line="360" w:lineRule="auto"/>
        <w:rPr>
          <w:rFonts w:ascii="Arial" w:hAnsi="Arial" w:cs="Arial"/>
          <w:b/>
          <w:bCs/>
        </w:rPr>
      </w:pPr>
      <w:r w:rsidRPr="00B74875">
        <w:rPr>
          <w:rFonts w:ascii="Arial" w:hAnsi="Arial" w:cs="Arial"/>
          <w:b/>
          <w:bCs/>
        </w:rPr>
        <w:t xml:space="preserve">Lecturer Name: </w:t>
      </w:r>
      <w:r w:rsidR="00B16B35" w:rsidRPr="00B74875">
        <w:rPr>
          <w:rFonts w:ascii="Arial" w:hAnsi="Arial" w:cs="Arial"/>
          <w:b/>
          <w:bCs/>
        </w:rPr>
        <w:t>Zainab Atta</w:t>
      </w:r>
    </w:p>
    <w:p w14:paraId="4C7F7ED0" w14:textId="05FC03D8" w:rsidR="00C86C00" w:rsidRPr="00B74875" w:rsidRDefault="007E4AEE" w:rsidP="00B74875">
      <w:pPr>
        <w:spacing w:line="360" w:lineRule="auto"/>
        <w:rPr>
          <w:rFonts w:ascii="Arial" w:hAnsi="Arial" w:cs="Arial"/>
          <w:b/>
          <w:bCs/>
        </w:rPr>
      </w:pPr>
      <w:r w:rsidRPr="00B74875">
        <w:rPr>
          <w:rFonts w:ascii="Arial" w:hAnsi="Arial" w:cs="Arial"/>
          <w:b/>
          <w:bCs/>
        </w:rPr>
        <w:t>Date: 28 March 2026</w:t>
      </w:r>
    </w:p>
    <w:p w14:paraId="358D795E" w14:textId="77777777" w:rsidR="00C86C00" w:rsidRPr="00B74875" w:rsidRDefault="00C86C00" w:rsidP="00B74875">
      <w:pPr>
        <w:spacing w:line="360" w:lineRule="auto"/>
        <w:rPr>
          <w:rFonts w:ascii="Arial" w:hAnsi="Arial" w:cs="Arial"/>
        </w:rPr>
      </w:pPr>
    </w:p>
    <w:p w14:paraId="48EEC7EA" w14:textId="77777777" w:rsidR="007E4AEE" w:rsidRPr="00B74875" w:rsidRDefault="007E4AEE" w:rsidP="00B74875">
      <w:pPr>
        <w:spacing w:line="360" w:lineRule="auto"/>
        <w:rPr>
          <w:rFonts w:ascii="Arial" w:hAnsi="Arial" w:cs="Arial"/>
        </w:rPr>
      </w:pPr>
    </w:p>
    <w:p w14:paraId="20209BB3" w14:textId="77777777" w:rsidR="007E4AEE" w:rsidRPr="00B74875" w:rsidRDefault="007E4AEE" w:rsidP="00B74875">
      <w:pPr>
        <w:spacing w:line="360" w:lineRule="auto"/>
        <w:rPr>
          <w:rFonts w:ascii="Arial" w:hAnsi="Arial" w:cs="Arial"/>
        </w:rPr>
      </w:pPr>
    </w:p>
    <w:p w14:paraId="356EF728" w14:textId="3E471AEC" w:rsidR="00C86C00" w:rsidRPr="00B74875" w:rsidRDefault="00BA3EE1" w:rsidP="00B74875">
      <w:pPr>
        <w:pStyle w:val="Heading1"/>
        <w:spacing w:line="360" w:lineRule="auto"/>
        <w:rPr>
          <w:rFonts w:ascii="Arial" w:hAnsi="Arial" w:cs="Arial"/>
          <w:b/>
          <w:bCs/>
          <w:color w:val="auto"/>
          <w:sz w:val="24"/>
          <w:szCs w:val="24"/>
        </w:rPr>
      </w:pPr>
      <w:bookmarkStart w:id="0" w:name="_Toc225583065"/>
      <w:r w:rsidRPr="00B74875">
        <w:rPr>
          <w:rFonts w:ascii="Arial" w:hAnsi="Arial" w:cs="Arial"/>
          <w:b/>
          <w:bCs/>
          <w:color w:val="auto"/>
          <w:sz w:val="24"/>
          <w:szCs w:val="24"/>
        </w:rPr>
        <w:lastRenderedPageBreak/>
        <w:t>Table of Contents</w:t>
      </w:r>
      <w:bookmarkEnd w:id="0"/>
    </w:p>
    <w:sdt>
      <w:sdtPr>
        <w:rPr>
          <w:rFonts w:asciiTheme="minorHAnsi" w:eastAsiaTheme="minorHAnsi" w:hAnsiTheme="minorHAnsi" w:cstheme="minorBidi"/>
          <w:color w:val="auto"/>
          <w:kern w:val="2"/>
          <w:sz w:val="24"/>
          <w:szCs w:val="24"/>
          <w:lang w:val="en-GB"/>
        </w:rPr>
        <w:id w:val="1080564008"/>
        <w:docPartObj>
          <w:docPartGallery w:val="Table of Contents"/>
          <w:docPartUnique/>
        </w:docPartObj>
      </w:sdtPr>
      <w:sdtEndPr>
        <w:rPr>
          <w:b/>
          <w:bCs/>
          <w:noProof/>
        </w:rPr>
      </w:sdtEndPr>
      <w:sdtContent>
        <w:p w14:paraId="1C84BFA7" w14:textId="3925BB6F" w:rsidR="004C0DE7" w:rsidRDefault="004C0DE7">
          <w:pPr>
            <w:pStyle w:val="TOCHeading"/>
          </w:pPr>
        </w:p>
        <w:p w14:paraId="7D3EE807" w14:textId="721450CD" w:rsidR="003F7448" w:rsidRDefault="004C0DE7">
          <w:pPr>
            <w:pStyle w:val="TOC1"/>
            <w:tabs>
              <w:tab w:val="right" w:leader="dot" w:pos="9345"/>
            </w:tabs>
            <w:rPr>
              <w:rFonts w:eastAsiaTheme="minorEastAsia"/>
              <w:noProof/>
              <w:lang w:eastAsia="en-GB"/>
            </w:rPr>
          </w:pPr>
          <w:r>
            <w:fldChar w:fldCharType="begin"/>
          </w:r>
          <w:r>
            <w:instrText xml:space="preserve"> TOC \o "1-3" \h \z \u </w:instrText>
          </w:r>
          <w:r>
            <w:fldChar w:fldCharType="separate"/>
          </w:r>
        </w:p>
        <w:p w14:paraId="715845C2" w14:textId="2EBF184B" w:rsidR="003F7448" w:rsidRDefault="003F7448">
          <w:pPr>
            <w:pStyle w:val="TOC1"/>
            <w:tabs>
              <w:tab w:val="right" w:leader="dot" w:pos="9345"/>
            </w:tabs>
            <w:rPr>
              <w:rFonts w:eastAsiaTheme="minorEastAsia"/>
              <w:noProof/>
              <w:lang w:eastAsia="en-GB"/>
            </w:rPr>
          </w:pPr>
          <w:hyperlink w:anchor="_Toc225583066" w:history="1">
            <w:r w:rsidRPr="001E11B9">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_Toc225583066 \h </w:instrText>
            </w:r>
            <w:r>
              <w:rPr>
                <w:noProof/>
                <w:webHidden/>
              </w:rPr>
            </w:r>
            <w:r>
              <w:rPr>
                <w:noProof/>
                <w:webHidden/>
              </w:rPr>
              <w:fldChar w:fldCharType="separate"/>
            </w:r>
            <w:r>
              <w:rPr>
                <w:noProof/>
                <w:webHidden/>
              </w:rPr>
              <w:t>1</w:t>
            </w:r>
            <w:r>
              <w:rPr>
                <w:noProof/>
                <w:webHidden/>
              </w:rPr>
              <w:fldChar w:fldCharType="end"/>
            </w:r>
          </w:hyperlink>
        </w:p>
        <w:p w14:paraId="62790EFF" w14:textId="4BE710A3" w:rsidR="003F7448" w:rsidRDefault="003F7448">
          <w:pPr>
            <w:pStyle w:val="TOC1"/>
            <w:tabs>
              <w:tab w:val="right" w:leader="dot" w:pos="9345"/>
            </w:tabs>
            <w:rPr>
              <w:rFonts w:eastAsiaTheme="minorEastAsia"/>
              <w:noProof/>
              <w:lang w:eastAsia="en-GB"/>
            </w:rPr>
          </w:pPr>
          <w:hyperlink w:anchor="_Toc225583067" w:history="1">
            <w:r w:rsidRPr="001E11B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_Toc225583067 \h </w:instrText>
            </w:r>
            <w:r>
              <w:rPr>
                <w:noProof/>
                <w:webHidden/>
              </w:rPr>
            </w:r>
            <w:r>
              <w:rPr>
                <w:noProof/>
                <w:webHidden/>
              </w:rPr>
              <w:fldChar w:fldCharType="separate"/>
            </w:r>
            <w:r>
              <w:rPr>
                <w:noProof/>
                <w:webHidden/>
              </w:rPr>
              <w:t>2</w:t>
            </w:r>
            <w:r>
              <w:rPr>
                <w:noProof/>
                <w:webHidden/>
              </w:rPr>
              <w:fldChar w:fldCharType="end"/>
            </w:r>
          </w:hyperlink>
        </w:p>
        <w:p w14:paraId="59413FA7" w14:textId="59B44AD7" w:rsidR="003F7448" w:rsidRDefault="003F7448">
          <w:pPr>
            <w:pStyle w:val="TOC1"/>
            <w:tabs>
              <w:tab w:val="right" w:leader="dot" w:pos="9345"/>
            </w:tabs>
            <w:rPr>
              <w:rFonts w:eastAsiaTheme="minorEastAsia"/>
              <w:noProof/>
              <w:lang w:eastAsia="en-GB"/>
            </w:rPr>
          </w:pPr>
          <w:hyperlink w:anchor="_Toc225583068" w:history="1">
            <w:r w:rsidRPr="001E11B9">
              <w:rPr>
                <w:rStyle w:val="Hyperlink"/>
                <w:rFonts w:ascii="Arial" w:hAnsi="Arial" w:cs="Arial"/>
                <w:b/>
                <w:bCs/>
                <w:noProof/>
              </w:rPr>
              <w:t>Cost Analysis and Business Model</w:t>
            </w:r>
            <w:r>
              <w:rPr>
                <w:noProof/>
                <w:webHidden/>
              </w:rPr>
              <w:tab/>
            </w:r>
            <w:r>
              <w:rPr>
                <w:noProof/>
                <w:webHidden/>
              </w:rPr>
              <w:fldChar w:fldCharType="begin"/>
            </w:r>
            <w:r>
              <w:rPr>
                <w:noProof/>
                <w:webHidden/>
              </w:rPr>
              <w:instrText xml:space="preserve"> PAGEREF _Toc225583068 \h </w:instrText>
            </w:r>
            <w:r>
              <w:rPr>
                <w:noProof/>
                <w:webHidden/>
              </w:rPr>
            </w:r>
            <w:r>
              <w:rPr>
                <w:noProof/>
                <w:webHidden/>
              </w:rPr>
              <w:fldChar w:fldCharType="separate"/>
            </w:r>
            <w:r>
              <w:rPr>
                <w:noProof/>
                <w:webHidden/>
              </w:rPr>
              <w:t>2</w:t>
            </w:r>
            <w:r>
              <w:rPr>
                <w:noProof/>
                <w:webHidden/>
              </w:rPr>
              <w:fldChar w:fldCharType="end"/>
            </w:r>
          </w:hyperlink>
        </w:p>
        <w:p w14:paraId="3733BC8A" w14:textId="61171032" w:rsidR="003F7448" w:rsidRDefault="003F7448">
          <w:pPr>
            <w:pStyle w:val="TOC1"/>
            <w:tabs>
              <w:tab w:val="right" w:leader="dot" w:pos="9345"/>
            </w:tabs>
            <w:rPr>
              <w:rFonts w:eastAsiaTheme="minorEastAsia"/>
              <w:noProof/>
              <w:lang w:eastAsia="en-GB"/>
            </w:rPr>
          </w:pPr>
          <w:hyperlink w:anchor="_Toc225583069" w:history="1">
            <w:r w:rsidRPr="001E11B9">
              <w:rPr>
                <w:rStyle w:val="Hyperlink"/>
                <w:rFonts w:ascii="Arial" w:hAnsi="Arial" w:cs="Arial"/>
                <w:b/>
                <w:bCs/>
                <w:noProof/>
              </w:rPr>
              <w:t>Budgeting and Financial Planning</w:t>
            </w:r>
            <w:r>
              <w:rPr>
                <w:noProof/>
                <w:webHidden/>
              </w:rPr>
              <w:tab/>
            </w:r>
            <w:r>
              <w:rPr>
                <w:noProof/>
                <w:webHidden/>
              </w:rPr>
              <w:fldChar w:fldCharType="begin"/>
            </w:r>
            <w:r>
              <w:rPr>
                <w:noProof/>
                <w:webHidden/>
              </w:rPr>
              <w:instrText xml:space="preserve"> PAGEREF _Toc225583069 \h </w:instrText>
            </w:r>
            <w:r>
              <w:rPr>
                <w:noProof/>
                <w:webHidden/>
              </w:rPr>
            </w:r>
            <w:r>
              <w:rPr>
                <w:noProof/>
                <w:webHidden/>
              </w:rPr>
              <w:fldChar w:fldCharType="separate"/>
            </w:r>
            <w:r>
              <w:rPr>
                <w:noProof/>
                <w:webHidden/>
              </w:rPr>
              <w:t>4</w:t>
            </w:r>
            <w:r>
              <w:rPr>
                <w:noProof/>
                <w:webHidden/>
              </w:rPr>
              <w:fldChar w:fldCharType="end"/>
            </w:r>
          </w:hyperlink>
        </w:p>
        <w:p w14:paraId="56D4CFED" w14:textId="2D8B4085" w:rsidR="003F7448" w:rsidRDefault="003F7448">
          <w:pPr>
            <w:pStyle w:val="TOC1"/>
            <w:tabs>
              <w:tab w:val="right" w:leader="dot" w:pos="9345"/>
            </w:tabs>
            <w:rPr>
              <w:rFonts w:eastAsiaTheme="minorEastAsia"/>
              <w:noProof/>
              <w:lang w:eastAsia="en-GB"/>
            </w:rPr>
          </w:pPr>
          <w:hyperlink w:anchor="_Toc225583070" w:history="1">
            <w:r w:rsidRPr="001E11B9">
              <w:rPr>
                <w:rStyle w:val="Hyperlink"/>
                <w:rFonts w:ascii="Arial" w:hAnsi="Arial" w:cs="Arial"/>
                <w:b/>
                <w:bCs/>
                <w:noProof/>
              </w:rPr>
              <w:t>Performance Measurement and Decision-Making</w:t>
            </w:r>
            <w:r>
              <w:rPr>
                <w:noProof/>
                <w:webHidden/>
              </w:rPr>
              <w:tab/>
            </w:r>
            <w:r>
              <w:rPr>
                <w:noProof/>
                <w:webHidden/>
              </w:rPr>
              <w:fldChar w:fldCharType="begin"/>
            </w:r>
            <w:r>
              <w:rPr>
                <w:noProof/>
                <w:webHidden/>
              </w:rPr>
              <w:instrText xml:space="preserve"> PAGEREF _Toc225583070 \h </w:instrText>
            </w:r>
            <w:r>
              <w:rPr>
                <w:noProof/>
                <w:webHidden/>
              </w:rPr>
            </w:r>
            <w:r>
              <w:rPr>
                <w:noProof/>
                <w:webHidden/>
              </w:rPr>
              <w:fldChar w:fldCharType="separate"/>
            </w:r>
            <w:r>
              <w:rPr>
                <w:noProof/>
                <w:webHidden/>
              </w:rPr>
              <w:t>6</w:t>
            </w:r>
            <w:r>
              <w:rPr>
                <w:noProof/>
                <w:webHidden/>
              </w:rPr>
              <w:fldChar w:fldCharType="end"/>
            </w:r>
          </w:hyperlink>
        </w:p>
        <w:p w14:paraId="3D39901D" w14:textId="52530473" w:rsidR="003F7448" w:rsidRDefault="003F7448">
          <w:pPr>
            <w:pStyle w:val="TOC1"/>
            <w:tabs>
              <w:tab w:val="right" w:leader="dot" w:pos="9345"/>
            </w:tabs>
            <w:rPr>
              <w:rFonts w:eastAsiaTheme="minorEastAsia"/>
              <w:noProof/>
              <w:lang w:eastAsia="en-GB"/>
            </w:rPr>
          </w:pPr>
          <w:hyperlink w:anchor="_Toc225583071" w:history="1">
            <w:r w:rsidRPr="001E11B9">
              <w:rPr>
                <w:rStyle w:val="Hyperlink"/>
                <w:rFonts w:ascii="Arial" w:hAnsi="Arial" w:cs="Arial"/>
                <w:b/>
                <w:bCs/>
                <w:noProof/>
              </w:rPr>
              <w:t>Sustainability and Ethical Considerations</w:t>
            </w:r>
            <w:r>
              <w:rPr>
                <w:noProof/>
                <w:webHidden/>
              </w:rPr>
              <w:tab/>
            </w:r>
            <w:r>
              <w:rPr>
                <w:noProof/>
                <w:webHidden/>
              </w:rPr>
              <w:fldChar w:fldCharType="begin"/>
            </w:r>
            <w:r>
              <w:rPr>
                <w:noProof/>
                <w:webHidden/>
              </w:rPr>
              <w:instrText xml:space="preserve"> PAGEREF _Toc225583071 \h </w:instrText>
            </w:r>
            <w:r>
              <w:rPr>
                <w:noProof/>
                <w:webHidden/>
              </w:rPr>
            </w:r>
            <w:r>
              <w:rPr>
                <w:noProof/>
                <w:webHidden/>
              </w:rPr>
              <w:fldChar w:fldCharType="separate"/>
            </w:r>
            <w:r>
              <w:rPr>
                <w:noProof/>
                <w:webHidden/>
              </w:rPr>
              <w:t>7</w:t>
            </w:r>
            <w:r>
              <w:rPr>
                <w:noProof/>
                <w:webHidden/>
              </w:rPr>
              <w:fldChar w:fldCharType="end"/>
            </w:r>
          </w:hyperlink>
        </w:p>
        <w:p w14:paraId="645A7A48" w14:textId="4A5593BD" w:rsidR="003F7448" w:rsidRDefault="003F7448">
          <w:pPr>
            <w:pStyle w:val="TOC1"/>
            <w:tabs>
              <w:tab w:val="right" w:leader="dot" w:pos="9345"/>
            </w:tabs>
            <w:rPr>
              <w:rFonts w:eastAsiaTheme="minorEastAsia"/>
              <w:noProof/>
              <w:lang w:eastAsia="en-GB"/>
            </w:rPr>
          </w:pPr>
          <w:hyperlink w:anchor="_Toc225583072" w:history="1">
            <w:r w:rsidRPr="001E11B9">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_Toc225583072 \h </w:instrText>
            </w:r>
            <w:r>
              <w:rPr>
                <w:noProof/>
                <w:webHidden/>
              </w:rPr>
            </w:r>
            <w:r>
              <w:rPr>
                <w:noProof/>
                <w:webHidden/>
              </w:rPr>
              <w:fldChar w:fldCharType="separate"/>
            </w:r>
            <w:r>
              <w:rPr>
                <w:noProof/>
                <w:webHidden/>
              </w:rPr>
              <w:t>9</w:t>
            </w:r>
            <w:r>
              <w:rPr>
                <w:noProof/>
                <w:webHidden/>
              </w:rPr>
              <w:fldChar w:fldCharType="end"/>
            </w:r>
          </w:hyperlink>
        </w:p>
        <w:p w14:paraId="7E11FC83" w14:textId="65B12A61" w:rsidR="003F7448" w:rsidRDefault="003F7448">
          <w:pPr>
            <w:pStyle w:val="TOC2"/>
            <w:tabs>
              <w:tab w:val="right" w:leader="dot" w:pos="9345"/>
            </w:tabs>
            <w:rPr>
              <w:rFonts w:eastAsiaTheme="minorEastAsia"/>
              <w:noProof/>
              <w:lang w:eastAsia="en-GB"/>
            </w:rPr>
          </w:pPr>
          <w:hyperlink w:anchor="_Toc225583073" w:history="1">
            <w:r w:rsidRPr="001E11B9">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_Toc225583073 \h </w:instrText>
            </w:r>
            <w:r>
              <w:rPr>
                <w:noProof/>
                <w:webHidden/>
              </w:rPr>
            </w:r>
            <w:r>
              <w:rPr>
                <w:noProof/>
                <w:webHidden/>
              </w:rPr>
              <w:fldChar w:fldCharType="separate"/>
            </w:r>
            <w:r>
              <w:rPr>
                <w:noProof/>
                <w:webHidden/>
              </w:rPr>
              <w:t>9</w:t>
            </w:r>
            <w:r>
              <w:rPr>
                <w:noProof/>
                <w:webHidden/>
              </w:rPr>
              <w:fldChar w:fldCharType="end"/>
            </w:r>
          </w:hyperlink>
        </w:p>
        <w:p w14:paraId="13111E0F" w14:textId="65D9AEA0" w:rsidR="003F7448" w:rsidRDefault="003F7448">
          <w:pPr>
            <w:pStyle w:val="TOC1"/>
            <w:tabs>
              <w:tab w:val="right" w:leader="dot" w:pos="9345"/>
            </w:tabs>
            <w:rPr>
              <w:rFonts w:eastAsiaTheme="minorEastAsia"/>
              <w:noProof/>
              <w:lang w:eastAsia="en-GB"/>
            </w:rPr>
          </w:pPr>
          <w:hyperlink w:anchor="_Toc225583074" w:history="1">
            <w:r w:rsidRPr="001E11B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_Toc225583074 \h </w:instrText>
            </w:r>
            <w:r>
              <w:rPr>
                <w:noProof/>
                <w:webHidden/>
              </w:rPr>
            </w:r>
            <w:r>
              <w:rPr>
                <w:noProof/>
                <w:webHidden/>
              </w:rPr>
              <w:fldChar w:fldCharType="separate"/>
            </w:r>
            <w:r>
              <w:rPr>
                <w:noProof/>
                <w:webHidden/>
              </w:rPr>
              <w:t>10</w:t>
            </w:r>
            <w:r>
              <w:rPr>
                <w:noProof/>
                <w:webHidden/>
              </w:rPr>
              <w:fldChar w:fldCharType="end"/>
            </w:r>
          </w:hyperlink>
        </w:p>
        <w:p w14:paraId="2BB937AB" w14:textId="12BAF1A8" w:rsidR="004C0DE7" w:rsidRDefault="004C0DE7">
          <w:r>
            <w:rPr>
              <w:b/>
              <w:bCs/>
              <w:noProof/>
            </w:rPr>
            <w:fldChar w:fldCharType="end"/>
          </w:r>
        </w:p>
      </w:sdtContent>
    </w:sdt>
    <w:p w14:paraId="65AF7E7E" w14:textId="77777777" w:rsidR="00C86C00" w:rsidRPr="00B74875" w:rsidRDefault="00C86C00" w:rsidP="00B74875">
      <w:pPr>
        <w:spacing w:line="360" w:lineRule="auto"/>
        <w:rPr>
          <w:rFonts w:ascii="Arial" w:hAnsi="Arial" w:cs="Arial"/>
        </w:rPr>
      </w:pPr>
    </w:p>
    <w:p w14:paraId="186A859A" w14:textId="77777777" w:rsidR="00C86C00" w:rsidRPr="00B74875" w:rsidRDefault="00C86C00" w:rsidP="00B74875">
      <w:pPr>
        <w:spacing w:line="360" w:lineRule="auto"/>
        <w:rPr>
          <w:rFonts w:ascii="Arial" w:hAnsi="Arial" w:cs="Arial"/>
        </w:rPr>
      </w:pPr>
    </w:p>
    <w:p w14:paraId="51A1F718" w14:textId="77777777" w:rsidR="00C86C00" w:rsidRPr="00B74875" w:rsidRDefault="00C86C00" w:rsidP="00B74875">
      <w:pPr>
        <w:spacing w:line="360" w:lineRule="auto"/>
        <w:rPr>
          <w:rFonts w:ascii="Arial" w:hAnsi="Arial" w:cs="Arial"/>
        </w:rPr>
      </w:pPr>
    </w:p>
    <w:p w14:paraId="5856788C" w14:textId="77777777" w:rsidR="00C86C00" w:rsidRPr="00B74875" w:rsidRDefault="00C86C00" w:rsidP="00B74875">
      <w:pPr>
        <w:spacing w:line="360" w:lineRule="auto"/>
        <w:rPr>
          <w:rFonts w:ascii="Arial" w:hAnsi="Arial" w:cs="Arial"/>
        </w:rPr>
      </w:pPr>
    </w:p>
    <w:p w14:paraId="386589AE" w14:textId="77777777" w:rsidR="00C86C00" w:rsidRPr="00B74875" w:rsidRDefault="00C86C00" w:rsidP="00B74875">
      <w:pPr>
        <w:spacing w:line="360" w:lineRule="auto"/>
        <w:rPr>
          <w:rFonts w:ascii="Arial" w:hAnsi="Arial" w:cs="Arial"/>
        </w:rPr>
      </w:pPr>
    </w:p>
    <w:p w14:paraId="337AF731" w14:textId="77777777" w:rsidR="00C86C00" w:rsidRPr="00B74875" w:rsidRDefault="00C86C00" w:rsidP="00B74875">
      <w:pPr>
        <w:spacing w:line="360" w:lineRule="auto"/>
        <w:rPr>
          <w:rFonts w:ascii="Arial" w:hAnsi="Arial" w:cs="Arial"/>
        </w:rPr>
      </w:pPr>
    </w:p>
    <w:p w14:paraId="69979010" w14:textId="77777777" w:rsidR="00C86C00" w:rsidRPr="00B74875" w:rsidRDefault="00C86C00" w:rsidP="00B74875">
      <w:pPr>
        <w:spacing w:line="360" w:lineRule="auto"/>
        <w:rPr>
          <w:rFonts w:ascii="Arial" w:hAnsi="Arial" w:cs="Arial"/>
        </w:rPr>
      </w:pPr>
    </w:p>
    <w:p w14:paraId="75619166" w14:textId="77777777" w:rsidR="00C86C00" w:rsidRPr="00B74875" w:rsidRDefault="00C86C00" w:rsidP="00B74875">
      <w:pPr>
        <w:spacing w:line="360" w:lineRule="auto"/>
        <w:rPr>
          <w:rFonts w:ascii="Arial" w:hAnsi="Arial" w:cs="Arial"/>
        </w:rPr>
      </w:pPr>
    </w:p>
    <w:p w14:paraId="07179C85" w14:textId="77777777" w:rsidR="00C86C00" w:rsidRPr="00B74875" w:rsidRDefault="00C86C00" w:rsidP="00B74875">
      <w:pPr>
        <w:spacing w:line="360" w:lineRule="auto"/>
        <w:rPr>
          <w:rFonts w:ascii="Arial" w:hAnsi="Arial" w:cs="Arial"/>
        </w:rPr>
      </w:pPr>
    </w:p>
    <w:p w14:paraId="345BB6FE" w14:textId="77777777" w:rsidR="00C86C00" w:rsidRPr="00B74875" w:rsidRDefault="00C86C00" w:rsidP="00B74875">
      <w:pPr>
        <w:spacing w:line="360" w:lineRule="auto"/>
        <w:rPr>
          <w:rFonts w:ascii="Arial" w:hAnsi="Arial" w:cs="Arial"/>
        </w:rPr>
      </w:pPr>
    </w:p>
    <w:p w14:paraId="260279D7" w14:textId="77777777" w:rsidR="00C86C00" w:rsidRPr="00B74875" w:rsidRDefault="00C86C00" w:rsidP="00B74875">
      <w:pPr>
        <w:spacing w:line="360" w:lineRule="auto"/>
        <w:rPr>
          <w:rFonts w:ascii="Arial" w:hAnsi="Arial" w:cs="Arial"/>
        </w:rPr>
      </w:pPr>
    </w:p>
    <w:p w14:paraId="197C9035" w14:textId="77777777" w:rsidR="00C86C00" w:rsidRPr="00B74875" w:rsidRDefault="00C86C00" w:rsidP="00B74875">
      <w:pPr>
        <w:spacing w:line="360" w:lineRule="auto"/>
        <w:rPr>
          <w:rFonts w:ascii="Arial" w:hAnsi="Arial" w:cs="Arial"/>
        </w:rPr>
      </w:pPr>
    </w:p>
    <w:p w14:paraId="6B65585F" w14:textId="77777777" w:rsidR="00C86C00" w:rsidRPr="00B74875" w:rsidRDefault="00C86C00" w:rsidP="00B74875">
      <w:pPr>
        <w:spacing w:line="360" w:lineRule="auto"/>
        <w:rPr>
          <w:rFonts w:ascii="Arial" w:hAnsi="Arial" w:cs="Arial"/>
        </w:rPr>
      </w:pPr>
    </w:p>
    <w:p w14:paraId="68B265C9" w14:textId="77777777" w:rsidR="00AC2375" w:rsidRDefault="00AC2375" w:rsidP="00B74875">
      <w:pPr>
        <w:spacing w:line="360" w:lineRule="auto"/>
        <w:rPr>
          <w:rFonts w:ascii="Arial" w:hAnsi="Arial" w:cs="Arial"/>
        </w:rPr>
        <w:sectPr w:rsidR="00AC2375">
          <w:footerReference w:type="default" r:id="rId12"/>
          <w:pgSz w:w="11906" w:h="16838"/>
          <w:pgMar w:top="1134" w:right="850" w:bottom="1134" w:left="1701" w:header="708" w:footer="708" w:gutter="0"/>
          <w:cols w:space="708"/>
          <w:docGrid w:linePitch="360"/>
        </w:sectPr>
      </w:pPr>
    </w:p>
    <w:p w14:paraId="5497878F" w14:textId="77777777" w:rsidR="00C86C00" w:rsidRPr="00B74875" w:rsidRDefault="00C86C00" w:rsidP="00B74875">
      <w:pPr>
        <w:spacing w:line="360" w:lineRule="auto"/>
        <w:rPr>
          <w:rFonts w:ascii="Arial" w:hAnsi="Arial" w:cs="Arial"/>
        </w:rPr>
      </w:pPr>
    </w:p>
    <w:p w14:paraId="13B2542E" w14:textId="6FAE3095" w:rsidR="00C86C00" w:rsidRPr="004C0DE7" w:rsidRDefault="004C0DE7" w:rsidP="004C0DE7">
      <w:pPr>
        <w:pStyle w:val="Heading1"/>
        <w:rPr>
          <w:rFonts w:ascii="Arial" w:hAnsi="Arial" w:cs="Arial"/>
          <w:b/>
          <w:bCs/>
          <w:color w:val="auto"/>
          <w:sz w:val="24"/>
          <w:szCs w:val="24"/>
        </w:rPr>
      </w:pPr>
      <w:bookmarkStart w:id="1" w:name="_Toc225583066"/>
      <w:r w:rsidRPr="004C0DE7">
        <w:rPr>
          <w:rFonts w:ascii="Arial" w:hAnsi="Arial" w:cs="Arial"/>
          <w:b/>
          <w:bCs/>
          <w:color w:val="auto"/>
          <w:sz w:val="24"/>
          <w:szCs w:val="24"/>
        </w:rPr>
        <w:t>List of Figures</w:t>
      </w:r>
      <w:bookmarkEnd w:id="1"/>
    </w:p>
    <w:p w14:paraId="28E35FE8" w14:textId="77777777" w:rsidR="00C86C00" w:rsidRDefault="00C86C00" w:rsidP="00B74875">
      <w:pPr>
        <w:spacing w:line="360" w:lineRule="auto"/>
        <w:rPr>
          <w:rFonts w:ascii="Arial" w:hAnsi="Arial" w:cs="Arial"/>
        </w:rPr>
      </w:pPr>
    </w:p>
    <w:p w14:paraId="75201384" w14:textId="78652CD3" w:rsidR="008F2FDB" w:rsidRDefault="008F2FDB" w:rsidP="008F2FDB">
      <w:pPr>
        <w:pStyle w:val="ListParagraph"/>
        <w:numPr>
          <w:ilvl w:val="0"/>
          <w:numId w:val="4"/>
        </w:numPr>
        <w:spacing w:line="360" w:lineRule="auto"/>
        <w:rPr>
          <w:rStyle w:val="Strong"/>
          <w:rFonts w:ascii="Arial" w:hAnsi="Arial" w:cs="Arial"/>
          <w:b w:val="0"/>
          <w:bCs w:val="0"/>
        </w:rPr>
      </w:pPr>
      <w:r w:rsidRPr="00B74875">
        <w:rPr>
          <w:rStyle w:val="Strong"/>
          <w:rFonts w:ascii="Arial" w:hAnsi="Arial" w:cs="Arial"/>
          <w:b w:val="0"/>
          <w:bCs w:val="0"/>
        </w:rPr>
        <w:t>Revenue by business segment (2024</w:t>
      </w:r>
      <w:r>
        <w:rPr>
          <w:rStyle w:val="Strong"/>
          <w:rFonts w:ascii="Arial" w:hAnsi="Arial" w:cs="Arial"/>
          <w:b w:val="0"/>
          <w:bCs w:val="0"/>
        </w:rPr>
        <w:t>)</w:t>
      </w:r>
    </w:p>
    <w:p w14:paraId="246F9001" w14:textId="71FC66B3" w:rsidR="008F2FDB" w:rsidRPr="00114D0C" w:rsidRDefault="00114D0C" w:rsidP="008F2FDB">
      <w:pPr>
        <w:pStyle w:val="ListParagraph"/>
        <w:numPr>
          <w:ilvl w:val="0"/>
          <w:numId w:val="4"/>
        </w:numPr>
        <w:spacing w:line="360" w:lineRule="auto"/>
        <w:rPr>
          <w:rStyle w:val="Strong"/>
          <w:rFonts w:ascii="Arial" w:hAnsi="Arial" w:cs="Arial"/>
          <w:b w:val="0"/>
          <w:bCs w:val="0"/>
        </w:rPr>
      </w:pPr>
      <w:r w:rsidRPr="00B74875">
        <w:rPr>
          <w:rStyle w:val="Strong"/>
          <w:rFonts w:ascii="Arial" w:eastAsiaTheme="majorEastAsia" w:hAnsi="Arial" w:cs="Arial"/>
          <w:b w:val="0"/>
          <w:bCs w:val="0"/>
        </w:rPr>
        <w:t>Microsoft operating expenses (2022–2025)</w:t>
      </w:r>
    </w:p>
    <w:p w14:paraId="5111B4EC" w14:textId="0F1023C0" w:rsidR="00114D0C" w:rsidRDefault="00114D0C" w:rsidP="008F2FDB">
      <w:pPr>
        <w:pStyle w:val="ListParagraph"/>
        <w:numPr>
          <w:ilvl w:val="0"/>
          <w:numId w:val="4"/>
        </w:numPr>
        <w:spacing w:line="360" w:lineRule="auto"/>
        <w:rPr>
          <w:rStyle w:val="Strong"/>
          <w:rFonts w:ascii="Arial" w:hAnsi="Arial" w:cs="Arial"/>
          <w:b w:val="0"/>
          <w:bCs w:val="0"/>
        </w:rPr>
      </w:pPr>
      <w:r w:rsidRPr="00B74875">
        <w:rPr>
          <w:rStyle w:val="Strong"/>
          <w:rFonts w:ascii="Arial" w:hAnsi="Arial" w:cs="Arial"/>
          <w:b w:val="0"/>
          <w:bCs w:val="0"/>
        </w:rPr>
        <w:t>Key performance indicators used by Microsoft.</w:t>
      </w:r>
    </w:p>
    <w:p w14:paraId="2534B079" w14:textId="7162E4E6" w:rsidR="00114D0C" w:rsidRPr="008F2FDB" w:rsidRDefault="00114D0C" w:rsidP="008F2FDB">
      <w:pPr>
        <w:pStyle w:val="ListParagraph"/>
        <w:numPr>
          <w:ilvl w:val="0"/>
          <w:numId w:val="4"/>
        </w:numPr>
        <w:spacing w:line="360" w:lineRule="auto"/>
        <w:rPr>
          <w:rFonts w:ascii="Arial" w:hAnsi="Arial" w:cs="Arial"/>
        </w:rPr>
      </w:pPr>
      <w:r w:rsidRPr="00B74875">
        <w:rPr>
          <w:rStyle w:val="Strong"/>
          <w:rFonts w:ascii="Arial" w:hAnsi="Arial" w:cs="Arial"/>
          <w:b w:val="0"/>
          <w:bCs w:val="0"/>
        </w:rPr>
        <w:t>Cloud revenue growth comparison</w:t>
      </w:r>
    </w:p>
    <w:p w14:paraId="230FB83B" w14:textId="77777777" w:rsidR="008F2FDB" w:rsidRPr="00B74875" w:rsidRDefault="008F2FDB" w:rsidP="00B74875">
      <w:pPr>
        <w:spacing w:line="360" w:lineRule="auto"/>
        <w:rPr>
          <w:rFonts w:ascii="Arial" w:hAnsi="Arial" w:cs="Arial"/>
        </w:rPr>
      </w:pPr>
    </w:p>
    <w:p w14:paraId="6435A28C" w14:textId="77777777" w:rsidR="00C86C00" w:rsidRPr="00B74875" w:rsidRDefault="00C86C00" w:rsidP="00B74875">
      <w:pPr>
        <w:spacing w:line="360" w:lineRule="auto"/>
        <w:rPr>
          <w:rFonts w:ascii="Arial" w:hAnsi="Arial" w:cs="Arial"/>
        </w:rPr>
      </w:pPr>
    </w:p>
    <w:p w14:paraId="215AB24C" w14:textId="77777777" w:rsidR="00C86C00" w:rsidRPr="00B74875" w:rsidRDefault="00C86C00" w:rsidP="00B74875">
      <w:pPr>
        <w:spacing w:line="360" w:lineRule="auto"/>
        <w:rPr>
          <w:rFonts w:ascii="Arial" w:hAnsi="Arial" w:cs="Arial"/>
        </w:rPr>
      </w:pPr>
    </w:p>
    <w:p w14:paraId="44AB71EA" w14:textId="61D0761A" w:rsidR="00C86C00" w:rsidRPr="00B74875" w:rsidRDefault="00C86C00" w:rsidP="00B74875">
      <w:pPr>
        <w:spacing w:line="360" w:lineRule="auto"/>
        <w:rPr>
          <w:rFonts w:ascii="Arial" w:hAnsi="Arial" w:cs="Arial"/>
        </w:rPr>
      </w:pPr>
    </w:p>
    <w:p w14:paraId="2DE10232" w14:textId="7A4FEE06" w:rsidR="00BA3EE1" w:rsidRPr="00B74875" w:rsidRDefault="00BA3EE1" w:rsidP="00B74875">
      <w:pPr>
        <w:spacing w:line="360" w:lineRule="auto"/>
        <w:rPr>
          <w:rFonts w:ascii="Arial" w:hAnsi="Arial" w:cs="Arial"/>
        </w:rPr>
      </w:pPr>
    </w:p>
    <w:p w14:paraId="66EF33C2" w14:textId="77777777" w:rsidR="00C86C00" w:rsidRDefault="00C86C00" w:rsidP="00B74875">
      <w:pPr>
        <w:spacing w:line="360" w:lineRule="auto"/>
        <w:rPr>
          <w:rFonts w:ascii="Arial" w:hAnsi="Arial" w:cs="Arial"/>
        </w:rPr>
      </w:pPr>
    </w:p>
    <w:p w14:paraId="64E4CB80" w14:textId="77777777" w:rsidR="004C0DE7" w:rsidRDefault="004C0DE7" w:rsidP="00B74875">
      <w:pPr>
        <w:spacing w:line="360" w:lineRule="auto"/>
        <w:rPr>
          <w:rFonts w:ascii="Arial" w:hAnsi="Arial" w:cs="Arial"/>
        </w:rPr>
      </w:pPr>
    </w:p>
    <w:p w14:paraId="51EA12AD" w14:textId="77777777" w:rsidR="004C0DE7" w:rsidRDefault="004C0DE7" w:rsidP="00B74875">
      <w:pPr>
        <w:spacing w:line="360" w:lineRule="auto"/>
        <w:rPr>
          <w:rFonts w:ascii="Arial" w:hAnsi="Arial" w:cs="Arial"/>
        </w:rPr>
      </w:pPr>
    </w:p>
    <w:p w14:paraId="486E1934" w14:textId="77777777" w:rsidR="004C0DE7" w:rsidRDefault="004C0DE7" w:rsidP="00B74875">
      <w:pPr>
        <w:spacing w:line="360" w:lineRule="auto"/>
        <w:rPr>
          <w:rFonts w:ascii="Arial" w:hAnsi="Arial" w:cs="Arial"/>
        </w:rPr>
      </w:pPr>
    </w:p>
    <w:p w14:paraId="4FEFAC38" w14:textId="77777777" w:rsidR="004C0DE7" w:rsidRDefault="004C0DE7" w:rsidP="00B74875">
      <w:pPr>
        <w:spacing w:line="360" w:lineRule="auto"/>
        <w:rPr>
          <w:rFonts w:ascii="Arial" w:hAnsi="Arial" w:cs="Arial"/>
        </w:rPr>
      </w:pPr>
    </w:p>
    <w:p w14:paraId="203DE4DD" w14:textId="77777777" w:rsidR="004C0DE7" w:rsidRDefault="004C0DE7" w:rsidP="00B74875">
      <w:pPr>
        <w:spacing w:line="360" w:lineRule="auto"/>
        <w:rPr>
          <w:rFonts w:ascii="Arial" w:hAnsi="Arial" w:cs="Arial"/>
        </w:rPr>
      </w:pPr>
    </w:p>
    <w:p w14:paraId="67CF03D8" w14:textId="77777777" w:rsidR="004C0DE7" w:rsidRDefault="004C0DE7" w:rsidP="00B74875">
      <w:pPr>
        <w:spacing w:line="360" w:lineRule="auto"/>
        <w:rPr>
          <w:rFonts w:ascii="Arial" w:hAnsi="Arial" w:cs="Arial"/>
        </w:rPr>
      </w:pPr>
    </w:p>
    <w:p w14:paraId="467C30FB" w14:textId="77777777" w:rsidR="004C0DE7" w:rsidRDefault="004C0DE7" w:rsidP="00B74875">
      <w:pPr>
        <w:spacing w:line="360" w:lineRule="auto"/>
        <w:rPr>
          <w:rFonts w:ascii="Arial" w:hAnsi="Arial" w:cs="Arial"/>
        </w:rPr>
      </w:pPr>
    </w:p>
    <w:p w14:paraId="4ED6BBAE" w14:textId="77777777" w:rsidR="004C0DE7" w:rsidRDefault="004C0DE7" w:rsidP="00B74875">
      <w:pPr>
        <w:spacing w:line="360" w:lineRule="auto"/>
        <w:rPr>
          <w:rFonts w:ascii="Arial" w:hAnsi="Arial" w:cs="Arial"/>
        </w:rPr>
      </w:pPr>
    </w:p>
    <w:p w14:paraId="368F47C9" w14:textId="77777777" w:rsidR="004C0DE7" w:rsidRDefault="004C0DE7" w:rsidP="00B74875">
      <w:pPr>
        <w:spacing w:line="360" w:lineRule="auto"/>
        <w:rPr>
          <w:rFonts w:ascii="Arial" w:hAnsi="Arial" w:cs="Arial"/>
        </w:rPr>
      </w:pPr>
    </w:p>
    <w:p w14:paraId="72FF0F85" w14:textId="77777777" w:rsidR="004C0DE7" w:rsidRDefault="004C0DE7" w:rsidP="00B74875">
      <w:pPr>
        <w:spacing w:line="360" w:lineRule="auto"/>
        <w:rPr>
          <w:rFonts w:ascii="Arial" w:hAnsi="Arial" w:cs="Arial"/>
        </w:rPr>
      </w:pPr>
    </w:p>
    <w:p w14:paraId="21A749BD" w14:textId="77777777" w:rsidR="004C0DE7" w:rsidRDefault="004C0DE7" w:rsidP="00B74875">
      <w:pPr>
        <w:spacing w:line="360" w:lineRule="auto"/>
        <w:rPr>
          <w:rFonts w:ascii="Arial" w:hAnsi="Arial" w:cs="Arial"/>
        </w:rPr>
      </w:pPr>
    </w:p>
    <w:p w14:paraId="781CC137" w14:textId="77777777" w:rsidR="004C0DE7" w:rsidRDefault="004C0DE7" w:rsidP="00B74875">
      <w:pPr>
        <w:spacing w:line="360" w:lineRule="auto"/>
        <w:rPr>
          <w:rFonts w:ascii="Arial" w:hAnsi="Arial" w:cs="Arial"/>
        </w:rPr>
      </w:pPr>
    </w:p>
    <w:p w14:paraId="6788218E" w14:textId="77777777" w:rsidR="00C86C00" w:rsidRPr="00B74875" w:rsidRDefault="00C86C00" w:rsidP="00B74875">
      <w:pPr>
        <w:spacing w:line="360" w:lineRule="auto"/>
        <w:rPr>
          <w:rFonts w:ascii="Arial" w:hAnsi="Arial" w:cs="Arial"/>
        </w:rPr>
      </w:pPr>
    </w:p>
    <w:p w14:paraId="547718CC" w14:textId="1435D0E3" w:rsidR="005153A0" w:rsidRPr="00B74875" w:rsidRDefault="007E4AEE" w:rsidP="00B74875">
      <w:pPr>
        <w:pStyle w:val="Heading1"/>
        <w:spacing w:line="360" w:lineRule="auto"/>
        <w:rPr>
          <w:rFonts w:ascii="Arial" w:hAnsi="Arial" w:cs="Arial"/>
          <w:b/>
          <w:bCs/>
          <w:color w:val="auto"/>
          <w:sz w:val="24"/>
          <w:szCs w:val="24"/>
        </w:rPr>
      </w:pPr>
      <w:bookmarkStart w:id="2" w:name="_Toc225583067"/>
      <w:r w:rsidRPr="00B74875">
        <w:rPr>
          <w:rFonts w:ascii="Arial" w:hAnsi="Arial" w:cs="Arial"/>
          <w:b/>
          <w:bCs/>
          <w:color w:val="auto"/>
          <w:sz w:val="24"/>
          <w:szCs w:val="24"/>
        </w:rPr>
        <w:lastRenderedPageBreak/>
        <w:t>Introduction</w:t>
      </w:r>
      <w:bookmarkEnd w:id="2"/>
    </w:p>
    <w:p w14:paraId="32ED1CAE" w14:textId="77777777" w:rsidR="003B1B4E" w:rsidRPr="00B74875" w:rsidRDefault="003B1B4E" w:rsidP="00B74875">
      <w:pPr>
        <w:spacing w:line="360" w:lineRule="auto"/>
        <w:rPr>
          <w:rFonts w:ascii="Arial" w:hAnsi="Arial" w:cs="Arial"/>
        </w:rPr>
      </w:pPr>
    </w:p>
    <w:p w14:paraId="33CFE442" w14:textId="2C9A76C2" w:rsidR="001247A1" w:rsidRPr="00B74875" w:rsidRDefault="00D54838" w:rsidP="00B74875">
      <w:pPr>
        <w:spacing w:line="360" w:lineRule="auto"/>
        <w:rPr>
          <w:rFonts w:ascii="Arial" w:hAnsi="Arial" w:cs="Arial"/>
        </w:rPr>
      </w:pPr>
      <w:r w:rsidRPr="00B74875">
        <w:rPr>
          <w:rFonts w:ascii="Arial" w:hAnsi="Arial" w:cs="Arial"/>
        </w:rPr>
        <w:t>Mi</w:t>
      </w:r>
      <w:r w:rsidR="002978EB" w:rsidRPr="00B74875">
        <w:rPr>
          <w:rFonts w:ascii="Arial" w:hAnsi="Arial" w:cs="Arial"/>
        </w:rPr>
        <w:t xml:space="preserve">crosoft is a leading company in the technology industry working in software, cloud computing and digital services. Founded by Bill Gates and Paul Allen in 1975, the business grew quickly, </w:t>
      </w:r>
      <w:r w:rsidR="001247A1" w:rsidRPr="00B74875">
        <w:rPr>
          <w:rFonts w:ascii="Arial" w:hAnsi="Arial" w:cs="Arial"/>
        </w:rPr>
        <w:t>according</w:t>
      </w:r>
      <w:r w:rsidR="002978EB" w:rsidRPr="00B74875">
        <w:rPr>
          <w:rFonts w:ascii="Arial" w:hAnsi="Arial" w:cs="Arial"/>
        </w:rPr>
        <w:t xml:space="preserve"> to </w:t>
      </w:r>
      <w:r w:rsidR="001247A1" w:rsidRPr="00B74875">
        <w:rPr>
          <w:rFonts w:ascii="Arial" w:hAnsi="Arial" w:cs="Arial"/>
        </w:rPr>
        <w:t>Microsoft</w:t>
      </w:r>
      <w:r w:rsidR="00CE3462" w:rsidRPr="00B74875">
        <w:rPr>
          <w:rFonts w:ascii="Arial" w:hAnsi="Arial" w:cs="Arial"/>
        </w:rPr>
        <w:t xml:space="preserve"> </w:t>
      </w:r>
      <w:r w:rsidR="001247A1" w:rsidRPr="00B74875">
        <w:rPr>
          <w:rFonts w:ascii="Arial" w:hAnsi="Arial" w:cs="Arial"/>
        </w:rPr>
        <w:t xml:space="preserve">(2024) </w:t>
      </w:r>
      <w:r w:rsidR="002978EB" w:rsidRPr="00B74875">
        <w:rPr>
          <w:rFonts w:ascii="Arial" w:hAnsi="Arial" w:cs="Arial"/>
        </w:rPr>
        <w:t xml:space="preserve">by 2024, the company has a considerable market share with Windows, Microsoft 365, Azure, </w:t>
      </w:r>
      <w:r w:rsidR="001247A1" w:rsidRPr="00B74875">
        <w:rPr>
          <w:rFonts w:ascii="Arial" w:hAnsi="Arial" w:cs="Arial"/>
        </w:rPr>
        <w:t>LinkedIn,</w:t>
      </w:r>
      <w:r w:rsidR="002978EB" w:rsidRPr="00B74875">
        <w:rPr>
          <w:rFonts w:ascii="Arial" w:hAnsi="Arial" w:cs="Arial"/>
        </w:rPr>
        <w:t xml:space="preserve"> and Xbox</w:t>
      </w:r>
      <w:r w:rsidR="001247A1" w:rsidRPr="00B74875">
        <w:rPr>
          <w:rFonts w:ascii="Arial" w:hAnsi="Arial" w:cs="Arial"/>
        </w:rPr>
        <w:t xml:space="preserve">. </w:t>
      </w:r>
      <w:r w:rsidR="002978EB" w:rsidRPr="00B74875">
        <w:rPr>
          <w:rFonts w:ascii="Arial" w:hAnsi="Arial" w:cs="Arial"/>
        </w:rPr>
        <w:t>It</w:t>
      </w:r>
      <w:r w:rsidR="00CA4F2F" w:rsidRPr="00B74875">
        <w:rPr>
          <w:rFonts w:ascii="Arial" w:hAnsi="Arial" w:cs="Arial"/>
        </w:rPr>
        <w:t xml:space="preserve"> targets both</w:t>
      </w:r>
      <w:r w:rsidR="002978EB" w:rsidRPr="00B74875">
        <w:rPr>
          <w:rFonts w:ascii="Arial" w:hAnsi="Arial" w:cs="Arial"/>
        </w:rPr>
        <w:t xml:space="preserve"> single users</w:t>
      </w:r>
      <w:r w:rsidR="00CA4F2F" w:rsidRPr="00B74875">
        <w:rPr>
          <w:rFonts w:ascii="Arial" w:hAnsi="Arial" w:cs="Arial"/>
        </w:rPr>
        <w:t xml:space="preserve"> and</w:t>
      </w:r>
      <w:r w:rsidR="002978EB" w:rsidRPr="00B74875">
        <w:rPr>
          <w:rFonts w:ascii="Arial" w:hAnsi="Arial" w:cs="Arial"/>
        </w:rPr>
        <w:t xml:space="preserve"> </w:t>
      </w:r>
      <w:r w:rsidR="001247A1" w:rsidRPr="00B74875">
        <w:rPr>
          <w:rFonts w:ascii="Arial" w:hAnsi="Arial" w:cs="Arial"/>
        </w:rPr>
        <w:t>corporate</w:t>
      </w:r>
      <w:r w:rsidR="00CA4F2F" w:rsidRPr="00B74875">
        <w:rPr>
          <w:rFonts w:ascii="Arial" w:hAnsi="Arial" w:cs="Arial"/>
        </w:rPr>
        <w:t xml:space="preserve"> clients</w:t>
      </w:r>
      <w:r w:rsidR="001247A1" w:rsidRPr="00B74875">
        <w:rPr>
          <w:rFonts w:ascii="Arial" w:hAnsi="Arial" w:cs="Arial"/>
        </w:rPr>
        <w:t>,</w:t>
      </w:r>
      <w:r w:rsidR="002978EB" w:rsidRPr="00B74875">
        <w:rPr>
          <w:rFonts w:ascii="Arial" w:hAnsi="Arial" w:cs="Arial"/>
        </w:rPr>
        <w:t xml:space="preserve"> </w:t>
      </w:r>
      <w:r w:rsidR="007658C3" w:rsidRPr="00B74875">
        <w:rPr>
          <w:rFonts w:ascii="Arial" w:hAnsi="Arial" w:cs="Arial"/>
        </w:rPr>
        <w:t xml:space="preserve">which makes </w:t>
      </w:r>
      <w:r w:rsidR="002978EB" w:rsidRPr="00B74875">
        <w:rPr>
          <w:rFonts w:ascii="Arial" w:hAnsi="Arial" w:cs="Arial"/>
        </w:rPr>
        <w:t>it</w:t>
      </w:r>
      <w:r w:rsidR="001247A1" w:rsidRPr="00B74875">
        <w:rPr>
          <w:rFonts w:ascii="Arial" w:hAnsi="Arial" w:cs="Arial"/>
        </w:rPr>
        <w:t xml:space="preserve"> </w:t>
      </w:r>
      <w:r w:rsidR="002978EB" w:rsidRPr="00B74875">
        <w:rPr>
          <w:rFonts w:ascii="Arial" w:hAnsi="Arial" w:cs="Arial"/>
        </w:rPr>
        <w:t>a</w:t>
      </w:r>
      <w:r w:rsidR="001247A1" w:rsidRPr="00B74875">
        <w:rPr>
          <w:rFonts w:ascii="Arial" w:hAnsi="Arial" w:cs="Arial"/>
        </w:rPr>
        <w:t xml:space="preserve"> cornerstone</w:t>
      </w:r>
      <w:r w:rsidR="002978EB" w:rsidRPr="00B74875">
        <w:rPr>
          <w:rFonts w:ascii="Arial" w:hAnsi="Arial" w:cs="Arial"/>
        </w:rPr>
        <w:t xml:space="preserve"> in the digital economy. </w:t>
      </w:r>
      <w:r w:rsidR="00EE1FA4" w:rsidRPr="00B74875">
        <w:rPr>
          <w:rFonts w:ascii="Arial" w:hAnsi="Arial" w:cs="Arial"/>
        </w:rPr>
        <w:t xml:space="preserve">Moreover, </w:t>
      </w:r>
      <w:r w:rsidR="00E1608B" w:rsidRPr="00B74875">
        <w:rPr>
          <w:rFonts w:ascii="Arial" w:hAnsi="Arial" w:cs="Arial"/>
        </w:rPr>
        <w:t xml:space="preserve">as stated by Statista (2025) </w:t>
      </w:r>
      <w:r w:rsidR="00EE1FA4" w:rsidRPr="00B74875">
        <w:rPr>
          <w:rFonts w:ascii="Arial" w:hAnsi="Arial" w:cs="Arial"/>
        </w:rPr>
        <w:t>the company report</w:t>
      </w:r>
      <w:r w:rsidR="004738F0" w:rsidRPr="00B74875">
        <w:rPr>
          <w:rFonts w:ascii="Arial" w:hAnsi="Arial" w:cs="Arial"/>
        </w:rPr>
        <w:t>ed</w:t>
      </w:r>
      <w:r w:rsidR="00EE1FA4" w:rsidRPr="00B74875">
        <w:rPr>
          <w:rFonts w:ascii="Arial" w:hAnsi="Arial" w:cs="Arial"/>
        </w:rPr>
        <w:t xml:space="preserve"> i</w:t>
      </w:r>
      <w:r w:rsidR="00EE1FA4" w:rsidRPr="00B74875">
        <w:rPr>
          <w:rFonts w:ascii="Arial" w:hAnsi="Arial" w:cs="Arial"/>
          <w:spacing w:val="8"/>
          <w:shd w:val="clear" w:color="auto" w:fill="FFFFFF"/>
        </w:rPr>
        <w:t>n 2024</w:t>
      </w:r>
      <w:r w:rsidR="006F496D" w:rsidRPr="00B74875">
        <w:rPr>
          <w:rFonts w:ascii="Arial" w:hAnsi="Arial" w:cs="Arial"/>
          <w:spacing w:val="8"/>
          <w:shd w:val="clear" w:color="auto" w:fill="FFFFFF"/>
        </w:rPr>
        <w:t xml:space="preserve"> </w:t>
      </w:r>
      <w:r w:rsidR="004738F0" w:rsidRPr="00B74875">
        <w:rPr>
          <w:rFonts w:ascii="Arial" w:hAnsi="Arial" w:cs="Arial"/>
          <w:spacing w:val="8"/>
          <w:shd w:val="clear" w:color="auto" w:fill="FFFFFF"/>
        </w:rPr>
        <w:t>revenue</w:t>
      </w:r>
      <w:r w:rsidR="00761F09" w:rsidRPr="00B74875">
        <w:rPr>
          <w:rFonts w:ascii="Arial" w:hAnsi="Arial" w:cs="Arial"/>
          <w:spacing w:val="8"/>
          <w:shd w:val="clear" w:color="auto" w:fill="FFFFFF"/>
        </w:rPr>
        <w:t xml:space="preserve"> exceeding</w:t>
      </w:r>
      <w:r w:rsidR="004738F0" w:rsidRPr="00B74875">
        <w:rPr>
          <w:rFonts w:ascii="Arial" w:hAnsi="Arial" w:cs="Arial"/>
          <w:spacing w:val="8"/>
          <w:shd w:val="clear" w:color="auto" w:fill="FFFFFF"/>
        </w:rPr>
        <w:t xml:space="preserve"> $236, and </w:t>
      </w:r>
      <w:r w:rsidR="00761F09" w:rsidRPr="00B74875">
        <w:rPr>
          <w:rFonts w:ascii="Arial" w:hAnsi="Arial" w:cs="Arial"/>
          <w:spacing w:val="8"/>
          <w:shd w:val="clear" w:color="auto" w:fill="FFFFFF"/>
        </w:rPr>
        <w:t xml:space="preserve">employs </w:t>
      </w:r>
      <w:r w:rsidR="00EE1FA4" w:rsidRPr="00B74875">
        <w:rPr>
          <w:rFonts w:ascii="Arial" w:hAnsi="Arial" w:cs="Arial"/>
          <w:spacing w:val="8"/>
          <w:shd w:val="clear" w:color="auto" w:fill="FFFFFF"/>
        </w:rPr>
        <w:t xml:space="preserve">more than 220,000 </w:t>
      </w:r>
      <w:r w:rsidR="004738F0" w:rsidRPr="00B74875">
        <w:rPr>
          <w:rFonts w:ascii="Arial" w:hAnsi="Arial" w:cs="Arial"/>
          <w:spacing w:val="8"/>
          <w:shd w:val="clear" w:color="auto" w:fill="FFFFFF"/>
        </w:rPr>
        <w:t xml:space="preserve">employees </w:t>
      </w:r>
      <w:r w:rsidR="00EE1FA4" w:rsidRPr="00B74875">
        <w:rPr>
          <w:rFonts w:ascii="Arial" w:hAnsi="Arial" w:cs="Arial"/>
          <w:spacing w:val="8"/>
          <w:shd w:val="clear" w:color="auto" w:fill="FFFFFF"/>
        </w:rPr>
        <w:t>globally</w:t>
      </w:r>
      <w:r w:rsidR="00E1608B" w:rsidRPr="00B74875">
        <w:rPr>
          <w:rFonts w:ascii="Arial" w:hAnsi="Arial" w:cs="Arial"/>
          <w:spacing w:val="8"/>
          <w:shd w:val="clear" w:color="auto" w:fill="FFFFFF"/>
        </w:rPr>
        <w:t>,</w:t>
      </w:r>
      <w:r w:rsidR="007658C3" w:rsidRPr="00B74875">
        <w:rPr>
          <w:rFonts w:ascii="Arial" w:hAnsi="Arial" w:cs="Arial"/>
          <w:spacing w:val="8"/>
          <w:shd w:val="clear" w:color="auto" w:fill="FFFFFF"/>
        </w:rPr>
        <w:t xml:space="preserve"> thus</w:t>
      </w:r>
      <w:r w:rsidR="00E1608B" w:rsidRPr="00B74875">
        <w:rPr>
          <w:rFonts w:ascii="Arial" w:hAnsi="Arial" w:cs="Arial"/>
          <w:spacing w:val="8"/>
          <w:shd w:val="clear" w:color="auto" w:fill="FFFFFF"/>
        </w:rPr>
        <w:t xml:space="preserve"> reflect</w:t>
      </w:r>
      <w:r w:rsidR="007D193C" w:rsidRPr="00B74875">
        <w:rPr>
          <w:rFonts w:ascii="Arial" w:hAnsi="Arial" w:cs="Arial"/>
          <w:spacing w:val="8"/>
          <w:shd w:val="clear" w:color="auto" w:fill="FFFFFF"/>
        </w:rPr>
        <w:t xml:space="preserve">ing </w:t>
      </w:r>
      <w:r w:rsidR="00EE1FA4" w:rsidRPr="00B74875">
        <w:rPr>
          <w:rFonts w:ascii="Arial" w:hAnsi="Arial" w:cs="Arial"/>
          <w:spacing w:val="8"/>
          <w:shd w:val="clear" w:color="auto" w:fill="FFFFFF"/>
        </w:rPr>
        <w:t>its scale and</w:t>
      </w:r>
      <w:r w:rsidR="007D193C" w:rsidRPr="00B74875">
        <w:rPr>
          <w:rFonts w:ascii="Arial" w:hAnsi="Arial" w:cs="Arial"/>
          <w:spacing w:val="8"/>
          <w:shd w:val="clear" w:color="auto" w:fill="FFFFFF"/>
        </w:rPr>
        <w:t xml:space="preserve"> strong market position</w:t>
      </w:r>
      <w:r w:rsidR="004738F0" w:rsidRPr="00B74875">
        <w:rPr>
          <w:rFonts w:ascii="Arial" w:hAnsi="Arial" w:cs="Arial"/>
          <w:spacing w:val="8"/>
          <w:shd w:val="clear" w:color="auto" w:fill="FFFFFF"/>
        </w:rPr>
        <w:t>.</w:t>
      </w:r>
    </w:p>
    <w:p w14:paraId="7D856227" w14:textId="5F8E544B" w:rsidR="00D54838" w:rsidRPr="00B74875" w:rsidRDefault="004738F0" w:rsidP="00B74875">
      <w:pPr>
        <w:spacing w:line="360" w:lineRule="auto"/>
        <w:rPr>
          <w:rFonts w:ascii="Arial" w:hAnsi="Arial" w:cs="Arial"/>
        </w:rPr>
      </w:pPr>
      <w:r w:rsidRPr="00B74875">
        <w:rPr>
          <w:rFonts w:ascii="Arial" w:hAnsi="Arial" w:cs="Arial"/>
        </w:rPr>
        <w:t>In recent years, cloud computing</w:t>
      </w:r>
      <w:r w:rsidR="00AC0FFA" w:rsidRPr="00B74875">
        <w:rPr>
          <w:rFonts w:ascii="Arial" w:hAnsi="Arial" w:cs="Arial"/>
        </w:rPr>
        <w:t xml:space="preserve"> </w:t>
      </w:r>
      <w:r w:rsidR="00880F9A" w:rsidRPr="00B74875">
        <w:rPr>
          <w:rFonts w:ascii="Arial" w:hAnsi="Arial" w:cs="Arial"/>
        </w:rPr>
        <w:t>has become</w:t>
      </w:r>
      <w:r w:rsidRPr="00B74875">
        <w:rPr>
          <w:rFonts w:ascii="Arial" w:hAnsi="Arial" w:cs="Arial"/>
        </w:rPr>
        <w:t xml:space="preserve"> the </w:t>
      </w:r>
      <w:r w:rsidR="00880F9A" w:rsidRPr="00B74875">
        <w:rPr>
          <w:rFonts w:ascii="Arial" w:hAnsi="Arial" w:cs="Arial"/>
        </w:rPr>
        <w:t>primary</w:t>
      </w:r>
      <w:r w:rsidRPr="00B74875">
        <w:rPr>
          <w:rFonts w:ascii="Arial" w:hAnsi="Arial" w:cs="Arial"/>
        </w:rPr>
        <w:t xml:space="preserve"> source of profit, also the growth</w:t>
      </w:r>
      <w:r w:rsidR="00B213DE" w:rsidRPr="00B74875">
        <w:rPr>
          <w:rFonts w:ascii="Arial" w:hAnsi="Arial" w:cs="Arial"/>
        </w:rPr>
        <w:t xml:space="preserve"> of</w:t>
      </w:r>
      <w:r w:rsidRPr="00B74875">
        <w:rPr>
          <w:rFonts w:ascii="Arial" w:hAnsi="Arial" w:cs="Arial"/>
        </w:rPr>
        <w:t xml:space="preserve"> the subscription services </w:t>
      </w:r>
      <w:r w:rsidR="00FF2AE0" w:rsidRPr="00B74875">
        <w:rPr>
          <w:rFonts w:ascii="Arial" w:hAnsi="Arial" w:cs="Arial"/>
        </w:rPr>
        <w:t>facilitates</w:t>
      </w:r>
      <w:r w:rsidR="00B213DE" w:rsidRPr="00B74875">
        <w:rPr>
          <w:rFonts w:ascii="Arial" w:hAnsi="Arial" w:cs="Arial"/>
        </w:rPr>
        <w:t xml:space="preserve"> </w:t>
      </w:r>
      <w:r w:rsidRPr="00B74875">
        <w:rPr>
          <w:rFonts w:ascii="Arial" w:hAnsi="Arial" w:cs="Arial"/>
        </w:rPr>
        <w:t>stable revenue of the company</w:t>
      </w:r>
      <w:r w:rsidR="002978EB" w:rsidRPr="00B74875">
        <w:rPr>
          <w:rFonts w:ascii="Arial" w:hAnsi="Arial" w:cs="Arial"/>
        </w:rPr>
        <w:t xml:space="preserve">. </w:t>
      </w:r>
      <w:r w:rsidR="001247A1" w:rsidRPr="00B74875">
        <w:rPr>
          <w:rFonts w:ascii="Arial" w:hAnsi="Arial" w:cs="Arial"/>
        </w:rPr>
        <w:t>In addition, Deloitte</w:t>
      </w:r>
      <w:r w:rsidR="00FF2AE0" w:rsidRPr="00B74875">
        <w:rPr>
          <w:rFonts w:ascii="Arial" w:hAnsi="Arial" w:cs="Arial"/>
        </w:rPr>
        <w:t xml:space="preserve"> </w:t>
      </w:r>
      <w:r w:rsidR="001247A1" w:rsidRPr="00B74875">
        <w:rPr>
          <w:rFonts w:ascii="Arial" w:hAnsi="Arial" w:cs="Arial"/>
        </w:rPr>
        <w:t>(2024) state</w:t>
      </w:r>
      <w:r w:rsidR="00FF2AE0" w:rsidRPr="00B74875">
        <w:rPr>
          <w:rFonts w:ascii="Arial" w:hAnsi="Arial" w:cs="Arial"/>
        </w:rPr>
        <w:t>s</w:t>
      </w:r>
      <w:r w:rsidR="001247A1" w:rsidRPr="00B74875">
        <w:rPr>
          <w:rFonts w:ascii="Arial" w:hAnsi="Arial" w:cs="Arial"/>
        </w:rPr>
        <w:t xml:space="preserve"> that t</w:t>
      </w:r>
      <w:r w:rsidR="002978EB" w:rsidRPr="00B74875">
        <w:rPr>
          <w:rFonts w:ascii="Arial" w:hAnsi="Arial" w:cs="Arial"/>
        </w:rPr>
        <w:t>his change</w:t>
      </w:r>
      <w:r w:rsidR="001247A1" w:rsidRPr="00B74875">
        <w:rPr>
          <w:rFonts w:ascii="Arial" w:hAnsi="Arial" w:cs="Arial"/>
        </w:rPr>
        <w:t xml:space="preserve"> allows</w:t>
      </w:r>
      <w:r w:rsidR="002978EB" w:rsidRPr="00B74875">
        <w:rPr>
          <w:rFonts w:ascii="Arial" w:hAnsi="Arial" w:cs="Arial"/>
        </w:rPr>
        <w:t xml:space="preserve"> the company to make more dependable income</w:t>
      </w:r>
      <w:r w:rsidR="00FF2AE0" w:rsidRPr="00B74875">
        <w:rPr>
          <w:rFonts w:ascii="Arial" w:hAnsi="Arial" w:cs="Arial"/>
        </w:rPr>
        <w:t xml:space="preserve"> which makes</w:t>
      </w:r>
      <w:r w:rsidR="00BC56AB" w:rsidRPr="00B74875">
        <w:rPr>
          <w:rFonts w:ascii="Arial" w:hAnsi="Arial" w:cs="Arial"/>
        </w:rPr>
        <w:t xml:space="preserve"> the financial planning process more sustainable</w:t>
      </w:r>
      <w:r w:rsidR="001247A1" w:rsidRPr="00B74875">
        <w:rPr>
          <w:rFonts w:ascii="Arial" w:hAnsi="Arial" w:cs="Arial"/>
        </w:rPr>
        <w:t>.</w:t>
      </w:r>
      <w:r w:rsidR="00D54838" w:rsidRPr="00B74875">
        <w:rPr>
          <w:rFonts w:ascii="Arial" w:hAnsi="Arial" w:cs="Arial"/>
        </w:rPr>
        <w:t xml:space="preserve"> Organisational management accounting is used in Microsoft to assist decision</w:t>
      </w:r>
      <w:r w:rsidR="00C02CEB" w:rsidRPr="00B74875">
        <w:rPr>
          <w:rFonts w:ascii="Arial" w:hAnsi="Arial" w:cs="Arial"/>
        </w:rPr>
        <w:t>-</w:t>
      </w:r>
      <w:r w:rsidR="00D54838" w:rsidRPr="00B74875">
        <w:rPr>
          <w:rFonts w:ascii="Arial" w:hAnsi="Arial" w:cs="Arial"/>
        </w:rPr>
        <w:t xml:space="preserve"> making among other companies. </w:t>
      </w:r>
      <w:r w:rsidRPr="00B74875">
        <w:rPr>
          <w:rFonts w:ascii="Arial" w:hAnsi="Arial" w:cs="Arial"/>
        </w:rPr>
        <w:t>As stated by Atrill and McLaney, (2022) i</w:t>
      </w:r>
      <w:r w:rsidR="00D54838" w:rsidRPr="00B74875">
        <w:rPr>
          <w:rFonts w:ascii="Arial" w:hAnsi="Arial" w:cs="Arial"/>
        </w:rPr>
        <w:t>t offers relevant financial and operational data to leaders for the purpose of planning work functions and operations, controlling</w:t>
      </w:r>
      <w:r w:rsidR="00C026BB" w:rsidRPr="00B74875">
        <w:rPr>
          <w:rFonts w:ascii="Arial" w:hAnsi="Arial" w:cs="Arial"/>
        </w:rPr>
        <w:t xml:space="preserve"> and </w:t>
      </w:r>
      <w:r w:rsidR="00350AD8" w:rsidRPr="00B74875">
        <w:rPr>
          <w:rFonts w:ascii="Arial" w:hAnsi="Arial" w:cs="Arial"/>
        </w:rPr>
        <w:t>evaluati</w:t>
      </w:r>
      <w:r w:rsidR="002772ED" w:rsidRPr="00B74875">
        <w:rPr>
          <w:rFonts w:ascii="Arial" w:hAnsi="Arial" w:cs="Arial"/>
        </w:rPr>
        <w:t>ng</w:t>
      </w:r>
      <w:r w:rsidR="00D54838" w:rsidRPr="00B74875">
        <w:rPr>
          <w:rFonts w:ascii="Arial" w:hAnsi="Arial" w:cs="Arial"/>
        </w:rPr>
        <w:t xml:space="preserve"> costs and performance</w:t>
      </w:r>
      <w:r w:rsidR="006E450C" w:rsidRPr="00B74875">
        <w:rPr>
          <w:rFonts w:ascii="Arial" w:hAnsi="Arial" w:cs="Arial"/>
        </w:rPr>
        <w:t>.</w:t>
      </w:r>
    </w:p>
    <w:p w14:paraId="3B9EE72F" w14:textId="045EF436" w:rsidR="00FD24E5" w:rsidRDefault="002978EB" w:rsidP="00B74875">
      <w:pPr>
        <w:spacing w:line="360" w:lineRule="auto"/>
        <w:rPr>
          <w:rFonts w:ascii="Arial" w:hAnsi="Arial" w:cs="Arial"/>
        </w:rPr>
      </w:pPr>
      <w:r w:rsidRPr="00B74875">
        <w:rPr>
          <w:rFonts w:ascii="Arial" w:hAnsi="Arial" w:cs="Arial"/>
        </w:rPr>
        <w:t xml:space="preserve"> This report explores how Microsoft used management accounting tools in performing </w:t>
      </w:r>
      <w:r w:rsidR="00D54838" w:rsidRPr="00B74875">
        <w:rPr>
          <w:rFonts w:ascii="Arial" w:hAnsi="Arial" w:cs="Arial"/>
        </w:rPr>
        <w:t>several activities</w:t>
      </w:r>
      <w:r w:rsidRPr="00B74875">
        <w:rPr>
          <w:rFonts w:ascii="Arial" w:hAnsi="Arial" w:cs="Arial"/>
        </w:rPr>
        <w:t xml:space="preserve"> including cost analysis, budgeting, performance measurement and sustainability, and how the same tools affected strategy.</w:t>
      </w:r>
    </w:p>
    <w:p w14:paraId="555EFD8F" w14:textId="77777777" w:rsidR="008F2FDB" w:rsidRPr="00B74875" w:rsidRDefault="008F2FDB" w:rsidP="00B74875">
      <w:pPr>
        <w:spacing w:line="360" w:lineRule="auto"/>
        <w:rPr>
          <w:rFonts w:ascii="Arial" w:hAnsi="Arial" w:cs="Arial"/>
        </w:rPr>
      </w:pPr>
    </w:p>
    <w:p w14:paraId="53020EC2" w14:textId="41A9EE41" w:rsidR="005153A0" w:rsidRDefault="006E450C" w:rsidP="008F2FDB">
      <w:pPr>
        <w:pStyle w:val="Heading1"/>
        <w:spacing w:line="360" w:lineRule="auto"/>
        <w:rPr>
          <w:rFonts w:ascii="Arial" w:hAnsi="Arial" w:cs="Arial"/>
          <w:b/>
          <w:bCs/>
          <w:color w:val="auto"/>
          <w:sz w:val="24"/>
          <w:szCs w:val="24"/>
        </w:rPr>
      </w:pPr>
      <w:bookmarkStart w:id="3" w:name="_Toc225583068"/>
      <w:r w:rsidRPr="00B74875">
        <w:rPr>
          <w:rFonts w:ascii="Arial" w:hAnsi="Arial" w:cs="Arial"/>
          <w:b/>
          <w:bCs/>
          <w:color w:val="auto"/>
          <w:sz w:val="24"/>
          <w:szCs w:val="24"/>
        </w:rPr>
        <w:t>Cost Analysis and Business Model</w:t>
      </w:r>
      <w:bookmarkEnd w:id="3"/>
    </w:p>
    <w:p w14:paraId="41407FE8" w14:textId="77777777" w:rsidR="008F2FDB" w:rsidRPr="008F2FDB" w:rsidRDefault="008F2FDB" w:rsidP="008F2FDB"/>
    <w:p w14:paraId="00787808" w14:textId="46ADAAD5" w:rsidR="006F5181" w:rsidRPr="00B74875" w:rsidRDefault="005153A0"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 xml:space="preserve">Microsoft </w:t>
      </w:r>
      <w:r w:rsidR="006F5181" w:rsidRPr="00B74875">
        <w:rPr>
          <w:rFonts w:ascii="Arial" w:hAnsi="Arial" w:cs="Arial"/>
          <w:spacing w:val="8"/>
        </w:rPr>
        <w:t>generates revenue from three key segments: Productivity and Business Processes, Intelligent Cloud and More Personal Computing (Microsoft, 2024). It combines these three business areas for the same purpose and will enable</w:t>
      </w:r>
      <w:r w:rsidR="001517BC" w:rsidRPr="00B74875">
        <w:rPr>
          <w:rFonts w:ascii="Arial" w:hAnsi="Arial" w:cs="Arial"/>
          <w:spacing w:val="8"/>
        </w:rPr>
        <w:t xml:space="preserve"> it to</w:t>
      </w:r>
      <w:r w:rsidR="00C7405B" w:rsidRPr="00B74875">
        <w:rPr>
          <w:rFonts w:ascii="Arial" w:hAnsi="Arial" w:cs="Arial"/>
          <w:spacing w:val="8"/>
        </w:rPr>
        <w:t xml:space="preserve"> achieve</w:t>
      </w:r>
      <w:r w:rsidR="0041143B" w:rsidRPr="00B74875">
        <w:rPr>
          <w:rFonts w:ascii="Arial" w:hAnsi="Arial" w:cs="Arial"/>
          <w:spacing w:val="8"/>
        </w:rPr>
        <w:t xml:space="preserve"> financial stability</w:t>
      </w:r>
      <w:r w:rsidR="007849D4" w:rsidRPr="00B74875">
        <w:rPr>
          <w:rFonts w:ascii="Arial" w:hAnsi="Arial" w:cs="Arial"/>
          <w:spacing w:val="8"/>
        </w:rPr>
        <w:t xml:space="preserve"> and reduce dependence</w:t>
      </w:r>
      <w:r w:rsidR="002F173F" w:rsidRPr="00B74875">
        <w:rPr>
          <w:rFonts w:ascii="Arial" w:hAnsi="Arial" w:cs="Arial"/>
          <w:spacing w:val="8"/>
        </w:rPr>
        <w:t xml:space="preserve"> on a</w:t>
      </w:r>
      <w:r w:rsidR="007849D4" w:rsidRPr="00B74875">
        <w:rPr>
          <w:rFonts w:ascii="Arial" w:hAnsi="Arial" w:cs="Arial"/>
          <w:spacing w:val="8"/>
        </w:rPr>
        <w:t xml:space="preserve"> single product</w:t>
      </w:r>
      <w:r w:rsidR="006F5181" w:rsidRPr="00B74875">
        <w:rPr>
          <w:rFonts w:ascii="Arial" w:hAnsi="Arial" w:cs="Arial"/>
          <w:spacing w:val="8"/>
        </w:rPr>
        <w:t>.</w:t>
      </w:r>
    </w:p>
    <w:p w14:paraId="1F18628D" w14:textId="19B8826F" w:rsidR="005153A0" w:rsidRDefault="00DD13DD"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I</w:t>
      </w:r>
      <w:r w:rsidR="006F5181" w:rsidRPr="00B74875">
        <w:rPr>
          <w:rFonts w:ascii="Arial" w:hAnsi="Arial" w:cs="Arial"/>
          <w:spacing w:val="8"/>
        </w:rPr>
        <w:t>n recent years the Intelligent Cloud segment has emerged to be the main driver of growth. As stated by Deloitte</w:t>
      </w:r>
      <w:r w:rsidR="00A85445" w:rsidRPr="00B74875">
        <w:rPr>
          <w:rFonts w:ascii="Arial" w:hAnsi="Arial" w:cs="Arial"/>
          <w:spacing w:val="8"/>
        </w:rPr>
        <w:t xml:space="preserve">, </w:t>
      </w:r>
      <w:r w:rsidR="006F5181" w:rsidRPr="00B74875">
        <w:rPr>
          <w:rFonts w:ascii="Arial" w:hAnsi="Arial" w:cs="Arial"/>
          <w:spacing w:val="8"/>
        </w:rPr>
        <w:t xml:space="preserve">(2024) services like Azure, based in Microsoft’s ecosystem and services provided through Azure, have </w:t>
      </w:r>
      <w:r w:rsidR="00C7405B" w:rsidRPr="00B74875">
        <w:rPr>
          <w:rFonts w:ascii="Arial" w:hAnsi="Arial" w:cs="Arial"/>
          <w:spacing w:val="8"/>
        </w:rPr>
        <w:t>expanded significantly</w:t>
      </w:r>
      <w:r w:rsidR="006F5181" w:rsidRPr="00B74875">
        <w:rPr>
          <w:rFonts w:ascii="Arial" w:hAnsi="Arial" w:cs="Arial"/>
          <w:spacing w:val="8"/>
        </w:rPr>
        <w:t xml:space="preserve"> and </w:t>
      </w:r>
      <w:r w:rsidR="006F5181" w:rsidRPr="00B74875">
        <w:rPr>
          <w:rFonts w:ascii="Arial" w:hAnsi="Arial" w:cs="Arial"/>
          <w:spacing w:val="8"/>
        </w:rPr>
        <w:lastRenderedPageBreak/>
        <w:t xml:space="preserve">will continue to grow as organizations depend more on digital infrastructure. </w:t>
      </w:r>
      <w:r w:rsidR="00751A07" w:rsidRPr="00B74875">
        <w:rPr>
          <w:rFonts w:ascii="Arial" w:hAnsi="Arial" w:cs="Arial"/>
          <w:spacing w:val="8"/>
        </w:rPr>
        <w:t>S</w:t>
      </w:r>
      <w:r w:rsidR="00C4388A" w:rsidRPr="00B74875">
        <w:rPr>
          <w:rFonts w:ascii="Arial" w:hAnsi="Arial" w:cs="Arial"/>
          <w:spacing w:val="8"/>
        </w:rPr>
        <w:t>ubscription</w:t>
      </w:r>
      <w:r w:rsidR="00651D11" w:rsidRPr="00B74875">
        <w:rPr>
          <w:rFonts w:ascii="Arial" w:hAnsi="Arial" w:cs="Arial"/>
          <w:spacing w:val="8"/>
        </w:rPr>
        <w:t>-based services such as Microsoft 365 further contribute to stable and recurring income, supporting long-term financial performance.</w:t>
      </w:r>
    </w:p>
    <w:p w14:paraId="38EDF5DD" w14:textId="77777777" w:rsidR="00F842F8" w:rsidRPr="00B74875" w:rsidRDefault="00F842F8"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p>
    <w:tbl>
      <w:tblPr>
        <w:tblpPr w:leftFromText="180" w:rightFromText="180" w:vertAnchor="page" w:horzAnchor="margin" w:tblpXSpec="center" w:tblpY="3950"/>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90"/>
        <w:gridCol w:w="2363"/>
      </w:tblGrid>
      <w:tr w:rsidR="00AC2375" w:rsidRPr="00B74875" w14:paraId="3FD7727B" w14:textId="77777777" w:rsidTr="00AC2375">
        <w:trPr>
          <w:tblHeader/>
          <w:tblCellSpacing w:w="15" w:type="dxa"/>
        </w:trPr>
        <w:tc>
          <w:tcPr>
            <w:tcW w:w="0" w:type="auto"/>
            <w:vAlign w:val="center"/>
            <w:hideMark/>
          </w:tcPr>
          <w:p w14:paraId="5A8DE0F2" w14:textId="77777777" w:rsidR="00AC2375" w:rsidRPr="00B74875" w:rsidRDefault="00AC2375" w:rsidP="00AC2375">
            <w:pPr>
              <w:spacing w:line="360" w:lineRule="auto"/>
              <w:jc w:val="center"/>
              <w:rPr>
                <w:rFonts w:ascii="Arial" w:hAnsi="Arial" w:cs="Arial"/>
                <w:b/>
                <w:bCs/>
              </w:rPr>
            </w:pPr>
            <w:r w:rsidRPr="00B74875">
              <w:rPr>
                <w:rFonts w:ascii="Arial" w:hAnsi="Arial" w:cs="Arial"/>
                <w:b/>
                <w:bCs/>
              </w:rPr>
              <w:t>Segment</w:t>
            </w:r>
          </w:p>
        </w:tc>
        <w:tc>
          <w:tcPr>
            <w:tcW w:w="0" w:type="auto"/>
            <w:vAlign w:val="center"/>
            <w:hideMark/>
          </w:tcPr>
          <w:p w14:paraId="0FFB8985" w14:textId="77777777" w:rsidR="00AC2375" w:rsidRPr="00B74875" w:rsidRDefault="00AC2375" w:rsidP="00AC2375">
            <w:pPr>
              <w:spacing w:line="360" w:lineRule="auto"/>
              <w:jc w:val="center"/>
              <w:rPr>
                <w:rFonts w:ascii="Arial" w:hAnsi="Arial" w:cs="Arial"/>
                <w:b/>
                <w:bCs/>
              </w:rPr>
            </w:pPr>
            <w:r w:rsidRPr="00B74875">
              <w:rPr>
                <w:rFonts w:ascii="Arial" w:hAnsi="Arial" w:cs="Arial"/>
                <w:b/>
                <w:bCs/>
              </w:rPr>
              <w:t>Revenue ($ billions)</w:t>
            </w:r>
          </w:p>
        </w:tc>
      </w:tr>
      <w:tr w:rsidR="00AC2375" w:rsidRPr="00B74875" w14:paraId="1D82B533" w14:textId="77777777" w:rsidTr="00AC2375">
        <w:trPr>
          <w:tblCellSpacing w:w="15" w:type="dxa"/>
        </w:trPr>
        <w:tc>
          <w:tcPr>
            <w:tcW w:w="0" w:type="auto"/>
            <w:vAlign w:val="center"/>
            <w:hideMark/>
          </w:tcPr>
          <w:p w14:paraId="474FB73E" w14:textId="77777777" w:rsidR="00AC2375" w:rsidRPr="00B74875" w:rsidRDefault="00AC2375" w:rsidP="00AC2375">
            <w:pPr>
              <w:spacing w:line="360" w:lineRule="auto"/>
              <w:rPr>
                <w:rFonts w:ascii="Arial" w:hAnsi="Arial" w:cs="Arial"/>
              </w:rPr>
            </w:pPr>
            <w:r w:rsidRPr="00B74875">
              <w:rPr>
                <w:rFonts w:ascii="Arial" w:hAnsi="Arial" w:cs="Arial"/>
              </w:rPr>
              <w:t>Productivity &amp; Business Processes</w:t>
            </w:r>
          </w:p>
        </w:tc>
        <w:tc>
          <w:tcPr>
            <w:tcW w:w="0" w:type="auto"/>
            <w:vAlign w:val="center"/>
            <w:hideMark/>
          </w:tcPr>
          <w:p w14:paraId="5835A834" w14:textId="77777777" w:rsidR="00AC2375" w:rsidRPr="00B74875" w:rsidRDefault="00AC2375" w:rsidP="00AC2375">
            <w:pPr>
              <w:spacing w:line="360" w:lineRule="auto"/>
              <w:rPr>
                <w:rFonts w:ascii="Arial" w:hAnsi="Arial" w:cs="Arial"/>
              </w:rPr>
            </w:pPr>
            <w:r w:rsidRPr="00B74875">
              <w:rPr>
                <w:rFonts w:ascii="Arial" w:hAnsi="Arial" w:cs="Arial"/>
              </w:rPr>
              <w:t>78</w:t>
            </w:r>
          </w:p>
        </w:tc>
      </w:tr>
      <w:tr w:rsidR="00AC2375" w:rsidRPr="00B74875" w14:paraId="177D1A2B" w14:textId="77777777" w:rsidTr="00AC2375">
        <w:trPr>
          <w:tblCellSpacing w:w="15" w:type="dxa"/>
        </w:trPr>
        <w:tc>
          <w:tcPr>
            <w:tcW w:w="0" w:type="auto"/>
            <w:vAlign w:val="center"/>
            <w:hideMark/>
          </w:tcPr>
          <w:p w14:paraId="3A6E24FE" w14:textId="77777777" w:rsidR="00AC2375" w:rsidRPr="00B74875" w:rsidRDefault="00AC2375" w:rsidP="00AC2375">
            <w:pPr>
              <w:spacing w:line="360" w:lineRule="auto"/>
              <w:rPr>
                <w:rFonts w:ascii="Arial" w:hAnsi="Arial" w:cs="Arial"/>
              </w:rPr>
            </w:pPr>
            <w:r w:rsidRPr="00B74875">
              <w:rPr>
                <w:rFonts w:ascii="Arial" w:hAnsi="Arial" w:cs="Arial"/>
              </w:rPr>
              <w:t>Intelligent Cloud</w:t>
            </w:r>
          </w:p>
        </w:tc>
        <w:tc>
          <w:tcPr>
            <w:tcW w:w="0" w:type="auto"/>
            <w:vAlign w:val="center"/>
            <w:hideMark/>
          </w:tcPr>
          <w:p w14:paraId="2E8DF858" w14:textId="77777777" w:rsidR="00AC2375" w:rsidRPr="00B74875" w:rsidRDefault="00AC2375" w:rsidP="00AC2375">
            <w:pPr>
              <w:spacing w:line="360" w:lineRule="auto"/>
              <w:rPr>
                <w:rFonts w:ascii="Arial" w:hAnsi="Arial" w:cs="Arial"/>
              </w:rPr>
            </w:pPr>
            <w:r w:rsidRPr="00B74875">
              <w:rPr>
                <w:rFonts w:ascii="Arial" w:hAnsi="Arial" w:cs="Arial"/>
              </w:rPr>
              <w:t>105</w:t>
            </w:r>
          </w:p>
        </w:tc>
      </w:tr>
      <w:tr w:rsidR="00AC2375" w:rsidRPr="00B74875" w14:paraId="4F3DA7F6" w14:textId="77777777" w:rsidTr="00AC2375">
        <w:trPr>
          <w:tblCellSpacing w:w="15" w:type="dxa"/>
        </w:trPr>
        <w:tc>
          <w:tcPr>
            <w:tcW w:w="0" w:type="auto"/>
            <w:vAlign w:val="center"/>
            <w:hideMark/>
          </w:tcPr>
          <w:p w14:paraId="3561A110" w14:textId="77777777" w:rsidR="00AC2375" w:rsidRPr="00B74875" w:rsidRDefault="00AC2375" w:rsidP="00AC2375">
            <w:pPr>
              <w:spacing w:line="360" w:lineRule="auto"/>
              <w:rPr>
                <w:rFonts w:ascii="Arial" w:hAnsi="Arial" w:cs="Arial"/>
              </w:rPr>
            </w:pPr>
            <w:r w:rsidRPr="00B74875">
              <w:rPr>
                <w:rFonts w:ascii="Arial" w:hAnsi="Arial" w:cs="Arial"/>
              </w:rPr>
              <w:t>More Personal Computing</w:t>
            </w:r>
          </w:p>
        </w:tc>
        <w:tc>
          <w:tcPr>
            <w:tcW w:w="0" w:type="auto"/>
            <w:vAlign w:val="center"/>
            <w:hideMark/>
          </w:tcPr>
          <w:p w14:paraId="7D6CBA8D" w14:textId="77777777" w:rsidR="00AC2375" w:rsidRPr="00B74875" w:rsidRDefault="00AC2375" w:rsidP="00AC2375">
            <w:pPr>
              <w:spacing w:line="360" w:lineRule="auto"/>
              <w:rPr>
                <w:rFonts w:ascii="Arial" w:hAnsi="Arial" w:cs="Arial"/>
              </w:rPr>
            </w:pPr>
            <w:r w:rsidRPr="00B74875">
              <w:rPr>
                <w:rFonts w:ascii="Arial" w:hAnsi="Arial" w:cs="Arial"/>
              </w:rPr>
              <w:t>69</w:t>
            </w:r>
          </w:p>
        </w:tc>
      </w:tr>
    </w:tbl>
    <w:p w14:paraId="65CF3988" w14:textId="251F2019" w:rsidR="005153A0" w:rsidRPr="00B74875" w:rsidRDefault="005153A0" w:rsidP="00B74875">
      <w:pPr>
        <w:spacing w:line="360" w:lineRule="auto"/>
        <w:rPr>
          <w:rFonts w:ascii="Arial" w:hAnsi="Arial" w:cs="Arial"/>
        </w:rPr>
      </w:pPr>
      <w:r w:rsidRPr="00B74875">
        <w:rPr>
          <w:rStyle w:val="Strong"/>
          <w:rFonts w:ascii="Arial" w:hAnsi="Arial" w:cs="Arial"/>
        </w:rPr>
        <w:t>Figure 1:</w:t>
      </w:r>
      <w:r w:rsidRPr="00B74875">
        <w:rPr>
          <w:rStyle w:val="Strong"/>
          <w:rFonts w:ascii="Arial" w:hAnsi="Arial" w:cs="Arial"/>
          <w:b w:val="0"/>
          <w:bCs w:val="0"/>
        </w:rPr>
        <w:t xml:space="preserve"> Revenue by business segment (2024</w:t>
      </w:r>
      <w:r w:rsidR="004C0DE7">
        <w:rPr>
          <w:rStyle w:val="Strong"/>
          <w:rFonts w:ascii="Arial" w:hAnsi="Arial" w:cs="Arial"/>
          <w:b w:val="0"/>
          <w:bCs w:val="0"/>
        </w:rPr>
        <w:t>)</w:t>
      </w:r>
    </w:p>
    <w:p w14:paraId="387AF7F6" w14:textId="7E40735E" w:rsidR="005153A0" w:rsidRPr="00B74875" w:rsidRDefault="005153A0" w:rsidP="00B74875">
      <w:pPr>
        <w:pStyle w:val="NormalWeb"/>
        <w:spacing w:line="360" w:lineRule="auto"/>
        <w:rPr>
          <w:rFonts w:ascii="Arial" w:hAnsi="Arial" w:cs="Arial"/>
        </w:rPr>
      </w:pPr>
    </w:p>
    <w:p w14:paraId="25B2A0A0" w14:textId="77777777" w:rsidR="006E450C" w:rsidRPr="00B74875" w:rsidRDefault="006E450C" w:rsidP="00B74875">
      <w:pPr>
        <w:spacing w:line="360" w:lineRule="auto"/>
        <w:rPr>
          <w:rFonts w:ascii="Arial" w:hAnsi="Arial" w:cs="Arial"/>
        </w:rPr>
      </w:pPr>
    </w:p>
    <w:p w14:paraId="752CE599" w14:textId="77777777" w:rsidR="00C86C00" w:rsidRPr="00B74875" w:rsidRDefault="00C86C00" w:rsidP="00B74875">
      <w:pPr>
        <w:spacing w:line="360" w:lineRule="auto"/>
        <w:rPr>
          <w:rFonts w:ascii="Arial" w:hAnsi="Arial" w:cs="Arial"/>
        </w:rPr>
      </w:pPr>
    </w:p>
    <w:p w14:paraId="7D379115" w14:textId="77777777" w:rsidR="00B16B35" w:rsidRPr="00B74875" w:rsidRDefault="00B16B35" w:rsidP="00B74875">
      <w:pPr>
        <w:spacing w:line="360" w:lineRule="auto"/>
        <w:rPr>
          <w:rFonts w:ascii="Arial" w:hAnsi="Arial" w:cs="Arial"/>
        </w:rPr>
      </w:pPr>
    </w:p>
    <w:p w14:paraId="7541AEDB" w14:textId="77777777" w:rsidR="00B16B35" w:rsidRPr="00B74875" w:rsidRDefault="00B16B35" w:rsidP="00B74875">
      <w:pPr>
        <w:spacing w:line="360" w:lineRule="auto"/>
        <w:rPr>
          <w:rFonts w:ascii="Arial" w:hAnsi="Arial" w:cs="Arial"/>
        </w:rPr>
      </w:pPr>
    </w:p>
    <w:p w14:paraId="436F85EC" w14:textId="77777777" w:rsidR="005153A0" w:rsidRPr="008F2FDB" w:rsidRDefault="005153A0" w:rsidP="00B74875">
      <w:pPr>
        <w:pStyle w:val="NormalWeb"/>
        <w:spacing w:line="360" w:lineRule="auto"/>
        <w:rPr>
          <w:rFonts w:ascii="Arial" w:hAnsi="Arial" w:cs="Arial"/>
          <w:i/>
          <w:iCs/>
        </w:rPr>
      </w:pPr>
      <w:r w:rsidRPr="008F2FDB">
        <w:rPr>
          <w:rStyle w:val="Emphasis"/>
          <w:rFonts w:ascii="Arial" w:eastAsiaTheme="majorEastAsia" w:hAnsi="Arial" w:cs="Arial"/>
          <w:i w:val="0"/>
          <w:iCs w:val="0"/>
        </w:rPr>
        <w:t>Source: Microsoft (2024)</w:t>
      </w:r>
    </w:p>
    <w:p w14:paraId="26024B01" w14:textId="77777777" w:rsidR="00B16B35" w:rsidRPr="00B74875" w:rsidRDefault="00B16B35" w:rsidP="00B74875">
      <w:pPr>
        <w:spacing w:line="360" w:lineRule="auto"/>
        <w:rPr>
          <w:rFonts w:ascii="Arial" w:hAnsi="Arial" w:cs="Arial"/>
        </w:rPr>
      </w:pPr>
    </w:p>
    <w:p w14:paraId="6D3B5F22" w14:textId="0ED00A23" w:rsidR="005153A0" w:rsidRPr="00B74875" w:rsidRDefault="005153A0"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The Intelligent Cloud segment generates the largest portion of the revenue as shown in Figure</w:t>
      </w:r>
      <w:r w:rsidR="00F74317" w:rsidRPr="00B74875">
        <w:rPr>
          <w:rFonts w:ascii="Arial" w:hAnsi="Arial" w:cs="Arial"/>
          <w:spacing w:val="8"/>
        </w:rPr>
        <w:t xml:space="preserve"> 1</w:t>
      </w:r>
      <w:r w:rsidRPr="00B74875">
        <w:rPr>
          <w:rFonts w:ascii="Arial" w:hAnsi="Arial" w:cs="Arial"/>
          <w:spacing w:val="8"/>
        </w:rPr>
        <w:t>. This indicates Microsoft’s focus on cloud technology</w:t>
      </w:r>
      <w:r w:rsidR="003A1FC5" w:rsidRPr="00B74875">
        <w:rPr>
          <w:rFonts w:ascii="Arial" w:hAnsi="Arial" w:cs="Arial"/>
          <w:spacing w:val="8"/>
        </w:rPr>
        <w:t xml:space="preserve"> and its</w:t>
      </w:r>
      <w:r w:rsidR="003A1FC5" w:rsidRPr="00B74875">
        <w:rPr>
          <w:rFonts w:ascii="Arial" w:hAnsi="Arial" w:cs="Arial"/>
        </w:rPr>
        <w:t xml:space="preserve"> </w:t>
      </w:r>
      <w:r w:rsidR="003A1FC5" w:rsidRPr="00B74875">
        <w:rPr>
          <w:rFonts w:ascii="Arial" w:hAnsi="Arial" w:cs="Arial"/>
          <w:spacing w:val="8"/>
        </w:rPr>
        <w:t>strategic shift towards scalable digital services.</w:t>
      </w:r>
    </w:p>
    <w:p w14:paraId="19BD8394" w14:textId="489FFE0C" w:rsidR="005153A0" w:rsidRPr="00B74875" w:rsidRDefault="005153A0"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 xml:space="preserve">Microsoft has a fixed and variable cost structure. The fixed ones are wages, </w:t>
      </w:r>
      <w:r w:rsidR="00BE61AE" w:rsidRPr="00B74875">
        <w:rPr>
          <w:rFonts w:ascii="Arial" w:hAnsi="Arial" w:cs="Arial"/>
          <w:spacing w:val="8"/>
        </w:rPr>
        <w:t>research,</w:t>
      </w:r>
      <w:r w:rsidR="006F5181" w:rsidRPr="00B74875">
        <w:rPr>
          <w:rFonts w:ascii="Arial" w:hAnsi="Arial" w:cs="Arial"/>
          <w:spacing w:val="8"/>
        </w:rPr>
        <w:t xml:space="preserve"> </w:t>
      </w:r>
      <w:r w:rsidRPr="00B74875">
        <w:rPr>
          <w:rFonts w:ascii="Arial" w:hAnsi="Arial" w:cs="Arial"/>
          <w:spacing w:val="8"/>
        </w:rPr>
        <w:t xml:space="preserve">and development with infrastructure costs, in the short term </w:t>
      </w:r>
      <w:r w:rsidR="00361B2D" w:rsidRPr="00B74875">
        <w:rPr>
          <w:rFonts w:ascii="Arial" w:hAnsi="Arial" w:cs="Arial"/>
          <w:spacing w:val="8"/>
        </w:rPr>
        <w:t>all</w:t>
      </w:r>
      <w:r w:rsidRPr="00B74875">
        <w:rPr>
          <w:rFonts w:ascii="Arial" w:hAnsi="Arial" w:cs="Arial"/>
          <w:spacing w:val="8"/>
        </w:rPr>
        <w:t xml:space="preserve"> these costs remain fixed, energy consumption and production costs</w:t>
      </w:r>
      <w:r w:rsidR="006F5181" w:rsidRPr="00B74875">
        <w:rPr>
          <w:rFonts w:ascii="Arial" w:hAnsi="Arial" w:cs="Arial"/>
          <w:spacing w:val="8"/>
        </w:rPr>
        <w:t xml:space="preserve"> are variable costs</w:t>
      </w:r>
      <w:r w:rsidRPr="00B74875">
        <w:rPr>
          <w:rFonts w:ascii="Arial" w:hAnsi="Arial" w:cs="Arial"/>
          <w:spacing w:val="8"/>
        </w:rPr>
        <w:t>.</w:t>
      </w:r>
      <w:r w:rsidR="00BE61AE" w:rsidRPr="00B74875">
        <w:rPr>
          <w:rFonts w:ascii="Arial" w:hAnsi="Arial" w:cs="Arial"/>
        </w:rPr>
        <w:t xml:space="preserve"> In practice, some costs behave as semi-variable, particularly those related to data centres, where both initial investment and ongoing operational costs must be considered.</w:t>
      </w:r>
    </w:p>
    <w:p w14:paraId="3021573E" w14:textId="40BCC8D1" w:rsidR="00BE61AE" w:rsidRPr="00B74875" w:rsidRDefault="005153A0"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The management accounting tools like cost classification and contribution analysis are crucial in this way, a</w:t>
      </w:r>
      <w:r w:rsidR="00BE61AE" w:rsidRPr="00B74875">
        <w:rPr>
          <w:rFonts w:ascii="Arial" w:hAnsi="Arial" w:cs="Arial"/>
          <w:spacing w:val="8"/>
        </w:rPr>
        <w:t>ccording to Drury, (2021)</w:t>
      </w:r>
      <w:r w:rsidRPr="00B74875">
        <w:rPr>
          <w:rFonts w:ascii="Arial" w:hAnsi="Arial" w:cs="Arial"/>
          <w:spacing w:val="8"/>
        </w:rPr>
        <w:t xml:space="preserve"> the</w:t>
      </w:r>
      <w:r w:rsidR="00BE61AE" w:rsidRPr="00B74875">
        <w:rPr>
          <w:rFonts w:ascii="Arial" w:hAnsi="Arial" w:cs="Arial"/>
          <w:spacing w:val="8"/>
        </w:rPr>
        <w:t>se implements</w:t>
      </w:r>
      <w:r w:rsidRPr="00B74875">
        <w:rPr>
          <w:rFonts w:ascii="Arial" w:hAnsi="Arial" w:cs="Arial"/>
          <w:spacing w:val="8"/>
        </w:rPr>
        <w:t xml:space="preserve"> </w:t>
      </w:r>
      <w:r w:rsidR="008D386E" w:rsidRPr="00B74875">
        <w:rPr>
          <w:rFonts w:ascii="Arial" w:hAnsi="Arial" w:cs="Arial"/>
          <w:spacing w:val="8"/>
        </w:rPr>
        <w:t xml:space="preserve">provide </w:t>
      </w:r>
      <w:r w:rsidRPr="00B74875">
        <w:rPr>
          <w:rFonts w:ascii="Arial" w:hAnsi="Arial" w:cs="Arial"/>
          <w:spacing w:val="8"/>
        </w:rPr>
        <w:t>managers</w:t>
      </w:r>
      <w:r w:rsidR="008D386E" w:rsidRPr="00B74875">
        <w:rPr>
          <w:rFonts w:ascii="Arial" w:hAnsi="Arial" w:cs="Arial"/>
          <w:spacing w:val="8"/>
        </w:rPr>
        <w:t xml:space="preserve"> with a clear understanding</w:t>
      </w:r>
      <w:r w:rsidR="0087731F" w:rsidRPr="00B74875">
        <w:rPr>
          <w:rFonts w:ascii="Arial" w:hAnsi="Arial" w:cs="Arial"/>
          <w:spacing w:val="8"/>
        </w:rPr>
        <w:t xml:space="preserve"> of</w:t>
      </w:r>
      <w:r w:rsidRPr="00B74875">
        <w:rPr>
          <w:rFonts w:ascii="Arial" w:hAnsi="Arial" w:cs="Arial"/>
          <w:spacing w:val="8"/>
        </w:rPr>
        <w:t xml:space="preserve"> costs and how different areas of business have different impacts on </w:t>
      </w:r>
      <w:r w:rsidR="00BE61AE" w:rsidRPr="00B74875">
        <w:rPr>
          <w:rFonts w:ascii="Arial" w:hAnsi="Arial" w:cs="Arial"/>
          <w:spacing w:val="8"/>
        </w:rPr>
        <w:t>profitability. Even</w:t>
      </w:r>
      <w:r w:rsidR="00EE2143" w:rsidRPr="00B74875">
        <w:rPr>
          <w:rFonts w:ascii="Arial" w:hAnsi="Arial" w:cs="Arial"/>
          <w:spacing w:val="8"/>
        </w:rPr>
        <w:t xml:space="preserve"> as </w:t>
      </w:r>
      <w:r w:rsidR="00BE61AE" w:rsidRPr="00B74875">
        <w:rPr>
          <w:rFonts w:ascii="Arial" w:hAnsi="Arial" w:cs="Arial"/>
          <w:spacing w:val="8"/>
        </w:rPr>
        <w:t>expenses rising, Microsoft still achieves very decent operating margins. The fact that increased spending, particularly on cloud infrastructure and artificial intelligence, creates value rather than reducing operation</w:t>
      </w:r>
      <w:r w:rsidR="00EE2143" w:rsidRPr="00B74875">
        <w:rPr>
          <w:rFonts w:ascii="Arial" w:hAnsi="Arial" w:cs="Arial"/>
          <w:spacing w:val="8"/>
        </w:rPr>
        <w:t>al</w:t>
      </w:r>
      <w:r w:rsidR="00BE61AE" w:rsidRPr="00B74875">
        <w:rPr>
          <w:rFonts w:ascii="Arial" w:hAnsi="Arial" w:cs="Arial"/>
          <w:spacing w:val="8"/>
        </w:rPr>
        <w:t xml:space="preserve"> efficiency.</w:t>
      </w:r>
      <w:r w:rsidR="00926931" w:rsidRPr="00B74875">
        <w:rPr>
          <w:rFonts w:ascii="Arial" w:hAnsi="Arial" w:cs="Arial"/>
        </w:rPr>
        <w:t xml:space="preserve"> </w:t>
      </w:r>
      <w:r w:rsidR="00926931" w:rsidRPr="00B74875">
        <w:rPr>
          <w:rFonts w:ascii="Arial" w:hAnsi="Arial" w:cs="Arial"/>
          <w:spacing w:val="8"/>
        </w:rPr>
        <w:t xml:space="preserve">In practice, the relationship between cost structure and revenue generation is not always straightforward. </w:t>
      </w:r>
      <w:r w:rsidR="00926931" w:rsidRPr="00B74875">
        <w:rPr>
          <w:rFonts w:ascii="Arial" w:hAnsi="Arial" w:cs="Arial"/>
          <w:spacing w:val="8"/>
        </w:rPr>
        <w:lastRenderedPageBreak/>
        <w:t xml:space="preserve">While Microsoft’s investment in cloud infrastructure and artificial intelligence increases fixed costs in the </w:t>
      </w:r>
      <w:r w:rsidR="00557532" w:rsidRPr="00B74875">
        <w:rPr>
          <w:rFonts w:ascii="Arial" w:hAnsi="Arial" w:cs="Arial"/>
          <w:spacing w:val="8"/>
        </w:rPr>
        <w:t>short term</w:t>
      </w:r>
      <w:r w:rsidR="00926931" w:rsidRPr="00B74875">
        <w:rPr>
          <w:rFonts w:ascii="Arial" w:hAnsi="Arial" w:cs="Arial"/>
          <w:spacing w:val="8"/>
        </w:rPr>
        <w:t>, it also creates opportunities for scalability and long-term efficiency. This suggests that higher initial expenditure does not necessarily reduce profitability, but instead may support sustainable growth over time. However, it could be argued that this strategy exposes the company to financial risk if expected demand does not materialise, particularly in a highly competitive market. Therefore,</w:t>
      </w:r>
      <w:r w:rsidR="00935310" w:rsidRPr="00B74875">
        <w:rPr>
          <w:rFonts w:ascii="Arial" w:hAnsi="Arial" w:cs="Arial"/>
          <w:spacing w:val="8"/>
        </w:rPr>
        <w:t xml:space="preserve"> as stated by Drury (2021)</w:t>
      </w:r>
      <w:r w:rsidR="00926931" w:rsidRPr="00B74875">
        <w:rPr>
          <w:rFonts w:ascii="Arial" w:hAnsi="Arial" w:cs="Arial"/>
          <w:spacing w:val="8"/>
        </w:rPr>
        <w:t xml:space="preserve"> effective cost control and continuous monitoring remain essential to ensure that these investments deliver the anticipated returns.</w:t>
      </w:r>
    </w:p>
    <w:p w14:paraId="7E73B359" w14:textId="0AB0514F" w:rsidR="0036604C" w:rsidRPr="00B74875" w:rsidRDefault="00BE61AE" w:rsidP="00B74875">
      <w:pPr>
        <w:pStyle w:val="NormalWeb"/>
        <w:spacing w:line="360" w:lineRule="auto"/>
        <w:rPr>
          <w:rFonts w:ascii="Arial" w:hAnsi="Arial" w:cs="Arial"/>
          <w:spacing w:val="8"/>
        </w:rPr>
      </w:pPr>
      <w:r w:rsidRPr="00B74875">
        <w:rPr>
          <w:rFonts w:ascii="Arial" w:hAnsi="Arial" w:cs="Arial"/>
          <w:spacing w:val="8"/>
        </w:rPr>
        <w:t>While Microsoft’s diversified business model allows for its financial strength, increasing reliance on cloud services may have brought a risk to Microsoft’s bottom line. If competition</w:t>
      </w:r>
      <w:r w:rsidR="00563D85" w:rsidRPr="00B74875">
        <w:rPr>
          <w:rFonts w:ascii="Arial" w:hAnsi="Arial" w:cs="Arial"/>
          <w:spacing w:val="8"/>
        </w:rPr>
        <w:t xml:space="preserve"> pressure increase</w:t>
      </w:r>
      <w:r w:rsidR="00A65D92" w:rsidRPr="00B74875">
        <w:rPr>
          <w:rFonts w:ascii="Arial" w:hAnsi="Arial" w:cs="Arial"/>
          <w:spacing w:val="8"/>
        </w:rPr>
        <w:t>s</w:t>
      </w:r>
      <w:r w:rsidR="00563D85" w:rsidRPr="00B74875">
        <w:rPr>
          <w:rFonts w:ascii="Arial" w:hAnsi="Arial" w:cs="Arial"/>
          <w:spacing w:val="8"/>
        </w:rPr>
        <w:t>, especially from Amazon and Google</w:t>
      </w:r>
      <w:r w:rsidR="00BF3AC7" w:rsidRPr="00B74875">
        <w:rPr>
          <w:rFonts w:ascii="Arial" w:hAnsi="Arial" w:cs="Arial"/>
          <w:spacing w:val="8"/>
        </w:rPr>
        <w:t>, also rins</w:t>
      </w:r>
      <w:r w:rsidR="00D154CA" w:rsidRPr="00B74875">
        <w:rPr>
          <w:rFonts w:ascii="Arial" w:hAnsi="Arial" w:cs="Arial"/>
          <w:spacing w:val="8"/>
        </w:rPr>
        <w:t>ing</w:t>
      </w:r>
      <w:r w:rsidRPr="00B74875">
        <w:rPr>
          <w:rFonts w:ascii="Arial" w:hAnsi="Arial" w:cs="Arial"/>
          <w:spacing w:val="8"/>
        </w:rPr>
        <w:t xml:space="preserve"> infrastructure expenses it might</w:t>
      </w:r>
      <w:r w:rsidR="00BF3AC7" w:rsidRPr="00B74875">
        <w:rPr>
          <w:rFonts w:ascii="Arial" w:hAnsi="Arial" w:cs="Arial"/>
          <w:spacing w:val="8"/>
        </w:rPr>
        <w:t xml:space="preserve"> </w:t>
      </w:r>
      <w:r w:rsidR="002B32C9" w:rsidRPr="00B74875">
        <w:rPr>
          <w:rFonts w:ascii="Arial" w:hAnsi="Arial" w:cs="Arial"/>
          <w:spacing w:val="8"/>
        </w:rPr>
        <w:t xml:space="preserve">impact </w:t>
      </w:r>
      <w:r w:rsidRPr="00B74875">
        <w:rPr>
          <w:rFonts w:ascii="Arial" w:hAnsi="Arial" w:cs="Arial"/>
          <w:spacing w:val="8"/>
        </w:rPr>
        <w:t>profitability in the long-term.</w:t>
      </w:r>
      <w:r w:rsidR="00126452" w:rsidRPr="00B74875">
        <w:rPr>
          <w:rFonts w:ascii="Arial" w:hAnsi="Arial" w:cs="Arial"/>
        </w:rPr>
        <w:t xml:space="preserve"> </w:t>
      </w:r>
      <w:r w:rsidRPr="00B74875">
        <w:rPr>
          <w:rFonts w:ascii="Arial" w:hAnsi="Arial" w:cs="Arial"/>
          <w:spacing w:val="8"/>
        </w:rPr>
        <w:t>Therefore, future results are a part of revenue growth but also a part of effective cost management, to not only generate revenue but also to control costs well</w:t>
      </w:r>
      <w:r w:rsidR="0036604C" w:rsidRPr="00B74875">
        <w:rPr>
          <w:rFonts w:ascii="Arial" w:hAnsi="Arial" w:cs="Arial"/>
          <w:spacing w:val="8"/>
        </w:rPr>
        <w:t>.</w:t>
      </w:r>
    </w:p>
    <w:p w14:paraId="362E3047" w14:textId="1F0A6546" w:rsidR="0036604C" w:rsidRPr="00B74875" w:rsidRDefault="00B13175" w:rsidP="00B74875">
      <w:pPr>
        <w:pStyle w:val="NormalWeb"/>
        <w:spacing w:line="360" w:lineRule="auto"/>
        <w:rPr>
          <w:rFonts w:ascii="Arial" w:hAnsi="Arial" w:cs="Arial"/>
          <w:spacing w:val="8"/>
        </w:rPr>
      </w:pPr>
      <w:r w:rsidRPr="00B74875">
        <w:rPr>
          <w:rFonts w:ascii="Arial" w:hAnsi="Arial" w:cs="Arial"/>
          <w:spacing w:val="8"/>
        </w:rPr>
        <w:t xml:space="preserve"> </w:t>
      </w:r>
    </w:p>
    <w:p w14:paraId="548CE06B" w14:textId="0A1CCD5D" w:rsidR="006142DD" w:rsidRPr="00B74875" w:rsidRDefault="00B16B35" w:rsidP="00B74875">
      <w:pPr>
        <w:pStyle w:val="Heading1"/>
        <w:spacing w:line="360" w:lineRule="auto"/>
        <w:rPr>
          <w:rFonts w:ascii="Arial" w:hAnsi="Arial" w:cs="Arial"/>
          <w:b/>
          <w:bCs/>
          <w:color w:val="auto"/>
          <w:sz w:val="24"/>
          <w:szCs w:val="24"/>
        </w:rPr>
      </w:pPr>
      <w:bookmarkStart w:id="4" w:name="_Toc225583069"/>
      <w:r w:rsidRPr="00B74875">
        <w:rPr>
          <w:rFonts w:ascii="Arial" w:hAnsi="Arial" w:cs="Arial"/>
          <w:b/>
          <w:bCs/>
          <w:color w:val="auto"/>
          <w:sz w:val="24"/>
          <w:szCs w:val="24"/>
        </w:rPr>
        <w:t>Budgeting and Financial Planning</w:t>
      </w:r>
      <w:bookmarkEnd w:id="4"/>
    </w:p>
    <w:p w14:paraId="0DAA1680" w14:textId="77777777" w:rsidR="006142DD" w:rsidRPr="00B74875" w:rsidRDefault="006142DD" w:rsidP="00B74875">
      <w:pPr>
        <w:spacing w:line="360" w:lineRule="auto"/>
        <w:rPr>
          <w:rFonts w:ascii="Arial" w:hAnsi="Arial" w:cs="Arial"/>
        </w:rPr>
      </w:pPr>
    </w:p>
    <w:p w14:paraId="7924FFD5" w14:textId="2AB81A11" w:rsidR="005153A0" w:rsidRPr="00B74875" w:rsidRDefault="006142DD" w:rsidP="00B74875">
      <w:pPr>
        <w:spacing w:line="360" w:lineRule="auto"/>
        <w:rPr>
          <w:rFonts w:ascii="Arial" w:hAnsi="Arial" w:cs="Arial"/>
        </w:rPr>
      </w:pPr>
      <w:r w:rsidRPr="00B74875">
        <w:rPr>
          <w:rFonts w:ascii="Arial" w:hAnsi="Arial" w:cs="Arial"/>
        </w:rPr>
        <w:t>As Seal et al. (2021) suggest budgeting is part of management accounting because it can help organisations plan, monitor, and control their resources from an organisation</w:t>
      </w:r>
      <w:r w:rsidR="005A1B06" w:rsidRPr="00B74875">
        <w:rPr>
          <w:rFonts w:ascii="Arial" w:hAnsi="Arial" w:cs="Arial"/>
        </w:rPr>
        <w:t>al</w:t>
      </w:r>
      <w:r w:rsidRPr="00B74875">
        <w:rPr>
          <w:rFonts w:ascii="Arial" w:hAnsi="Arial" w:cs="Arial"/>
        </w:rPr>
        <w:t xml:space="preserve"> perspective, as was seen in Microsoft, to which budgeting is significant for both short and long-term strategic direction and decision-making.</w:t>
      </w:r>
    </w:p>
    <w:p w14:paraId="1C90C5AB" w14:textId="0134D2F6" w:rsidR="005153A0" w:rsidRDefault="00435202"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 xml:space="preserve">Microsoft makes the best use of a variety of budgeting approaches. Strategic budgeting focuses on long </w:t>
      </w:r>
      <w:r w:rsidR="005A1B06" w:rsidRPr="00B74875">
        <w:rPr>
          <w:rFonts w:ascii="Arial" w:hAnsi="Arial" w:cs="Arial"/>
          <w:spacing w:val="8"/>
        </w:rPr>
        <w:t>-</w:t>
      </w:r>
      <w:r w:rsidRPr="00B74875">
        <w:rPr>
          <w:rFonts w:ascii="Arial" w:hAnsi="Arial" w:cs="Arial"/>
          <w:spacing w:val="8"/>
        </w:rPr>
        <w:t>term investment in things like artificial intelligence and cloud infrastructure. Incremental budgeting is based on historical data on the firm and capital budgeting is the basis for data centres or acquisitions.</w:t>
      </w:r>
    </w:p>
    <w:p w14:paraId="7BE25EE9" w14:textId="77777777" w:rsidR="00114D0C" w:rsidRDefault="00114D0C"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1AB8D185" w14:textId="77777777" w:rsidR="00114D0C" w:rsidRDefault="00114D0C"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29607E6A" w14:textId="77777777" w:rsidR="00114D0C" w:rsidRDefault="00114D0C"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6F2AFC54" w14:textId="77777777" w:rsidR="00114D0C" w:rsidRDefault="00114D0C"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76F0D4B1" w14:textId="77777777" w:rsidR="0001603D" w:rsidRPr="00B74875" w:rsidRDefault="0001603D"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59FB2308" w14:textId="00307624" w:rsidR="005153A0" w:rsidRPr="00B74875" w:rsidRDefault="005153A0" w:rsidP="00B74875">
      <w:pPr>
        <w:pStyle w:val="NormalWeb"/>
        <w:spacing w:line="360" w:lineRule="auto"/>
        <w:rPr>
          <w:rFonts w:ascii="Arial" w:hAnsi="Arial" w:cs="Arial"/>
        </w:rPr>
      </w:pPr>
      <w:r w:rsidRPr="00114D0C">
        <w:rPr>
          <w:rStyle w:val="Strong"/>
          <w:rFonts w:ascii="Arial" w:eastAsiaTheme="majorEastAsia" w:hAnsi="Arial" w:cs="Arial"/>
        </w:rPr>
        <w:t>Figure 2:</w:t>
      </w:r>
      <w:r w:rsidRPr="00B74875">
        <w:rPr>
          <w:rStyle w:val="Strong"/>
          <w:rFonts w:ascii="Arial" w:eastAsiaTheme="majorEastAsia" w:hAnsi="Arial" w:cs="Arial"/>
          <w:b w:val="0"/>
          <w:bCs w:val="0"/>
        </w:rPr>
        <w:t xml:space="preserve"> Microsoft operating expenses (2022–2025)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5245"/>
      </w:tblGrid>
      <w:tr w:rsidR="005153A0" w:rsidRPr="00B74875" w14:paraId="2F7FFB7A" w14:textId="77777777" w:rsidTr="005153A0">
        <w:trPr>
          <w:tblHeader/>
          <w:tblCellSpacing w:w="15" w:type="dxa"/>
        </w:trPr>
        <w:tc>
          <w:tcPr>
            <w:tcW w:w="1793" w:type="dxa"/>
            <w:vAlign w:val="center"/>
            <w:hideMark/>
          </w:tcPr>
          <w:p w14:paraId="124CBB51" w14:textId="77777777" w:rsidR="005153A0" w:rsidRPr="00B74875" w:rsidRDefault="005153A0" w:rsidP="00B74875">
            <w:pPr>
              <w:spacing w:line="360" w:lineRule="auto"/>
              <w:jc w:val="center"/>
              <w:rPr>
                <w:rFonts w:ascii="Arial" w:hAnsi="Arial" w:cs="Arial"/>
                <w:b/>
                <w:bCs/>
              </w:rPr>
            </w:pPr>
            <w:r w:rsidRPr="00B74875">
              <w:rPr>
                <w:rFonts w:ascii="Arial" w:hAnsi="Arial" w:cs="Arial"/>
                <w:b/>
                <w:bCs/>
              </w:rPr>
              <w:t>Year</w:t>
            </w:r>
          </w:p>
        </w:tc>
        <w:tc>
          <w:tcPr>
            <w:tcW w:w="5200" w:type="dxa"/>
            <w:vAlign w:val="center"/>
            <w:hideMark/>
          </w:tcPr>
          <w:p w14:paraId="24BADB68" w14:textId="77777777" w:rsidR="005153A0" w:rsidRPr="00B74875" w:rsidRDefault="005153A0" w:rsidP="00B74875">
            <w:pPr>
              <w:spacing w:line="360" w:lineRule="auto"/>
              <w:jc w:val="center"/>
              <w:rPr>
                <w:rFonts w:ascii="Arial" w:hAnsi="Arial" w:cs="Arial"/>
                <w:b/>
                <w:bCs/>
              </w:rPr>
            </w:pPr>
            <w:r w:rsidRPr="00B74875">
              <w:rPr>
                <w:rFonts w:ascii="Arial" w:hAnsi="Arial" w:cs="Arial"/>
                <w:b/>
                <w:bCs/>
              </w:rPr>
              <w:t>Operating Expenses ($ billions)</w:t>
            </w:r>
          </w:p>
        </w:tc>
      </w:tr>
      <w:tr w:rsidR="005153A0" w:rsidRPr="00B74875" w14:paraId="09214431" w14:textId="77777777" w:rsidTr="005153A0">
        <w:trPr>
          <w:tblCellSpacing w:w="15" w:type="dxa"/>
        </w:trPr>
        <w:tc>
          <w:tcPr>
            <w:tcW w:w="1793" w:type="dxa"/>
            <w:vAlign w:val="center"/>
            <w:hideMark/>
          </w:tcPr>
          <w:p w14:paraId="5BDF30DD" w14:textId="77777777" w:rsidR="005153A0" w:rsidRPr="00B74875" w:rsidRDefault="005153A0" w:rsidP="00B74875">
            <w:pPr>
              <w:spacing w:line="360" w:lineRule="auto"/>
              <w:rPr>
                <w:rFonts w:ascii="Arial" w:hAnsi="Arial" w:cs="Arial"/>
              </w:rPr>
            </w:pPr>
            <w:r w:rsidRPr="00B74875">
              <w:rPr>
                <w:rFonts w:ascii="Arial" w:hAnsi="Arial" w:cs="Arial"/>
              </w:rPr>
              <w:t>2022</w:t>
            </w:r>
          </w:p>
        </w:tc>
        <w:tc>
          <w:tcPr>
            <w:tcW w:w="5200" w:type="dxa"/>
            <w:vAlign w:val="center"/>
            <w:hideMark/>
          </w:tcPr>
          <w:p w14:paraId="1C627B4F" w14:textId="77777777" w:rsidR="005153A0" w:rsidRPr="00B74875" w:rsidRDefault="005153A0" w:rsidP="00B74875">
            <w:pPr>
              <w:spacing w:line="360" w:lineRule="auto"/>
              <w:rPr>
                <w:rFonts w:ascii="Arial" w:hAnsi="Arial" w:cs="Arial"/>
              </w:rPr>
            </w:pPr>
            <w:r w:rsidRPr="00B74875">
              <w:rPr>
                <w:rFonts w:ascii="Arial" w:hAnsi="Arial" w:cs="Arial"/>
              </w:rPr>
              <w:t>52</w:t>
            </w:r>
          </w:p>
        </w:tc>
      </w:tr>
      <w:tr w:rsidR="005153A0" w:rsidRPr="00B74875" w14:paraId="19678F4A" w14:textId="77777777" w:rsidTr="005153A0">
        <w:trPr>
          <w:tblCellSpacing w:w="15" w:type="dxa"/>
        </w:trPr>
        <w:tc>
          <w:tcPr>
            <w:tcW w:w="1793" w:type="dxa"/>
            <w:vAlign w:val="center"/>
            <w:hideMark/>
          </w:tcPr>
          <w:p w14:paraId="5C41D202" w14:textId="77777777" w:rsidR="005153A0" w:rsidRPr="00B74875" w:rsidRDefault="005153A0" w:rsidP="00B74875">
            <w:pPr>
              <w:spacing w:line="360" w:lineRule="auto"/>
              <w:rPr>
                <w:rFonts w:ascii="Arial" w:hAnsi="Arial" w:cs="Arial"/>
              </w:rPr>
            </w:pPr>
            <w:r w:rsidRPr="00B74875">
              <w:rPr>
                <w:rFonts w:ascii="Arial" w:hAnsi="Arial" w:cs="Arial"/>
              </w:rPr>
              <w:t>2023</w:t>
            </w:r>
          </w:p>
        </w:tc>
        <w:tc>
          <w:tcPr>
            <w:tcW w:w="5200" w:type="dxa"/>
            <w:vAlign w:val="center"/>
            <w:hideMark/>
          </w:tcPr>
          <w:p w14:paraId="64227822" w14:textId="77777777" w:rsidR="005153A0" w:rsidRPr="00B74875" w:rsidRDefault="005153A0" w:rsidP="00B74875">
            <w:pPr>
              <w:spacing w:line="360" w:lineRule="auto"/>
              <w:rPr>
                <w:rFonts w:ascii="Arial" w:hAnsi="Arial" w:cs="Arial"/>
              </w:rPr>
            </w:pPr>
            <w:r w:rsidRPr="00B74875">
              <w:rPr>
                <w:rFonts w:ascii="Arial" w:hAnsi="Arial" w:cs="Arial"/>
              </w:rPr>
              <w:t>57</w:t>
            </w:r>
          </w:p>
        </w:tc>
      </w:tr>
      <w:tr w:rsidR="005153A0" w:rsidRPr="00B74875" w14:paraId="4BD18458" w14:textId="77777777" w:rsidTr="005153A0">
        <w:trPr>
          <w:tblCellSpacing w:w="15" w:type="dxa"/>
        </w:trPr>
        <w:tc>
          <w:tcPr>
            <w:tcW w:w="1793" w:type="dxa"/>
            <w:vAlign w:val="center"/>
            <w:hideMark/>
          </w:tcPr>
          <w:p w14:paraId="34F0C2AE" w14:textId="77777777" w:rsidR="005153A0" w:rsidRPr="00B74875" w:rsidRDefault="005153A0" w:rsidP="00B74875">
            <w:pPr>
              <w:spacing w:line="360" w:lineRule="auto"/>
              <w:rPr>
                <w:rFonts w:ascii="Arial" w:hAnsi="Arial" w:cs="Arial"/>
              </w:rPr>
            </w:pPr>
            <w:r w:rsidRPr="00B74875">
              <w:rPr>
                <w:rFonts w:ascii="Arial" w:hAnsi="Arial" w:cs="Arial"/>
              </w:rPr>
              <w:t>2024</w:t>
            </w:r>
          </w:p>
        </w:tc>
        <w:tc>
          <w:tcPr>
            <w:tcW w:w="5200" w:type="dxa"/>
            <w:vAlign w:val="center"/>
            <w:hideMark/>
          </w:tcPr>
          <w:p w14:paraId="13695AEA" w14:textId="77777777" w:rsidR="005153A0" w:rsidRPr="00B74875" w:rsidRDefault="005153A0" w:rsidP="00B74875">
            <w:pPr>
              <w:spacing w:line="360" w:lineRule="auto"/>
              <w:rPr>
                <w:rFonts w:ascii="Arial" w:hAnsi="Arial" w:cs="Arial"/>
              </w:rPr>
            </w:pPr>
            <w:r w:rsidRPr="00B74875">
              <w:rPr>
                <w:rFonts w:ascii="Arial" w:hAnsi="Arial" w:cs="Arial"/>
              </w:rPr>
              <w:t>62</w:t>
            </w:r>
          </w:p>
        </w:tc>
      </w:tr>
      <w:tr w:rsidR="005153A0" w:rsidRPr="00B74875" w14:paraId="502F6188" w14:textId="77777777" w:rsidTr="005153A0">
        <w:trPr>
          <w:tblCellSpacing w:w="15" w:type="dxa"/>
        </w:trPr>
        <w:tc>
          <w:tcPr>
            <w:tcW w:w="1793" w:type="dxa"/>
            <w:vAlign w:val="center"/>
            <w:hideMark/>
          </w:tcPr>
          <w:p w14:paraId="3FCF0CCB" w14:textId="77777777" w:rsidR="005153A0" w:rsidRPr="00B74875" w:rsidRDefault="005153A0" w:rsidP="00B74875">
            <w:pPr>
              <w:spacing w:line="360" w:lineRule="auto"/>
              <w:rPr>
                <w:rFonts w:ascii="Arial" w:hAnsi="Arial" w:cs="Arial"/>
              </w:rPr>
            </w:pPr>
            <w:r w:rsidRPr="00B74875">
              <w:rPr>
                <w:rFonts w:ascii="Arial" w:hAnsi="Arial" w:cs="Arial"/>
              </w:rPr>
              <w:t>2025</w:t>
            </w:r>
          </w:p>
        </w:tc>
        <w:tc>
          <w:tcPr>
            <w:tcW w:w="5200" w:type="dxa"/>
            <w:vAlign w:val="center"/>
            <w:hideMark/>
          </w:tcPr>
          <w:p w14:paraId="052AA603" w14:textId="77777777" w:rsidR="005153A0" w:rsidRPr="00B74875" w:rsidRDefault="005153A0" w:rsidP="00B74875">
            <w:pPr>
              <w:spacing w:line="360" w:lineRule="auto"/>
              <w:rPr>
                <w:rFonts w:ascii="Arial" w:hAnsi="Arial" w:cs="Arial"/>
              </w:rPr>
            </w:pPr>
            <w:r w:rsidRPr="00B74875">
              <w:rPr>
                <w:rFonts w:ascii="Arial" w:hAnsi="Arial" w:cs="Arial"/>
              </w:rPr>
              <w:t>65</w:t>
            </w:r>
          </w:p>
        </w:tc>
      </w:tr>
    </w:tbl>
    <w:p w14:paraId="44BD9132" w14:textId="77777777" w:rsidR="005153A0" w:rsidRPr="00114D0C" w:rsidRDefault="005153A0" w:rsidP="00B74875">
      <w:pPr>
        <w:pStyle w:val="NormalWeb"/>
        <w:spacing w:line="360" w:lineRule="auto"/>
        <w:rPr>
          <w:rFonts w:ascii="Arial" w:hAnsi="Arial" w:cs="Arial"/>
          <w:i/>
          <w:iCs/>
        </w:rPr>
      </w:pPr>
      <w:r w:rsidRPr="00114D0C">
        <w:rPr>
          <w:rStyle w:val="Emphasis"/>
          <w:rFonts w:ascii="Arial" w:eastAsiaTheme="majorEastAsia" w:hAnsi="Arial" w:cs="Arial"/>
          <w:i w:val="0"/>
          <w:iCs w:val="0"/>
        </w:rPr>
        <w:t xml:space="preserve">Source: </w:t>
      </w:r>
      <w:r w:rsidRPr="00FB3C38">
        <w:rPr>
          <w:rStyle w:val="whitespace-normal"/>
          <w:rFonts w:ascii="Arial" w:eastAsiaTheme="majorEastAsia" w:hAnsi="Arial" w:cs="Arial"/>
        </w:rPr>
        <w:t>Google Finance</w:t>
      </w:r>
      <w:r w:rsidRPr="00FB3C38">
        <w:rPr>
          <w:rStyle w:val="Emphasis"/>
          <w:rFonts w:ascii="Arial" w:eastAsiaTheme="majorEastAsia" w:hAnsi="Arial" w:cs="Arial"/>
        </w:rPr>
        <w:t xml:space="preserve"> </w:t>
      </w:r>
      <w:r w:rsidRPr="00114D0C">
        <w:rPr>
          <w:rStyle w:val="Emphasis"/>
          <w:rFonts w:ascii="Arial" w:eastAsiaTheme="majorEastAsia" w:hAnsi="Arial" w:cs="Arial"/>
          <w:i w:val="0"/>
          <w:iCs w:val="0"/>
        </w:rPr>
        <w:t>(2026)</w:t>
      </w:r>
    </w:p>
    <w:p w14:paraId="7E1673DB" w14:textId="239B2C10" w:rsidR="0090672D" w:rsidRPr="00B74875" w:rsidRDefault="00A75BA2" w:rsidP="00B74875">
      <w:pPr>
        <w:pStyle w:val="w7sjnrxzl6krnffuzhqe"/>
        <w:shd w:val="clear" w:color="auto" w:fill="FFFFFF"/>
        <w:spacing w:before="0" w:beforeAutospacing="0" w:after="150" w:afterAutospacing="0" w:line="360" w:lineRule="auto"/>
        <w:textAlignment w:val="baseline"/>
        <w:rPr>
          <w:rFonts w:ascii="Arial" w:hAnsi="Arial" w:cs="Arial"/>
          <w:spacing w:val="8"/>
          <w:shd w:val="clear" w:color="auto" w:fill="FFFFFF"/>
        </w:rPr>
      </w:pPr>
      <w:r w:rsidRPr="00B74875">
        <w:rPr>
          <w:rFonts w:ascii="Arial" w:hAnsi="Arial" w:cs="Arial"/>
          <w:spacing w:val="8"/>
          <w:shd w:val="clear" w:color="auto" w:fill="FFFFFF"/>
        </w:rPr>
        <w:t>Based on Figure 2, operating expenses have increased consistently over time.</w:t>
      </w:r>
      <w:r w:rsidRPr="00B74875">
        <w:rPr>
          <w:rFonts w:ascii="Arial" w:hAnsi="Arial" w:cs="Arial"/>
          <w:spacing w:val="8"/>
          <w:shd w:val="clear" w:color="auto" w:fill="FFFFFF"/>
        </w:rPr>
        <w:br/>
      </w:r>
    </w:p>
    <w:p w14:paraId="0E8C9FB9" w14:textId="2B4B4CFB" w:rsidR="005153A0" w:rsidRPr="00B74875" w:rsidRDefault="001327E4"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shd w:val="clear" w:color="auto" w:fill="FFFFFF"/>
        </w:rPr>
        <w:t xml:space="preserve">At </w:t>
      </w:r>
      <w:r w:rsidR="00435202" w:rsidRPr="00B74875">
        <w:rPr>
          <w:rFonts w:ascii="Arial" w:hAnsi="Arial" w:cs="Arial"/>
          <w:spacing w:val="8"/>
          <w:shd w:val="clear" w:color="auto" w:fill="FFFFFF"/>
        </w:rPr>
        <w:t>first</w:t>
      </w:r>
      <w:r w:rsidR="00D558AC" w:rsidRPr="00B74875">
        <w:rPr>
          <w:rFonts w:ascii="Arial" w:hAnsi="Arial" w:cs="Arial"/>
          <w:spacing w:val="8"/>
          <w:shd w:val="clear" w:color="auto" w:fill="FFFFFF"/>
        </w:rPr>
        <w:t xml:space="preserve"> glance</w:t>
      </w:r>
      <w:r w:rsidR="0090672D" w:rsidRPr="00B74875">
        <w:rPr>
          <w:rFonts w:ascii="Arial" w:hAnsi="Arial" w:cs="Arial"/>
          <w:spacing w:val="8"/>
          <w:shd w:val="clear" w:color="auto" w:fill="FFFFFF"/>
        </w:rPr>
        <w:t>, this may suggest inefficient budgeting</w:t>
      </w:r>
      <w:r w:rsidR="00435202" w:rsidRPr="00B74875">
        <w:rPr>
          <w:rFonts w:ascii="Arial" w:hAnsi="Arial" w:cs="Arial"/>
          <w:spacing w:val="8"/>
          <w:shd w:val="clear" w:color="auto" w:fill="FFFFFF"/>
        </w:rPr>
        <w:t xml:space="preserve">. </w:t>
      </w:r>
      <w:r w:rsidR="008D78D0" w:rsidRPr="00B74875">
        <w:rPr>
          <w:rFonts w:ascii="Arial" w:hAnsi="Arial" w:cs="Arial"/>
          <w:spacing w:val="8"/>
          <w:shd w:val="clear" w:color="auto" w:fill="FFFFFF"/>
        </w:rPr>
        <w:t>However, a</w:t>
      </w:r>
      <w:r w:rsidR="0030763F" w:rsidRPr="00B74875">
        <w:rPr>
          <w:rFonts w:ascii="Arial" w:hAnsi="Arial" w:cs="Arial"/>
          <w:spacing w:val="8"/>
          <w:shd w:val="clear" w:color="auto" w:fill="FFFFFF"/>
        </w:rPr>
        <w:t>ccording to Google Finance (2026),</w:t>
      </w:r>
      <w:r w:rsidR="00435202" w:rsidRPr="00B74875">
        <w:rPr>
          <w:rFonts w:ascii="Arial" w:hAnsi="Arial" w:cs="Arial"/>
          <w:spacing w:val="8"/>
          <w:shd w:val="clear" w:color="auto" w:fill="FFFFFF"/>
        </w:rPr>
        <w:t xml:space="preserve"> on a deeper level, the increase is more a function of strategic investment.</w:t>
      </w:r>
    </w:p>
    <w:p w14:paraId="43D82F62" w14:textId="51486E01" w:rsidR="005153A0" w:rsidRPr="00B74875" w:rsidRDefault="00236BF2"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However,</w:t>
      </w:r>
      <w:r w:rsidR="005153A0" w:rsidRPr="00B74875">
        <w:rPr>
          <w:rFonts w:ascii="Arial" w:hAnsi="Arial" w:cs="Arial"/>
          <w:spacing w:val="8"/>
        </w:rPr>
        <w:t xml:space="preserve"> </w:t>
      </w:r>
      <w:r w:rsidR="00435202" w:rsidRPr="00B74875">
        <w:rPr>
          <w:rFonts w:ascii="Arial" w:hAnsi="Arial" w:cs="Arial"/>
          <w:spacing w:val="8"/>
        </w:rPr>
        <w:t xml:space="preserve">due to </w:t>
      </w:r>
      <w:r w:rsidR="005153A0" w:rsidRPr="00B74875">
        <w:rPr>
          <w:rFonts w:ascii="Arial" w:hAnsi="Arial" w:cs="Arial"/>
          <w:spacing w:val="8"/>
        </w:rPr>
        <w:t xml:space="preserve">internal </w:t>
      </w:r>
      <w:r w:rsidR="00AD30D8" w:rsidRPr="00B74875">
        <w:rPr>
          <w:rFonts w:ascii="Arial" w:hAnsi="Arial" w:cs="Arial"/>
          <w:spacing w:val="8"/>
        </w:rPr>
        <w:t xml:space="preserve">and </w:t>
      </w:r>
      <w:r w:rsidR="005153A0" w:rsidRPr="00B74875">
        <w:rPr>
          <w:rFonts w:ascii="Arial" w:hAnsi="Arial" w:cs="Arial"/>
          <w:spacing w:val="8"/>
        </w:rPr>
        <w:t>external expenditures</w:t>
      </w:r>
      <w:r w:rsidR="00DE3075" w:rsidRPr="00B74875">
        <w:rPr>
          <w:rFonts w:ascii="Arial" w:hAnsi="Arial" w:cs="Arial"/>
          <w:spacing w:val="8"/>
        </w:rPr>
        <w:t xml:space="preserve"> </w:t>
      </w:r>
      <w:r w:rsidR="00435202" w:rsidRPr="00B74875">
        <w:rPr>
          <w:rFonts w:ascii="Arial" w:hAnsi="Arial" w:cs="Arial"/>
          <w:spacing w:val="8"/>
        </w:rPr>
        <w:t xml:space="preserve">costs growth was </w:t>
      </w:r>
      <w:r w:rsidR="0022487E" w:rsidRPr="00B74875">
        <w:rPr>
          <w:rFonts w:ascii="Arial" w:hAnsi="Arial" w:cs="Arial"/>
          <w:spacing w:val="8"/>
        </w:rPr>
        <w:t>unavoidable</w:t>
      </w:r>
      <w:r w:rsidR="005153A0" w:rsidRPr="00B74875">
        <w:rPr>
          <w:rFonts w:ascii="Arial" w:hAnsi="Arial" w:cs="Arial"/>
          <w:spacing w:val="8"/>
        </w:rPr>
        <w:t xml:space="preserve">. </w:t>
      </w:r>
      <w:r w:rsidR="0022487E" w:rsidRPr="00B74875">
        <w:rPr>
          <w:rFonts w:ascii="Arial" w:hAnsi="Arial" w:cs="Arial"/>
          <w:spacing w:val="8"/>
        </w:rPr>
        <w:t xml:space="preserve">Internally, </w:t>
      </w:r>
      <w:r w:rsidR="005153A0" w:rsidRPr="00B74875">
        <w:rPr>
          <w:rFonts w:ascii="Arial" w:hAnsi="Arial" w:cs="Arial"/>
          <w:spacing w:val="8"/>
        </w:rPr>
        <w:t xml:space="preserve">Microsoft has made strategic decisions in terms of investing in artificial intelligence and cloud services. Externally, costs such as </w:t>
      </w:r>
      <w:r w:rsidR="0022487E" w:rsidRPr="00B74875">
        <w:rPr>
          <w:rFonts w:ascii="Arial" w:hAnsi="Arial" w:cs="Arial"/>
          <w:spacing w:val="8"/>
        </w:rPr>
        <w:t>inflation, rising energy costs, along with rising labour costs and so on, have also led to a rise in spending (Deloitte, 2024).</w:t>
      </w:r>
      <w:r w:rsidR="00D45649" w:rsidRPr="00B74875">
        <w:rPr>
          <w:rFonts w:ascii="Arial" w:hAnsi="Arial" w:cs="Arial"/>
        </w:rPr>
        <w:t xml:space="preserve"> </w:t>
      </w:r>
      <w:r w:rsidR="00D45649" w:rsidRPr="00B74875">
        <w:rPr>
          <w:rFonts w:ascii="Arial" w:hAnsi="Arial" w:cs="Arial"/>
          <w:spacing w:val="8"/>
        </w:rPr>
        <w:t>Financial data from Yahoo Finance (2026) further supports the view that these cost increases align with revenue growth, indicating effective financial planning.</w:t>
      </w:r>
    </w:p>
    <w:p w14:paraId="7CDA6FC2" w14:textId="36479DCA" w:rsidR="0022487E" w:rsidRPr="00B74875" w:rsidRDefault="0022487E" w:rsidP="00B74875">
      <w:pPr>
        <w:pStyle w:val="w7sjnrxzl6krnffuzhqe"/>
        <w:shd w:val="clear" w:color="auto" w:fill="FFFFFF"/>
        <w:spacing w:after="150" w:line="360" w:lineRule="auto"/>
        <w:textAlignment w:val="baseline"/>
        <w:rPr>
          <w:rFonts w:ascii="Arial" w:hAnsi="Arial" w:cs="Arial"/>
          <w:spacing w:val="8"/>
        </w:rPr>
      </w:pPr>
      <w:r w:rsidRPr="00B74875">
        <w:rPr>
          <w:rFonts w:ascii="Arial" w:hAnsi="Arial" w:cs="Arial"/>
          <w:spacing w:val="8"/>
        </w:rPr>
        <w:t>According to Kaplan and Atkinson</w:t>
      </w:r>
      <w:r w:rsidR="000A1618" w:rsidRPr="00B74875">
        <w:rPr>
          <w:rFonts w:ascii="Arial" w:hAnsi="Arial" w:cs="Arial"/>
          <w:spacing w:val="8"/>
        </w:rPr>
        <w:t xml:space="preserve"> </w:t>
      </w:r>
      <w:r w:rsidRPr="00B74875">
        <w:rPr>
          <w:rFonts w:ascii="Arial" w:hAnsi="Arial" w:cs="Arial"/>
          <w:spacing w:val="8"/>
        </w:rPr>
        <w:t>(2022) v</w:t>
      </w:r>
      <w:r w:rsidR="005153A0" w:rsidRPr="00B74875">
        <w:rPr>
          <w:rFonts w:ascii="Arial" w:hAnsi="Arial" w:cs="Arial"/>
          <w:spacing w:val="8"/>
        </w:rPr>
        <w:t xml:space="preserve">ariance analysis allows managers </w:t>
      </w:r>
      <w:r w:rsidR="006142DD" w:rsidRPr="00B74875">
        <w:rPr>
          <w:rFonts w:ascii="Arial" w:hAnsi="Arial" w:cs="Arial"/>
          <w:spacing w:val="8"/>
        </w:rPr>
        <w:t xml:space="preserve">to </w:t>
      </w:r>
      <w:r w:rsidR="005153A0" w:rsidRPr="00B74875">
        <w:rPr>
          <w:rFonts w:ascii="Arial" w:hAnsi="Arial" w:cs="Arial"/>
          <w:spacing w:val="8"/>
        </w:rPr>
        <w:t xml:space="preserve">compare actual spending with budgeted figures and </w:t>
      </w:r>
      <w:r w:rsidRPr="00B74875">
        <w:rPr>
          <w:rFonts w:ascii="Arial" w:hAnsi="Arial" w:cs="Arial"/>
          <w:spacing w:val="8"/>
        </w:rPr>
        <w:t xml:space="preserve">to identify </w:t>
      </w:r>
      <w:r w:rsidR="005153A0" w:rsidRPr="00B74875">
        <w:rPr>
          <w:rFonts w:ascii="Arial" w:hAnsi="Arial" w:cs="Arial"/>
          <w:spacing w:val="8"/>
        </w:rPr>
        <w:t xml:space="preserve">any differences. </w:t>
      </w:r>
      <w:r w:rsidRPr="00B74875">
        <w:rPr>
          <w:rFonts w:ascii="Arial" w:hAnsi="Arial" w:cs="Arial"/>
          <w:spacing w:val="8"/>
        </w:rPr>
        <w:t xml:space="preserve">This helps managers understand </w:t>
      </w:r>
      <w:r w:rsidR="000A1618" w:rsidRPr="00B74875">
        <w:rPr>
          <w:rFonts w:ascii="Arial" w:hAnsi="Arial" w:cs="Arial"/>
          <w:spacing w:val="8"/>
        </w:rPr>
        <w:t>w</w:t>
      </w:r>
      <w:r w:rsidR="005B4B6F" w:rsidRPr="00B74875">
        <w:rPr>
          <w:rFonts w:ascii="Arial" w:hAnsi="Arial" w:cs="Arial"/>
          <w:spacing w:val="8"/>
        </w:rPr>
        <w:t>he</w:t>
      </w:r>
      <w:r w:rsidR="000A1618" w:rsidRPr="00B74875">
        <w:rPr>
          <w:rFonts w:ascii="Arial" w:hAnsi="Arial" w:cs="Arial"/>
          <w:spacing w:val="8"/>
        </w:rPr>
        <w:t>ther</w:t>
      </w:r>
      <w:r w:rsidRPr="00B74875">
        <w:rPr>
          <w:rFonts w:ascii="Arial" w:hAnsi="Arial" w:cs="Arial"/>
          <w:spacing w:val="8"/>
        </w:rPr>
        <w:t xml:space="preserve"> cost changes are reasonable or are neede</w:t>
      </w:r>
      <w:r w:rsidR="00F929A1" w:rsidRPr="00B74875">
        <w:rPr>
          <w:rFonts w:ascii="Arial" w:hAnsi="Arial" w:cs="Arial"/>
          <w:spacing w:val="8"/>
        </w:rPr>
        <w:t>d</w:t>
      </w:r>
      <w:r w:rsidRPr="00B74875">
        <w:rPr>
          <w:rFonts w:ascii="Arial" w:hAnsi="Arial" w:cs="Arial"/>
          <w:spacing w:val="8"/>
        </w:rPr>
        <w:t xml:space="preserve"> adjustments.</w:t>
      </w:r>
    </w:p>
    <w:p w14:paraId="7B3D88B6" w14:textId="75C72804" w:rsidR="005153A0" w:rsidRDefault="0022487E" w:rsidP="00B74875">
      <w:pPr>
        <w:pStyle w:val="w7sjnrxzl6krnffuzhqe"/>
        <w:shd w:val="clear" w:color="auto" w:fill="FFFFFF"/>
        <w:spacing w:after="150" w:line="360" w:lineRule="auto"/>
        <w:textAlignment w:val="baseline"/>
        <w:rPr>
          <w:rFonts w:ascii="Arial" w:hAnsi="Arial" w:cs="Arial"/>
          <w:spacing w:val="8"/>
        </w:rPr>
      </w:pPr>
      <w:r w:rsidRPr="00B74875">
        <w:rPr>
          <w:rFonts w:ascii="Arial" w:hAnsi="Arial" w:cs="Arial"/>
          <w:spacing w:val="8"/>
        </w:rPr>
        <w:lastRenderedPageBreak/>
        <w:t>Overall,</w:t>
      </w:r>
      <w:r w:rsidR="002A4C44" w:rsidRPr="00B74875">
        <w:rPr>
          <w:rFonts w:ascii="Arial" w:hAnsi="Arial" w:cs="Arial"/>
          <w:spacing w:val="8"/>
        </w:rPr>
        <w:t xml:space="preserve"> </w:t>
      </w:r>
      <w:r w:rsidRPr="00B74875">
        <w:rPr>
          <w:rFonts w:ascii="Arial" w:hAnsi="Arial" w:cs="Arial"/>
          <w:spacing w:val="8"/>
        </w:rPr>
        <w:t>Microsoft’s budgeting has a firm focus on long-term value creation as opposed to cost-saving.</w:t>
      </w:r>
      <w:r w:rsidRPr="00B74875">
        <w:rPr>
          <w:rFonts w:ascii="Arial" w:hAnsi="Arial" w:cs="Arial"/>
          <w:spacing w:val="8"/>
        </w:rPr>
        <w:br/>
      </w:r>
      <w:r w:rsidR="00761467" w:rsidRPr="00B74875">
        <w:rPr>
          <w:rFonts w:ascii="Arial" w:hAnsi="Arial" w:cs="Arial"/>
          <w:spacing w:val="8"/>
        </w:rPr>
        <w:t xml:space="preserve">This approach promotes innovation and sustainability while at the same time </w:t>
      </w:r>
      <w:r w:rsidR="00161715" w:rsidRPr="00B74875">
        <w:rPr>
          <w:rFonts w:ascii="Arial" w:hAnsi="Arial" w:cs="Arial"/>
          <w:spacing w:val="8"/>
        </w:rPr>
        <w:t>increasing the business risk</w:t>
      </w:r>
      <w:r w:rsidR="00761467" w:rsidRPr="00B74875">
        <w:rPr>
          <w:rFonts w:ascii="Arial" w:hAnsi="Arial" w:cs="Arial"/>
          <w:spacing w:val="8"/>
        </w:rPr>
        <w:t>.</w:t>
      </w:r>
      <w:r w:rsidR="00161715" w:rsidRPr="00B74875">
        <w:rPr>
          <w:rFonts w:ascii="Arial" w:hAnsi="Arial" w:cs="Arial"/>
          <w:spacing w:val="8"/>
        </w:rPr>
        <w:t xml:space="preserve"> However, Microsoft</w:t>
      </w:r>
      <w:r w:rsidR="00761467" w:rsidRPr="00B74875">
        <w:rPr>
          <w:rFonts w:ascii="Arial" w:hAnsi="Arial" w:cs="Arial"/>
          <w:spacing w:val="8"/>
        </w:rPr>
        <w:t xml:space="preserve"> may suffer</w:t>
      </w:r>
      <w:r w:rsidR="00161715" w:rsidRPr="00B74875">
        <w:rPr>
          <w:rFonts w:ascii="Arial" w:hAnsi="Arial" w:cs="Arial"/>
          <w:spacing w:val="8"/>
        </w:rPr>
        <w:t xml:space="preserve"> significant costs from investments but would facilitate essential profit growth</w:t>
      </w:r>
      <w:r w:rsidR="00761467" w:rsidRPr="00B74875">
        <w:rPr>
          <w:rFonts w:ascii="Arial" w:hAnsi="Arial" w:cs="Arial"/>
          <w:spacing w:val="8"/>
        </w:rPr>
        <w:t>. This shows the importance of accurate forecasting and effective budget control in practice.</w:t>
      </w:r>
    </w:p>
    <w:p w14:paraId="232CFD3A" w14:textId="77777777" w:rsidR="004C0DE7" w:rsidRPr="00B74875" w:rsidRDefault="004C0DE7" w:rsidP="00B74875">
      <w:pPr>
        <w:pStyle w:val="w7sjnrxzl6krnffuzhqe"/>
        <w:shd w:val="clear" w:color="auto" w:fill="FFFFFF"/>
        <w:spacing w:after="150" w:line="360" w:lineRule="auto"/>
        <w:textAlignment w:val="baseline"/>
        <w:rPr>
          <w:rFonts w:ascii="Arial" w:hAnsi="Arial" w:cs="Arial"/>
          <w:spacing w:val="8"/>
        </w:rPr>
      </w:pPr>
    </w:p>
    <w:p w14:paraId="380C772A" w14:textId="023F2EA5" w:rsidR="00762B09" w:rsidRPr="00B74875" w:rsidRDefault="00762B09" w:rsidP="00B74875">
      <w:pPr>
        <w:pStyle w:val="Heading1"/>
        <w:spacing w:line="360" w:lineRule="auto"/>
        <w:rPr>
          <w:rFonts w:ascii="Arial" w:hAnsi="Arial" w:cs="Arial"/>
          <w:b/>
          <w:bCs/>
          <w:color w:val="auto"/>
          <w:sz w:val="24"/>
          <w:szCs w:val="24"/>
        </w:rPr>
      </w:pPr>
      <w:bookmarkStart w:id="5" w:name="_Toc225583070"/>
      <w:r w:rsidRPr="00B74875">
        <w:rPr>
          <w:rFonts w:ascii="Arial" w:hAnsi="Arial" w:cs="Arial"/>
          <w:b/>
          <w:bCs/>
          <w:color w:val="auto"/>
          <w:sz w:val="24"/>
          <w:szCs w:val="24"/>
        </w:rPr>
        <w:t>Performance Measurement and Decision-Making</w:t>
      </w:r>
      <w:bookmarkEnd w:id="5"/>
    </w:p>
    <w:p w14:paraId="4349C632" w14:textId="77777777" w:rsidR="00762B09" w:rsidRPr="00B74875" w:rsidRDefault="00762B09" w:rsidP="00B74875">
      <w:pPr>
        <w:spacing w:line="360" w:lineRule="auto"/>
        <w:rPr>
          <w:rFonts w:ascii="Arial" w:hAnsi="Arial" w:cs="Arial"/>
        </w:rPr>
      </w:pPr>
    </w:p>
    <w:p w14:paraId="3E699973" w14:textId="4087AE81" w:rsidR="00762B09" w:rsidRPr="00B74875" w:rsidRDefault="002F73B2"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P</w:t>
      </w:r>
      <w:r w:rsidR="00762B09" w:rsidRPr="00B74875">
        <w:rPr>
          <w:rFonts w:ascii="Arial" w:hAnsi="Arial" w:cs="Arial"/>
          <w:spacing w:val="8"/>
        </w:rPr>
        <w:t>erformance measur</w:t>
      </w:r>
      <w:r w:rsidR="0022487E" w:rsidRPr="00B74875">
        <w:rPr>
          <w:rFonts w:ascii="Arial" w:hAnsi="Arial" w:cs="Arial"/>
          <w:spacing w:val="8"/>
        </w:rPr>
        <w:t>e</w:t>
      </w:r>
      <w:r w:rsidRPr="00B74875">
        <w:rPr>
          <w:rFonts w:ascii="Arial" w:hAnsi="Arial" w:cs="Arial"/>
          <w:spacing w:val="8"/>
        </w:rPr>
        <w:t xml:space="preserve"> indicates</w:t>
      </w:r>
      <w:r w:rsidR="00762B09" w:rsidRPr="00B74875">
        <w:rPr>
          <w:rFonts w:ascii="Arial" w:hAnsi="Arial" w:cs="Arial"/>
          <w:spacing w:val="8"/>
        </w:rPr>
        <w:t xml:space="preserve"> the success of our strategies and services. Microsoft monitors financial and non-</w:t>
      </w:r>
      <w:r w:rsidR="000870A0" w:rsidRPr="00B74875">
        <w:rPr>
          <w:rFonts w:ascii="Arial" w:hAnsi="Arial" w:cs="Arial"/>
          <w:spacing w:val="8"/>
        </w:rPr>
        <w:t>financial measures</w:t>
      </w:r>
      <w:r w:rsidR="00762B09" w:rsidRPr="00B74875">
        <w:rPr>
          <w:rFonts w:ascii="Arial" w:hAnsi="Arial" w:cs="Arial"/>
          <w:spacing w:val="8"/>
        </w:rPr>
        <w:t xml:space="preserve"> </w:t>
      </w:r>
      <w:r w:rsidR="00561929" w:rsidRPr="00B74875">
        <w:rPr>
          <w:rFonts w:ascii="Arial" w:hAnsi="Arial" w:cs="Arial"/>
          <w:spacing w:val="8"/>
        </w:rPr>
        <w:t xml:space="preserve">to evaluate </w:t>
      </w:r>
      <w:r w:rsidR="00762B09" w:rsidRPr="00B74875">
        <w:rPr>
          <w:rFonts w:ascii="Arial" w:hAnsi="Arial" w:cs="Arial"/>
          <w:spacing w:val="8"/>
        </w:rPr>
        <w:t>performance at every level.</w:t>
      </w:r>
    </w:p>
    <w:p w14:paraId="7E2AF40E" w14:textId="3F2ED7C5" w:rsidR="00762B09" w:rsidRPr="00B74875" w:rsidRDefault="00161715"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As stated by Bhimani et al., (2023) r</w:t>
      </w:r>
      <w:r w:rsidR="00762B09" w:rsidRPr="00B74875">
        <w:rPr>
          <w:rFonts w:ascii="Arial" w:hAnsi="Arial" w:cs="Arial"/>
          <w:spacing w:val="8"/>
        </w:rPr>
        <w:t>evenue growth and operating margin are fundamental financial indicators that</w:t>
      </w:r>
      <w:r w:rsidRPr="00B74875">
        <w:rPr>
          <w:rFonts w:ascii="Arial" w:hAnsi="Arial" w:cs="Arial"/>
          <w:spacing w:val="8"/>
        </w:rPr>
        <w:t xml:space="preserve"> demonstrate</w:t>
      </w:r>
      <w:r w:rsidR="0053450B" w:rsidRPr="00B74875">
        <w:rPr>
          <w:rFonts w:ascii="Arial" w:hAnsi="Arial" w:cs="Arial"/>
          <w:spacing w:val="8"/>
        </w:rPr>
        <w:t xml:space="preserve"> the company’s financial performance</w:t>
      </w:r>
      <w:r w:rsidRPr="00B74875">
        <w:rPr>
          <w:rFonts w:ascii="Arial" w:hAnsi="Arial" w:cs="Arial"/>
          <w:spacing w:val="8"/>
        </w:rPr>
        <w:t>. Furthermore, t</w:t>
      </w:r>
      <w:r w:rsidR="00762B09" w:rsidRPr="00B74875">
        <w:rPr>
          <w:rFonts w:ascii="Arial" w:hAnsi="Arial" w:cs="Arial"/>
          <w:spacing w:val="8"/>
        </w:rPr>
        <w:t>he</w:t>
      </w:r>
      <w:r w:rsidR="00EE48EA" w:rsidRPr="00B74875">
        <w:rPr>
          <w:rFonts w:ascii="Arial" w:hAnsi="Arial" w:cs="Arial"/>
          <w:spacing w:val="8"/>
        </w:rPr>
        <w:t xml:space="preserve"> authors asserted that</w:t>
      </w:r>
      <w:r w:rsidR="00762B09" w:rsidRPr="00B74875">
        <w:rPr>
          <w:rFonts w:ascii="Arial" w:hAnsi="Arial" w:cs="Arial"/>
          <w:spacing w:val="8"/>
        </w:rPr>
        <w:t xml:space="preserve"> non-financial metrics</w:t>
      </w:r>
      <w:r w:rsidR="00EE48EA" w:rsidRPr="00B74875">
        <w:rPr>
          <w:rFonts w:ascii="Arial" w:hAnsi="Arial" w:cs="Arial"/>
          <w:spacing w:val="8"/>
        </w:rPr>
        <w:t xml:space="preserve"> are also important </w:t>
      </w:r>
      <w:r w:rsidR="0053450B" w:rsidRPr="00B74875">
        <w:rPr>
          <w:rFonts w:ascii="Arial" w:hAnsi="Arial" w:cs="Arial"/>
          <w:spacing w:val="8"/>
        </w:rPr>
        <w:t xml:space="preserve">in evaluating </w:t>
      </w:r>
      <w:r w:rsidR="00762B09" w:rsidRPr="00B74875">
        <w:rPr>
          <w:rFonts w:ascii="Arial" w:hAnsi="Arial" w:cs="Arial"/>
          <w:spacing w:val="8"/>
        </w:rPr>
        <w:t xml:space="preserve">customer </w:t>
      </w:r>
      <w:r w:rsidR="0053450B" w:rsidRPr="00B74875">
        <w:rPr>
          <w:rFonts w:ascii="Arial" w:hAnsi="Arial" w:cs="Arial"/>
          <w:spacing w:val="8"/>
        </w:rPr>
        <w:t>engagement</w:t>
      </w:r>
      <w:r w:rsidR="00762B09" w:rsidRPr="00B74875">
        <w:rPr>
          <w:rFonts w:ascii="Arial" w:hAnsi="Arial" w:cs="Arial"/>
          <w:spacing w:val="8"/>
        </w:rPr>
        <w:t xml:space="preserve"> and cloud adoption</w:t>
      </w:r>
      <w:r w:rsidR="0053450B" w:rsidRPr="00B74875">
        <w:rPr>
          <w:rFonts w:ascii="Arial" w:hAnsi="Arial" w:cs="Arial"/>
          <w:spacing w:val="8"/>
        </w:rPr>
        <w:t>, as well as</w:t>
      </w:r>
      <w:r w:rsidR="000870A0" w:rsidRPr="00B74875">
        <w:rPr>
          <w:rFonts w:ascii="Arial" w:hAnsi="Arial" w:cs="Arial"/>
          <w:spacing w:val="8"/>
        </w:rPr>
        <w:t xml:space="preserve"> their</w:t>
      </w:r>
      <w:r w:rsidR="00762B09" w:rsidRPr="00B74875">
        <w:rPr>
          <w:rFonts w:ascii="Arial" w:hAnsi="Arial" w:cs="Arial"/>
          <w:spacing w:val="8"/>
        </w:rPr>
        <w:t xml:space="preserve"> impact on future </w:t>
      </w:r>
      <w:r w:rsidRPr="00B74875">
        <w:rPr>
          <w:rFonts w:ascii="Arial" w:hAnsi="Arial" w:cs="Arial"/>
          <w:spacing w:val="8"/>
        </w:rPr>
        <w:t>performance.</w:t>
      </w:r>
      <w:r w:rsidR="00C82F44" w:rsidRPr="00B74875">
        <w:rPr>
          <w:rFonts w:ascii="Arial" w:hAnsi="Arial" w:cs="Arial"/>
        </w:rPr>
        <w:t xml:space="preserve"> </w:t>
      </w:r>
    </w:p>
    <w:p w14:paraId="10608227" w14:textId="77777777" w:rsidR="00161715" w:rsidRPr="00B74875" w:rsidRDefault="00161715"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61A787CC" w14:textId="77777777" w:rsidR="00762B09" w:rsidRPr="00B74875" w:rsidRDefault="00762B09" w:rsidP="00B74875">
      <w:pPr>
        <w:spacing w:line="360" w:lineRule="auto"/>
        <w:rPr>
          <w:rFonts w:ascii="Arial" w:hAnsi="Arial" w:cs="Arial"/>
        </w:rPr>
      </w:pPr>
      <w:r w:rsidRPr="00114D0C">
        <w:rPr>
          <w:rStyle w:val="Strong"/>
          <w:rFonts w:ascii="Arial" w:hAnsi="Arial" w:cs="Arial"/>
        </w:rPr>
        <w:t>Figure 3:</w:t>
      </w:r>
      <w:r w:rsidRPr="00B74875">
        <w:rPr>
          <w:rStyle w:val="Strong"/>
          <w:rFonts w:ascii="Arial" w:hAnsi="Arial" w:cs="Arial"/>
          <w:b w:val="0"/>
          <w:bCs w:val="0"/>
        </w:rPr>
        <w:t xml:space="preserve"> Key performance indicators used by Microsoft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72"/>
        <w:gridCol w:w="1843"/>
        <w:gridCol w:w="3685"/>
      </w:tblGrid>
      <w:tr w:rsidR="00762B09" w:rsidRPr="00B74875" w14:paraId="090673E1" w14:textId="77777777" w:rsidTr="00762B09">
        <w:trPr>
          <w:tblHeader/>
          <w:tblCellSpacing w:w="15" w:type="dxa"/>
        </w:trPr>
        <w:tc>
          <w:tcPr>
            <w:tcW w:w="2927" w:type="dxa"/>
            <w:vAlign w:val="center"/>
            <w:hideMark/>
          </w:tcPr>
          <w:p w14:paraId="73117C0A" w14:textId="77777777" w:rsidR="00762B09" w:rsidRPr="00B74875" w:rsidRDefault="00762B09" w:rsidP="00B74875">
            <w:pPr>
              <w:spacing w:line="360" w:lineRule="auto"/>
              <w:jc w:val="center"/>
              <w:rPr>
                <w:rFonts w:ascii="Arial" w:hAnsi="Arial" w:cs="Arial"/>
                <w:b/>
                <w:bCs/>
              </w:rPr>
            </w:pPr>
            <w:r w:rsidRPr="00B74875">
              <w:rPr>
                <w:rFonts w:ascii="Arial" w:hAnsi="Arial" w:cs="Arial"/>
                <w:b/>
                <w:bCs/>
              </w:rPr>
              <w:t>KPI</w:t>
            </w:r>
          </w:p>
        </w:tc>
        <w:tc>
          <w:tcPr>
            <w:tcW w:w="1813" w:type="dxa"/>
            <w:vAlign w:val="center"/>
            <w:hideMark/>
          </w:tcPr>
          <w:p w14:paraId="00D09129" w14:textId="77777777" w:rsidR="00762B09" w:rsidRPr="00B74875" w:rsidRDefault="00762B09" w:rsidP="00B74875">
            <w:pPr>
              <w:spacing w:line="360" w:lineRule="auto"/>
              <w:jc w:val="center"/>
              <w:rPr>
                <w:rFonts w:ascii="Arial" w:hAnsi="Arial" w:cs="Arial"/>
                <w:b/>
                <w:bCs/>
              </w:rPr>
            </w:pPr>
            <w:r w:rsidRPr="00B74875">
              <w:rPr>
                <w:rFonts w:ascii="Arial" w:hAnsi="Arial" w:cs="Arial"/>
                <w:b/>
                <w:bCs/>
              </w:rPr>
              <w:t>Type</w:t>
            </w:r>
          </w:p>
        </w:tc>
        <w:tc>
          <w:tcPr>
            <w:tcW w:w="3640" w:type="dxa"/>
            <w:vAlign w:val="center"/>
            <w:hideMark/>
          </w:tcPr>
          <w:p w14:paraId="5C5D7961" w14:textId="77777777" w:rsidR="00762B09" w:rsidRPr="00B74875" w:rsidRDefault="00762B09" w:rsidP="00B74875">
            <w:pPr>
              <w:spacing w:line="360" w:lineRule="auto"/>
              <w:jc w:val="center"/>
              <w:rPr>
                <w:rFonts w:ascii="Arial" w:hAnsi="Arial" w:cs="Arial"/>
                <w:b/>
                <w:bCs/>
              </w:rPr>
            </w:pPr>
            <w:r w:rsidRPr="00B74875">
              <w:rPr>
                <w:rFonts w:ascii="Arial" w:hAnsi="Arial" w:cs="Arial"/>
                <w:b/>
                <w:bCs/>
              </w:rPr>
              <w:t>Purpose</w:t>
            </w:r>
          </w:p>
        </w:tc>
      </w:tr>
      <w:tr w:rsidR="00762B09" w:rsidRPr="00B74875" w14:paraId="0C264FF3" w14:textId="77777777" w:rsidTr="00762B09">
        <w:trPr>
          <w:tblCellSpacing w:w="15" w:type="dxa"/>
        </w:trPr>
        <w:tc>
          <w:tcPr>
            <w:tcW w:w="2927" w:type="dxa"/>
            <w:vAlign w:val="center"/>
            <w:hideMark/>
          </w:tcPr>
          <w:p w14:paraId="5798446C" w14:textId="77777777" w:rsidR="00762B09" w:rsidRPr="00B74875" w:rsidRDefault="00762B09" w:rsidP="00B74875">
            <w:pPr>
              <w:spacing w:line="360" w:lineRule="auto"/>
              <w:rPr>
                <w:rFonts w:ascii="Arial" w:hAnsi="Arial" w:cs="Arial"/>
              </w:rPr>
            </w:pPr>
            <w:r w:rsidRPr="00B74875">
              <w:rPr>
                <w:rFonts w:ascii="Arial" w:hAnsi="Arial" w:cs="Arial"/>
              </w:rPr>
              <w:t>Revenue growth</w:t>
            </w:r>
          </w:p>
        </w:tc>
        <w:tc>
          <w:tcPr>
            <w:tcW w:w="1813" w:type="dxa"/>
            <w:vAlign w:val="center"/>
            <w:hideMark/>
          </w:tcPr>
          <w:p w14:paraId="0785BA3B" w14:textId="77777777" w:rsidR="00762B09" w:rsidRPr="00B74875" w:rsidRDefault="00762B09" w:rsidP="00B74875">
            <w:pPr>
              <w:spacing w:line="360" w:lineRule="auto"/>
              <w:rPr>
                <w:rFonts w:ascii="Arial" w:hAnsi="Arial" w:cs="Arial"/>
              </w:rPr>
            </w:pPr>
            <w:r w:rsidRPr="00B74875">
              <w:rPr>
                <w:rFonts w:ascii="Arial" w:hAnsi="Arial" w:cs="Arial"/>
              </w:rPr>
              <w:t>Financial</w:t>
            </w:r>
          </w:p>
        </w:tc>
        <w:tc>
          <w:tcPr>
            <w:tcW w:w="3640" w:type="dxa"/>
            <w:vAlign w:val="center"/>
            <w:hideMark/>
          </w:tcPr>
          <w:p w14:paraId="3046187D" w14:textId="77777777" w:rsidR="00762B09" w:rsidRPr="00B74875" w:rsidRDefault="00762B09" w:rsidP="00B74875">
            <w:pPr>
              <w:spacing w:line="360" w:lineRule="auto"/>
              <w:rPr>
                <w:rFonts w:ascii="Arial" w:hAnsi="Arial" w:cs="Arial"/>
              </w:rPr>
            </w:pPr>
            <w:r w:rsidRPr="00B74875">
              <w:rPr>
                <w:rFonts w:ascii="Arial" w:hAnsi="Arial" w:cs="Arial"/>
              </w:rPr>
              <w:t>Measures expansion</w:t>
            </w:r>
          </w:p>
        </w:tc>
      </w:tr>
      <w:tr w:rsidR="00762B09" w:rsidRPr="00B74875" w14:paraId="2B4C693C" w14:textId="77777777" w:rsidTr="00762B09">
        <w:trPr>
          <w:tblCellSpacing w:w="15" w:type="dxa"/>
        </w:trPr>
        <w:tc>
          <w:tcPr>
            <w:tcW w:w="2927" w:type="dxa"/>
            <w:vAlign w:val="center"/>
            <w:hideMark/>
          </w:tcPr>
          <w:p w14:paraId="34D5DD44" w14:textId="77777777" w:rsidR="00762B09" w:rsidRPr="00B74875" w:rsidRDefault="00762B09" w:rsidP="00B74875">
            <w:pPr>
              <w:spacing w:line="360" w:lineRule="auto"/>
              <w:rPr>
                <w:rFonts w:ascii="Arial" w:hAnsi="Arial" w:cs="Arial"/>
              </w:rPr>
            </w:pPr>
            <w:r w:rsidRPr="00B74875">
              <w:rPr>
                <w:rFonts w:ascii="Arial" w:hAnsi="Arial" w:cs="Arial"/>
              </w:rPr>
              <w:t>Operating margin</w:t>
            </w:r>
          </w:p>
        </w:tc>
        <w:tc>
          <w:tcPr>
            <w:tcW w:w="1813" w:type="dxa"/>
            <w:vAlign w:val="center"/>
            <w:hideMark/>
          </w:tcPr>
          <w:p w14:paraId="0B965831" w14:textId="77777777" w:rsidR="00762B09" w:rsidRPr="00B74875" w:rsidRDefault="00762B09" w:rsidP="00B74875">
            <w:pPr>
              <w:spacing w:line="360" w:lineRule="auto"/>
              <w:rPr>
                <w:rFonts w:ascii="Arial" w:hAnsi="Arial" w:cs="Arial"/>
              </w:rPr>
            </w:pPr>
            <w:r w:rsidRPr="00B74875">
              <w:rPr>
                <w:rFonts w:ascii="Arial" w:hAnsi="Arial" w:cs="Arial"/>
              </w:rPr>
              <w:t>Financial</w:t>
            </w:r>
          </w:p>
        </w:tc>
        <w:tc>
          <w:tcPr>
            <w:tcW w:w="3640" w:type="dxa"/>
            <w:vAlign w:val="center"/>
            <w:hideMark/>
          </w:tcPr>
          <w:p w14:paraId="21C20527" w14:textId="77777777" w:rsidR="00762B09" w:rsidRPr="00B74875" w:rsidRDefault="00762B09" w:rsidP="00B74875">
            <w:pPr>
              <w:spacing w:line="360" w:lineRule="auto"/>
              <w:rPr>
                <w:rFonts w:ascii="Arial" w:hAnsi="Arial" w:cs="Arial"/>
              </w:rPr>
            </w:pPr>
            <w:r w:rsidRPr="00B74875">
              <w:rPr>
                <w:rFonts w:ascii="Arial" w:hAnsi="Arial" w:cs="Arial"/>
              </w:rPr>
              <w:t>Shows profitability</w:t>
            </w:r>
          </w:p>
        </w:tc>
      </w:tr>
      <w:tr w:rsidR="00762B09" w:rsidRPr="00B74875" w14:paraId="6B9FAA65" w14:textId="77777777" w:rsidTr="00762B09">
        <w:trPr>
          <w:tblCellSpacing w:w="15" w:type="dxa"/>
        </w:trPr>
        <w:tc>
          <w:tcPr>
            <w:tcW w:w="2927" w:type="dxa"/>
            <w:vAlign w:val="center"/>
            <w:hideMark/>
          </w:tcPr>
          <w:p w14:paraId="2D6DE1E3" w14:textId="77777777" w:rsidR="00762B09" w:rsidRPr="00B74875" w:rsidRDefault="00762B09" w:rsidP="00B74875">
            <w:pPr>
              <w:spacing w:line="360" w:lineRule="auto"/>
              <w:rPr>
                <w:rFonts w:ascii="Arial" w:hAnsi="Arial" w:cs="Arial"/>
              </w:rPr>
            </w:pPr>
            <w:r w:rsidRPr="00B74875">
              <w:rPr>
                <w:rFonts w:ascii="Arial" w:hAnsi="Arial" w:cs="Arial"/>
              </w:rPr>
              <w:t>Azure growth</w:t>
            </w:r>
          </w:p>
        </w:tc>
        <w:tc>
          <w:tcPr>
            <w:tcW w:w="1813" w:type="dxa"/>
            <w:vAlign w:val="center"/>
            <w:hideMark/>
          </w:tcPr>
          <w:p w14:paraId="6B7F990E" w14:textId="77777777" w:rsidR="00762B09" w:rsidRPr="00B74875" w:rsidRDefault="00762B09" w:rsidP="00B74875">
            <w:pPr>
              <w:spacing w:line="360" w:lineRule="auto"/>
              <w:rPr>
                <w:rFonts w:ascii="Arial" w:hAnsi="Arial" w:cs="Arial"/>
              </w:rPr>
            </w:pPr>
            <w:r w:rsidRPr="00B74875">
              <w:rPr>
                <w:rFonts w:ascii="Arial" w:hAnsi="Arial" w:cs="Arial"/>
              </w:rPr>
              <w:t>Financial</w:t>
            </w:r>
          </w:p>
        </w:tc>
        <w:tc>
          <w:tcPr>
            <w:tcW w:w="3640" w:type="dxa"/>
            <w:vAlign w:val="center"/>
            <w:hideMark/>
          </w:tcPr>
          <w:p w14:paraId="191F94E4" w14:textId="77777777" w:rsidR="00762B09" w:rsidRPr="00B74875" w:rsidRDefault="00762B09" w:rsidP="00B74875">
            <w:pPr>
              <w:spacing w:line="360" w:lineRule="auto"/>
              <w:rPr>
                <w:rFonts w:ascii="Arial" w:hAnsi="Arial" w:cs="Arial"/>
              </w:rPr>
            </w:pPr>
            <w:r w:rsidRPr="00B74875">
              <w:rPr>
                <w:rFonts w:ascii="Arial" w:hAnsi="Arial" w:cs="Arial"/>
              </w:rPr>
              <w:t>Indicates demand</w:t>
            </w:r>
          </w:p>
        </w:tc>
      </w:tr>
      <w:tr w:rsidR="00762B09" w:rsidRPr="00B74875" w14:paraId="211CE203" w14:textId="77777777" w:rsidTr="00762B09">
        <w:trPr>
          <w:tblCellSpacing w:w="15" w:type="dxa"/>
        </w:trPr>
        <w:tc>
          <w:tcPr>
            <w:tcW w:w="2927" w:type="dxa"/>
            <w:vAlign w:val="center"/>
            <w:hideMark/>
          </w:tcPr>
          <w:p w14:paraId="6758CE0A" w14:textId="77777777" w:rsidR="00762B09" w:rsidRPr="00B74875" w:rsidRDefault="00762B09" w:rsidP="00B74875">
            <w:pPr>
              <w:spacing w:line="360" w:lineRule="auto"/>
              <w:rPr>
                <w:rFonts w:ascii="Arial" w:hAnsi="Arial" w:cs="Arial"/>
              </w:rPr>
            </w:pPr>
            <w:r w:rsidRPr="00B74875">
              <w:rPr>
                <w:rFonts w:ascii="Arial" w:hAnsi="Arial" w:cs="Arial"/>
              </w:rPr>
              <w:t>Customer subscriptions</w:t>
            </w:r>
          </w:p>
        </w:tc>
        <w:tc>
          <w:tcPr>
            <w:tcW w:w="1813" w:type="dxa"/>
            <w:vAlign w:val="center"/>
            <w:hideMark/>
          </w:tcPr>
          <w:p w14:paraId="54E53E75" w14:textId="77777777" w:rsidR="00762B09" w:rsidRPr="00B74875" w:rsidRDefault="00762B09" w:rsidP="00B74875">
            <w:pPr>
              <w:spacing w:line="360" w:lineRule="auto"/>
              <w:rPr>
                <w:rFonts w:ascii="Arial" w:hAnsi="Arial" w:cs="Arial"/>
              </w:rPr>
            </w:pPr>
            <w:r w:rsidRPr="00B74875">
              <w:rPr>
                <w:rFonts w:ascii="Arial" w:hAnsi="Arial" w:cs="Arial"/>
              </w:rPr>
              <w:t>Non-financial</w:t>
            </w:r>
          </w:p>
        </w:tc>
        <w:tc>
          <w:tcPr>
            <w:tcW w:w="3640" w:type="dxa"/>
            <w:vAlign w:val="center"/>
            <w:hideMark/>
          </w:tcPr>
          <w:p w14:paraId="7999ECC3" w14:textId="77777777" w:rsidR="00762B09" w:rsidRPr="00B74875" w:rsidRDefault="00762B09" w:rsidP="00B74875">
            <w:pPr>
              <w:spacing w:line="360" w:lineRule="auto"/>
              <w:rPr>
                <w:rFonts w:ascii="Arial" w:hAnsi="Arial" w:cs="Arial"/>
              </w:rPr>
            </w:pPr>
            <w:r w:rsidRPr="00B74875">
              <w:rPr>
                <w:rFonts w:ascii="Arial" w:hAnsi="Arial" w:cs="Arial"/>
              </w:rPr>
              <w:t>Shows engagement</w:t>
            </w:r>
          </w:p>
        </w:tc>
      </w:tr>
      <w:tr w:rsidR="00762B09" w:rsidRPr="00B74875" w14:paraId="6E266A27" w14:textId="77777777" w:rsidTr="00762B09">
        <w:trPr>
          <w:tblCellSpacing w:w="15" w:type="dxa"/>
        </w:trPr>
        <w:tc>
          <w:tcPr>
            <w:tcW w:w="2927" w:type="dxa"/>
            <w:vAlign w:val="center"/>
            <w:hideMark/>
          </w:tcPr>
          <w:p w14:paraId="6C175997" w14:textId="77777777" w:rsidR="00762B09" w:rsidRPr="00B74875" w:rsidRDefault="00762B09" w:rsidP="00B74875">
            <w:pPr>
              <w:spacing w:line="360" w:lineRule="auto"/>
              <w:rPr>
                <w:rFonts w:ascii="Arial" w:hAnsi="Arial" w:cs="Arial"/>
              </w:rPr>
            </w:pPr>
            <w:r w:rsidRPr="00B74875">
              <w:rPr>
                <w:rFonts w:ascii="Arial" w:hAnsi="Arial" w:cs="Arial"/>
              </w:rPr>
              <w:t>R&amp;D investment</w:t>
            </w:r>
          </w:p>
        </w:tc>
        <w:tc>
          <w:tcPr>
            <w:tcW w:w="1813" w:type="dxa"/>
            <w:vAlign w:val="center"/>
            <w:hideMark/>
          </w:tcPr>
          <w:p w14:paraId="56D4E127" w14:textId="77777777" w:rsidR="00762B09" w:rsidRPr="00B74875" w:rsidRDefault="00762B09" w:rsidP="00B74875">
            <w:pPr>
              <w:spacing w:line="360" w:lineRule="auto"/>
              <w:rPr>
                <w:rFonts w:ascii="Arial" w:hAnsi="Arial" w:cs="Arial"/>
              </w:rPr>
            </w:pPr>
            <w:r w:rsidRPr="00B74875">
              <w:rPr>
                <w:rFonts w:ascii="Arial" w:hAnsi="Arial" w:cs="Arial"/>
              </w:rPr>
              <w:t>Strategic</w:t>
            </w:r>
          </w:p>
        </w:tc>
        <w:tc>
          <w:tcPr>
            <w:tcW w:w="3640" w:type="dxa"/>
            <w:vAlign w:val="center"/>
            <w:hideMark/>
          </w:tcPr>
          <w:p w14:paraId="3FCE7334" w14:textId="77777777" w:rsidR="00762B09" w:rsidRPr="00B74875" w:rsidRDefault="00762B09" w:rsidP="00B74875">
            <w:pPr>
              <w:spacing w:line="360" w:lineRule="auto"/>
              <w:rPr>
                <w:rFonts w:ascii="Arial" w:hAnsi="Arial" w:cs="Arial"/>
              </w:rPr>
            </w:pPr>
            <w:r w:rsidRPr="00B74875">
              <w:rPr>
                <w:rFonts w:ascii="Arial" w:hAnsi="Arial" w:cs="Arial"/>
              </w:rPr>
              <w:t>Supports innovation</w:t>
            </w:r>
          </w:p>
        </w:tc>
      </w:tr>
    </w:tbl>
    <w:p w14:paraId="622349A3" w14:textId="616DD920" w:rsidR="00C86C00" w:rsidRPr="00114D0C" w:rsidRDefault="00762B09" w:rsidP="00B74875">
      <w:pPr>
        <w:pStyle w:val="NormalWeb"/>
        <w:spacing w:line="360" w:lineRule="auto"/>
        <w:rPr>
          <w:rFonts w:ascii="Arial" w:hAnsi="Arial" w:cs="Arial"/>
          <w:i/>
          <w:iCs/>
        </w:rPr>
      </w:pPr>
      <w:r w:rsidRPr="00114D0C">
        <w:rPr>
          <w:rStyle w:val="Emphasis"/>
          <w:rFonts w:ascii="Arial" w:eastAsiaTheme="majorEastAsia" w:hAnsi="Arial" w:cs="Arial"/>
          <w:i w:val="0"/>
          <w:iCs w:val="0"/>
        </w:rPr>
        <w:t>Source: Microsoft (2024)</w:t>
      </w:r>
    </w:p>
    <w:p w14:paraId="130797E3" w14:textId="118156E4" w:rsidR="00C86C00" w:rsidRDefault="00976E34" w:rsidP="00F842F8">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lastRenderedPageBreak/>
        <w:t>As noted by Kaplan and Atkinson, (2022) t</w:t>
      </w:r>
      <w:r w:rsidR="00762B09" w:rsidRPr="00B74875">
        <w:rPr>
          <w:rFonts w:ascii="Arial" w:hAnsi="Arial" w:cs="Arial"/>
          <w:spacing w:val="8"/>
        </w:rPr>
        <w:t xml:space="preserve">he Balanced Scorecard is often </w:t>
      </w:r>
      <w:r w:rsidRPr="00B74875">
        <w:rPr>
          <w:rFonts w:ascii="Arial" w:hAnsi="Arial" w:cs="Arial"/>
          <w:spacing w:val="8"/>
        </w:rPr>
        <w:t>used to assess organisational</w:t>
      </w:r>
      <w:r w:rsidR="00762B09" w:rsidRPr="00B74875">
        <w:rPr>
          <w:rFonts w:ascii="Arial" w:hAnsi="Arial" w:cs="Arial"/>
          <w:spacing w:val="8"/>
        </w:rPr>
        <w:t xml:space="preserve"> performance, </w:t>
      </w:r>
      <w:r w:rsidRPr="00B74875">
        <w:rPr>
          <w:rFonts w:ascii="Arial" w:hAnsi="Arial" w:cs="Arial"/>
          <w:spacing w:val="8"/>
        </w:rPr>
        <w:t xml:space="preserve">by providing </w:t>
      </w:r>
      <w:r w:rsidR="00762B09" w:rsidRPr="00B74875">
        <w:rPr>
          <w:rFonts w:ascii="Arial" w:hAnsi="Arial" w:cs="Arial"/>
          <w:spacing w:val="8"/>
        </w:rPr>
        <w:t xml:space="preserve">an </w:t>
      </w:r>
      <w:r w:rsidRPr="00B74875">
        <w:rPr>
          <w:rFonts w:ascii="Arial" w:hAnsi="Arial" w:cs="Arial"/>
          <w:spacing w:val="8"/>
        </w:rPr>
        <w:t>integrated set of financial and non-financial indicators.</w:t>
      </w:r>
      <w:r w:rsidR="00762B09" w:rsidRPr="00B74875">
        <w:rPr>
          <w:rFonts w:ascii="Arial" w:hAnsi="Arial" w:cs="Arial"/>
          <w:spacing w:val="8"/>
        </w:rPr>
        <w:t xml:space="preserve"> This </w:t>
      </w:r>
      <w:r w:rsidRPr="00B74875">
        <w:rPr>
          <w:rFonts w:ascii="Arial" w:hAnsi="Arial" w:cs="Arial"/>
          <w:spacing w:val="8"/>
        </w:rPr>
        <w:t>method is particularly relevant</w:t>
      </w:r>
      <w:r w:rsidR="00762B09" w:rsidRPr="00B74875">
        <w:rPr>
          <w:rFonts w:ascii="Arial" w:hAnsi="Arial" w:cs="Arial"/>
          <w:spacing w:val="8"/>
        </w:rPr>
        <w:t xml:space="preserve"> for Microsoft, where innovation and customer </w:t>
      </w:r>
      <w:r w:rsidRPr="00B74875">
        <w:rPr>
          <w:rFonts w:ascii="Arial" w:hAnsi="Arial" w:cs="Arial"/>
          <w:spacing w:val="8"/>
        </w:rPr>
        <w:t xml:space="preserve">engagement are the </w:t>
      </w:r>
      <w:r w:rsidR="00762B09" w:rsidRPr="00B74875">
        <w:rPr>
          <w:rFonts w:ascii="Arial" w:hAnsi="Arial" w:cs="Arial"/>
          <w:spacing w:val="8"/>
        </w:rPr>
        <w:t>most important</w:t>
      </w:r>
      <w:r w:rsidRPr="00B74875">
        <w:rPr>
          <w:rFonts w:ascii="Arial" w:hAnsi="Arial" w:cs="Arial"/>
          <w:spacing w:val="8"/>
        </w:rPr>
        <w:t xml:space="preserve"> key performance indicators</w:t>
      </w:r>
      <w:r w:rsidR="00762B09" w:rsidRPr="00B74875">
        <w:rPr>
          <w:rFonts w:ascii="Arial" w:hAnsi="Arial" w:cs="Arial"/>
          <w:spacing w:val="8"/>
        </w:rPr>
        <w:t xml:space="preserve"> in maintaining long</w:t>
      </w:r>
      <w:r w:rsidRPr="00B74875">
        <w:rPr>
          <w:rFonts w:ascii="Arial" w:hAnsi="Arial" w:cs="Arial"/>
          <w:spacing w:val="8"/>
        </w:rPr>
        <w:t xml:space="preserve">- </w:t>
      </w:r>
      <w:r w:rsidR="00762B09" w:rsidRPr="00B74875">
        <w:rPr>
          <w:rFonts w:ascii="Arial" w:hAnsi="Arial" w:cs="Arial"/>
          <w:spacing w:val="8"/>
        </w:rPr>
        <w:t>term success</w:t>
      </w:r>
      <w:r w:rsidRPr="00B74875">
        <w:rPr>
          <w:rFonts w:ascii="Arial" w:hAnsi="Arial" w:cs="Arial"/>
          <w:spacing w:val="8"/>
        </w:rPr>
        <w:t xml:space="preserve">. These </w:t>
      </w:r>
      <w:r w:rsidR="00762B09" w:rsidRPr="00B74875">
        <w:rPr>
          <w:rFonts w:ascii="Arial" w:hAnsi="Arial" w:cs="Arial"/>
          <w:spacing w:val="8"/>
        </w:rPr>
        <w:t xml:space="preserve">metrics </w:t>
      </w:r>
      <w:r w:rsidRPr="00B74875">
        <w:rPr>
          <w:rFonts w:ascii="Arial" w:hAnsi="Arial" w:cs="Arial"/>
          <w:spacing w:val="8"/>
        </w:rPr>
        <w:t xml:space="preserve">also </w:t>
      </w:r>
      <w:r w:rsidR="00762B09" w:rsidRPr="00B74875">
        <w:rPr>
          <w:rFonts w:ascii="Arial" w:hAnsi="Arial" w:cs="Arial"/>
          <w:spacing w:val="8"/>
        </w:rPr>
        <w:t>inform strategic decision</w:t>
      </w:r>
      <w:r w:rsidRPr="00B74875">
        <w:rPr>
          <w:rFonts w:ascii="Arial" w:hAnsi="Arial" w:cs="Arial"/>
          <w:spacing w:val="8"/>
        </w:rPr>
        <w:t>-making,</w:t>
      </w:r>
      <w:r w:rsidR="007A09AC" w:rsidRPr="00B74875">
        <w:rPr>
          <w:rFonts w:ascii="Arial" w:hAnsi="Arial" w:cs="Arial"/>
          <w:spacing w:val="8"/>
        </w:rPr>
        <w:t xml:space="preserve"> for example </w:t>
      </w:r>
      <w:r w:rsidR="00762B09" w:rsidRPr="00B74875">
        <w:rPr>
          <w:rFonts w:ascii="Arial" w:hAnsi="Arial" w:cs="Arial"/>
          <w:spacing w:val="8"/>
        </w:rPr>
        <w:t>Azure’s growth</w:t>
      </w:r>
      <w:r w:rsidR="007A09AC" w:rsidRPr="00B74875">
        <w:rPr>
          <w:rFonts w:ascii="Arial" w:hAnsi="Arial" w:cs="Arial"/>
          <w:spacing w:val="8"/>
        </w:rPr>
        <w:t xml:space="preserve"> </w:t>
      </w:r>
      <w:r w:rsidR="00762B09" w:rsidRPr="00B74875">
        <w:rPr>
          <w:rFonts w:ascii="Arial" w:hAnsi="Arial" w:cs="Arial"/>
          <w:spacing w:val="8"/>
        </w:rPr>
        <w:t>allow</w:t>
      </w:r>
      <w:r w:rsidR="007A09AC" w:rsidRPr="00B74875">
        <w:rPr>
          <w:rFonts w:ascii="Arial" w:hAnsi="Arial" w:cs="Arial"/>
          <w:spacing w:val="8"/>
        </w:rPr>
        <w:t>s</w:t>
      </w:r>
      <w:r w:rsidR="00762B09" w:rsidRPr="00B74875">
        <w:rPr>
          <w:rFonts w:ascii="Arial" w:hAnsi="Arial" w:cs="Arial"/>
          <w:spacing w:val="8"/>
        </w:rPr>
        <w:t xml:space="preserve"> Microsoft to continue investing in cloud infrastructure and to </w:t>
      </w:r>
      <w:r w:rsidRPr="00B74875">
        <w:rPr>
          <w:rFonts w:ascii="Arial" w:hAnsi="Arial" w:cs="Arial"/>
          <w:spacing w:val="8"/>
        </w:rPr>
        <w:t>develop</w:t>
      </w:r>
      <w:r w:rsidR="00762B09" w:rsidRPr="00B74875">
        <w:rPr>
          <w:rFonts w:ascii="Arial" w:hAnsi="Arial" w:cs="Arial"/>
          <w:spacing w:val="8"/>
        </w:rPr>
        <w:t xml:space="preserve"> artificial intelligence.</w:t>
      </w:r>
      <w:r w:rsidR="00827C7D" w:rsidRPr="00B74875">
        <w:rPr>
          <w:rFonts w:ascii="Arial" w:hAnsi="Arial" w:cs="Arial"/>
        </w:rPr>
        <w:t xml:space="preserve"> </w:t>
      </w:r>
      <w:r w:rsidR="00827C7D" w:rsidRPr="00B74875">
        <w:rPr>
          <w:rFonts w:ascii="Arial" w:hAnsi="Arial" w:cs="Arial"/>
          <w:spacing w:val="8"/>
        </w:rPr>
        <w:t>As argued by Robert Kaplan and David Norton (1996), this approach enables organisations to translate strategic objectives into measurable outcomes.</w:t>
      </w:r>
    </w:p>
    <w:p w14:paraId="540C9A4B" w14:textId="77777777" w:rsidR="00F842F8" w:rsidRPr="00F842F8" w:rsidRDefault="00F842F8" w:rsidP="00F842F8">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7A2F0324" w14:textId="77777777" w:rsidR="00762B09" w:rsidRPr="00B74875" w:rsidRDefault="00762B09" w:rsidP="00B74875">
      <w:pPr>
        <w:spacing w:line="360" w:lineRule="auto"/>
        <w:rPr>
          <w:rFonts w:ascii="Arial" w:hAnsi="Arial" w:cs="Arial"/>
        </w:rPr>
      </w:pPr>
      <w:r w:rsidRPr="00114D0C">
        <w:rPr>
          <w:rStyle w:val="Strong"/>
          <w:rFonts w:ascii="Arial" w:hAnsi="Arial" w:cs="Arial"/>
        </w:rPr>
        <w:t>Figure 4:</w:t>
      </w:r>
      <w:r w:rsidRPr="00B74875">
        <w:rPr>
          <w:rStyle w:val="Strong"/>
          <w:rFonts w:ascii="Arial" w:hAnsi="Arial" w:cs="Arial"/>
          <w:b w:val="0"/>
          <w:bCs w:val="0"/>
        </w:rPr>
        <w:t xml:space="preserve"> Cloud revenue growth comparison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05"/>
        <w:gridCol w:w="2552"/>
      </w:tblGrid>
      <w:tr w:rsidR="00762B09" w:rsidRPr="00B74875" w14:paraId="3B2C2654" w14:textId="77777777" w:rsidTr="00762B09">
        <w:trPr>
          <w:tblHeader/>
          <w:tblCellSpacing w:w="15" w:type="dxa"/>
        </w:trPr>
        <w:tc>
          <w:tcPr>
            <w:tcW w:w="2360" w:type="dxa"/>
            <w:vAlign w:val="center"/>
            <w:hideMark/>
          </w:tcPr>
          <w:p w14:paraId="78987768" w14:textId="77777777" w:rsidR="00762B09" w:rsidRPr="00B74875" w:rsidRDefault="00762B09" w:rsidP="00B74875">
            <w:pPr>
              <w:spacing w:line="360" w:lineRule="auto"/>
              <w:jc w:val="center"/>
              <w:rPr>
                <w:rFonts w:ascii="Arial" w:hAnsi="Arial" w:cs="Arial"/>
                <w:b/>
                <w:bCs/>
              </w:rPr>
            </w:pPr>
            <w:r w:rsidRPr="00B74875">
              <w:rPr>
                <w:rFonts w:ascii="Arial" w:hAnsi="Arial" w:cs="Arial"/>
                <w:b/>
                <w:bCs/>
              </w:rPr>
              <w:t>Company</w:t>
            </w:r>
          </w:p>
        </w:tc>
        <w:tc>
          <w:tcPr>
            <w:tcW w:w="2507" w:type="dxa"/>
            <w:vAlign w:val="center"/>
            <w:hideMark/>
          </w:tcPr>
          <w:p w14:paraId="0C29D063" w14:textId="77777777" w:rsidR="00762B09" w:rsidRPr="00B74875" w:rsidRDefault="00762B09" w:rsidP="00B74875">
            <w:pPr>
              <w:spacing w:line="360" w:lineRule="auto"/>
              <w:jc w:val="center"/>
              <w:rPr>
                <w:rFonts w:ascii="Arial" w:hAnsi="Arial" w:cs="Arial"/>
                <w:b/>
                <w:bCs/>
              </w:rPr>
            </w:pPr>
            <w:r w:rsidRPr="00B74875">
              <w:rPr>
                <w:rFonts w:ascii="Arial" w:hAnsi="Arial" w:cs="Arial"/>
                <w:b/>
                <w:bCs/>
              </w:rPr>
              <w:t>Growth (%)</w:t>
            </w:r>
          </w:p>
        </w:tc>
      </w:tr>
      <w:tr w:rsidR="00762B09" w:rsidRPr="00B74875" w14:paraId="6D52E5AE" w14:textId="77777777" w:rsidTr="00762B09">
        <w:trPr>
          <w:tblCellSpacing w:w="15" w:type="dxa"/>
        </w:trPr>
        <w:tc>
          <w:tcPr>
            <w:tcW w:w="2360" w:type="dxa"/>
            <w:vAlign w:val="center"/>
            <w:hideMark/>
          </w:tcPr>
          <w:p w14:paraId="27C73F7B" w14:textId="77777777" w:rsidR="00762B09" w:rsidRPr="00B74875" w:rsidRDefault="00762B09" w:rsidP="00B74875">
            <w:pPr>
              <w:spacing w:line="360" w:lineRule="auto"/>
              <w:rPr>
                <w:rFonts w:ascii="Arial" w:hAnsi="Arial" w:cs="Arial"/>
              </w:rPr>
            </w:pPr>
            <w:r w:rsidRPr="00B74875">
              <w:rPr>
                <w:rFonts w:ascii="Arial" w:hAnsi="Arial" w:cs="Arial"/>
              </w:rPr>
              <w:t>Microsoft (Azure)</w:t>
            </w:r>
          </w:p>
        </w:tc>
        <w:tc>
          <w:tcPr>
            <w:tcW w:w="2507" w:type="dxa"/>
            <w:vAlign w:val="center"/>
            <w:hideMark/>
          </w:tcPr>
          <w:p w14:paraId="21DB18CB" w14:textId="77777777" w:rsidR="00762B09" w:rsidRPr="00B74875" w:rsidRDefault="00762B09" w:rsidP="00B74875">
            <w:pPr>
              <w:spacing w:line="360" w:lineRule="auto"/>
              <w:rPr>
                <w:rFonts w:ascii="Arial" w:hAnsi="Arial" w:cs="Arial"/>
              </w:rPr>
            </w:pPr>
            <w:r w:rsidRPr="00B74875">
              <w:rPr>
                <w:rFonts w:ascii="Arial" w:hAnsi="Arial" w:cs="Arial"/>
              </w:rPr>
              <w:t>35</w:t>
            </w:r>
          </w:p>
        </w:tc>
      </w:tr>
      <w:tr w:rsidR="00762B09" w:rsidRPr="00B74875" w14:paraId="3D764EB8" w14:textId="77777777" w:rsidTr="00762B09">
        <w:trPr>
          <w:tblCellSpacing w:w="15" w:type="dxa"/>
        </w:trPr>
        <w:tc>
          <w:tcPr>
            <w:tcW w:w="2360" w:type="dxa"/>
            <w:vAlign w:val="center"/>
            <w:hideMark/>
          </w:tcPr>
          <w:p w14:paraId="20423E6C" w14:textId="77777777" w:rsidR="00762B09" w:rsidRPr="00B74875" w:rsidRDefault="00762B09" w:rsidP="00B74875">
            <w:pPr>
              <w:spacing w:line="360" w:lineRule="auto"/>
              <w:rPr>
                <w:rFonts w:ascii="Arial" w:hAnsi="Arial" w:cs="Arial"/>
              </w:rPr>
            </w:pPr>
            <w:r w:rsidRPr="00B74875">
              <w:rPr>
                <w:rFonts w:ascii="Arial" w:hAnsi="Arial" w:cs="Arial"/>
              </w:rPr>
              <w:t>Amazon (AWS)</w:t>
            </w:r>
          </w:p>
        </w:tc>
        <w:tc>
          <w:tcPr>
            <w:tcW w:w="2507" w:type="dxa"/>
            <w:vAlign w:val="center"/>
            <w:hideMark/>
          </w:tcPr>
          <w:p w14:paraId="2861729A" w14:textId="77777777" w:rsidR="00762B09" w:rsidRPr="00B74875" w:rsidRDefault="00762B09" w:rsidP="00B74875">
            <w:pPr>
              <w:spacing w:line="360" w:lineRule="auto"/>
              <w:rPr>
                <w:rFonts w:ascii="Arial" w:hAnsi="Arial" w:cs="Arial"/>
              </w:rPr>
            </w:pPr>
            <w:r w:rsidRPr="00B74875">
              <w:rPr>
                <w:rFonts w:ascii="Arial" w:hAnsi="Arial" w:cs="Arial"/>
              </w:rPr>
              <w:t>25</w:t>
            </w:r>
          </w:p>
        </w:tc>
      </w:tr>
      <w:tr w:rsidR="00762B09" w:rsidRPr="00B74875" w14:paraId="35AB11FE" w14:textId="77777777" w:rsidTr="00762B09">
        <w:trPr>
          <w:tblCellSpacing w:w="15" w:type="dxa"/>
        </w:trPr>
        <w:tc>
          <w:tcPr>
            <w:tcW w:w="2360" w:type="dxa"/>
            <w:vAlign w:val="center"/>
            <w:hideMark/>
          </w:tcPr>
          <w:p w14:paraId="7EB6BB56" w14:textId="77777777" w:rsidR="00762B09" w:rsidRPr="00B74875" w:rsidRDefault="00762B09" w:rsidP="00B74875">
            <w:pPr>
              <w:spacing w:line="360" w:lineRule="auto"/>
              <w:rPr>
                <w:rFonts w:ascii="Arial" w:hAnsi="Arial" w:cs="Arial"/>
              </w:rPr>
            </w:pPr>
            <w:r w:rsidRPr="00B74875">
              <w:rPr>
                <w:rFonts w:ascii="Arial" w:hAnsi="Arial" w:cs="Arial"/>
              </w:rPr>
              <w:t>Google Cloud</w:t>
            </w:r>
          </w:p>
        </w:tc>
        <w:tc>
          <w:tcPr>
            <w:tcW w:w="2507" w:type="dxa"/>
            <w:vAlign w:val="center"/>
            <w:hideMark/>
          </w:tcPr>
          <w:p w14:paraId="433DD1EC" w14:textId="77777777" w:rsidR="00762B09" w:rsidRPr="00B74875" w:rsidRDefault="00762B09" w:rsidP="00B74875">
            <w:pPr>
              <w:spacing w:line="360" w:lineRule="auto"/>
              <w:rPr>
                <w:rFonts w:ascii="Arial" w:hAnsi="Arial" w:cs="Arial"/>
              </w:rPr>
            </w:pPr>
            <w:r w:rsidRPr="00B74875">
              <w:rPr>
                <w:rFonts w:ascii="Arial" w:hAnsi="Arial" w:cs="Arial"/>
              </w:rPr>
              <w:t>30</w:t>
            </w:r>
          </w:p>
        </w:tc>
      </w:tr>
    </w:tbl>
    <w:p w14:paraId="226D0F11" w14:textId="6DEB7BF1" w:rsidR="00C86C00" w:rsidRPr="00B74875" w:rsidRDefault="00762B09" w:rsidP="00B74875">
      <w:pPr>
        <w:pStyle w:val="NormalWeb"/>
        <w:spacing w:line="360" w:lineRule="auto"/>
        <w:rPr>
          <w:rStyle w:val="Emphasis"/>
          <w:rFonts w:ascii="Arial" w:eastAsiaTheme="majorEastAsia" w:hAnsi="Arial" w:cs="Arial"/>
          <w:i w:val="0"/>
          <w:iCs w:val="0"/>
        </w:rPr>
      </w:pPr>
      <w:r w:rsidRPr="00B74875">
        <w:rPr>
          <w:rStyle w:val="Emphasis"/>
          <w:rFonts w:ascii="Arial" w:eastAsiaTheme="majorEastAsia" w:hAnsi="Arial" w:cs="Arial"/>
          <w:i w:val="0"/>
          <w:iCs w:val="0"/>
        </w:rPr>
        <w:t xml:space="preserve">Source: Deloitte (2024) </w:t>
      </w:r>
    </w:p>
    <w:p w14:paraId="29A9AF93" w14:textId="6DC1567E" w:rsidR="00AC2375" w:rsidRDefault="00514A14" w:rsidP="00B74875">
      <w:pPr>
        <w:pStyle w:val="NormalWeb"/>
        <w:spacing w:line="360" w:lineRule="auto"/>
        <w:rPr>
          <w:rFonts w:ascii="Arial" w:hAnsi="Arial" w:cs="Arial"/>
          <w:spacing w:val="8"/>
          <w:shd w:val="clear" w:color="auto" w:fill="FFFFFF"/>
        </w:rPr>
      </w:pPr>
      <w:r w:rsidRPr="00B74875">
        <w:rPr>
          <w:rFonts w:ascii="Arial" w:hAnsi="Arial" w:cs="Arial"/>
        </w:rPr>
        <w:t xml:space="preserve">As illustrated in Figure 4, Microsoft's cloud expansion overtakes its major competitors, including Amazon and Google. This suggests that financial performance measures alone may be insufficient as it </w:t>
      </w:r>
      <w:r w:rsidR="00D52244" w:rsidRPr="00B74875">
        <w:rPr>
          <w:rFonts w:ascii="Arial" w:hAnsi="Arial" w:cs="Arial"/>
        </w:rPr>
        <w:t xml:space="preserve">primarily </w:t>
      </w:r>
      <w:r w:rsidRPr="00B74875">
        <w:rPr>
          <w:rFonts w:ascii="Arial" w:hAnsi="Arial" w:cs="Arial"/>
        </w:rPr>
        <w:t>reflects</w:t>
      </w:r>
      <w:r w:rsidR="00D52244" w:rsidRPr="00B74875">
        <w:rPr>
          <w:rFonts w:ascii="Arial" w:hAnsi="Arial" w:cs="Arial"/>
        </w:rPr>
        <w:t xml:space="preserve"> </w:t>
      </w:r>
      <w:r w:rsidRPr="00B74875">
        <w:rPr>
          <w:rFonts w:ascii="Arial" w:hAnsi="Arial" w:cs="Arial"/>
        </w:rPr>
        <w:t>the historical performance rather than future performance. For this reason, non- financial outputs need to be considered not only for long- term success but also for strategic vision.</w:t>
      </w:r>
      <w:r w:rsidR="0044729E" w:rsidRPr="00B74875">
        <w:rPr>
          <w:rFonts w:ascii="Arial" w:hAnsi="Arial" w:cs="Arial"/>
          <w:spacing w:val="8"/>
          <w:shd w:val="clear" w:color="auto" w:fill="FFFFFF"/>
        </w:rPr>
        <w:t xml:space="preserve"> According to</w:t>
      </w:r>
      <w:r w:rsidR="00B74875">
        <w:rPr>
          <w:rFonts w:ascii="Arial" w:hAnsi="Arial" w:cs="Arial"/>
          <w:spacing w:val="8"/>
          <w:shd w:val="clear" w:color="auto" w:fill="FFFFFF"/>
        </w:rPr>
        <w:t xml:space="preserve"> </w:t>
      </w:r>
      <w:r w:rsidR="0044729E" w:rsidRPr="00B74875">
        <w:rPr>
          <w:rFonts w:ascii="Arial" w:hAnsi="Arial" w:cs="Arial"/>
          <w:spacing w:val="8"/>
          <w:shd w:val="clear" w:color="auto" w:fill="FFFFFF"/>
        </w:rPr>
        <w:t>Bhimani (2020), traditional accounting systems do not capture intangible aspects</w:t>
      </w:r>
      <w:r w:rsidR="00EA1FA5" w:rsidRPr="00B74875">
        <w:rPr>
          <w:rFonts w:ascii="Arial" w:hAnsi="Arial" w:cs="Arial"/>
          <w:spacing w:val="8"/>
          <w:shd w:val="clear" w:color="auto" w:fill="FFFFFF"/>
        </w:rPr>
        <w:t xml:space="preserve">, such </w:t>
      </w:r>
      <w:r w:rsidR="0044729E" w:rsidRPr="00B74875">
        <w:rPr>
          <w:rFonts w:ascii="Arial" w:hAnsi="Arial" w:cs="Arial"/>
          <w:spacing w:val="8"/>
          <w:shd w:val="clear" w:color="auto" w:fill="FFFFFF"/>
        </w:rPr>
        <w:t>as</w:t>
      </w:r>
      <w:r w:rsidR="00EA1FA5" w:rsidRPr="00B74875">
        <w:rPr>
          <w:rFonts w:ascii="Arial" w:hAnsi="Arial" w:cs="Arial"/>
          <w:spacing w:val="8"/>
          <w:shd w:val="clear" w:color="auto" w:fill="FFFFFF"/>
        </w:rPr>
        <w:t xml:space="preserve"> </w:t>
      </w:r>
      <w:r w:rsidR="0044729E" w:rsidRPr="00B74875">
        <w:rPr>
          <w:rFonts w:ascii="Arial" w:hAnsi="Arial" w:cs="Arial"/>
          <w:spacing w:val="8"/>
          <w:shd w:val="clear" w:color="auto" w:fill="FFFFFF"/>
        </w:rPr>
        <w:t>innovation.</w:t>
      </w:r>
    </w:p>
    <w:p w14:paraId="429A6109" w14:textId="77777777" w:rsidR="00AC2375" w:rsidRPr="00AC2375" w:rsidRDefault="00AC2375" w:rsidP="00B74875">
      <w:pPr>
        <w:pStyle w:val="NormalWeb"/>
        <w:spacing w:line="360" w:lineRule="auto"/>
        <w:rPr>
          <w:rFonts w:ascii="Arial" w:hAnsi="Arial" w:cs="Arial"/>
          <w:spacing w:val="8"/>
          <w:shd w:val="clear" w:color="auto" w:fill="FFFFFF"/>
        </w:rPr>
      </w:pPr>
    </w:p>
    <w:p w14:paraId="32015CED" w14:textId="7956C97C" w:rsidR="00AC2375" w:rsidRDefault="00762B09" w:rsidP="00AC2375">
      <w:pPr>
        <w:pStyle w:val="Heading1"/>
        <w:spacing w:line="360" w:lineRule="auto"/>
        <w:rPr>
          <w:rFonts w:ascii="Arial" w:hAnsi="Arial" w:cs="Arial"/>
          <w:b/>
          <w:bCs/>
          <w:color w:val="auto"/>
          <w:sz w:val="24"/>
          <w:szCs w:val="24"/>
        </w:rPr>
      </w:pPr>
      <w:bookmarkStart w:id="6" w:name="_Toc225583071"/>
      <w:r w:rsidRPr="00B74875">
        <w:rPr>
          <w:rFonts w:ascii="Arial" w:hAnsi="Arial" w:cs="Arial"/>
          <w:b/>
          <w:bCs/>
          <w:color w:val="auto"/>
          <w:sz w:val="24"/>
          <w:szCs w:val="24"/>
        </w:rPr>
        <w:t>Sustainability and Ethical Considerations</w:t>
      </w:r>
      <w:bookmarkEnd w:id="6"/>
    </w:p>
    <w:p w14:paraId="137D1FD7" w14:textId="5F4D0D43" w:rsidR="00DE47C4" w:rsidRPr="00B74875" w:rsidRDefault="00DE47C4" w:rsidP="00B74875">
      <w:pPr>
        <w:pStyle w:val="NormalWeb"/>
        <w:spacing w:line="360" w:lineRule="auto"/>
        <w:rPr>
          <w:rStyle w:val="Strong"/>
          <w:rFonts w:ascii="Arial" w:eastAsiaTheme="majorEastAsia" w:hAnsi="Arial" w:cs="Arial"/>
          <w:b w:val="0"/>
          <w:bCs w:val="0"/>
        </w:rPr>
      </w:pPr>
      <w:r w:rsidRPr="00B74875">
        <w:rPr>
          <w:rStyle w:val="Strong"/>
          <w:rFonts w:ascii="Arial" w:eastAsiaTheme="majorEastAsia" w:hAnsi="Arial" w:cs="Arial"/>
          <w:b w:val="0"/>
          <w:bCs w:val="0"/>
        </w:rPr>
        <w:t xml:space="preserve">Sustainability </w:t>
      </w:r>
      <w:r w:rsidR="00CD37DD" w:rsidRPr="00B74875">
        <w:rPr>
          <w:rStyle w:val="Strong"/>
          <w:rFonts w:ascii="Arial" w:eastAsiaTheme="majorEastAsia" w:hAnsi="Arial" w:cs="Arial"/>
          <w:b w:val="0"/>
          <w:bCs w:val="0"/>
        </w:rPr>
        <w:t xml:space="preserve">is a core factor in Microsoft’s strategy, according to the company, Microsoft is focused on carbon and waste reduction and makes significant investments </w:t>
      </w:r>
      <w:r w:rsidRPr="00B74875">
        <w:rPr>
          <w:rStyle w:val="Strong"/>
          <w:rFonts w:ascii="Arial" w:eastAsiaTheme="majorEastAsia" w:hAnsi="Arial" w:cs="Arial"/>
          <w:b w:val="0"/>
          <w:bCs w:val="0"/>
        </w:rPr>
        <w:lastRenderedPageBreak/>
        <w:t>in renewable energy and sustainable infrastructure (Microsoft, 2024</w:t>
      </w:r>
      <w:r w:rsidR="00CD37DD" w:rsidRPr="00B74875">
        <w:rPr>
          <w:rStyle w:val="Strong"/>
          <w:rFonts w:ascii="Arial" w:eastAsiaTheme="majorEastAsia" w:hAnsi="Arial" w:cs="Arial"/>
          <w:b w:val="0"/>
          <w:bCs w:val="0"/>
        </w:rPr>
        <w:t>).</w:t>
      </w:r>
      <w:r w:rsidR="00CD37DD" w:rsidRPr="00B74875">
        <w:rPr>
          <w:rStyle w:val="Strong"/>
          <w:rFonts w:ascii="Arial" w:eastAsiaTheme="majorEastAsia" w:hAnsi="Arial" w:cs="Arial"/>
        </w:rPr>
        <w:t xml:space="preserve"> </w:t>
      </w:r>
      <w:r w:rsidR="00CD37DD" w:rsidRPr="00B74875">
        <w:rPr>
          <w:rStyle w:val="Strong"/>
          <w:rFonts w:ascii="Arial" w:eastAsiaTheme="majorEastAsia" w:hAnsi="Arial" w:cs="Arial"/>
          <w:b w:val="0"/>
          <w:bCs w:val="0"/>
        </w:rPr>
        <w:t xml:space="preserve">While these </w:t>
      </w:r>
      <w:r w:rsidR="00D029E3" w:rsidRPr="00B74875">
        <w:rPr>
          <w:rStyle w:val="Strong"/>
          <w:rFonts w:ascii="Arial" w:eastAsiaTheme="majorEastAsia" w:hAnsi="Arial" w:cs="Arial"/>
          <w:b w:val="0"/>
          <w:bCs w:val="0"/>
        </w:rPr>
        <w:t>methods demonstrate</w:t>
      </w:r>
      <w:r w:rsidR="009E1CD2" w:rsidRPr="00B74875">
        <w:rPr>
          <w:rStyle w:val="Strong"/>
          <w:rFonts w:ascii="Arial" w:eastAsiaTheme="majorEastAsia" w:hAnsi="Arial" w:cs="Arial"/>
          <w:b w:val="0"/>
          <w:bCs w:val="0"/>
        </w:rPr>
        <w:t xml:space="preserve"> </w:t>
      </w:r>
      <w:r w:rsidR="000A1DE7" w:rsidRPr="00B74875">
        <w:rPr>
          <w:rStyle w:val="Strong"/>
          <w:rFonts w:ascii="Arial" w:eastAsiaTheme="majorEastAsia" w:hAnsi="Arial" w:cs="Arial"/>
          <w:b w:val="0"/>
          <w:bCs w:val="0"/>
        </w:rPr>
        <w:t xml:space="preserve">strong dedication into sustainability, </w:t>
      </w:r>
      <w:r w:rsidRPr="00B74875">
        <w:rPr>
          <w:rStyle w:val="Strong"/>
          <w:rFonts w:ascii="Arial" w:eastAsiaTheme="majorEastAsia" w:hAnsi="Arial" w:cs="Arial"/>
          <w:b w:val="0"/>
          <w:bCs w:val="0"/>
        </w:rPr>
        <w:t xml:space="preserve">their </w:t>
      </w:r>
      <w:r w:rsidR="00457488" w:rsidRPr="00B74875">
        <w:rPr>
          <w:rStyle w:val="Strong"/>
          <w:rFonts w:ascii="Arial" w:eastAsiaTheme="majorEastAsia" w:hAnsi="Arial" w:cs="Arial"/>
          <w:b w:val="0"/>
          <w:bCs w:val="0"/>
        </w:rPr>
        <w:t>effectiveness depends</w:t>
      </w:r>
      <w:r w:rsidR="00597DB6" w:rsidRPr="00B74875">
        <w:rPr>
          <w:rStyle w:val="Strong"/>
          <w:rFonts w:ascii="Arial" w:eastAsiaTheme="majorEastAsia" w:hAnsi="Arial" w:cs="Arial"/>
          <w:b w:val="0"/>
          <w:bCs w:val="0"/>
        </w:rPr>
        <w:t xml:space="preserve"> </w:t>
      </w:r>
      <w:r w:rsidR="00891EE4" w:rsidRPr="00B74875">
        <w:rPr>
          <w:rStyle w:val="Strong"/>
          <w:rFonts w:ascii="Arial" w:eastAsiaTheme="majorEastAsia" w:hAnsi="Arial" w:cs="Arial"/>
          <w:b w:val="0"/>
          <w:bCs w:val="0"/>
        </w:rPr>
        <w:t xml:space="preserve">on how </w:t>
      </w:r>
      <w:r w:rsidR="00D435E0" w:rsidRPr="00B74875">
        <w:rPr>
          <w:rStyle w:val="Strong"/>
          <w:rFonts w:ascii="Arial" w:eastAsiaTheme="majorEastAsia" w:hAnsi="Arial" w:cs="Arial"/>
          <w:b w:val="0"/>
          <w:bCs w:val="0"/>
        </w:rPr>
        <w:t xml:space="preserve">well </w:t>
      </w:r>
      <w:r w:rsidR="00AE26B8" w:rsidRPr="00B74875">
        <w:rPr>
          <w:rStyle w:val="Strong"/>
          <w:rFonts w:ascii="Arial" w:eastAsiaTheme="majorEastAsia" w:hAnsi="Arial" w:cs="Arial"/>
          <w:b w:val="0"/>
          <w:bCs w:val="0"/>
        </w:rPr>
        <w:t xml:space="preserve">it </w:t>
      </w:r>
      <w:r w:rsidR="00D435E0" w:rsidRPr="00B74875">
        <w:rPr>
          <w:rStyle w:val="Strong"/>
          <w:rFonts w:ascii="Arial" w:eastAsiaTheme="majorEastAsia" w:hAnsi="Arial" w:cs="Arial"/>
          <w:b w:val="0"/>
          <w:bCs w:val="0"/>
        </w:rPr>
        <w:t>is</w:t>
      </w:r>
      <w:r w:rsidR="00AE26B8" w:rsidRPr="00B74875">
        <w:rPr>
          <w:rStyle w:val="Strong"/>
          <w:rFonts w:ascii="Arial" w:eastAsiaTheme="majorEastAsia" w:hAnsi="Arial" w:cs="Arial"/>
          <w:b w:val="0"/>
          <w:bCs w:val="0"/>
        </w:rPr>
        <w:t xml:space="preserve"> integrated into the process of decision-making.</w:t>
      </w:r>
      <w:r w:rsidRPr="00B74875">
        <w:rPr>
          <w:rStyle w:val="Strong"/>
          <w:rFonts w:ascii="Arial" w:eastAsiaTheme="majorEastAsia" w:hAnsi="Arial" w:cs="Arial"/>
          <w:b w:val="0"/>
          <w:bCs w:val="0"/>
        </w:rPr>
        <w:t xml:space="preserve"> This highlights </w:t>
      </w:r>
      <w:r w:rsidR="007F3D34" w:rsidRPr="00B74875">
        <w:rPr>
          <w:rStyle w:val="Strong"/>
          <w:rFonts w:ascii="Arial" w:eastAsiaTheme="majorEastAsia" w:hAnsi="Arial" w:cs="Arial"/>
          <w:b w:val="0"/>
          <w:bCs w:val="0"/>
        </w:rPr>
        <w:t xml:space="preserve">how important is to implement </w:t>
      </w:r>
      <w:r w:rsidR="000D1494" w:rsidRPr="00B74875">
        <w:rPr>
          <w:rStyle w:val="Strong"/>
          <w:rFonts w:ascii="Arial" w:eastAsiaTheme="majorEastAsia" w:hAnsi="Arial" w:cs="Arial"/>
          <w:b w:val="0"/>
          <w:bCs w:val="0"/>
        </w:rPr>
        <w:t xml:space="preserve">new management account tools, </w:t>
      </w:r>
      <w:r w:rsidR="00F95510" w:rsidRPr="00B74875">
        <w:rPr>
          <w:rStyle w:val="Strong"/>
          <w:rFonts w:ascii="Arial" w:eastAsiaTheme="majorEastAsia" w:hAnsi="Arial" w:cs="Arial"/>
          <w:b w:val="0"/>
          <w:bCs w:val="0"/>
        </w:rPr>
        <w:t>to improve the value of sustainability initiatives.</w:t>
      </w:r>
      <w:r w:rsidR="00DE2432" w:rsidRPr="00B74875">
        <w:rPr>
          <w:rStyle w:val="Strong"/>
          <w:rFonts w:ascii="Arial" w:eastAsiaTheme="majorEastAsia" w:hAnsi="Arial" w:cs="Arial"/>
          <w:b w:val="0"/>
          <w:bCs w:val="0"/>
        </w:rPr>
        <w:t xml:space="preserve"> </w:t>
      </w:r>
      <w:r w:rsidR="00E46874" w:rsidRPr="00B74875">
        <w:rPr>
          <w:rStyle w:val="Strong"/>
          <w:rFonts w:ascii="Arial" w:eastAsiaTheme="majorEastAsia" w:hAnsi="Arial" w:cs="Arial"/>
          <w:b w:val="0"/>
          <w:bCs w:val="0"/>
        </w:rPr>
        <w:t xml:space="preserve">As stated by Carol Adams (2020), sustainability accounting has the potential to generate long-term value but </w:t>
      </w:r>
      <w:r w:rsidR="000F5D09" w:rsidRPr="00B74875">
        <w:rPr>
          <w:rStyle w:val="Strong"/>
          <w:rFonts w:ascii="Arial" w:eastAsiaTheme="majorEastAsia" w:hAnsi="Arial" w:cs="Arial"/>
          <w:b w:val="0"/>
          <w:bCs w:val="0"/>
        </w:rPr>
        <w:t>is difficult</w:t>
      </w:r>
      <w:r w:rsidR="00E46874" w:rsidRPr="00B74875">
        <w:rPr>
          <w:rStyle w:val="Strong"/>
          <w:rFonts w:ascii="Arial" w:eastAsiaTheme="majorEastAsia" w:hAnsi="Arial" w:cs="Arial"/>
          <w:b w:val="0"/>
          <w:bCs w:val="0"/>
        </w:rPr>
        <w:t xml:space="preserve"> to incorporate into established systems.</w:t>
      </w:r>
    </w:p>
    <w:p w14:paraId="4A48539E" w14:textId="1DC1DCA8" w:rsidR="000B1B76" w:rsidRPr="00B74875" w:rsidRDefault="00053763" w:rsidP="00B74875">
      <w:pPr>
        <w:pStyle w:val="NormalWeb"/>
        <w:spacing w:line="360" w:lineRule="auto"/>
        <w:rPr>
          <w:rFonts w:ascii="Arial" w:hAnsi="Arial" w:cs="Arial"/>
        </w:rPr>
      </w:pPr>
      <w:r w:rsidRPr="00B74875">
        <w:rPr>
          <w:rStyle w:val="Strong"/>
          <w:rFonts w:ascii="Arial" w:eastAsiaTheme="majorEastAsia" w:hAnsi="Arial" w:cs="Arial"/>
          <w:b w:val="0"/>
          <w:bCs w:val="0"/>
        </w:rPr>
        <w:t>In this way, from management accounting approach</w:t>
      </w:r>
      <w:r w:rsidR="00891A15" w:rsidRPr="00B74875">
        <w:rPr>
          <w:rStyle w:val="Strong"/>
          <w:rFonts w:ascii="Arial" w:eastAsiaTheme="majorEastAsia" w:hAnsi="Arial" w:cs="Arial"/>
          <w:b w:val="0"/>
          <w:bCs w:val="0"/>
        </w:rPr>
        <w:t>,</w:t>
      </w:r>
      <w:r w:rsidRPr="00B74875">
        <w:rPr>
          <w:rStyle w:val="Strong"/>
          <w:rFonts w:ascii="Arial" w:eastAsiaTheme="majorEastAsia" w:hAnsi="Arial" w:cs="Arial"/>
          <w:b w:val="0"/>
          <w:bCs w:val="0"/>
        </w:rPr>
        <w:t xml:space="preserve"> sustainability </w:t>
      </w:r>
      <w:r w:rsidR="000C1F86" w:rsidRPr="00B74875">
        <w:rPr>
          <w:rStyle w:val="Strong"/>
          <w:rFonts w:ascii="Arial" w:eastAsiaTheme="majorEastAsia" w:hAnsi="Arial" w:cs="Arial"/>
          <w:b w:val="0"/>
          <w:bCs w:val="0"/>
        </w:rPr>
        <w:t xml:space="preserve">requires </w:t>
      </w:r>
      <w:r w:rsidR="00A97F99" w:rsidRPr="00B74875">
        <w:rPr>
          <w:rStyle w:val="Strong"/>
          <w:rFonts w:ascii="Arial" w:eastAsiaTheme="majorEastAsia" w:hAnsi="Arial" w:cs="Arial"/>
          <w:b w:val="0"/>
          <w:bCs w:val="0"/>
        </w:rPr>
        <w:t xml:space="preserve">the integration of sustainable methods </w:t>
      </w:r>
      <w:r w:rsidR="00E46806" w:rsidRPr="00B74875">
        <w:rPr>
          <w:rStyle w:val="Strong"/>
          <w:rFonts w:ascii="Arial" w:eastAsiaTheme="majorEastAsia" w:hAnsi="Arial" w:cs="Arial"/>
          <w:b w:val="0"/>
          <w:bCs w:val="0"/>
        </w:rPr>
        <w:t>in addition to financial performance.</w:t>
      </w:r>
      <w:r w:rsidR="00A565E2" w:rsidRPr="00B74875">
        <w:rPr>
          <w:rStyle w:val="Strong"/>
          <w:rFonts w:ascii="Arial" w:eastAsiaTheme="majorEastAsia" w:hAnsi="Arial" w:cs="Arial"/>
          <w:b w:val="0"/>
          <w:bCs w:val="0"/>
        </w:rPr>
        <w:t xml:space="preserve"> </w:t>
      </w:r>
      <w:r w:rsidR="0038700F" w:rsidRPr="00B74875">
        <w:rPr>
          <w:rStyle w:val="Strong"/>
          <w:rFonts w:ascii="Arial" w:eastAsiaTheme="majorEastAsia" w:hAnsi="Arial" w:cs="Arial"/>
          <w:b w:val="0"/>
          <w:bCs w:val="0"/>
        </w:rPr>
        <w:t xml:space="preserve">Although </w:t>
      </w:r>
      <w:r w:rsidR="00B165C8" w:rsidRPr="00B74875">
        <w:rPr>
          <w:rStyle w:val="Strong"/>
          <w:rFonts w:ascii="Arial" w:eastAsiaTheme="majorEastAsia" w:hAnsi="Arial" w:cs="Arial"/>
          <w:b w:val="0"/>
          <w:bCs w:val="0"/>
        </w:rPr>
        <w:t xml:space="preserve">these investments </w:t>
      </w:r>
      <w:r w:rsidR="00BF63C8" w:rsidRPr="00B74875">
        <w:rPr>
          <w:rStyle w:val="Strong"/>
          <w:rFonts w:ascii="Arial" w:eastAsiaTheme="majorEastAsia" w:hAnsi="Arial" w:cs="Arial"/>
          <w:b w:val="0"/>
          <w:bCs w:val="0"/>
        </w:rPr>
        <w:t>may lead to higher costs in a shor</w:t>
      </w:r>
      <w:r w:rsidR="00AD4252" w:rsidRPr="00B74875">
        <w:rPr>
          <w:rStyle w:val="Strong"/>
          <w:rFonts w:ascii="Arial" w:eastAsiaTheme="majorEastAsia" w:hAnsi="Arial" w:cs="Arial"/>
          <w:b w:val="0"/>
          <w:bCs w:val="0"/>
        </w:rPr>
        <w:t xml:space="preserve">t period of </w:t>
      </w:r>
      <w:r w:rsidR="00EF1DBD" w:rsidRPr="00B74875">
        <w:rPr>
          <w:rStyle w:val="Strong"/>
          <w:rFonts w:ascii="Arial" w:eastAsiaTheme="majorEastAsia" w:hAnsi="Arial" w:cs="Arial"/>
          <w:b w:val="0"/>
          <w:bCs w:val="0"/>
        </w:rPr>
        <w:t>time but</w:t>
      </w:r>
      <w:r w:rsidR="00AD4252" w:rsidRPr="00B74875">
        <w:rPr>
          <w:rStyle w:val="Strong"/>
          <w:rFonts w:ascii="Arial" w:eastAsiaTheme="majorEastAsia" w:hAnsi="Arial" w:cs="Arial"/>
          <w:b w:val="0"/>
          <w:bCs w:val="0"/>
        </w:rPr>
        <w:t xml:space="preserve"> can offer </w:t>
      </w:r>
      <w:r w:rsidR="004F30D9" w:rsidRPr="00B74875">
        <w:rPr>
          <w:rStyle w:val="Strong"/>
          <w:rFonts w:ascii="Arial" w:eastAsiaTheme="majorEastAsia" w:hAnsi="Arial" w:cs="Arial"/>
          <w:b w:val="0"/>
          <w:bCs w:val="0"/>
        </w:rPr>
        <w:t>future opportunities and cost savings for the company, which will help to develop</w:t>
      </w:r>
      <w:r w:rsidR="005614D6" w:rsidRPr="00B74875">
        <w:rPr>
          <w:rStyle w:val="Strong"/>
          <w:rFonts w:ascii="Arial" w:eastAsiaTheme="majorEastAsia" w:hAnsi="Arial" w:cs="Arial"/>
          <w:b w:val="0"/>
          <w:bCs w:val="0"/>
        </w:rPr>
        <w:t xml:space="preserve"> a strong</w:t>
      </w:r>
      <w:r w:rsidR="004F30D9" w:rsidRPr="00B74875">
        <w:rPr>
          <w:rStyle w:val="Strong"/>
          <w:rFonts w:ascii="Arial" w:eastAsiaTheme="majorEastAsia" w:hAnsi="Arial" w:cs="Arial"/>
          <w:b w:val="0"/>
          <w:bCs w:val="0"/>
        </w:rPr>
        <w:t xml:space="preserve"> organisatio</w:t>
      </w:r>
      <w:r w:rsidR="005614D6" w:rsidRPr="00B74875">
        <w:rPr>
          <w:rStyle w:val="Strong"/>
          <w:rFonts w:ascii="Arial" w:eastAsiaTheme="majorEastAsia" w:hAnsi="Arial" w:cs="Arial"/>
          <w:b w:val="0"/>
          <w:bCs w:val="0"/>
        </w:rPr>
        <w:t>nal</w:t>
      </w:r>
      <w:r w:rsidR="00AC6599" w:rsidRPr="00B74875">
        <w:rPr>
          <w:rStyle w:val="Strong"/>
          <w:rFonts w:ascii="Arial" w:eastAsiaTheme="majorEastAsia" w:hAnsi="Arial" w:cs="Arial"/>
          <w:b w:val="0"/>
          <w:bCs w:val="0"/>
        </w:rPr>
        <w:t xml:space="preserve"> </w:t>
      </w:r>
      <w:r w:rsidR="004F30D9" w:rsidRPr="00B74875">
        <w:rPr>
          <w:rStyle w:val="Strong"/>
          <w:rFonts w:ascii="Arial" w:eastAsiaTheme="majorEastAsia" w:hAnsi="Arial" w:cs="Arial"/>
          <w:b w:val="0"/>
          <w:bCs w:val="0"/>
        </w:rPr>
        <w:t>reputation</w:t>
      </w:r>
      <w:r w:rsidR="00AA014C" w:rsidRPr="00B74875">
        <w:rPr>
          <w:rStyle w:val="Strong"/>
          <w:rFonts w:ascii="Arial" w:eastAsiaTheme="majorEastAsia" w:hAnsi="Arial" w:cs="Arial"/>
          <w:b w:val="0"/>
          <w:bCs w:val="0"/>
        </w:rPr>
        <w:t xml:space="preserve"> and to attract new </w:t>
      </w:r>
      <w:r w:rsidR="00EF1DBD" w:rsidRPr="00B74875">
        <w:rPr>
          <w:rStyle w:val="Strong"/>
          <w:rFonts w:ascii="Arial" w:eastAsiaTheme="majorEastAsia" w:hAnsi="Arial" w:cs="Arial"/>
          <w:b w:val="0"/>
          <w:bCs w:val="0"/>
        </w:rPr>
        <w:t>investments.</w:t>
      </w:r>
      <w:r w:rsidR="00EF1DBD" w:rsidRPr="00B74875">
        <w:rPr>
          <w:rFonts w:ascii="Arial" w:hAnsi="Arial" w:cs="Arial"/>
          <w:spacing w:val="8"/>
        </w:rPr>
        <w:t xml:space="preserve"> Indeed</w:t>
      </w:r>
      <w:r w:rsidR="000B1B76" w:rsidRPr="00B74875">
        <w:rPr>
          <w:rFonts w:ascii="Arial" w:hAnsi="Arial" w:cs="Arial"/>
          <w:spacing w:val="8"/>
        </w:rPr>
        <w:t xml:space="preserve">, these benefits remain hard to quantify and are therefore ignored in standard financial models. As </w:t>
      </w:r>
      <w:r w:rsidR="00581976" w:rsidRPr="00B74875">
        <w:rPr>
          <w:rFonts w:ascii="Arial" w:hAnsi="Arial" w:cs="Arial"/>
          <w:spacing w:val="8"/>
        </w:rPr>
        <w:t>emphasise</w:t>
      </w:r>
      <w:r w:rsidR="00B21A8F" w:rsidRPr="00B74875">
        <w:rPr>
          <w:rFonts w:ascii="Arial" w:hAnsi="Arial" w:cs="Arial"/>
          <w:spacing w:val="8"/>
        </w:rPr>
        <w:t xml:space="preserve">d </w:t>
      </w:r>
      <w:r w:rsidR="000B1B76" w:rsidRPr="00B74875">
        <w:rPr>
          <w:rFonts w:ascii="Arial" w:hAnsi="Arial" w:cs="Arial"/>
          <w:spacing w:val="8"/>
        </w:rPr>
        <w:t xml:space="preserve">by the World Food Programme (2023) and the United Nations (2023), sustainability needs to be made </w:t>
      </w:r>
      <w:r w:rsidR="00E02A67" w:rsidRPr="00B74875">
        <w:rPr>
          <w:rFonts w:ascii="Arial" w:hAnsi="Arial" w:cs="Arial"/>
          <w:spacing w:val="8"/>
        </w:rPr>
        <w:t>as a fundamental part</w:t>
      </w:r>
      <w:r w:rsidR="000B1B76" w:rsidRPr="00B74875">
        <w:rPr>
          <w:rFonts w:ascii="Arial" w:hAnsi="Arial" w:cs="Arial"/>
          <w:spacing w:val="8"/>
        </w:rPr>
        <w:t xml:space="preserve"> of operations and finance </w:t>
      </w:r>
      <w:r w:rsidR="00EF1DBD" w:rsidRPr="00B74875">
        <w:rPr>
          <w:rFonts w:ascii="Arial" w:hAnsi="Arial" w:cs="Arial"/>
          <w:spacing w:val="8"/>
        </w:rPr>
        <w:t>to</w:t>
      </w:r>
      <w:r w:rsidR="000B1B76" w:rsidRPr="00B74875">
        <w:rPr>
          <w:rFonts w:ascii="Arial" w:hAnsi="Arial" w:cs="Arial"/>
          <w:spacing w:val="8"/>
        </w:rPr>
        <w:t xml:space="preserve"> produce meaningful outcomes.</w:t>
      </w:r>
    </w:p>
    <w:p w14:paraId="00912652" w14:textId="0688558D" w:rsidR="00A758A6" w:rsidRPr="00B74875" w:rsidRDefault="000B1B76"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Moreover,</w:t>
      </w:r>
      <w:r w:rsidR="00F73984" w:rsidRPr="00B74875">
        <w:rPr>
          <w:rFonts w:ascii="Arial" w:hAnsi="Arial" w:cs="Arial"/>
          <w:spacing w:val="8"/>
        </w:rPr>
        <w:t xml:space="preserve"> it can be observed</w:t>
      </w:r>
      <w:r w:rsidRPr="00B74875">
        <w:rPr>
          <w:rFonts w:ascii="Arial" w:hAnsi="Arial" w:cs="Arial"/>
          <w:spacing w:val="8"/>
        </w:rPr>
        <w:t xml:space="preserve"> that sustainable practices are needed for environmental risks management and operational efficiency (International Energy Agency 2023). There are ethical concerns </w:t>
      </w:r>
      <w:r w:rsidR="001523F8" w:rsidRPr="00B74875">
        <w:rPr>
          <w:rFonts w:ascii="Arial" w:hAnsi="Arial" w:cs="Arial"/>
          <w:spacing w:val="8"/>
        </w:rPr>
        <w:t xml:space="preserve">which should be </w:t>
      </w:r>
      <w:r w:rsidR="005E55C2" w:rsidRPr="00B74875">
        <w:rPr>
          <w:rFonts w:ascii="Arial" w:hAnsi="Arial" w:cs="Arial"/>
          <w:spacing w:val="8"/>
        </w:rPr>
        <w:t xml:space="preserve">incorporated into </w:t>
      </w:r>
      <w:r w:rsidR="00F91782" w:rsidRPr="00B74875">
        <w:rPr>
          <w:rFonts w:ascii="Arial" w:hAnsi="Arial" w:cs="Arial"/>
          <w:spacing w:val="8"/>
        </w:rPr>
        <w:t>company’s strategies</w:t>
      </w:r>
      <w:r w:rsidR="00A758A6" w:rsidRPr="00B74875">
        <w:rPr>
          <w:rFonts w:ascii="Arial" w:hAnsi="Arial" w:cs="Arial"/>
          <w:spacing w:val="8"/>
        </w:rPr>
        <w:t>. Thus,</w:t>
      </w:r>
      <w:r w:rsidR="00A874AE" w:rsidRPr="00B74875">
        <w:rPr>
          <w:rFonts w:ascii="Arial" w:hAnsi="Arial" w:cs="Arial"/>
          <w:spacing w:val="8"/>
        </w:rPr>
        <w:t xml:space="preserve"> </w:t>
      </w:r>
      <w:r w:rsidR="00A758A6" w:rsidRPr="00B74875">
        <w:rPr>
          <w:rFonts w:ascii="Arial" w:hAnsi="Arial" w:cs="Arial"/>
          <w:spacing w:val="8"/>
        </w:rPr>
        <w:t>the company should balance their profit target with e</w:t>
      </w:r>
      <w:r w:rsidRPr="00B74875">
        <w:rPr>
          <w:rFonts w:ascii="Arial" w:hAnsi="Arial" w:cs="Arial"/>
          <w:spacing w:val="8"/>
        </w:rPr>
        <w:t>quity and accessibility.</w:t>
      </w:r>
    </w:p>
    <w:p w14:paraId="62B0AFCA" w14:textId="449B5E4C" w:rsidR="00DB1CD1" w:rsidRPr="00B74875" w:rsidRDefault="00A758A6" w:rsidP="00B74875">
      <w:pPr>
        <w:pStyle w:val="w7sjnrxzl6krnffuzhqe"/>
        <w:shd w:val="clear" w:color="auto" w:fill="FFFFFF"/>
        <w:spacing w:before="0" w:beforeAutospacing="0" w:after="150" w:afterAutospacing="0" w:line="360" w:lineRule="auto"/>
        <w:textAlignment w:val="baseline"/>
        <w:rPr>
          <w:rStyle w:val="Strong"/>
          <w:rFonts w:ascii="Arial" w:eastAsiaTheme="majorEastAsia" w:hAnsi="Arial" w:cs="Arial"/>
        </w:rPr>
      </w:pPr>
      <w:r w:rsidRPr="00B74875">
        <w:rPr>
          <w:rFonts w:ascii="Arial" w:hAnsi="Arial" w:cs="Arial"/>
          <w:spacing w:val="8"/>
        </w:rPr>
        <w:t>However</w:t>
      </w:r>
      <w:r w:rsidR="00595BEB" w:rsidRPr="00B74875">
        <w:rPr>
          <w:rFonts w:ascii="Arial" w:hAnsi="Arial" w:cs="Arial"/>
          <w:spacing w:val="8"/>
        </w:rPr>
        <w:t xml:space="preserve">, Microsoft </w:t>
      </w:r>
      <w:r w:rsidR="002A473B" w:rsidRPr="00B74875">
        <w:rPr>
          <w:rFonts w:ascii="Arial" w:hAnsi="Arial" w:cs="Arial"/>
          <w:spacing w:val="8"/>
        </w:rPr>
        <w:t>must</w:t>
      </w:r>
      <w:r w:rsidR="00595BEB" w:rsidRPr="00B74875">
        <w:rPr>
          <w:rFonts w:ascii="Arial" w:hAnsi="Arial" w:cs="Arial"/>
          <w:spacing w:val="8"/>
        </w:rPr>
        <w:t xml:space="preserve"> </w:t>
      </w:r>
      <w:r w:rsidR="002A473B" w:rsidRPr="00B74875">
        <w:rPr>
          <w:rFonts w:ascii="Arial" w:hAnsi="Arial" w:cs="Arial"/>
          <w:spacing w:val="8"/>
        </w:rPr>
        <w:t>overcome</w:t>
      </w:r>
      <w:r w:rsidR="00595BEB" w:rsidRPr="00B74875">
        <w:rPr>
          <w:rFonts w:ascii="Arial" w:hAnsi="Arial" w:cs="Arial"/>
          <w:spacing w:val="8"/>
        </w:rPr>
        <w:t xml:space="preserve"> significant challenges</w:t>
      </w:r>
      <w:r w:rsidR="002A473B" w:rsidRPr="00B74875">
        <w:rPr>
          <w:rFonts w:ascii="Arial" w:hAnsi="Arial" w:cs="Arial"/>
          <w:spacing w:val="8"/>
        </w:rPr>
        <w:t xml:space="preserve"> to develop their sustainability practices. </w:t>
      </w:r>
      <w:r w:rsidR="00B74875">
        <w:rPr>
          <w:rFonts w:ascii="Arial" w:hAnsi="Arial" w:cs="Arial"/>
          <w:spacing w:val="8"/>
        </w:rPr>
        <w:t>Such as</w:t>
      </w:r>
      <w:r w:rsidR="002A473B" w:rsidRPr="00B74875">
        <w:rPr>
          <w:rFonts w:ascii="Arial" w:hAnsi="Arial" w:cs="Arial"/>
          <w:spacing w:val="8"/>
        </w:rPr>
        <w:t>,</w:t>
      </w:r>
      <w:r w:rsidR="008D5B26" w:rsidRPr="00B74875">
        <w:rPr>
          <w:rFonts w:ascii="Arial" w:hAnsi="Arial" w:cs="Arial"/>
          <w:spacing w:val="8"/>
          <w:shd w:val="clear" w:color="auto" w:fill="FFFFFF"/>
        </w:rPr>
        <w:t xml:space="preserve"> </w:t>
      </w:r>
      <w:r w:rsidR="00457488" w:rsidRPr="00B74875">
        <w:rPr>
          <w:rFonts w:ascii="Arial" w:hAnsi="Arial" w:cs="Arial"/>
          <w:spacing w:val="8"/>
          <w:shd w:val="clear" w:color="auto" w:fill="FFFFFF"/>
        </w:rPr>
        <w:t>lack of</w:t>
      </w:r>
      <w:r w:rsidR="008D5B26" w:rsidRPr="00B74875">
        <w:rPr>
          <w:rFonts w:ascii="Arial" w:hAnsi="Arial" w:cs="Arial"/>
          <w:spacing w:val="8"/>
          <w:shd w:val="clear" w:color="auto" w:fill="FFFFFF"/>
        </w:rPr>
        <w:t xml:space="preserve"> c</w:t>
      </w:r>
      <w:r w:rsidR="00ED496E" w:rsidRPr="00B74875">
        <w:rPr>
          <w:rFonts w:ascii="Arial" w:hAnsi="Arial" w:cs="Arial"/>
          <w:spacing w:val="8"/>
          <w:shd w:val="clear" w:color="auto" w:fill="FFFFFF"/>
        </w:rPr>
        <w:t>oordination between sustainability projects and financial performance</w:t>
      </w:r>
      <w:r w:rsidR="0010447C" w:rsidRPr="00B74875">
        <w:rPr>
          <w:rFonts w:ascii="Arial" w:hAnsi="Arial" w:cs="Arial"/>
          <w:spacing w:val="8"/>
          <w:shd w:val="clear" w:color="auto" w:fill="FFFFFF"/>
        </w:rPr>
        <w:t xml:space="preserve"> which may</w:t>
      </w:r>
      <w:r w:rsidR="00603C2D" w:rsidRPr="00B74875">
        <w:rPr>
          <w:rFonts w:ascii="Arial" w:hAnsi="Arial" w:cs="Arial"/>
          <w:spacing w:val="8"/>
          <w:shd w:val="clear" w:color="auto" w:fill="FFFFFF"/>
        </w:rPr>
        <w:t xml:space="preserve"> limit</w:t>
      </w:r>
      <w:r w:rsidR="00ED496E" w:rsidRPr="00B74875">
        <w:rPr>
          <w:rFonts w:ascii="Arial" w:hAnsi="Arial" w:cs="Arial"/>
          <w:spacing w:val="8"/>
          <w:shd w:val="clear" w:color="auto" w:fill="FFFFFF"/>
        </w:rPr>
        <w:t xml:space="preserve"> their </w:t>
      </w:r>
      <w:r w:rsidR="00603C2D" w:rsidRPr="00B74875">
        <w:rPr>
          <w:rFonts w:ascii="Arial" w:hAnsi="Arial" w:cs="Arial"/>
          <w:spacing w:val="8"/>
          <w:shd w:val="clear" w:color="auto" w:fill="FFFFFF"/>
        </w:rPr>
        <w:t xml:space="preserve">practical impact </w:t>
      </w:r>
      <w:r w:rsidR="00ED496E" w:rsidRPr="00B74875">
        <w:rPr>
          <w:rFonts w:ascii="Arial" w:hAnsi="Arial" w:cs="Arial"/>
          <w:spacing w:val="8"/>
          <w:shd w:val="clear" w:color="auto" w:fill="FFFFFF"/>
        </w:rPr>
        <w:t xml:space="preserve">and lead to underperformance in strategic decisions. This highlights the necessity of working in more holistic performance models such as the Balanced Scorecard whereby financial and non-financial indicators are provided. </w:t>
      </w:r>
    </w:p>
    <w:p w14:paraId="4782D6AC" w14:textId="77777777" w:rsidR="00DB1CD1" w:rsidRDefault="00DB1CD1" w:rsidP="00B74875">
      <w:pPr>
        <w:pStyle w:val="w7sjnrxzl6krnffuzhqe"/>
        <w:shd w:val="clear" w:color="auto" w:fill="FFFFFF"/>
        <w:spacing w:before="0" w:beforeAutospacing="0" w:after="150" w:afterAutospacing="0" w:line="360" w:lineRule="auto"/>
        <w:textAlignment w:val="baseline"/>
        <w:rPr>
          <w:rStyle w:val="Strong"/>
          <w:rFonts w:ascii="Arial" w:eastAsiaTheme="majorEastAsia" w:hAnsi="Arial" w:cs="Arial"/>
        </w:rPr>
      </w:pPr>
    </w:p>
    <w:p w14:paraId="2EA193B7" w14:textId="77777777" w:rsidR="00AC2375" w:rsidRDefault="00AC2375" w:rsidP="00B74875">
      <w:pPr>
        <w:pStyle w:val="w7sjnrxzl6krnffuzhqe"/>
        <w:shd w:val="clear" w:color="auto" w:fill="FFFFFF"/>
        <w:spacing w:before="0" w:beforeAutospacing="0" w:after="150" w:afterAutospacing="0" w:line="360" w:lineRule="auto"/>
        <w:textAlignment w:val="baseline"/>
        <w:rPr>
          <w:rStyle w:val="Strong"/>
          <w:rFonts w:ascii="Arial" w:eastAsiaTheme="majorEastAsia" w:hAnsi="Arial" w:cs="Arial"/>
        </w:rPr>
      </w:pPr>
    </w:p>
    <w:p w14:paraId="4CF67B35" w14:textId="77777777" w:rsidR="00AC2375" w:rsidRPr="00B74875" w:rsidRDefault="00AC2375" w:rsidP="00B74875">
      <w:pPr>
        <w:pStyle w:val="w7sjnrxzl6krnffuzhqe"/>
        <w:shd w:val="clear" w:color="auto" w:fill="FFFFFF"/>
        <w:spacing w:before="0" w:beforeAutospacing="0" w:after="150" w:afterAutospacing="0" w:line="360" w:lineRule="auto"/>
        <w:textAlignment w:val="baseline"/>
        <w:rPr>
          <w:rStyle w:val="Strong"/>
          <w:rFonts w:ascii="Arial" w:eastAsiaTheme="majorEastAsia" w:hAnsi="Arial" w:cs="Arial"/>
        </w:rPr>
      </w:pPr>
    </w:p>
    <w:p w14:paraId="48950CB3" w14:textId="58CE120F" w:rsidR="00762B09" w:rsidRPr="00B74875" w:rsidRDefault="00762B09" w:rsidP="00B74875">
      <w:pPr>
        <w:pStyle w:val="Heading1"/>
        <w:spacing w:line="360" w:lineRule="auto"/>
        <w:rPr>
          <w:rFonts w:ascii="Arial" w:hAnsi="Arial" w:cs="Arial"/>
          <w:b/>
          <w:bCs/>
          <w:color w:val="auto"/>
          <w:sz w:val="24"/>
          <w:szCs w:val="24"/>
        </w:rPr>
      </w:pPr>
      <w:bookmarkStart w:id="7" w:name="_Toc225583072"/>
      <w:r w:rsidRPr="00B74875">
        <w:rPr>
          <w:rFonts w:ascii="Arial" w:hAnsi="Arial" w:cs="Arial"/>
          <w:b/>
          <w:bCs/>
          <w:color w:val="auto"/>
          <w:sz w:val="24"/>
          <w:szCs w:val="24"/>
        </w:rPr>
        <w:lastRenderedPageBreak/>
        <w:t>Conclusion and Recommendations</w:t>
      </w:r>
      <w:bookmarkEnd w:id="7"/>
    </w:p>
    <w:p w14:paraId="60EF733D" w14:textId="77777777" w:rsidR="00DB1CD1" w:rsidRPr="00B74875" w:rsidRDefault="00DB1CD1" w:rsidP="00B74875">
      <w:pPr>
        <w:spacing w:line="360" w:lineRule="auto"/>
        <w:rPr>
          <w:rFonts w:ascii="Arial" w:hAnsi="Arial" w:cs="Arial"/>
        </w:rPr>
      </w:pPr>
    </w:p>
    <w:p w14:paraId="7009A16A" w14:textId="3CDD4592" w:rsidR="004E2F26" w:rsidRPr="00B74875" w:rsidRDefault="003B1B4E"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 xml:space="preserve">The report has examined </w:t>
      </w:r>
      <w:r w:rsidR="004E2F26" w:rsidRPr="00B74875">
        <w:rPr>
          <w:rFonts w:ascii="Arial" w:hAnsi="Arial" w:cs="Arial"/>
          <w:spacing w:val="8"/>
        </w:rPr>
        <w:t>how Microsoft employs management accounting tools as</w:t>
      </w:r>
      <w:r w:rsidR="007648C3" w:rsidRPr="00B74875">
        <w:rPr>
          <w:rFonts w:ascii="Arial" w:hAnsi="Arial" w:cs="Arial"/>
          <w:spacing w:val="8"/>
        </w:rPr>
        <w:t xml:space="preserve"> they are</w:t>
      </w:r>
      <w:r w:rsidR="004E2F26" w:rsidRPr="00B74875">
        <w:rPr>
          <w:rFonts w:ascii="Arial" w:hAnsi="Arial" w:cs="Arial"/>
          <w:spacing w:val="8"/>
        </w:rPr>
        <w:t xml:space="preserve"> critical for driving financial decisions. Financial management, financ</w:t>
      </w:r>
      <w:r w:rsidR="00B940D6" w:rsidRPr="00B74875">
        <w:rPr>
          <w:rFonts w:ascii="Arial" w:hAnsi="Arial" w:cs="Arial"/>
          <w:spacing w:val="8"/>
        </w:rPr>
        <w:t>ial</w:t>
      </w:r>
      <w:r w:rsidR="004E2F26" w:rsidRPr="00B74875">
        <w:rPr>
          <w:rFonts w:ascii="Arial" w:hAnsi="Arial" w:cs="Arial"/>
          <w:spacing w:val="8"/>
        </w:rPr>
        <w:t xml:space="preserve"> budgeting as well as monitoring of performance is an integral part of good management and strategic planning.</w:t>
      </w:r>
    </w:p>
    <w:p w14:paraId="3C825465" w14:textId="3AF77E86" w:rsidR="004E2F26" w:rsidRPr="00B74875" w:rsidRDefault="004E2F26" w:rsidP="00B74875">
      <w:pPr>
        <w:pStyle w:val="w7sjnrxzl6krnffuzhqe"/>
        <w:shd w:val="clear" w:color="auto" w:fill="FFFFFF"/>
        <w:spacing w:before="0" w:beforeAutospacing="0" w:after="150" w:afterAutospacing="0" w:line="360" w:lineRule="auto"/>
        <w:textAlignment w:val="baseline"/>
        <w:rPr>
          <w:rFonts w:ascii="Arial" w:hAnsi="Arial" w:cs="Arial"/>
          <w:spacing w:val="8"/>
        </w:rPr>
      </w:pPr>
      <w:r w:rsidRPr="00B74875">
        <w:rPr>
          <w:rFonts w:ascii="Arial" w:hAnsi="Arial" w:cs="Arial"/>
          <w:spacing w:val="8"/>
        </w:rPr>
        <w:t>Microsoft's strong market position on cloud computing and innovation is driving s</w:t>
      </w:r>
      <w:r w:rsidR="003C5383" w:rsidRPr="00B74875">
        <w:rPr>
          <w:rFonts w:ascii="Arial" w:hAnsi="Arial" w:cs="Arial"/>
          <w:spacing w:val="8"/>
        </w:rPr>
        <w:t>ignificant</w:t>
      </w:r>
      <w:r w:rsidRPr="00B74875">
        <w:rPr>
          <w:rFonts w:ascii="Arial" w:hAnsi="Arial" w:cs="Arial"/>
          <w:spacing w:val="8"/>
        </w:rPr>
        <w:t xml:space="preserve"> growth, </w:t>
      </w:r>
      <w:r w:rsidR="00592CEF" w:rsidRPr="00B74875">
        <w:rPr>
          <w:rFonts w:ascii="Arial" w:hAnsi="Arial" w:cs="Arial"/>
          <w:spacing w:val="8"/>
        </w:rPr>
        <w:t xml:space="preserve">and it </w:t>
      </w:r>
      <w:r w:rsidRPr="00B74875">
        <w:rPr>
          <w:rFonts w:ascii="Arial" w:hAnsi="Arial" w:cs="Arial"/>
          <w:spacing w:val="8"/>
        </w:rPr>
        <w:t>operate</w:t>
      </w:r>
      <w:r w:rsidR="00592CEF" w:rsidRPr="00B74875">
        <w:rPr>
          <w:rFonts w:ascii="Arial" w:hAnsi="Arial" w:cs="Arial"/>
          <w:spacing w:val="8"/>
        </w:rPr>
        <w:t>s</w:t>
      </w:r>
      <w:r w:rsidRPr="00B74875">
        <w:rPr>
          <w:rFonts w:ascii="Arial" w:hAnsi="Arial" w:cs="Arial"/>
          <w:spacing w:val="8"/>
        </w:rPr>
        <w:t xml:space="preserve"> through budgeting for long-term investment and value creation.</w:t>
      </w:r>
      <w:r w:rsidR="00B3249F" w:rsidRPr="00B74875">
        <w:rPr>
          <w:rFonts w:ascii="Arial" w:hAnsi="Arial" w:cs="Arial"/>
          <w:spacing w:val="8"/>
        </w:rPr>
        <w:t xml:space="preserve"> However,</w:t>
      </w:r>
      <w:r w:rsidRPr="00B74875">
        <w:rPr>
          <w:rFonts w:ascii="Arial" w:hAnsi="Arial" w:cs="Arial"/>
          <w:spacing w:val="8"/>
        </w:rPr>
        <w:t xml:space="preserve"> these tools </w:t>
      </w:r>
      <w:r w:rsidR="00592CEF" w:rsidRPr="00B74875">
        <w:rPr>
          <w:rFonts w:ascii="Arial" w:hAnsi="Arial" w:cs="Arial"/>
          <w:spacing w:val="8"/>
        </w:rPr>
        <w:t xml:space="preserve">are </w:t>
      </w:r>
      <w:r w:rsidR="00B33D0D" w:rsidRPr="00B74875">
        <w:rPr>
          <w:rFonts w:ascii="Arial" w:hAnsi="Arial" w:cs="Arial"/>
          <w:spacing w:val="8"/>
        </w:rPr>
        <w:t>only effective</w:t>
      </w:r>
      <w:r w:rsidRPr="00B74875">
        <w:rPr>
          <w:rFonts w:ascii="Arial" w:hAnsi="Arial" w:cs="Arial"/>
          <w:spacing w:val="8"/>
        </w:rPr>
        <w:t xml:space="preserve"> if they are linked to their </w:t>
      </w:r>
      <w:r w:rsidR="00B2327C" w:rsidRPr="00B74875">
        <w:rPr>
          <w:rFonts w:ascii="Arial" w:hAnsi="Arial" w:cs="Arial"/>
          <w:spacing w:val="8"/>
        </w:rPr>
        <w:t>broader strategic objectives</w:t>
      </w:r>
      <w:r w:rsidRPr="00B74875">
        <w:rPr>
          <w:rFonts w:ascii="Arial" w:hAnsi="Arial" w:cs="Arial"/>
          <w:spacing w:val="8"/>
        </w:rPr>
        <w:t xml:space="preserve"> such as sustainability and non-financial performance metrics.</w:t>
      </w:r>
      <w:r w:rsidR="00085641" w:rsidRPr="00B74875">
        <w:rPr>
          <w:rFonts w:ascii="Arial" w:hAnsi="Arial" w:cs="Arial"/>
          <w:spacing w:val="8"/>
        </w:rPr>
        <w:br/>
        <w:t>This suggests that the effectiveness of management accounting at Microsoft depends on its ability to integrate both financial and non-financial performance measures in a rapidly evolving technological environment.</w:t>
      </w:r>
    </w:p>
    <w:p w14:paraId="39BCD089" w14:textId="1B98DCEE" w:rsidR="003B1B4E" w:rsidRPr="00B74875" w:rsidRDefault="003B1B4E" w:rsidP="00B74875">
      <w:pPr>
        <w:pStyle w:val="Heading2"/>
        <w:spacing w:line="360" w:lineRule="auto"/>
        <w:rPr>
          <w:rFonts w:ascii="Arial" w:hAnsi="Arial" w:cs="Arial"/>
          <w:b/>
          <w:bCs/>
          <w:color w:val="auto"/>
          <w:sz w:val="24"/>
          <w:szCs w:val="24"/>
        </w:rPr>
      </w:pPr>
      <w:bookmarkStart w:id="8" w:name="_Toc225583073"/>
      <w:r w:rsidRPr="00B74875">
        <w:rPr>
          <w:rFonts w:ascii="Arial" w:hAnsi="Arial" w:cs="Arial"/>
          <w:b/>
          <w:bCs/>
          <w:color w:val="auto"/>
          <w:sz w:val="24"/>
          <w:szCs w:val="24"/>
        </w:rPr>
        <w:t>Recommendations</w:t>
      </w:r>
      <w:bookmarkEnd w:id="8"/>
    </w:p>
    <w:p w14:paraId="38E26190" w14:textId="5F1E7AAF" w:rsidR="00633B85" w:rsidRPr="00B74875" w:rsidRDefault="00633B85" w:rsidP="00B74875">
      <w:pPr>
        <w:spacing w:line="360" w:lineRule="auto"/>
        <w:rPr>
          <w:rFonts w:ascii="Arial" w:hAnsi="Arial" w:cs="Arial"/>
        </w:rPr>
      </w:pPr>
      <w:r w:rsidRPr="00B74875">
        <w:rPr>
          <w:rFonts w:ascii="Arial" w:hAnsi="Arial" w:cs="Arial"/>
        </w:rPr>
        <w:t>Based on the analysis presented, the following recommendations are made:</w:t>
      </w:r>
    </w:p>
    <w:p w14:paraId="39FF4E79" w14:textId="5BF3C022" w:rsidR="00633B85" w:rsidRPr="00B74875" w:rsidRDefault="00633B85" w:rsidP="00B74875">
      <w:pPr>
        <w:pStyle w:val="ListParagraph"/>
        <w:numPr>
          <w:ilvl w:val="0"/>
          <w:numId w:val="3"/>
        </w:numPr>
        <w:spacing w:line="360" w:lineRule="auto"/>
        <w:rPr>
          <w:rFonts w:ascii="Arial" w:hAnsi="Arial" w:cs="Arial"/>
        </w:rPr>
      </w:pPr>
      <w:r w:rsidRPr="00B74875">
        <w:rPr>
          <w:rFonts w:ascii="Arial" w:hAnsi="Arial" w:cs="Arial"/>
        </w:rPr>
        <w:t>Continue to make strategic investments</w:t>
      </w:r>
      <w:r w:rsidR="00B33D0D" w:rsidRPr="00B74875">
        <w:rPr>
          <w:rFonts w:ascii="Arial" w:hAnsi="Arial" w:cs="Arial"/>
        </w:rPr>
        <w:t xml:space="preserve"> in</w:t>
      </w:r>
      <w:r w:rsidRPr="00B74875">
        <w:rPr>
          <w:rFonts w:ascii="Arial" w:hAnsi="Arial" w:cs="Arial"/>
        </w:rPr>
        <w:t xml:space="preserve"> cloud computing/AI.</w:t>
      </w:r>
    </w:p>
    <w:p w14:paraId="4825E05B" w14:textId="1242F9D6" w:rsidR="00633B85" w:rsidRPr="00B74875" w:rsidRDefault="00633B85" w:rsidP="00B74875">
      <w:pPr>
        <w:spacing w:line="360" w:lineRule="auto"/>
        <w:rPr>
          <w:rFonts w:ascii="Arial" w:hAnsi="Arial" w:cs="Arial"/>
        </w:rPr>
      </w:pPr>
      <w:r w:rsidRPr="00B74875">
        <w:rPr>
          <w:rFonts w:ascii="Arial" w:hAnsi="Arial" w:cs="Arial"/>
        </w:rPr>
        <w:t xml:space="preserve">Microsoft should continue its focus on building out their cloud infrastructure and using artificial intelligence to </w:t>
      </w:r>
      <w:r w:rsidR="00546D7D" w:rsidRPr="00B74875">
        <w:rPr>
          <w:rFonts w:ascii="Arial" w:hAnsi="Arial" w:cs="Arial"/>
        </w:rPr>
        <w:t xml:space="preserve">respond to </w:t>
      </w:r>
      <w:r w:rsidRPr="00B74875">
        <w:rPr>
          <w:rFonts w:ascii="Arial" w:hAnsi="Arial" w:cs="Arial"/>
        </w:rPr>
        <w:t>market expectations as well as growth opportunities</w:t>
      </w:r>
      <w:r w:rsidR="00502CEE" w:rsidRPr="00B74875">
        <w:rPr>
          <w:rFonts w:ascii="Arial" w:hAnsi="Arial" w:cs="Arial"/>
        </w:rPr>
        <w:t xml:space="preserve">. </w:t>
      </w:r>
      <w:r w:rsidR="00F400D8" w:rsidRPr="00B74875">
        <w:rPr>
          <w:rFonts w:ascii="Arial" w:hAnsi="Arial" w:cs="Arial"/>
        </w:rPr>
        <w:t xml:space="preserve">Through this approach, Microsoft can sustain its competitive advantage in the </w:t>
      </w:r>
      <w:r w:rsidR="00B74875" w:rsidRPr="00B74875">
        <w:rPr>
          <w:rFonts w:ascii="Arial" w:hAnsi="Arial" w:cs="Arial"/>
        </w:rPr>
        <w:t>long</w:t>
      </w:r>
      <w:r w:rsidR="00B74875">
        <w:rPr>
          <w:rFonts w:ascii="Arial" w:hAnsi="Arial" w:cs="Arial"/>
        </w:rPr>
        <w:t>-</w:t>
      </w:r>
      <w:r w:rsidR="00B74875" w:rsidRPr="00B74875">
        <w:rPr>
          <w:rFonts w:ascii="Arial" w:hAnsi="Arial" w:cs="Arial"/>
        </w:rPr>
        <w:t>term</w:t>
      </w:r>
      <w:r w:rsidR="00F400D8" w:rsidRPr="00B74875">
        <w:rPr>
          <w:rFonts w:ascii="Arial" w:hAnsi="Arial" w:cs="Arial"/>
        </w:rPr>
        <w:t>, driven by growth in cloud computing and artificial intelligence. Moreover, it will be better positioned to respond to market and industry developments, enabling it to remain competitive as technology advances and customer demand grows.</w:t>
      </w:r>
    </w:p>
    <w:p w14:paraId="701CEA28" w14:textId="64ECF4EC" w:rsidR="00633B85" w:rsidRPr="00B74875" w:rsidRDefault="00633B85" w:rsidP="00B74875">
      <w:pPr>
        <w:pStyle w:val="ListParagraph"/>
        <w:numPr>
          <w:ilvl w:val="0"/>
          <w:numId w:val="3"/>
        </w:numPr>
        <w:spacing w:line="360" w:lineRule="auto"/>
        <w:rPr>
          <w:rFonts w:ascii="Arial" w:hAnsi="Arial" w:cs="Arial"/>
        </w:rPr>
      </w:pPr>
      <w:r w:rsidRPr="00B74875">
        <w:rPr>
          <w:rFonts w:ascii="Arial" w:hAnsi="Arial" w:cs="Arial"/>
        </w:rPr>
        <w:t xml:space="preserve">Increase financial planning relevance of sustainability. </w:t>
      </w:r>
    </w:p>
    <w:p w14:paraId="43448882" w14:textId="60DDA3F4" w:rsidR="002B1E7B" w:rsidRPr="00B74875" w:rsidRDefault="002B1E7B" w:rsidP="00B74875">
      <w:pPr>
        <w:spacing w:line="360" w:lineRule="auto"/>
        <w:ind w:left="360"/>
        <w:rPr>
          <w:rFonts w:ascii="Arial" w:hAnsi="Arial" w:cs="Arial"/>
        </w:rPr>
      </w:pPr>
      <w:r w:rsidRPr="00B74875">
        <w:rPr>
          <w:rFonts w:ascii="Arial" w:hAnsi="Arial" w:cs="Arial"/>
        </w:rPr>
        <w:t>Sustainability should be integrated into budgeting and investment decisions to improve long-term cost efficiency and strengthen risk management. This will ensure alignment between environmental objectives and financial performance.</w:t>
      </w:r>
    </w:p>
    <w:p w14:paraId="34A98FDB" w14:textId="77777777" w:rsidR="00633B85" w:rsidRPr="00B74875" w:rsidRDefault="00633B85" w:rsidP="00B74875">
      <w:pPr>
        <w:pStyle w:val="ListParagraph"/>
        <w:numPr>
          <w:ilvl w:val="0"/>
          <w:numId w:val="3"/>
        </w:numPr>
        <w:spacing w:line="360" w:lineRule="auto"/>
        <w:rPr>
          <w:rFonts w:ascii="Arial" w:hAnsi="Arial" w:cs="Arial"/>
        </w:rPr>
      </w:pPr>
      <w:r w:rsidRPr="00B74875">
        <w:rPr>
          <w:rFonts w:ascii="Arial" w:hAnsi="Arial" w:cs="Arial"/>
        </w:rPr>
        <w:t>Enhance integrated performance measurement systems.</w:t>
      </w:r>
    </w:p>
    <w:p w14:paraId="679DA8BF" w14:textId="5BE10AB2" w:rsidR="00E13E76" w:rsidRPr="00B74875" w:rsidRDefault="000C04E0" w:rsidP="00B74875">
      <w:pPr>
        <w:spacing w:line="360" w:lineRule="auto"/>
        <w:rPr>
          <w:rFonts w:ascii="Arial" w:hAnsi="Arial" w:cs="Arial"/>
        </w:rPr>
      </w:pPr>
      <w:r w:rsidRPr="00B74875">
        <w:rPr>
          <w:rFonts w:ascii="Arial" w:hAnsi="Arial" w:cs="Arial"/>
        </w:rPr>
        <w:t>Microsoft should enhance performance measurement systems by integrating financial and non-financial indicators. This will support more informed decision-making and provide a comprehensive view of organisational performance.</w:t>
      </w:r>
    </w:p>
    <w:p w14:paraId="7BE1F96F" w14:textId="541C70EA" w:rsidR="003B1B4E" w:rsidRPr="00B74875" w:rsidRDefault="003B1B4E" w:rsidP="00B74875">
      <w:pPr>
        <w:pStyle w:val="Heading1"/>
        <w:spacing w:line="360" w:lineRule="auto"/>
        <w:rPr>
          <w:rFonts w:ascii="Arial" w:hAnsi="Arial" w:cs="Arial"/>
          <w:b/>
          <w:bCs/>
          <w:color w:val="auto"/>
          <w:sz w:val="24"/>
          <w:szCs w:val="24"/>
        </w:rPr>
      </w:pPr>
      <w:bookmarkStart w:id="9" w:name="_References"/>
      <w:bookmarkStart w:id="10" w:name="_Toc225583074"/>
      <w:bookmarkEnd w:id="9"/>
      <w:r w:rsidRPr="00B74875">
        <w:rPr>
          <w:rFonts w:ascii="Arial" w:hAnsi="Arial" w:cs="Arial"/>
          <w:b/>
          <w:bCs/>
          <w:color w:val="auto"/>
          <w:sz w:val="24"/>
          <w:szCs w:val="24"/>
        </w:rPr>
        <w:lastRenderedPageBreak/>
        <w:t>References</w:t>
      </w:r>
      <w:bookmarkEnd w:id="10"/>
    </w:p>
    <w:p w14:paraId="09927DE5"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Adams, C.A. (2020)</w:t>
      </w:r>
      <w:r w:rsidRPr="00B74875">
        <w:rPr>
          <w:rFonts w:ascii="Arial" w:hAnsi="Arial" w:cs="Arial"/>
        </w:rPr>
        <w:t xml:space="preserve"> ‘Sustainable Development Goals disclosure and their incorporation into accounting frameworks’, </w:t>
      </w:r>
      <w:r w:rsidRPr="00B74875">
        <w:rPr>
          <w:rStyle w:val="Emphasis"/>
          <w:rFonts w:ascii="Arial" w:eastAsiaTheme="majorEastAsia" w:hAnsi="Arial" w:cs="Arial"/>
        </w:rPr>
        <w:t>Accounting, Auditing &amp; Accountability Journal</w:t>
      </w:r>
      <w:r w:rsidRPr="00B74875">
        <w:rPr>
          <w:rFonts w:ascii="Arial" w:hAnsi="Arial" w:cs="Arial"/>
        </w:rPr>
        <w:t>, 33(7), pp. 1657–1674.</w:t>
      </w:r>
    </w:p>
    <w:p w14:paraId="53F4833F"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Atrill, P. and McLaney, E. (2022)</w:t>
      </w:r>
      <w:r w:rsidRPr="00B74875">
        <w:rPr>
          <w:rFonts w:ascii="Arial" w:hAnsi="Arial" w:cs="Arial"/>
        </w:rPr>
        <w:t xml:space="preserve"> </w:t>
      </w:r>
      <w:r w:rsidRPr="00B74875">
        <w:rPr>
          <w:rStyle w:val="Emphasis"/>
          <w:rFonts w:ascii="Arial" w:eastAsiaTheme="majorEastAsia" w:hAnsi="Arial" w:cs="Arial"/>
        </w:rPr>
        <w:t>Management Accounting for Decision Makers</w:t>
      </w:r>
      <w:r w:rsidRPr="00B74875">
        <w:rPr>
          <w:rFonts w:ascii="Arial" w:hAnsi="Arial" w:cs="Arial"/>
        </w:rPr>
        <w:t>. 10th edn. Harlow: Pearson.</w:t>
      </w:r>
    </w:p>
    <w:p w14:paraId="665BE58C"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Bhimani, A. (2020)</w:t>
      </w:r>
      <w:r w:rsidRPr="00B74875">
        <w:rPr>
          <w:rFonts w:ascii="Arial" w:hAnsi="Arial" w:cs="Arial"/>
        </w:rPr>
        <w:t xml:space="preserve"> ‘Digital transformation and management accounting: challenges and opportunities’, </w:t>
      </w:r>
      <w:r w:rsidRPr="00B74875">
        <w:rPr>
          <w:rStyle w:val="Emphasis"/>
          <w:rFonts w:ascii="Arial" w:eastAsiaTheme="majorEastAsia" w:hAnsi="Arial" w:cs="Arial"/>
        </w:rPr>
        <w:t>Management Accounting Research</w:t>
      </w:r>
      <w:r w:rsidRPr="00B74875">
        <w:rPr>
          <w:rFonts w:ascii="Arial" w:hAnsi="Arial" w:cs="Arial"/>
        </w:rPr>
        <w:t>, 46, 100677.</w:t>
      </w:r>
    </w:p>
    <w:p w14:paraId="6E8207A5"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Bhimani, A., Horngren, C., Datar, S. and Rajan, M. (2023)</w:t>
      </w:r>
      <w:r w:rsidRPr="00B74875">
        <w:rPr>
          <w:rFonts w:ascii="Arial" w:hAnsi="Arial" w:cs="Arial"/>
        </w:rPr>
        <w:t xml:space="preserve"> </w:t>
      </w:r>
      <w:r w:rsidRPr="00B74875">
        <w:rPr>
          <w:rStyle w:val="Emphasis"/>
          <w:rFonts w:ascii="Arial" w:eastAsiaTheme="majorEastAsia" w:hAnsi="Arial" w:cs="Arial"/>
        </w:rPr>
        <w:t>Management and Cost Accounting</w:t>
      </w:r>
      <w:r w:rsidRPr="00B74875">
        <w:rPr>
          <w:rFonts w:ascii="Arial" w:hAnsi="Arial" w:cs="Arial"/>
        </w:rPr>
        <w:t>. Harlow: Pearson.</w:t>
      </w:r>
    </w:p>
    <w:p w14:paraId="0D6C3257" w14:textId="449DE7AA"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Deloitte (2024)</w:t>
      </w:r>
      <w:r w:rsidRPr="00B74875">
        <w:rPr>
          <w:rFonts w:ascii="Arial" w:hAnsi="Arial" w:cs="Arial"/>
        </w:rPr>
        <w:t xml:space="preserve"> </w:t>
      </w:r>
      <w:r w:rsidRPr="00B74875">
        <w:rPr>
          <w:rStyle w:val="Emphasis"/>
          <w:rFonts w:ascii="Arial" w:eastAsiaTheme="majorEastAsia" w:hAnsi="Arial" w:cs="Arial"/>
        </w:rPr>
        <w:t>Technology Industry Outlook 2024</w:t>
      </w:r>
      <w:r w:rsidRPr="00B74875">
        <w:rPr>
          <w:rFonts w:ascii="Arial" w:hAnsi="Arial" w:cs="Arial"/>
        </w:rPr>
        <w:t xml:space="preserve">. Available at: </w:t>
      </w:r>
      <w:hyperlink r:id="rId13" w:history="1">
        <w:r w:rsidR="00B57778" w:rsidRPr="00B74875">
          <w:rPr>
            <w:rStyle w:val="Hyperlink"/>
            <w:rFonts w:ascii="Arial" w:hAnsi="Arial" w:cs="Arial"/>
          </w:rPr>
          <w:t>https://www.deloitte.com</w:t>
        </w:r>
      </w:hyperlink>
      <w:r w:rsidR="00B57778" w:rsidRPr="00B74875">
        <w:rPr>
          <w:rFonts w:ascii="Arial" w:hAnsi="Arial" w:cs="Arial"/>
        </w:rPr>
        <w:t xml:space="preserve"> </w:t>
      </w:r>
      <w:r w:rsidRPr="00B74875">
        <w:rPr>
          <w:rFonts w:ascii="Arial" w:hAnsi="Arial" w:cs="Arial"/>
        </w:rPr>
        <w:t>(Accessed: 20 March 2026).</w:t>
      </w:r>
    </w:p>
    <w:p w14:paraId="0AD3EE94"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Drury, C. (2021)</w:t>
      </w:r>
      <w:r w:rsidRPr="00B74875">
        <w:rPr>
          <w:rFonts w:ascii="Arial" w:hAnsi="Arial" w:cs="Arial"/>
        </w:rPr>
        <w:t xml:space="preserve"> </w:t>
      </w:r>
      <w:r w:rsidRPr="00B74875">
        <w:rPr>
          <w:rStyle w:val="Emphasis"/>
          <w:rFonts w:ascii="Arial" w:eastAsiaTheme="majorEastAsia" w:hAnsi="Arial" w:cs="Arial"/>
        </w:rPr>
        <w:t>Management and Cost Accounting</w:t>
      </w:r>
      <w:r w:rsidRPr="00B74875">
        <w:rPr>
          <w:rFonts w:ascii="Arial" w:hAnsi="Arial" w:cs="Arial"/>
        </w:rPr>
        <w:t>. 11th edn. London: Cengage Learning.</w:t>
      </w:r>
    </w:p>
    <w:p w14:paraId="2CFBDA6E"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Google Finance (2026)</w:t>
      </w:r>
      <w:r w:rsidRPr="00B74875">
        <w:rPr>
          <w:rFonts w:ascii="Arial" w:hAnsi="Arial" w:cs="Arial"/>
        </w:rPr>
        <w:t xml:space="preserve"> ‘Microsoft Corporation financial data’. Available at: </w:t>
      </w:r>
      <w:hyperlink r:id="rId14" w:tgtFrame="_new" w:history="1">
        <w:r w:rsidRPr="00B74875">
          <w:rPr>
            <w:rStyle w:val="Hyperlink"/>
            <w:rFonts w:ascii="Arial" w:eastAsiaTheme="majorEastAsia" w:hAnsi="Arial" w:cs="Arial"/>
          </w:rPr>
          <w:t>https://www.google.com/finance</w:t>
        </w:r>
      </w:hyperlink>
      <w:r w:rsidRPr="00B74875">
        <w:rPr>
          <w:rFonts w:ascii="Arial" w:hAnsi="Arial" w:cs="Arial"/>
        </w:rPr>
        <w:t xml:space="preserve"> (Accessed: 20 March 2026).</w:t>
      </w:r>
    </w:p>
    <w:p w14:paraId="54F77B5C"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International Energy Agency (2023)</w:t>
      </w:r>
      <w:r w:rsidRPr="00B74875">
        <w:rPr>
          <w:rFonts w:ascii="Arial" w:hAnsi="Arial" w:cs="Arial"/>
        </w:rPr>
        <w:t xml:space="preserve"> </w:t>
      </w:r>
      <w:r w:rsidRPr="00B74875">
        <w:rPr>
          <w:rStyle w:val="Emphasis"/>
          <w:rFonts w:ascii="Arial" w:eastAsiaTheme="majorEastAsia" w:hAnsi="Arial" w:cs="Arial"/>
        </w:rPr>
        <w:t>Data centres and energy consumption</w:t>
      </w:r>
      <w:r w:rsidRPr="00B74875">
        <w:rPr>
          <w:rFonts w:ascii="Arial" w:hAnsi="Arial" w:cs="Arial"/>
        </w:rPr>
        <w:t xml:space="preserve">. Available at: </w:t>
      </w:r>
      <w:hyperlink r:id="rId15" w:tgtFrame="_new" w:history="1">
        <w:r w:rsidRPr="00B74875">
          <w:rPr>
            <w:rStyle w:val="Hyperlink"/>
            <w:rFonts w:ascii="Arial" w:eastAsiaTheme="majorEastAsia" w:hAnsi="Arial" w:cs="Arial"/>
          </w:rPr>
          <w:t>https://www.iea.org</w:t>
        </w:r>
      </w:hyperlink>
      <w:r w:rsidRPr="00B74875">
        <w:rPr>
          <w:rFonts w:ascii="Arial" w:hAnsi="Arial" w:cs="Arial"/>
        </w:rPr>
        <w:t xml:space="preserve"> (Accessed: 20 March 2026).</w:t>
      </w:r>
    </w:p>
    <w:p w14:paraId="35446A9D"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Kaplan, R.S. and Norton, D.P. (1996)</w:t>
      </w:r>
      <w:r w:rsidRPr="00B74875">
        <w:rPr>
          <w:rFonts w:ascii="Arial" w:hAnsi="Arial" w:cs="Arial"/>
        </w:rPr>
        <w:t xml:space="preserve"> ‘Using the Balanced Scorecard as a Strategic Management System’, </w:t>
      </w:r>
      <w:r w:rsidRPr="00B74875">
        <w:rPr>
          <w:rStyle w:val="Emphasis"/>
          <w:rFonts w:ascii="Arial" w:eastAsiaTheme="majorEastAsia" w:hAnsi="Arial" w:cs="Arial"/>
        </w:rPr>
        <w:t>Harvard Business Review</w:t>
      </w:r>
      <w:r w:rsidRPr="00B74875">
        <w:rPr>
          <w:rFonts w:ascii="Arial" w:hAnsi="Arial" w:cs="Arial"/>
        </w:rPr>
        <w:t>, 74(1), pp. 75–85.</w:t>
      </w:r>
    </w:p>
    <w:p w14:paraId="1CBADBFC"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Kaplan, R. and Atkinson, A. (2022)</w:t>
      </w:r>
      <w:r w:rsidRPr="00B74875">
        <w:rPr>
          <w:rFonts w:ascii="Arial" w:hAnsi="Arial" w:cs="Arial"/>
        </w:rPr>
        <w:t xml:space="preserve"> </w:t>
      </w:r>
      <w:r w:rsidRPr="00B74875">
        <w:rPr>
          <w:rStyle w:val="Emphasis"/>
          <w:rFonts w:ascii="Arial" w:eastAsiaTheme="majorEastAsia" w:hAnsi="Arial" w:cs="Arial"/>
        </w:rPr>
        <w:t>Advanced Management Accounting</w:t>
      </w:r>
      <w:r w:rsidRPr="00B74875">
        <w:rPr>
          <w:rFonts w:ascii="Arial" w:hAnsi="Arial" w:cs="Arial"/>
        </w:rPr>
        <w:t>. Harlow: Pearson.</w:t>
      </w:r>
    </w:p>
    <w:p w14:paraId="479608F2"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Microsoft (2024)</w:t>
      </w:r>
      <w:r w:rsidRPr="00B74875">
        <w:rPr>
          <w:rFonts w:ascii="Arial" w:hAnsi="Arial" w:cs="Arial"/>
        </w:rPr>
        <w:t xml:space="preserve"> </w:t>
      </w:r>
      <w:r w:rsidRPr="00B74875">
        <w:rPr>
          <w:rStyle w:val="Emphasis"/>
          <w:rFonts w:ascii="Arial" w:eastAsiaTheme="majorEastAsia" w:hAnsi="Arial" w:cs="Arial"/>
        </w:rPr>
        <w:t>Annual Report 2024</w:t>
      </w:r>
      <w:r w:rsidRPr="00B74875">
        <w:rPr>
          <w:rFonts w:ascii="Arial" w:hAnsi="Arial" w:cs="Arial"/>
        </w:rPr>
        <w:t xml:space="preserve">. Available at: </w:t>
      </w:r>
      <w:hyperlink r:id="rId16" w:tgtFrame="_new" w:history="1">
        <w:r w:rsidRPr="00B74875">
          <w:rPr>
            <w:rStyle w:val="Hyperlink"/>
            <w:rFonts w:ascii="Arial" w:eastAsiaTheme="majorEastAsia" w:hAnsi="Arial" w:cs="Arial"/>
          </w:rPr>
          <w:t>https://</w:t>
        </w:r>
        <w:proofErr w:type="spellStart"/>
        <w:r w:rsidRPr="00B74875">
          <w:rPr>
            <w:rStyle w:val="Hyperlink"/>
            <w:rFonts w:ascii="Arial" w:eastAsiaTheme="majorEastAsia" w:hAnsi="Arial" w:cs="Arial"/>
          </w:rPr>
          <w:t>www.microsoft.com</w:t>
        </w:r>
        <w:proofErr w:type="spellEnd"/>
        <w:r w:rsidRPr="00B74875">
          <w:rPr>
            <w:rStyle w:val="Hyperlink"/>
            <w:rFonts w:ascii="Arial" w:eastAsiaTheme="majorEastAsia" w:hAnsi="Arial" w:cs="Arial"/>
          </w:rPr>
          <w:t>/investor</w:t>
        </w:r>
      </w:hyperlink>
      <w:r w:rsidRPr="00B74875">
        <w:rPr>
          <w:rFonts w:ascii="Arial" w:hAnsi="Arial" w:cs="Arial"/>
        </w:rPr>
        <w:t xml:space="preserve"> (Accessed: 20 March 2026).</w:t>
      </w:r>
    </w:p>
    <w:p w14:paraId="61E200CE" w14:textId="77777777"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Seal, W., Garrison, R. and Noreen, E. (2021)</w:t>
      </w:r>
      <w:r w:rsidRPr="00B74875">
        <w:rPr>
          <w:rFonts w:ascii="Arial" w:hAnsi="Arial" w:cs="Arial"/>
        </w:rPr>
        <w:t xml:space="preserve"> </w:t>
      </w:r>
      <w:r w:rsidRPr="00B74875">
        <w:rPr>
          <w:rStyle w:val="Emphasis"/>
          <w:rFonts w:ascii="Arial" w:eastAsiaTheme="majorEastAsia" w:hAnsi="Arial" w:cs="Arial"/>
        </w:rPr>
        <w:t>Management Accounting</w:t>
      </w:r>
      <w:r w:rsidRPr="00B74875">
        <w:rPr>
          <w:rFonts w:ascii="Arial" w:hAnsi="Arial" w:cs="Arial"/>
        </w:rPr>
        <w:t>. London: McGraw-Hill Education.</w:t>
      </w:r>
    </w:p>
    <w:p w14:paraId="3645D752" w14:textId="60CB37DE" w:rsidR="00E84418"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lastRenderedPageBreak/>
        <w:t>Statista (2025)</w:t>
      </w:r>
      <w:r w:rsidRPr="00B74875">
        <w:rPr>
          <w:rFonts w:ascii="Arial" w:hAnsi="Arial" w:cs="Arial"/>
        </w:rPr>
        <w:t xml:space="preserve"> “Microsoft revenue and employee statistics”. Available at: </w:t>
      </w:r>
      <w:hyperlink w:anchor="_References" w:tgtFrame="_new" w:history="1">
        <w:r w:rsidRPr="00B74875">
          <w:rPr>
            <w:rStyle w:val="Hyperlink"/>
            <w:rFonts w:ascii="Arial" w:eastAsiaTheme="majorEastAsia" w:hAnsi="Arial" w:cs="Arial"/>
          </w:rPr>
          <w:t>https://www.statista.com</w:t>
        </w:r>
      </w:hyperlink>
      <w:r w:rsidRPr="00B74875">
        <w:rPr>
          <w:rFonts w:ascii="Arial" w:hAnsi="Arial" w:cs="Arial"/>
        </w:rPr>
        <w:t xml:space="preserve"> (Accessed: 20 March 2026).</w:t>
      </w:r>
    </w:p>
    <w:p w14:paraId="5F524B56" w14:textId="3E9FD634" w:rsidR="00B74875" w:rsidRPr="008F08AE" w:rsidRDefault="00B74875" w:rsidP="00B74875">
      <w:pPr>
        <w:pStyle w:val="NormalWeb"/>
        <w:spacing w:line="360" w:lineRule="auto"/>
      </w:pPr>
      <w:r w:rsidRPr="00B74875">
        <w:rPr>
          <w:rFonts w:ascii="Arial" w:hAnsi="Arial" w:cs="Arial"/>
        </w:rPr>
        <w:t xml:space="preserve">United Nations (2023) *The Sustainable Development Goals Report 2023*. New York: United Nations. Available at: </w:t>
      </w:r>
      <w:hyperlink r:id="rId17" w:history="1">
        <w:r w:rsidR="008F08AE">
          <w:rPr>
            <w:rStyle w:val="Hyperlink"/>
            <w:rFonts w:eastAsiaTheme="majorEastAsia"/>
          </w:rPr>
          <w:t>https://unstats.un.org/sdgs/report/2023/</w:t>
        </w:r>
      </w:hyperlink>
      <w:r w:rsidR="008F08AE">
        <w:t xml:space="preserve"> </w:t>
      </w:r>
      <w:r w:rsidR="008F08AE" w:rsidRPr="00B74875">
        <w:rPr>
          <w:rFonts w:ascii="Arial" w:hAnsi="Arial" w:cs="Arial"/>
        </w:rPr>
        <w:t xml:space="preserve"> </w:t>
      </w:r>
      <w:r w:rsidRPr="00B74875">
        <w:rPr>
          <w:rFonts w:ascii="Arial" w:hAnsi="Arial" w:cs="Arial"/>
        </w:rPr>
        <w:t>(Accessed: 20 March 2026).</w:t>
      </w:r>
    </w:p>
    <w:p w14:paraId="7B5A8042" w14:textId="6FF8F517" w:rsidR="00B74875" w:rsidRPr="00052A0B" w:rsidRDefault="00B74875" w:rsidP="00B74875">
      <w:pPr>
        <w:pStyle w:val="NormalWeb"/>
        <w:spacing w:line="360" w:lineRule="auto"/>
      </w:pPr>
      <w:r w:rsidRPr="00B74875">
        <w:rPr>
          <w:rFonts w:ascii="Arial" w:hAnsi="Arial" w:cs="Arial"/>
        </w:rPr>
        <w:t xml:space="preserve">World Food Programme (2023) *Annual Review 2023*. Rome: WFP. Available at: </w:t>
      </w:r>
      <w:hyperlink r:id="rId18" w:history="1">
        <w:r w:rsidR="00052A0B">
          <w:rPr>
            <w:rStyle w:val="Hyperlink"/>
            <w:rFonts w:eastAsiaTheme="majorEastAsia"/>
          </w:rPr>
          <w:t>https://www.wfp.org/publications/wfp-annual-review-2023</w:t>
        </w:r>
      </w:hyperlink>
      <w:r w:rsidR="00052A0B">
        <w:t xml:space="preserve"> </w:t>
      </w:r>
      <w:r w:rsidRPr="00B74875">
        <w:rPr>
          <w:rFonts w:ascii="Arial" w:hAnsi="Arial" w:cs="Arial"/>
        </w:rPr>
        <w:t>(Accessed: 20 March 2026).</w:t>
      </w:r>
    </w:p>
    <w:p w14:paraId="686C5F75" w14:textId="1F18E145" w:rsidR="00C86C00" w:rsidRPr="00B74875" w:rsidRDefault="00E84418" w:rsidP="00B74875">
      <w:pPr>
        <w:pStyle w:val="NormalWeb"/>
        <w:spacing w:line="360" w:lineRule="auto"/>
        <w:rPr>
          <w:rFonts w:ascii="Arial" w:hAnsi="Arial" w:cs="Arial"/>
        </w:rPr>
      </w:pPr>
      <w:r w:rsidRPr="00B74875">
        <w:rPr>
          <w:rStyle w:val="Strong"/>
          <w:rFonts w:ascii="Arial" w:eastAsiaTheme="majorEastAsia" w:hAnsi="Arial" w:cs="Arial"/>
          <w:b w:val="0"/>
          <w:bCs w:val="0"/>
        </w:rPr>
        <w:t>Yahoo Finance (2026)</w:t>
      </w:r>
      <w:r w:rsidRPr="00B74875">
        <w:rPr>
          <w:rFonts w:ascii="Arial" w:hAnsi="Arial" w:cs="Arial"/>
        </w:rPr>
        <w:t xml:space="preserve"> “Microsoft Corporation financial </w:t>
      </w:r>
      <w:r w:rsidR="00325EB3" w:rsidRPr="00B74875">
        <w:rPr>
          <w:rFonts w:ascii="Arial" w:hAnsi="Arial" w:cs="Arial"/>
        </w:rPr>
        <w:t>statements” Available</w:t>
      </w:r>
      <w:r w:rsidRPr="00B74875">
        <w:rPr>
          <w:rFonts w:ascii="Arial" w:hAnsi="Arial" w:cs="Arial"/>
        </w:rPr>
        <w:t xml:space="preserve"> at: </w:t>
      </w:r>
      <w:hyperlink r:id="rId19" w:tgtFrame="_new" w:history="1">
        <w:r w:rsidRPr="00B74875">
          <w:rPr>
            <w:rStyle w:val="Hyperlink"/>
            <w:rFonts w:ascii="Arial" w:eastAsiaTheme="majorEastAsia" w:hAnsi="Arial" w:cs="Arial"/>
          </w:rPr>
          <w:t>https://finance.yahoo.com</w:t>
        </w:r>
      </w:hyperlink>
      <w:r w:rsidRPr="00B74875">
        <w:rPr>
          <w:rFonts w:ascii="Arial" w:hAnsi="Arial" w:cs="Arial"/>
        </w:rPr>
        <w:t xml:space="preserve"> (Accessed: 10 March 2026).</w:t>
      </w:r>
    </w:p>
    <w:sectPr w:rsidR="00C86C00" w:rsidRPr="00B74875" w:rsidSect="00AC2375">
      <w:footerReference w:type="default" r:id="rId20"/>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DE2755" w14:textId="77777777" w:rsidR="00085B78" w:rsidRDefault="00085B78" w:rsidP="00C86C00">
      <w:pPr>
        <w:spacing w:after="0" w:line="240" w:lineRule="auto"/>
      </w:pPr>
      <w:r>
        <w:separator/>
      </w:r>
    </w:p>
  </w:endnote>
  <w:endnote w:type="continuationSeparator" w:id="0">
    <w:p w14:paraId="25229126" w14:textId="77777777" w:rsidR="00085B78" w:rsidRDefault="00085B78" w:rsidP="00C86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AF6BBA" w14:textId="72B5083E" w:rsidR="00AC2375" w:rsidRPr="00AC2375" w:rsidRDefault="00AC2375" w:rsidP="00AC2375">
    <w:pPr>
      <w:pStyle w:val="Footer"/>
      <w:pBdr>
        <w:top w:val="single" w:sz="4" w:space="1" w:color="D9D9D9" w:themeColor="background1" w:themeShade="D9"/>
      </w:pBdr>
      <w:rPr>
        <w:b/>
        <w:bC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1527054"/>
      <w:docPartObj>
        <w:docPartGallery w:val="Page Numbers (Bottom of Page)"/>
        <w:docPartUnique/>
      </w:docPartObj>
    </w:sdtPr>
    <w:sdtEndPr>
      <w:rPr>
        <w:color w:val="7F7F7F" w:themeColor="background1" w:themeShade="7F"/>
        <w:spacing w:val="60"/>
      </w:rPr>
    </w:sdtEndPr>
    <w:sdtContent>
      <w:p w14:paraId="1B92AD30" w14:textId="77777777" w:rsidR="00AC2375" w:rsidRDefault="00AC23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0ABBBD" w14:textId="77777777" w:rsidR="00AC2375" w:rsidRDefault="00AC2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6ED826" w14:textId="77777777" w:rsidR="00085B78" w:rsidRDefault="00085B78" w:rsidP="00C86C00">
      <w:pPr>
        <w:spacing w:after="0" w:line="240" w:lineRule="auto"/>
      </w:pPr>
      <w:r>
        <w:separator/>
      </w:r>
    </w:p>
  </w:footnote>
  <w:footnote w:type="continuationSeparator" w:id="0">
    <w:p w14:paraId="21872EA0" w14:textId="77777777" w:rsidR="00085B78" w:rsidRDefault="00085B78" w:rsidP="00C86C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577C61"/>
    <w:multiLevelType w:val="hybridMultilevel"/>
    <w:tmpl w:val="CB261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7908FE"/>
    <w:multiLevelType w:val="hybridMultilevel"/>
    <w:tmpl w:val="65025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9244D8"/>
    <w:multiLevelType w:val="hybridMultilevel"/>
    <w:tmpl w:val="FE00EF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0E6449"/>
    <w:multiLevelType w:val="hybridMultilevel"/>
    <w:tmpl w:val="32D8D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9058138">
    <w:abstractNumId w:val="1"/>
  </w:num>
  <w:num w:numId="2" w16cid:durableId="2001809129">
    <w:abstractNumId w:val="0"/>
  </w:num>
  <w:num w:numId="3" w16cid:durableId="1077559962">
    <w:abstractNumId w:val="2"/>
  </w:num>
  <w:num w:numId="4" w16cid:durableId="7910907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86C00"/>
    <w:rsid w:val="00004329"/>
    <w:rsid w:val="0001603D"/>
    <w:rsid w:val="00034F74"/>
    <w:rsid w:val="00052A0B"/>
    <w:rsid w:val="00053763"/>
    <w:rsid w:val="00074C0F"/>
    <w:rsid w:val="00085641"/>
    <w:rsid w:val="00085B78"/>
    <w:rsid w:val="000870A0"/>
    <w:rsid w:val="000A1618"/>
    <w:rsid w:val="000A1DE7"/>
    <w:rsid w:val="000B1B76"/>
    <w:rsid w:val="000B5FA8"/>
    <w:rsid w:val="000C04E0"/>
    <w:rsid w:val="000C0EBB"/>
    <w:rsid w:val="000C1F86"/>
    <w:rsid w:val="000C2A64"/>
    <w:rsid w:val="000D1494"/>
    <w:rsid w:val="000F5D09"/>
    <w:rsid w:val="0010447C"/>
    <w:rsid w:val="00114D0C"/>
    <w:rsid w:val="001247A1"/>
    <w:rsid w:val="00126452"/>
    <w:rsid w:val="001327E4"/>
    <w:rsid w:val="00134AD0"/>
    <w:rsid w:val="00136C10"/>
    <w:rsid w:val="001517BC"/>
    <w:rsid w:val="001523F8"/>
    <w:rsid w:val="00161715"/>
    <w:rsid w:val="00170534"/>
    <w:rsid w:val="00185ED8"/>
    <w:rsid w:val="001A34AA"/>
    <w:rsid w:val="001D348A"/>
    <w:rsid w:val="0022487E"/>
    <w:rsid w:val="00236BF2"/>
    <w:rsid w:val="002509E5"/>
    <w:rsid w:val="002772ED"/>
    <w:rsid w:val="002932A9"/>
    <w:rsid w:val="002952E1"/>
    <w:rsid w:val="002978EB"/>
    <w:rsid w:val="002A473B"/>
    <w:rsid w:val="002A4C44"/>
    <w:rsid w:val="002B10A9"/>
    <w:rsid w:val="002B1E7B"/>
    <w:rsid w:val="002B32C9"/>
    <w:rsid w:val="002F1376"/>
    <w:rsid w:val="002F173F"/>
    <w:rsid w:val="002F73B2"/>
    <w:rsid w:val="0030763F"/>
    <w:rsid w:val="00323D9A"/>
    <w:rsid w:val="00325EB3"/>
    <w:rsid w:val="00336438"/>
    <w:rsid w:val="0034635E"/>
    <w:rsid w:val="00350AD8"/>
    <w:rsid w:val="00361B2D"/>
    <w:rsid w:val="0036604C"/>
    <w:rsid w:val="00386359"/>
    <w:rsid w:val="0038700F"/>
    <w:rsid w:val="003A19D1"/>
    <w:rsid w:val="003A1FC5"/>
    <w:rsid w:val="003B1B4E"/>
    <w:rsid w:val="003C5383"/>
    <w:rsid w:val="003D08EB"/>
    <w:rsid w:val="003E6428"/>
    <w:rsid w:val="003F7448"/>
    <w:rsid w:val="004044AE"/>
    <w:rsid w:val="0041143B"/>
    <w:rsid w:val="00416A99"/>
    <w:rsid w:val="004177EF"/>
    <w:rsid w:val="00435202"/>
    <w:rsid w:val="0044729E"/>
    <w:rsid w:val="00457488"/>
    <w:rsid w:val="004738F0"/>
    <w:rsid w:val="00490E60"/>
    <w:rsid w:val="004B76F2"/>
    <w:rsid w:val="004C0DE7"/>
    <w:rsid w:val="004C525B"/>
    <w:rsid w:val="004D05AE"/>
    <w:rsid w:val="004E2F26"/>
    <w:rsid w:val="004F30D9"/>
    <w:rsid w:val="00502CEE"/>
    <w:rsid w:val="00511573"/>
    <w:rsid w:val="00514A14"/>
    <w:rsid w:val="005153A0"/>
    <w:rsid w:val="0053450B"/>
    <w:rsid w:val="00546D7D"/>
    <w:rsid w:val="00557532"/>
    <w:rsid w:val="005614D6"/>
    <w:rsid w:val="00561929"/>
    <w:rsid w:val="00563D85"/>
    <w:rsid w:val="00581976"/>
    <w:rsid w:val="00586373"/>
    <w:rsid w:val="00592CEF"/>
    <w:rsid w:val="00595BEB"/>
    <w:rsid w:val="00597DB6"/>
    <w:rsid w:val="005A1B06"/>
    <w:rsid w:val="005B4B6F"/>
    <w:rsid w:val="005E55C2"/>
    <w:rsid w:val="005F29F1"/>
    <w:rsid w:val="00603C2D"/>
    <w:rsid w:val="006142DD"/>
    <w:rsid w:val="00620ABF"/>
    <w:rsid w:val="00632CBA"/>
    <w:rsid w:val="00633B85"/>
    <w:rsid w:val="00651D11"/>
    <w:rsid w:val="00660D7F"/>
    <w:rsid w:val="00671557"/>
    <w:rsid w:val="0068505E"/>
    <w:rsid w:val="0069538C"/>
    <w:rsid w:val="00696C8E"/>
    <w:rsid w:val="006A7095"/>
    <w:rsid w:val="006B12E0"/>
    <w:rsid w:val="006E450C"/>
    <w:rsid w:val="006F496D"/>
    <w:rsid w:val="006F5181"/>
    <w:rsid w:val="00747D3F"/>
    <w:rsid w:val="00751A07"/>
    <w:rsid w:val="00761467"/>
    <w:rsid w:val="00761F09"/>
    <w:rsid w:val="00762B09"/>
    <w:rsid w:val="007648C3"/>
    <w:rsid w:val="007658C3"/>
    <w:rsid w:val="007849D4"/>
    <w:rsid w:val="00795F44"/>
    <w:rsid w:val="007A09AC"/>
    <w:rsid w:val="007D193C"/>
    <w:rsid w:val="007E4347"/>
    <w:rsid w:val="007E4AEE"/>
    <w:rsid w:val="007F3D34"/>
    <w:rsid w:val="00827C7D"/>
    <w:rsid w:val="00831E69"/>
    <w:rsid w:val="00856FD5"/>
    <w:rsid w:val="0087731F"/>
    <w:rsid w:val="00880F9A"/>
    <w:rsid w:val="00891A15"/>
    <w:rsid w:val="00891EE4"/>
    <w:rsid w:val="008C0CD7"/>
    <w:rsid w:val="008D386E"/>
    <w:rsid w:val="008D5B26"/>
    <w:rsid w:val="008D78D0"/>
    <w:rsid w:val="008F08AE"/>
    <w:rsid w:val="008F2FDB"/>
    <w:rsid w:val="0090672D"/>
    <w:rsid w:val="0092051F"/>
    <w:rsid w:val="00926931"/>
    <w:rsid w:val="00935310"/>
    <w:rsid w:val="00940A07"/>
    <w:rsid w:val="00976E34"/>
    <w:rsid w:val="0098161C"/>
    <w:rsid w:val="00986E33"/>
    <w:rsid w:val="009D0A97"/>
    <w:rsid w:val="009E1CD2"/>
    <w:rsid w:val="009F7E5F"/>
    <w:rsid w:val="00A374BD"/>
    <w:rsid w:val="00A565E2"/>
    <w:rsid w:val="00A65D92"/>
    <w:rsid w:val="00A71E6B"/>
    <w:rsid w:val="00A758A6"/>
    <w:rsid w:val="00A75BA2"/>
    <w:rsid w:val="00A85445"/>
    <w:rsid w:val="00A874AE"/>
    <w:rsid w:val="00A97F99"/>
    <w:rsid w:val="00AA014C"/>
    <w:rsid w:val="00AA7129"/>
    <w:rsid w:val="00AB2B48"/>
    <w:rsid w:val="00AB4676"/>
    <w:rsid w:val="00AC0FFA"/>
    <w:rsid w:val="00AC2375"/>
    <w:rsid w:val="00AC6599"/>
    <w:rsid w:val="00AD30D8"/>
    <w:rsid w:val="00AD35A0"/>
    <w:rsid w:val="00AD4252"/>
    <w:rsid w:val="00AE26B8"/>
    <w:rsid w:val="00B05270"/>
    <w:rsid w:val="00B13175"/>
    <w:rsid w:val="00B165C8"/>
    <w:rsid w:val="00B16B35"/>
    <w:rsid w:val="00B213DE"/>
    <w:rsid w:val="00B21A8F"/>
    <w:rsid w:val="00B2327C"/>
    <w:rsid w:val="00B3249F"/>
    <w:rsid w:val="00B33D0D"/>
    <w:rsid w:val="00B57778"/>
    <w:rsid w:val="00B74875"/>
    <w:rsid w:val="00B92141"/>
    <w:rsid w:val="00B940D6"/>
    <w:rsid w:val="00BA3EE1"/>
    <w:rsid w:val="00BB2B25"/>
    <w:rsid w:val="00BC56AB"/>
    <w:rsid w:val="00BD0BCE"/>
    <w:rsid w:val="00BE61AE"/>
    <w:rsid w:val="00BF142D"/>
    <w:rsid w:val="00BF3AC7"/>
    <w:rsid w:val="00BF63C8"/>
    <w:rsid w:val="00C026BB"/>
    <w:rsid w:val="00C02CEB"/>
    <w:rsid w:val="00C3554A"/>
    <w:rsid w:val="00C41799"/>
    <w:rsid w:val="00C4388A"/>
    <w:rsid w:val="00C458E5"/>
    <w:rsid w:val="00C7405B"/>
    <w:rsid w:val="00C82F44"/>
    <w:rsid w:val="00C842F2"/>
    <w:rsid w:val="00C86C00"/>
    <w:rsid w:val="00C87305"/>
    <w:rsid w:val="00CA4F2F"/>
    <w:rsid w:val="00CD37DD"/>
    <w:rsid w:val="00CE3462"/>
    <w:rsid w:val="00D029E3"/>
    <w:rsid w:val="00D03812"/>
    <w:rsid w:val="00D05CF3"/>
    <w:rsid w:val="00D154CA"/>
    <w:rsid w:val="00D20559"/>
    <w:rsid w:val="00D435E0"/>
    <w:rsid w:val="00D44822"/>
    <w:rsid w:val="00D45649"/>
    <w:rsid w:val="00D5113C"/>
    <w:rsid w:val="00D52244"/>
    <w:rsid w:val="00D54838"/>
    <w:rsid w:val="00D558AC"/>
    <w:rsid w:val="00DB1CD1"/>
    <w:rsid w:val="00DD13DD"/>
    <w:rsid w:val="00DE2432"/>
    <w:rsid w:val="00DE3075"/>
    <w:rsid w:val="00DE47C4"/>
    <w:rsid w:val="00E02A67"/>
    <w:rsid w:val="00E13E76"/>
    <w:rsid w:val="00E1608B"/>
    <w:rsid w:val="00E23513"/>
    <w:rsid w:val="00E46806"/>
    <w:rsid w:val="00E46874"/>
    <w:rsid w:val="00E5096F"/>
    <w:rsid w:val="00E779E0"/>
    <w:rsid w:val="00E84418"/>
    <w:rsid w:val="00E91BC5"/>
    <w:rsid w:val="00EA1FA5"/>
    <w:rsid w:val="00EB5128"/>
    <w:rsid w:val="00ED496E"/>
    <w:rsid w:val="00EE0223"/>
    <w:rsid w:val="00EE0F92"/>
    <w:rsid w:val="00EE1FA4"/>
    <w:rsid w:val="00EE2143"/>
    <w:rsid w:val="00EE48EA"/>
    <w:rsid w:val="00EF1DBD"/>
    <w:rsid w:val="00EF243C"/>
    <w:rsid w:val="00F1366B"/>
    <w:rsid w:val="00F14512"/>
    <w:rsid w:val="00F277D7"/>
    <w:rsid w:val="00F400D8"/>
    <w:rsid w:val="00F55B2F"/>
    <w:rsid w:val="00F73984"/>
    <w:rsid w:val="00F74317"/>
    <w:rsid w:val="00F80359"/>
    <w:rsid w:val="00F842F8"/>
    <w:rsid w:val="00F91782"/>
    <w:rsid w:val="00F929A1"/>
    <w:rsid w:val="00F95510"/>
    <w:rsid w:val="00F9724C"/>
    <w:rsid w:val="00FB3C38"/>
    <w:rsid w:val="00FD24E5"/>
    <w:rsid w:val="00FD706B"/>
    <w:rsid w:val="00FF2AE0"/>
    <w:rsid w:val="00FF6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29485"/>
  <w15:docId w15:val="{0CA38202-EBF5-47C7-97B1-A23DA46D0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C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6C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6C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6C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6C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6C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6C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6C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6C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C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6C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6C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6C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6C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6C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6C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6C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6C00"/>
    <w:rPr>
      <w:rFonts w:eastAsiaTheme="majorEastAsia" w:cstheme="majorBidi"/>
      <w:color w:val="272727" w:themeColor="text1" w:themeTint="D8"/>
    </w:rPr>
  </w:style>
  <w:style w:type="paragraph" w:styleId="Title">
    <w:name w:val="Title"/>
    <w:basedOn w:val="Normal"/>
    <w:next w:val="Normal"/>
    <w:link w:val="TitleChar"/>
    <w:uiPriority w:val="10"/>
    <w:qFormat/>
    <w:rsid w:val="00C86C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6C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6C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6C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6C00"/>
    <w:pPr>
      <w:spacing w:before="160"/>
      <w:jc w:val="center"/>
    </w:pPr>
    <w:rPr>
      <w:i/>
      <w:iCs/>
      <w:color w:val="404040" w:themeColor="text1" w:themeTint="BF"/>
    </w:rPr>
  </w:style>
  <w:style w:type="character" w:customStyle="1" w:styleId="QuoteChar">
    <w:name w:val="Quote Char"/>
    <w:basedOn w:val="DefaultParagraphFont"/>
    <w:link w:val="Quote"/>
    <w:uiPriority w:val="29"/>
    <w:rsid w:val="00C86C00"/>
    <w:rPr>
      <w:i/>
      <w:iCs/>
      <w:color w:val="404040" w:themeColor="text1" w:themeTint="BF"/>
    </w:rPr>
  </w:style>
  <w:style w:type="paragraph" w:styleId="ListParagraph">
    <w:name w:val="List Paragraph"/>
    <w:basedOn w:val="Normal"/>
    <w:uiPriority w:val="34"/>
    <w:qFormat/>
    <w:rsid w:val="00C86C00"/>
    <w:pPr>
      <w:ind w:left="720"/>
      <w:contextualSpacing/>
    </w:pPr>
  </w:style>
  <w:style w:type="character" w:styleId="IntenseEmphasis">
    <w:name w:val="Intense Emphasis"/>
    <w:basedOn w:val="DefaultParagraphFont"/>
    <w:uiPriority w:val="21"/>
    <w:qFormat/>
    <w:rsid w:val="00C86C00"/>
    <w:rPr>
      <w:i/>
      <w:iCs/>
      <w:color w:val="0F4761" w:themeColor="accent1" w:themeShade="BF"/>
    </w:rPr>
  </w:style>
  <w:style w:type="paragraph" w:styleId="IntenseQuote">
    <w:name w:val="Intense Quote"/>
    <w:basedOn w:val="Normal"/>
    <w:next w:val="Normal"/>
    <w:link w:val="IntenseQuoteChar"/>
    <w:uiPriority w:val="30"/>
    <w:qFormat/>
    <w:rsid w:val="00C86C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6C00"/>
    <w:rPr>
      <w:i/>
      <w:iCs/>
      <w:color w:val="0F4761" w:themeColor="accent1" w:themeShade="BF"/>
    </w:rPr>
  </w:style>
  <w:style w:type="character" w:styleId="IntenseReference">
    <w:name w:val="Intense Reference"/>
    <w:basedOn w:val="DefaultParagraphFont"/>
    <w:uiPriority w:val="32"/>
    <w:qFormat/>
    <w:rsid w:val="00C86C00"/>
    <w:rPr>
      <w:b/>
      <w:bCs/>
      <w:smallCaps/>
      <w:color w:val="0F4761" w:themeColor="accent1" w:themeShade="BF"/>
      <w:spacing w:val="5"/>
    </w:rPr>
  </w:style>
  <w:style w:type="paragraph" w:styleId="Header">
    <w:name w:val="header"/>
    <w:basedOn w:val="Normal"/>
    <w:link w:val="HeaderChar"/>
    <w:uiPriority w:val="99"/>
    <w:unhideWhenUsed/>
    <w:rsid w:val="00C86C00"/>
    <w:pPr>
      <w:tabs>
        <w:tab w:val="center" w:pos="4677"/>
        <w:tab w:val="right" w:pos="9355"/>
      </w:tabs>
      <w:spacing w:after="0" w:line="240" w:lineRule="auto"/>
    </w:pPr>
  </w:style>
  <w:style w:type="character" w:customStyle="1" w:styleId="HeaderChar">
    <w:name w:val="Header Char"/>
    <w:basedOn w:val="DefaultParagraphFont"/>
    <w:link w:val="Header"/>
    <w:uiPriority w:val="99"/>
    <w:rsid w:val="00C86C00"/>
  </w:style>
  <w:style w:type="paragraph" w:styleId="Footer">
    <w:name w:val="footer"/>
    <w:basedOn w:val="Normal"/>
    <w:link w:val="FooterChar"/>
    <w:uiPriority w:val="99"/>
    <w:unhideWhenUsed/>
    <w:rsid w:val="00C86C00"/>
    <w:pPr>
      <w:tabs>
        <w:tab w:val="center" w:pos="4677"/>
        <w:tab w:val="right" w:pos="9355"/>
      </w:tabs>
      <w:spacing w:after="0" w:line="240" w:lineRule="auto"/>
    </w:pPr>
  </w:style>
  <w:style w:type="character" w:customStyle="1" w:styleId="FooterChar">
    <w:name w:val="Footer Char"/>
    <w:basedOn w:val="DefaultParagraphFont"/>
    <w:link w:val="Footer"/>
    <w:uiPriority w:val="99"/>
    <w:rsid w:val="00C86C00"/>
  </w:style>
  <w:style w:type="paragraph" w:customStyle="1" w:styleId="w7sjnrxzl6krnffuzhqe">
    <w:name w:val="w7sjnrxzl6krnffuzhqe"/>
    <w:basedOn w:val="Normal"/>
    <w:rsid w:val="00B16B3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153A0"/>
    <w:rPr>
      <w:b/>
      <w:bCs/>
    </w:rPr>
  </w:style>
  <w:style w:type="paragraph" w:styleId="NormalWeb">
    <w:name w:val="Normal (Web)"/>
    <w:basedOn w:val="Normal"/>
    <w:uiPriority w:val="99"/>
    <w:unhideWhenUsed/>
    <w:rsid w:val="005153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153A0"/>
    <w:rPr>
      <w:i/>
      <w:iCs/>
    </w:rPr>
  </w:style>
  <w:style w:type="character" w:customStyle="1" w:styleId="whitespace-normal">
    <w:name w:val="whitespace-normal"/>
    <w:basedOn w:val="DefaultParagraphFont"/>
    <w:rsid w:val="005153A0"/>
  </w:style>
  <w:style w:type="character" w:styleId="Hyperlink">
    <w:name w:val="Hyperlink"/>
    <w:basedOn w:val="DefaultParagraphFont"/>
    <w:uiPriority w:val="99"/>
    <w:unhideWhenUsed/>
    <w:rsid w:val="003B1B4E"/>
    <w:rPr>
      <w:color w:val="0000FF"/>
      <w:u w:val="single"/>
    </w:rPr>
  </w:style>
  <w:style w:type="character" w:styleId="UnresolvedMention">
    <w:name w:val="Unresolved Mention"/>
    <w:basedOn w:val="DefaultParagraphFont"/>
    <w:uiPriority w:val="99"/>
    <w:semiHidden/>
    <w:unhideWhenUsed/>
    <w:rsid w:val="00134AD0"/>
    <w:rPr>
      <w:color w:val="605E5C"/>
      <w:shd w:val="clear" w:color="auto" w:fill="E1DFDD"/>
    </w:rPr>
  </w:style>
  <w:style w:type="character" w:styleId="FollowedHyperlink">
    <w:name w:val="FollowedHyperlink"/>
    <w:basedOn w:val="DefaultParagraphFont"/>
    <w:uiPriority w:val="99"/>
    <w:semiHidden/>
    <w:unhideWhenUsed/>
    <w:rsid w:val="002B10A9"/>
    <w:rPr>
      <w:color w:val="96607D" w:themeColor="followedHyperlink"/>
      <w:u w:val="single"/>
    </w:rPr>
  </w:style>
  <w:style w:type="paragraph" w:styleId="TOCHeading">
    <w:name w:val="TOC Heading"/>
    <w:basedOn w:val="Heading1"/>
    <w:next w:val="Normal"/>
    <w:uiPriority w:val="39"/>
    <w:unhideWhenUsed/>
    <w:qFormat/>
    <w:rsid w:val="004C0DE7"/>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4C0DE7"/>
    <w:pPr>
      <w:spacing w:after="100"/>
    </w:pPr>
  </w:style>
  <w:style w:type="paragraph" w:styleId="TOC2">
    <w:name w:val="toc 2"/>
    <w:basedOn w:val="Normal"/>
    <w:next w:val="Normal"/>
    <w:autoRedefine/>
    <w:uiPriority w:val="39"/>
    <w:unhideWhenUsed/>
    <w:rsid w:val="004C0DE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994">
      <w:bodyDiv w:val="1"/>
      <w:marLeft w:val="0"/>
      <w:marRight w:val="0"/>
      <w:marTop w:val="0"/>
      <w:marBottom w:val="0"/>
      <w:divBdr>
        <w:top w:val="none" w:sz="0" w:space="0" w:color="auto"/>
        <w:left w:val="none" w:sz="0" w:space="0" w:color="auto"/>
        <w:bottom w:val="none" w:sz="0" w:space="0" w:color="auto"/>
        <w:right w:val="none" w:sz="0" w:space="0" w:color="auto"/>
      </w:divBdr>
    </w:div>
    <w:div w:id="45299461">
      <w:bodyDiv w:val="1"/>
      <w:marLeft w:val="0"/>
      <w:marRight w:val="0"/>
      <w:marTop w:val="0"/>
      <w:marBottom w:val="0"/>
      <w:divBdr>
        <w:top w:val="none" w:sz="0" w:space="0" w:color="auto"/>
        <w:left w:val="none" w:sz="0" w:space="0" w:color="auto"/>
        <w:bottom w:val="none" w:sz="0" w:space="0" w:color="auto"/>
        <w:right w:val="none" w:sz="0" w:space="0" w:color="auto"/>
      </w:divBdr>
    </w:div>
    <w:div w:id="137845306">
      <w:bodyDiv w:val="1"/>
      <w:marLeft w:val="0"/>
      <w:marRight w:val="0"/>
      <w:marTop w:val="0"/>
      <w:marBottom w:val="0"/>
      <w:divBdr>
        <w:top w:val="none" w:sz="0" w:space="0" w:color="auto"/>
        <w:left w:val="none" w:sz="0" w:space="0" w:color="auto"/>
        <w:bottom w:val="none" w:sz="0" w:space="0" w:color="auto"/>
        <w:right w:val="none" w:sz="0" w:space="0" w:color="auto"/>
      </w:divBdr>
    </w:div>
    <w:div w:id="172108034">
      <w:bodyDiv w:val="1"/>
      <w:marLeft w:val="0"/>
      <w:marRight w:val="0"/>
      <w:marTop w:val="0"/>
      <w:marBottom w:val="0"/>
      <w:divBdr>
        <w:top w:val="none" w:sz="0" w:space="0" w:color="auto"/>
        <w:left w:val="none" w:sz="0" w:space="0" w:color="auto"/>
        <w:bottom w:val="none" w:sz="0" w:space="0" w:color="auto"/>
        <w:right w:val="none" w:sz="0" w:space="0" w:color="auto"/>
      </w:divBdr>
    </w:div>
    <w:div w:id="200630658">
      <w:bodyDiv w:val="1"/>
      <w:marLeft w:val="0"/>
      <w:marRight w:val="0"/>
      <w:marTop w:val="0"/>
      <w:marBottom w:val="0"/>
      <w:divBdr>
        <w:top w:val="none" w:sz="0" w:space="0" w:color="auto"/>
        <w:left w:val="none" w:sz="0" w:space="0" w:color="auto"/>
        <w:bottom w:val="none" w:sz="0" w:space="0" w:color="auto"/>
        <w:right w:val="none" w:sz="0" w:space="0" w:color="auto"/>
      </w:divBdr>
    </w:div>
    <w:div w:id="317340764">
      <w:bodyDiv w:val="1"/>
      <w:marLeft w:val="0"/>
      <w:marRight w:val="0"/>
      <w:marTop w:val="0"/>
      <w:marBottom w:val="0"/>
      <w:divBdr>
        <w:top w:val="none" w:sz="0" w:space="0" w:color="auto"/>
        <w:left w:val="none" w:sz="0" w:space="0" w:color="auto"/>
        <w:bottom w:val="none" w:sz="0" w:space="0" w:color="auto"/>
        <w:right w:val="none" w:sz="0" w:space="0" w:color="auto"/>
      </w:divBdr>
      <w:divsChild>
        <w:div w:id="2034723311">
          <w:marLeft w:val="0"/>
          <w:marRight w:val="0"/>
          <w:marTop w:val="0"/>
          <w:marBottom w:val="0"/>
          <w:divBdr>
            <w:top w:val="none" w:sz="0" w:space="0" w:color="auto"/>
            <w:left w:val="none" w:sz="0" w:space="0" w:color="auto"/>
            <w:bottom w:val="none" w:sz="0" w:space="0" w:color="auto"/>
            <w:right w:val="none" w:sz="0" w:space="0" w:color="auto"/>
          </w:divBdr>
          <w:divsChild>
            <w:div w:id="153715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762860">
      <w:bodyDiv w:val="1"/>
      <w:marLeft w:val="0"/>
      <w:marRight w:val="0"/>
      <w:marTop w:val="0"/>
      <w:marBottom w:val="0"/>
      <w:divBdr>
        <w:top w:val="none" w:sz="0" w:space="0" w:color="auto"/>
        <w:left w:val="none" w:sz="0" w:space="0" w:color="auto"/>
        <w:bottom w:val="none" w:sz="0" w:space="0" w:color="auto"/>
        <w:right w:val="none" w:sz="0" w:space="0" w:color="auto"/>
      </w:divBdr>
      <w:divsChild>
        <w:div w:id="264307322">
          <w:marLeft w:val="0"/>
          <w:marRight w:val="0"/>
          <w:marTop w:val="0"/>
          <w:marBottom w:val="0"/>
          <w:divBdr>
            <w:top w:val="none" w:sz="0" w:space="0" w:color="auto"/>
            <w:left w:val="none" w:sz="0" w:space="0" w:color="auto"/>
            <w:bottom w:val="none" w:sz="0" w:space="0" w:color="auto"/>
            <w:right w:val="none" w:sz="0" w:space="0" w:color="auto"/>
          </w:divBdr>
          <w:divsChild>
            <w:div w:id="1937899627">
              <w:marLeft w:val="0"/>
              <w:marRight w:val="0"/>
              <w:marTop w:val="0"/>
              <w:marBottom w:val="0"/>
              <w:divBdr>
                <w:top w:val="none" w:sz="0" w:space="0" w:color="auto"/>
                <w:left w:val="none" w:sz="0" w:space="0" w:color="auto"/>
                <w:bottom w:val="none" w:sz="0" w:space="0" w:color="auto"/>
                <w:right w:val="none" w:sz="0" w:space="0" w:color="auto"/>
              </w:divBdr>
              <w:divsChild>
                <w:div w:id="74090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527827">
      <w:bodyDiv w:val="1"/>
      <w:marLeft w:val="0"/>
      <w:marRight w:val="0"/>
      <w:marTop w:val="0"/>
      <w:marBottom w:val="0"/>
      <w:divBdr>
        <w:top w:val="none" w:sz="0" w:space="0" w:color="auto"/>
        <w:left w:val="none" w:sz="0" w:space="0" w:color="auto"/>
        <w:bottom w:val="none" w:sz="0" w:space="0" w:color="auto"/>
        <w:right w:val="none" w:sz="0" w:space="0" w:color="auto"/>
      </w:divBdr>
      <w:divsChild>
        <w:div w:id="2094739346">
          <w:marLeft w:val="0"/>
          <w:marRight w:val="0"/>
          <w:marTop w:val="0"/>
          <w:marBottom w:val="0"/>
          <w:divBdr>
            <w:top w:val="none" w:sz="0" w:space="0" w:color="auto"/>
            <w:left w:val="none" w:sz="0" w:space="0" w:color="auto"/>
            <w:bottom w:val="none" w:sz="0" w:space="0" w:color="auto"/>
            <w:right w:val="none" w:sz="0" w:space="0" w:color="auto"/>
          </w:divBdr>
          <w:divsChild>
            <w:div w:id="1108625480">
              <w:marLeft w:val="0"/>
              <w:marRight w:val="0"/>
              <w:marTop w:val="0"/>
              <w:marBottom w:val="0"/>
              <w:divBdr>
                <w:top w:val="none" w:sz="0" w:space="0" w:color="auto"/>
                <w:left w:val="none" w:sz="0" w:space="0" w:color="auto"/>
                <w:bottom w:val="none" w:sz="0" w:space="0" w:color="auto"/>
                <w:right w:val="none" w:sz="0" w:space="0" w:color="auto"/>
              </w:divBdr>
              <w:divsChild>
                <w:div w:id="121708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183005">
      <w:bodyDiv w:val="1"/>
      <w:marLeft w:val="0"/>
      <w:marRight w:val="0"/>
      <w:marTop w:val="0"/>
      <w:marBottom w:val="0"/>
      <w:divBdr>
        <w:top w:val="none" w:sz="0" w:space="0" w:color="auto"/>
        <w:left w:val="none" w:sz="0" w:space="0" w:color="auto"/>
        <w:bottom w:val="none" w:sz="0" w:space="0" w:color="auto"/>
        <w:right w:val="none" w:sz="0" w:space="0" w:color="auto"/>
      </w:divBdr>
    </w:div>
    <w:div w:id="712734046">
      <w:bodyDiv w:val="1"/>
      <w:marLeft w:val="0"/>
      <w:marRight w:val="0"/>
      <w:marTop w:val="0"/>
      <w:marBottom w:val="0"/>
      <w:divBdr>
        <w:top w:val="none" w:sz="0" w:space="0" w:color="auto"/>
        <w:left w:val="none" w:sz="0" w:space="0" w:color="auto"/>
        <w:bottom w:val="none" w:sz="0" w:space="0" w:color="auto"/>
        <w:right w:val="none" w:sz="0" w:space="0" w:color="auto"/>
      </w:divBdr>
    </w:div>
    <w:div w:id="780220117">
      <w:bodyDiv w:val="1"/>
      <w:marLeft w:val="0"/>
      <w:marRight w:val="0"/>
      <w:marTop w:val="0"/>
      <w:marBottom w:val="0"/>
      <w:divBdr>
        <w:top w:val="none" w:sz="0" w:space="0" w:color="auto"/>
        <w:left w:val="none" w:sz="0" w:space="0" w:color="auto"/>
        <w:bottom w:val="none" w:sz="0" w:space="0" w:color="auto"/>
        <w:right w:val="none" w:sz="0" w:space="0" w:color="auto"/>
      </w:divBdr>
      <w:divsChild>
        <w:div w:id="1444155961">
          <w:marLeft w:val="0"/>
          <w:marRight w:val="0"/>
          <w:marTop w:val="0"/>
          <w:marBottom w:val="0"/>
          <w:divBdr>
            <w:top w:val="none" w:sz="0" w:space="0" w:color="auto"/>
            <w:left w:val="none" w:sz="0" w:space="0" w:color="auto"/>
            <w:bottom w:val="none" w:sz="0" w:space="0" w:color="auto"/>
            <w:right w:val="none" w:sz="0" w:space="0" w:color="auto"/>
          </w:divBdr>
          <w:divsChild>
            <w:div w:id="921179913">
              <w:marLeft w:val="0"/>
              <w:marRight w:val="0"/>
              <w:marTop w:val="0"/>
              <w:marBottom w:val="0"/>
              <w:divBdr>
                <w:top w:val="none" w:sz="0" w:space="0" w:color="auto"/>
                <w:left w:val="none" w:sz="0" w:space="0" w:color="auto"/>
                <w:bottom w:val="none" w:sz="0" w:space="0" w:color="auto"/>
                <w:right w:val="none" w:sz="0" w:space="0" w:color="auto"/>
              </w:divBdr>
              <w:divsChild>
                <w:div w:id="234972465">
                  <w:marLeft w:val="0"/>
                  <w:marRight w:val="0"/>
                  <w:marTop w:val="0"/>
                  <w:marBottom w:val="0"/>
                  <w:divBdr>
                    <w:top w:val="none" w:sz="0" w:space="0" w:color="auto"/>
                    <w:left w:val="none" w:sz="0" w:space="0" w:color="auto"/>
                    <w:bottom w:val="none" w:sz="0" w:space="0" w:color="auto"/>
                    <w:right w:val="none" w:sz="0" w:space="0" w:color="auto"/>
                  </w:divBdr>
                  <w:divsChild>
                    <w:div w:id="1093238219">
                      <w:marLeft w:val="0"/>
                      <w:marRight w:val="0"/>
                      <w:marTop w:val="0"/>
                      <w:marBottom w:val="0"/>
                      <w:divBdr>
                        <w:top w:val="none" w:sz="0" w:space="0" w:color="auto"/>
                        <w:left w:val="none" w:sz="0" w:space="0" w:color="auto"/>
                        <w:bottom w:val="none" w:sz="0" w:space="0" w:color="auto"/>
                        <w:right w:val="none" w:sz="0" w:space="0" w:color="auto"/>
                      </w:divBdr>
                      <w:divsChild>
                        <w:div w:id="143782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039931">
          <w:marLeft w:val="600"/>
          <w:marRight w:val="0"/>
          <w:marTop w:val="0"/>
          <w:marBottom w:val="0"/>
          <w:divBdr>
            <w:top w:val="none" w:sz="0" w:space="0" w:color="auto"/>
            <w:left w:val="none" w:sz="0" w:space="0" w:color="auto"/>
            <w:bottom w:val="none" w:sz="0" w:space="0" w:color="auto"/>
            <w:right w:val="none" w:sz="0" w:space="0" w:color="auto"/>
          </w:divBdr>
          <w:divsChild>
            <w:div w:id="1827087466">
              <w:marLeft w:val="0"/>
              <w:marRight w:val="0"/>
              <w:marTop w:val="0"/>
              <w:marBottom w:val="0"/>
              <w:divBdr>
                <w:top w:val="none" w:sz="0" w:space="0" w:color="auto"/>
                <w:left w:val="none" w:sz="0" w:space="0" w:color="auto"/>
                <w:bottom w:val="none" w:sz="0" w:space="0" w:color="auto"/>
                <w:right w:val="none" w:sz="0" w:space="0" w:color="auto"/>
              </w:divBdr>
              <w:divsChild>
                <w:div w:id="1453983931">
                  <w:marLeft w:val="0"/>
                  <w:marRight w:val="0"/>
                  <w:marTop w:val="0"/>
                  <w:marBottom w:val="0"/>
                  <w:divBdr>
                    <w:top w:val="none" w:sz="0" w:space="0" w:color="auto"/>
                    <w:left w:val="none" w:sz="0" w:space="0" w:color="auto"/>
                    <w:bottom w:val="none" w:sz="0" w:space="0" w:color="auto"/>
                    <w:right w:val="none" w:sz="0" w:space="0" w:color="auto"/>
                  </w:divBdr>
                  <w:divsChild>
                    <w:div w:id="874999041">
                      <w:marLeft w:val="0"/>
                      <w:marRight w:val="0"/>
                      <w:marTop w:val="0"/>
                      <w:marBottom w:val="0"/>
                      <w:divBdr>
                        <w:top w:val="none" w:sz="0" w:space="0" w:color="auto"/>
                        <w:left w:val="none" w:sz="0" w:space="0" w:color="auto"/>
                        <w:bottom w:val="none" w:sz="0" w:space="0" w:color="auto"/>
                        <w:right w:val="none" w:sz="0" w:space="0" w:color="auto"/>
                      </w:divBdr>
                      <w:divsChild>
                        <w:div w:id="1755928673">
                          <w:marLeft w:val="0"/>
                          <w:marRight w:val="0"/>
                          <w:marTop w:val="0"/>
                          <w:marBottom w:val="0"/>
                          <w:divBdr>
                            <w:top w:val="none" w:sz="0" w:space="0" w:color="auto"/>
                            <w:left w:val="none" w:sz="0" w:space="0" w:color="auto"/>
                            <w:bottom w:val="none" w:sz="0" w:space="0" w:color="auto"/>
                            <w:right w:val="none" w:sz="0" w:space="0" w:color="auto"/>
                          </w:divBdr>
                          <w:divsChild>
                            <w:div w:id="1062870988">
                              <w:marLeft w:val="0"/>
                              <w:marRight w:val="0"/>
                              <w:marTop w:val="0"/>
                              <w:marBottom w:val="0"/>
                              <w:divBdr>
                                <w:top w:val="none" w:sz="0" w:space="0" w:color="auto"/>
                                <w:left w:val="none" w:sz="0" w:space="0" w:color="auto"/>
                                <w:bottom w:val="none" w:sz="0" w:space="0" w:color="auto"/>
                                <w:right w:val="none" w:sz="0" w:space="0" w:color="auto"/>
                              </w:divBdr>
                              <w:divsChild>
                                <w:div w:id="1412433285">
                                  <w:marLeft w:val="0"/>
                                  <w:marRight w:val="0"/>
                                  <w:marTop w:val="0"/>
                                  <w:marBottom w:val="0"/>
                                  <w:divBdr>
                                    <w:top w:val="none" w:sz="0" w:space="0" w:color="auto"/>
                                    <w:left w:val="none" w:sz="0" w:space="0" w:color="auto"/>
                                    <w:bottom w:val="none" w:sz="0" w:space="0" w:color="auto"/>
                                    <w:right w:val="none" w:sz="0" w:space="0" w:color="auto"/>
                                  </w:divBdr>
                                  <w:divsChild>
                                    <w:div w:id="614673663">
                                      <w:marLeft w:val="0"/>
                                      <w:marRight w:val="0"/>
                                      <w:marTop w:val="0"/>
                                      <w:marBottom w:val="0"/>
                                      <w:divBdr>
                                        <w:top w:val="none" w:sz="0" w:space="0" w:color="auto"/>
                                        <w:left w:val="none" w:sz="0" w:space="0" w:color="auto"/>
                                        <w:bottom w:val="none" w:sz="0" w:space="0" w:color="auto"/>
                                        <w:right w:val="none" w:sz="0" w:space="0" w:color="auto"/>
                                      </w:divBdr>
                                      <w:divsChild>
                                        <w:div w:id="74379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04754636">
      <w:bodyDiv w:val="1"/>
      <w:marLeft w:val="0"/>
      <w:marRight w:val="0"/>
      <w:marTop w:val="0"/>
      <w:marBottom w:val="0"/>
      <w:divBdr>
        <w:top w:val="none" w:sz="0" w:space="0" w:color="auto"/>
        <w:left w:val="none" w:sz="0" w:space="0" w:color="auto"/>
        <w:bottom w:val="none" w:sz="0" w:space="0" w:color="auto"/>
        <w:right w:val="none" w:sz="0" w:space="0" w:color="auto"/>
      </w:divBdr>
    </w:div>
    <w:div w:id="955796610">
      <w:bodyDiv w:val="1"/>
      <w:marLeft w:val="0"/>
      <w:marRight w:val="0"/>
      <w:marTop w:val="0"/>
      <w:marBottom w:val="0"/>
      <w:divBdr>
        <w:top w:val="none" w:sz="0" w:space="0" w:color="auto"/>
        <w:left w:val="none" w:sz="0" w:space="0" w:color="auto"/>
        <w:bottom w:val="none" w:sz="0" w:space="0" w:color="auto"/>
        <w:right w:val="none" w:sz="0" w:space="0" w:color="auto"/>
      </w:divBdr>
      <w:divsChild>
        <w:div w:id="617024948">
          <w:marLeft w:val="0"/>
          <w:marRight w:val="0"/>
          <w:marTop w:val="0"/>
          <w:marBottom w:val="0"/>
          <w:divBdr>
            <w:top w:val="none" w:sz="0" w:space="0" w:color="auto"/>
            <w:left w:val="none" w:sz="0" w:space="0" w:color="auto"/>
            <w:bottom w:val="none" w:sz="0" w:space="0" w:color="auto"/>
            <w:right w:val="none" w:sz="0" w:space="0" w:color="auto"/>
          </w:divBdr>
          <w:divsChild>
            <w:div w:id="61351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207530">
      <w:bodyDiv w:val="1"/>
      <w:marLeft w:val="0"/>
      <w:marRight w:val="0"/>
      <w:marTop w:val="0"/>
      <w:marBottom w:val="0"/>
      <w:divBdr>
        <w:top w:val="none" w:sz="0" w:space="0" w:color="auto"/>
        <w:left w:val="none" w:sz="0" w:space="0" w:color="auto"/>
        <w:bottom w:val="none" w:sz="0" w:space="0" w:color="auto"/>
        <w:right w:val="none" w:sz="0" w:space="0" w:color="auto"/>
      </w:divBdr>
      <w:divsChild>
        <w:div w:id="2117207472">
          <w:marLeft w:val="0"/>
          <w:marRight w:val="0"/>
          <w:marTop w:val="0"/>
          <w:marBottom w:val="0"/>
          <w:divBdr>
            <w:top w:val="none" w:sz="0" w:space="0" w:color="auto"/>
            <w:left w:val="none" w:sz="0" w:space="0" w:color="auto"/>
            <w:bottom w:val="none" w:sz="0" w:space="0" w:color="auto"/>
            <w:right w:val="none" w:sz="0" w:space="0" w:color="auto"/>
          </w:divBdr>
          <w:divsChild>
            <w:div w:id="274559257">
              <w:marLeft w:val="0"/>
              <w:marRight w:val="0"/>
              <w:marTop w:val="0"/>
              <w:marBottom w:val="0"/>
              <w:divBdr>
                <w:top w:val="none" w:sz="0" w:space="0" w:color="auto"/>
                <w:left w:val="none" w:sz="0" w:space="0" w:color="auto"/>
                <w:bottom w:val="none" w:sz="0" w:space="0" w:color="auto"/>
                <w:right w:val="none" w:sz="0" w:space="0" w:color="auto"/>
              </w:divBdr>
              <w:divsChild>
                <w:div w:id="128511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130650">
      <w:bodyDiv w:val="1"/>
      <w:marLeft w:val="0"/>
      <w:marRight w:val="0"/>
      <w:marTop w:val="0"/>
      <w:marBottom w:val="0"/>
      <w:divBdr>
        <w:top w:val="none" w:sz="0" w:space="0" w:color="auto"/>
        <w:left w:val="none" w:sz="0" w:space="0" w:color="auto"/>
        <w:bottom w:val="none" w:sz="0" w:space="0" w:color="auto"/>
        <w:right w:val="none" w:sz="0" w:space="0" w:color="auto"/>
      </w:divBdr>
    </w:div>
    <w:div w:id="1149782566">
      <w:bodyDiv w:val="1"/>
      <w:marLeft w:val="0"/>
      <w:marRight w:val="0"/>
      <w:marTop w:val="0"/>
      <w:marBottom w:val="0"/>
      <w:divBdr>
        <w:top w:val="none" w:sz="0" w:space="0" w:color="auto"/>
        <w:left w:val="none" w:sz="0" w:space="0" w:color="auto"/>
        <w:bottom w:val="none" w:sz="0" w:space="0" w:color="auto"/>
        <w:right w:val="none" w:sz="0" w:space="0" w:color="auto"/>
      </w:divBdr>
    </w:div>
    <w:div w:id="1158376657">
      <w:bodyDiv w:val="1"/>
      <w:marLeft w:val="0"/>
      <w:marRight w:val="0"/>
      <w:marTop w:val="0"/>
      <w:marBottom w:val="0"/>
      <w:divBdr>
        <w:top w:val="none" w:sz="0" w:space="0" w:color="auto"/>
        <w:left w:val="none" w:sz="0" w:space="0" w:color="auto"/>
        <w:bottom w:val="none" w:sz="0" w:space="0" w:color="auto"/>
        <w:right w:val="none" w:sz="0" w:space="0" w:color="auto"/>
      </w:divBdr>
    </w:div>
    <w:div w:id="1185679251">
      <w:bodyDiv w:val="1"/>
      <w:marLeft w:val="0"/>
      <w:marRight w:val="0"/>
      <w:marTop w:val="0"/>
      <w:marBottom w:val="0"/>
      <w:divBdr>
        <w:top w:val="none" w:sz="0" w:space="0" w:color="auto"/>
        <w:left w:val="none" w:sz="0" w:space="0" w:color="auto"/>
        <w:bottom w:val="none" w:sz="0" w:space="0" w:color="auto"/>
        <w:right w:val="none" w:sz="0" w:space="0" w:color="auto"/>
      </w:divBdr>
    </w:div>
    <w:div w:id="1295940012">
      <w:bodyDiv w:val="1"/>
      <w:marLeft w:val="0"/>
      <w:marRight w:val="0"/>
      <w:marTop w:val="0"/>
      <w:marBottom w:val="0"/>
      <w:divBdr>
        <w:top w:val="none" w:sz="0" w:space="0" w:color="auto"/>
        <w:left w:val="none" w:sz="0" w:space="0" w:color="auto"/>
        <w:bottom w:val="none" w:sz="0" w:space="0" w:color="auto"/>
        <w:right w:val="none" w:sz="0" w:space="0" w:color="auto"/>
      </w:divBdr>
    </w:div>
    <w:div w:id="1312713424">
      <w:bodyDiv w:val="1"/>
      <w:marLeft w:val="0"/>
      <w:marRight w:val="0"/>
      <w:marTop w:val="0"/>
      <w:marBottom w:val="0"/>
      <w:divBdr>
        <w:top w:val="none" w:sz="0" w:space="0" w:color="auto"/>
        <w:left w:val="none" w:sz="0" w:space="0" w:color="auto"/>
        <w:bottom w:val="none" w:sz="0" w:space="0" w:color="auto"/>
        <w:right w:val="none" w:sz="0" w:space="0" w:color="auto"/>
      </w:divBdr>
      <w:divsChild>
        <w:div w:id="214971314">
          <w:marLeft w:val="0"/>
          <w:marRight w:val="0"/>
          <w:marTop w:val="0"/>
          <w:marBottom w:val="0"/>
          <w:divBdr>
            <w:top w:val="none" w:sz="0" w:space="0" w:color="auto"/>
            <w:left w:val="none" w:sz="0" w:space="0" w:color="auto"/>
            <w:bottom w:val="none" w:sz="0" w:space="0" w:color="auto"/>
            <w:right w:val="none" w:sz="0" w:space="0" w:color="auto"/>
          </w:divBdr>
          <w:divsChild>
            <w:div w:id="170355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688626">
      <w:bodyDiv w:val="1"/>
      <w:marLeft w:val="0"/>
      <w:marRight w:val="0"/>
      <w:marTop w:val="0"/>
      <w:marBottom w:val="0"/>
      <w:divBdr>
        <w:top w:val="none" w:sz="0" w:space="0" w:color="auto"/>
        <w:left w:val="none" w:sz="0" w:space="0" w:color="auto"/>
        <w:bottom w:val="none" w:sz="0" w:space="0" w:color="auto"/>
        <w:right w:val="none" w:sz="0" w:space="0" w:color="auto"/>
      </w:divBdr>
    </w:div>
    <w:div w:id="1337028146">
      <w:bodyDiv w:val="1"/>
      <w:marLeft w:val="0"/>
      <w:marRight w:val="0"/>
      <w:marTop w:val="0"/>
      <w:marBottom w:val="0"/>
      <w:divBdr>
        <w:top w:val="none" w:sz="0" w:space="0" w:color="auto"/>
        <w:left w:val="none" w:sz="0" w:space="0" w:color="auto"/>
        <w:bottom w:val="none" w:sz="0" w:space="0" w:color="auto"/>
        <w:right w:val="none" w:sz="0" w:space="0" w:color="auto"/>
      </w:divBdr>
    </w:div>
    <w:div w:id="1475025410">
      <w:bodyDiv w:val="1"/>
      <w:marLeft w:val="0"/>
      <w:marRight w:val="0"/>
      <w:marTop w:val="0"/>
      <w:marBottom w:val="0"/>
      <w:divBdr>
        <w:top w:val="none" w:sz="0" w:space="0" w:color="auto"/>
        <w:left w:val="none" w:sz="0" w:space="0" w:color="auto"/>
        <w:bottom w:val="none" w:sz="0" w:space="0" w:color="auto"/>
        <w:right w:val="none" w:sz="0" w:space="0" w:color="auto"/>
      </w:divBdr>
    </w:div>
    <w:div w:id="1502964299">
      <w:bodyDiv w:val="1"/>
      <w:marLeft w:val="0"/>
      <w:marRight w:val="0"/>
      <w:marTop w:val="0"/>
      <w:marBottom w:val="0"/>
      <w:divBdr>
        <w:top w:val="none" w:sz="0" w:space="0" w:color="auto"/>
        <w:left w:val="none" w:sz="0" w:space="0" w:color="auto"/>
        <w:bottom w:val="none" w:sz="0" w:space="0" w:color="auto"/>
        <w:right w:val="none" w:sz="0" w:space="0" w:color="auto"/>
      </w:divBdr>
      <w:divsChild>
        <w:div w:id="590164168">
          <w:marLeft w:val="0"/>
          <w:marRight w:val="0"/>
          <w:marTop w:val="0"/>
          <w:marBottom w:val="0"/>
          <w:divBdr>
            <w:top w:val="none" w:sz="0" w:space="0" w:color="auto"/>
            <w:left w:val="none" w:sz="0" w:space="0" w:color="auto"/>
            <w:bottom w:val="none" w:sz="0" w:space="0" w:color="auto"/>
            <w:right w:val="none" w:sz="0" w:space="0" w:color="auto"/>
          </w:divBdr>
        </w:div>
        <w:div w:id="593632237">
          <w:marLeft w:val="0"/>
          <w:marRight w:val="0"/>
          <w:marTop w:val="0"/>
          <w:marBottom w:val="0"/>
          <w:divBdr>
            <w:top w:val="none" w:sz="0" w:space="0" w:color="auto"/>
            <w:left w:val="none" w:sz="0" w:space="0" w:color="auto"/>
            <w:bottom w:val="none" w:sz="0" w:space="0" w:color="auto"/>
            <w:right w:val="none" w:sz="0" w:space="0" w:color="auto"/>
          </w:divBdr>
        </w:div>
        <w:div w:id="693656443">
          <w:marLeft w:val="0"/>
          <w:marRight w:val="0"/>
          <w:marTop w:val="0"/>
          <w:marBottom w:val="0"/>
          <w:divBdr>
            <w:top w:val="none" w:sz="0" w:space="0" w:color="auto"/>
            <w:left w:val="none" w:sz="0" w:space="0" w:color="auto"/>
            <w:bottom w:val="none" w:sz="0" w:space="0" w:color="auto"/>
            <w:right w:val="none" w:sz="0" w:space="0" w:color="auto"/>
          </w:divBdr>
        </w:div>
        <w:div w:id="1253469405">
          <w:marLeft w:val="0"/>
          <w:marRight w:val="0"/>
          <w:marTop w:val="0"/>
          <w:marBottom w:val="0"/>
          <w:divBdr>
            <w:top w:val="none" w:sz="0" w:space="0" w:color="auto"/>
            <w:left w:val="none" w:sz="0" w:space="0" w:color="auto"/>
            <w:bottom w:val="none" w:sz="0" w:space="0" w:color="auto"/>
            <w:right w:val="none" w:sz="0" w:space="0" w:color="auto"/>
          </w:divBdr>
        </w:div>
        <w:div w:id="1306425429">
          <w:marLeft w:val="0"/>
          <w:marRight w:val="0"/>
          <w:marTop w:val="0"/>
          <w:marBottom w:val="0"/>
          <w:divBdr>
            <w:top w:val="none" w:sz="0" w:space="0" w:color="auto"/>
            <w:left w:val="none" w:sz="0" w:space="0" w:color="auto"/>
            <w:bottom w:val="none" w:sz="0" w:space="0" w:color="auto"/>
            <w:right w:val="none" w:sz="0" w:space="0" w:color="auto"/>
          </w:divBdr>
        </w:div>
        <w:div w:id="1719011026">
          <w:marLeft w:val="0"/>
          <w:marRight w:val="0"/>
          <w:marTop w:val="0"/>
          <w:marBottom w:val="0"/>
          <w:divBdr>
            <w:top w:val="none" w:sz="0" w:space="0" w:color="auto"/>
            <w:left w:val="none" w:sz="0" w:space="0" w:color="auto"/>
            <w:bottom w:val="none" w:sz="0" w:space="0" w:color="auto"/>
            <w:right w:val="none" w:sz="0" w:space="0" w:color="auto"/>
          </w:divBdr>
        </w:div>
        <w:div w:id="1806583040">
          <w:marLeft w:val="0"/>
          <w:marRight w:val="0"/>
          <w:marTop w:val="0"/>
          <w:marBottom w:val="0"/>
          <w:divBdr>
            <w:top w:val="none" w:sz="0" w:space="0" w:color="auto"/>
            <w:left w:val="none" w:sz="0" w:space="0" w:color="auto"/>
            <w:bottom w:val="none" w:sz="0" w:space="0" w:color="auto"/>
            <w:right w:val="none" w:sz="0" w:space="0" w:color="auto"/>
          </w:divBdr>
        </w:div>
        <w:div w:id="1883249508">
          <w:marLeft w:val="0"/>
          <w:marRight w:val="0"/>
          <w:marTop w:val="0"/>
          <w:marBottom w:val="0"/>
          <w:divBdr>
            <w:top w:val="none" w:sz="0" w:space="0" w:color="auto"/>
            <w:left w:val="none" w:sz="0" w:space="0" w:color="auto"/>
            <w:bottom w:val="none" w:sz="0" w:space="0" w:color="auto"/>
            <w:right w:val="none" w:sz="0" w:space="0" w:color="auto"/>
          </w:divBdr>
        </w:div>
        <w:div w:id="1959755087">
          <w:marLeft w:val="0"/>
          <w:marRight w:val="0"/>
          <w:marTop w:val="0"/>
          <w:marBottom w:val="0"/>
          <w:divBdr>
            <w:top w:val="none" w:sz="0" w:space="0" w:color="auto"/>
            <w:left w:val="none" w:sz="0" w:space="0" w:color="auto"/>
            <w:bottom w:val="none" w:sz="0" w:space="0" w:color="auto"/>
            <w:right w:val="none" w:sz="0" w:space="0" w:color="auto"/>
          </w:divBdr>
        </w:div>
        <w:div w:id="2094082743">
          <w:marLeft w:val="0"/>
          <w:marRight w:val="0"/>
          <w:marTop w:val="0"/>
          <w:marBottom w:val="0"/>
          <w:divBdr>
            <w:top w:val="none" w:sz="0" w:space="0" w:color="auto"/>
            <w:left w:val="none" w:sz="0" w:space="0" w:color="auto"/>
            <w:bottom w:val="none" w:sz="0" w:space="0" w:color="auto"/>
            <w:right w:val="none" w:sz="0" w:space="0" w:color="auto"/>
          </w:divBdr>
        </w:div>
      </w:divsChild>
    </w:div>
    <w:div w:id="1530486099">
      <w:bodyDiv w:val="1"/>
      <w:marLeft w:val="0"/>
      <w:marRight w:val="0"/>
      <w:marTop w:val="0"/>
      <w:marBottom w:val="0"/>
      <w:divBdr>
        <w:top w:val="none" w:sz="0" w:space="0" w:color="auto"/>
        <w:left w:val="none" w:sz="0" w:space="0" w:color="auto"/>
        <w:bottom w:val="none" w:sz="0" w:space="0" w:color="auto"/>
        <w:right w:val="none" w:sz="0" w:space="0" w:color="auto"/>
      </w:divBdr>
    </w:div>
    <w:div w:id="1620911142">
      <w:bodyDiv w:val="1"/>
      <w:marLeft w:val="0"/>
      <w:marRight w:val="0"/>
      <w:marTop w:val="0"/>
      <w:marBottom w:val="0"/>
      <w:divBdr>
        <w:top w:val="none" w:sz="0" w:space="0" w:color="auto"/>
        <w:left w:val="none" w:sz="0" w:space="0" w:color="auto"/>
        <w:bottom w:val="none" w:sz="0" w:space="0" w:color="auto"/>
        <w:right w:val="none" w:sz="0" w:space="0" w:color="auto"/>
      </w:divBdr>
      <w:divsChild>
        <w:div w:id="855533501">
          <w:marLeft w:val="0"/>
          <w:marRight w:val="0"/>
          <w:marTop w:val="0"/>
          <w:marBottom w:val="0"/>
          <w:divBdr>
            <w:top w:val="none" w:sz="0" w:space="0" w:color="auto"/>
            <w:left w:val="none" w:sz="0" w:space="0" w:color="auto"/>
            <w:bottom w:val="none" w:sz="0" w:space="0" w:color="auto"/>
            <w:right w:val="none" w:sz="0" w:space="0" w:color="auto"/>
          </w:divBdr>
          <w:divsChild>
            <w:div w:id="21102920">
              <w:marLeft w:val="0"/>
              <w:marRight w:val="0"/>
              <w:marTop w:val="0"/>
              <w:marBottom w:val="0"/>
              <w:divBdr>
                <w:top w:val="none" w:sz="0" w:space="0" w:color="auto"/>
                <w:left w:val="none" w:sz="0" w:space="0" w:color="auto"/>
                <w:bottom w:val="none" w:sz="0" w:space="0" w:color="auto"/>
                <w:right w:val="none" w:sz="0" w:space="0" w:color="auto"/>
              </w:divBdr>
              <w:divsChild>
                <w:div w:id="40943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748978">
      <w:bodyDiv w:val="1"/>
      <w:marLeft w:val="0"/>
      <w:marRight w:val="0"/>
      <w:marTop w:val="0"/>
      <w:marBottom w:val="0"/>
      <w:divBdr>
        <w:top w:val="none" w:sz="0" w:space="0" w:color="auto"/>
        <w:left w:val="none" w:sz="0" w:space="0" w:color="auto"/>
        <w:bottom w:val="none" w:sz="0" w:space="0" w:color="auto"/>
        <w:right w:val="none" w:sz="0" w:space="0" w:color="auto"/>
      </w:divBdr>
      <w:divsChild>
        <w:div w:id="2011444173">
          <w:marLeft w:val="0"/>
          <w:marRight w:val="0"/>
          <w:marTop w:val="0"/>
          <w:marBottom w:val="0"/>
          <w:divBdr>
            <w:top w:val="none" w:sz="0" w:space="0" w:color="auto"/>
            <w:left w:val="none" w:sz="0" w:space="0" w:color="auto"/>
            <w:bottom w:val="none" w:sz="0" w:space="0" w:color="auto"/>
            <w:right w:val="none" w:sz="0" w:space="0" w:color="auto"/>
          </w:divBdr>
          <w:divsChild>
            <w:div w:id="680855846">
              <w:marLeft w:val="0"/>
              <w:marRight w:val="0"/>
              <w:marTop w:val="0"/>
              <w:marBottom w:val="0"/>
              <w:divBdr>
                <w:top w:val="none" w:sz="0" w:space="0" w:color="auto"/>
                <w:left w:val="none" w:sz="0" w:space="0" w:color="auto"/>
                <w:bottom w:val="none" w:sz="0" w:space="0" w:color="auto"/>
                <w:right w:val="none" w:sz="0" w:space="0" w:color="auto"/>
              </w:divBdr>
              <w:divsChild>
                <w:div w:id="214211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299729">
      <w:bodyDiv w:val="1"/>
      <w:marLeft w:val="0"/>
      <w:marRight w:val="0"/>
      <w:marTop w:val="0"/>
      <w:marBottom w:val="0"/>
      <w:divBdr>
        <w:top w:val="none" w:sz="0" w:space="0" w:color="auto"/>
        <w:left w:val="none" w:sz="0" w:space="0" w:color="auto"/>
        <w:bottom w:val="none" w:sz="0" w:space="0" w:color="auto"/>
        <w:right w:val="none" w:sz="0" w:space="0" w:color="auto"/>
      </w:divBdr>
    </w:div>
    <w:div w:id="1787697560">
      <w:bodyDiv w:val="1"/>
      <w:marLeft w:val="0"/>
      <w:marRight w:val="0"/>
      <w:marTop w:val="0"/>
      <w:marBottom w:val="0"/>
      <w:divBdr>
        <w:top w:val="none" w:sz="0" w:space="0" w:color="auto"/>
        <w:left w:val="none" w:sz="0" w:space="0" w:color="auto"/>
        <w:bottom w:val="none" w:sz="0" w:space="0" w:color="auto"/>
        <w:right w:val="none" w:sz="0" w:space="0" w:color="auto"/>
      </w:divBdr>
    </w:div>
    <w:div w:id="1814637276">
      <w:bodyDiv w:val="1"/>
      <w:marLeft w:val="0"/>
      <w:marRight w:val="0"/>
      <w:marTop w:val="0"/>
      <w:marBottom w:val="0"/>
      <w:divBdr>
        <w:top w:val="none" w:sz="0" w:space="0" w:color="auto"/>
        <w:left w:val="none" w:sz="0" w:space="0" w:color="auto"/>
        <w:bottom w:val="none" w:sz="0" w:space="0" w:color="auto"/>
        <w:right w:val="none" w:sz="0" w:space="0" w:color="auto"/>
      </w:divBdr>
      <w:divsChild>
        <w:div w:id="2052533721">
          <w:marLeft w:val="0"/>
          <w:marRight w:val="0"/>
          <w:marTop w:val="0"/>
          <w:marBottom w:val="0"/>
          <w:divBdr>
            <w:top w:val="none" w:sz="0" w:space="0" w:color="auto"/>
            <w:left w:val="none" w:sz="0" w:space="0" w:color="auto"/>
            <w:bottom w:val="none" w:sz="0" w:space="0" w:color="auto"/>
            <w:right w:val="none" w:sz="0" w:space="0" w:color="auto"/>
          </w:divBdr>
          <w:divsChild>
            <w:div w:id="149441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075337">
      <w:bodyDiv w:val="1"/>
      <w:marLeft w:val="0"/>
      <w:marRight w:val="0"/>
      <w:marTop w:val="0"/>
      <w:marBottom w:val="0"/>
      <w:divBdr>
        <w:top w:val="none" w:sz="0" w:space="0" w:color="auto"/>
        <w:left w:val="none" w:sz="0" w:space="0" w:color="auto"/>
        <w:bottom w:val="none" w:sz="0" w:space="0" w:color="auto"/>
        <w:right w:val="none" w:sz="0" w:space="0" w:color="auto"/>
      </w:divBdr>
    </w:div>
    <w:div w:id="1938558025">
      <w:bodyDiv w:val="1"/>
      <w:marLeft w:val="0"/>
      <w:marRight w:val="0"/>
      <w:marTop w:val="0"/>
      <w:marBottom w:val="0"/>
      <w:divBdr>
        <w:top w:val="none" w:sz="0" w:space="0" w:color="auto"/>
        <w:left w:val="none" w:sz="0" w:space="0" w:color="auto"/>
        <w:bottom w:val="none" w:sz="0" w:space="0" w:color="auto"/>
        <w:right w:val="none" w:sz="0" w:space="0" w:color="auto"/>
      </w:divBdr>
      <w:divsChild>
        <w:div w:id="715356572">
          <w:marLeft w:val="0"/>
          <w:marRight w:val="0"/>
          <w:marTop w:val="0"/>
          <w:marBottom w:val="0"/>
          <w:divBdr>
            <w:top w:val="none" w:sz="0" w:space="0" w:color="auto"/>
            <w:left w:val="none" w:sz="0" w:space="0" w:color="auto"/>
            <w:bottom w:val="none" w:sz="0" w:space="0" w:color="auto"/>
            <w:right w:val="none" w:sz="0" w:space="0" w:color="auto"/>
          </w:divBdr>
          <w:divsChild>
            <w:div w:id="24448906">
              <w:marLeft w:val="0"/>
              <w:marRight w:val="0"/>
              <w:marTop w:val="0"/>
              <w:marBottom w:val="0"/>
              <w:divBdr>
                <w:top w:val="none" w:sz="0" w:space="0" w:color="auto"/>
                <w:left w:val="none" w:sz="0" w:space="0" w:color="auto"/>
                <w:bottom w:val="none" w:sz="0" w:space="0" w:color="auto"/>
                <w:right w:val="none" w:sz="0" w:space="0" w:color="auto"/>
              </w:divBdr>
              <w:divsChild>
                <w:div w:id="116505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378152">
      <w:bodyDiv w:val="1"/>
      <w:marLeft w:val="0"/>
      <w:marRight w:val="0"/>
      <w:marTop w:val="0"/>
      <w:marBottom w:val="0"/>
      <w:divBdr>
        <w:top w:val="none" w:sz="0" w:space="0" w:color="auto"/>
        <w:left w:val="none" w:sz="0" w:space="0" w:color="auto"/>
        <w:bottom w:val="none" w:sz="0" w:space="0" w:color="auto"/>
        <w:right w:val="none" w:sz="0" w:space="0" w:color="auto"/>
      </w:divBdr>
      <w:divsChild>
        <w:div w:id="509222866">
          <w:marLeft w:val="0"/>
          <w:marRight w:val="0"/>
          <w:marTop w:val="0"/>
          <w:marBottom w:val="0"/>
          <w:divBdr>
            <w:top w:val="none" w:sz="0" w:space="0" w:color="auto"/>
            <w:left w:val="none" w:sz="0" w:space="0" w:color="auto"/>
            <w:bottom w:val="none" w:sz="0" w:space="0" w:color="auto"/>
            <w:right w:val="none" w:sz="0" w:space="0" w:color="auto"/>
          </w:divBdr>
        </w:div>
        <w:div w:id="743265155">
          <w:marLeft w:val="0"/>
          <w:marRight w:val="0"/>
          <w:marTop w:val="0"/>
          <w:marBottom w:val="0"/>
          <w:divBdr>
            <w:top w:val="none" w:sz="0" w:space="0" w:color="auto"/>
            <w:left w:val="none" w:sz="0" w:space="0" w:color="auto"/>
            <w:bottom w:val="none" w:sz="0" w:space="0" w:color="auto"/>
            <w:right w:val="none" w:sz="0" w:space="0" w:color="auto"/>
          </w:divBdr>
        </w:div>
        <w:div w:id="793062389">
          <w:marLeft w:val="0"/>
          <w:marRight w:val="0"/>
          <w:marTop w:val="0"/>
          <w:marBottom w:val="0"/>
          <w:divBdr>
            <w:top w:val="none" w:sz="0" w:space="0" w:color="auto"/>
            <w:left w:val="none" w:sz="0" w:space="0" w:color="auto"/>
            <w:bottom w:val="none" w:sz="0" w:space="0" w:color="auto"/>
            <w:right w:val="none" w:sz="0" w:space="0" w:color="auto"/>
          </w:divBdr>
        </w:div>
        <w:div w:id="876815544">
          <w:marLeft w:val="0"/>
          <w:marRight w:val="0"/>
          <w:marTop w:val="0"/>
          <w:marBottom w:val="0"/>
          <w:divBdr>
            <w:top w:val="none" w:sz="0" w:space="0" w:color="auto"/>
            <w:left w:val="none" w:sz="0" w:space="0" w:color="auto"/>
            <w:bottom w:val="none" w:sz="0" w:space="0" w:color="auto"/>
            <w:right w:val="none" w:sz="0" w:space="0" w:color="auto"/>
          </w:divBdr>
        </w:div>
        <w:div w:id="958338270">
          <w:marLeft w:val="0"/>
          <w:marRight w:val="0"/>
          <w:marTop w:val="0"/>
          <w:marBottom w:val="0"/>
          <w:divBdr>
            <w:top w:val="none" w:sz="0" w:space="0" w:color="auto"/>
            <w:left w:val="none" w:sz="0" w:space="0" w:color="auto"/>
            <w:bottom w:val="none" w:sz="0" w:space="0" w:color="auto"/>
            <w:right w:val="none" w:sz="0" w:space="0" w:color="auto"/>
          </w:divBdr>
        </w:div>
        <w:div w:id="1147281695">
          <w:marLeft w:val="0"/>
          <w:marRight w:val="0"/>
          <w:marTop w:val="0"/>
          <w:marBottom w:val="0"/>
          <w:divBdr>
            <w:top w:val="none" w:sz="0" w:space="0" w:color="auto"/>
            <w:left w:val="none" w:sz="0" w:space="0" w:color="auto"/>
            <w:bottom w:val="none" w:sz="0" w:space="0" w:color="auto"/>
            <w:right w:val="none" w:sz="0" w:space="0" w:color="auto"/>
          </w:divBdr>
        </w:div>
        <w:div w:id="1266688070">
          <w:marLeft w:val="0"/>
          <w:marRight w:val="0"/>
          <w:marTop w:val="0"/>
          <w:marBottom w:val="0"/>
          <w:divBdr>
            <w:top w:val="none" w:sz="0" w:space="0" w:color="auto"/>
            <w:left w:val="none" w:sz="0" w:space="0" w:color="auto"/>
            <w:bottom w:val="none" w:sz="0" w:space="0" w:color="auto"/>
            <w:right w:val="none" w:sz="0" w:space="0" w:color="auto"/>
          </w:divBdr>
        </w:div>
        <w:div w:id="1633095536">
          <w:marLeft w:val="0"/>
          <w:marRight w:val="0"/>
          <w:marTop w:val="0"/>
          <w:marBottom w:val="0"/>
          <w:divBdr>
            <w:top w:val="none" w:sz="0" w:space="0" w:color="auto"/>
            <w:left w:val="none" w:sz="0" w:space="0" w:color="auto"/>
            <w:bottom w:val="none" w:sz="0" w:space="0" w:color="auto"/>
            <w:right w:val="none" w:sz="0" w:space="0" w:color="auto"/>
          </w:divBdr>
        </w:div>
        <w:div w:id="1829131953">
          <w:marLeft w:val="0"/>
          <w:marRight w:val="0"/>
          <w:marTop w:val="0"/>
          <w:marBottom w:val="0"/>
          <w:divBdr>
            <w:top w:val="none" w:sz="0" w:space="0" w:color="auto"/>
            <w:left w:val="none" w:sz="0" w:space="0" w:color="auto"/>
            <w:bottom w:val="none" w:sz="0" w:space="0" w:color="auto"/>
            <w:right w:val="none" w:sz="0" w:space="0" w:color="auto"/>
          </w:divBdr>
        </w:div>
        <w:div w:id="212723698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eloitte.com" TargetMode="External"/><Relationship Id="rId18" Type="http://schemas.openxmlformats.org/officeDocument/2006/relationships/hyperlink" Target="https://www.wfp.org/publications/wfp-annual-review-2023"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unstats.un.org/sdgs/report/2023/" TargetMode="External"/><Relationship Id="rId2" Type="http://schemas.openxmlformats.org/officeDocument/2006/relationships/customXml" Target="../customXml/item2.xml"/><Relationship Id="rId16" Type="http://schemas.openxmlformats.org/officeDocument/2006/relationships/hyperlink" Target="https://www.microsoft.com/investor"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iea.org" TargetMode="External"/><Relationship Id="rId10" Type="http://schemas.openxmlformats.org/officeDocument/2006/relationships/endnotes" Target="endnotes.xml"/><Relationship Id="rId19" Type="http://schemas.openxmlformats.org/officeDocument/2006/relationships/hyperlink" Target="https://finance.yahoo.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m/fina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3" ma:contentTypeDescription="Create a new document." ma:contentTypeScope="" ma:versionID="15c9b8e8d668dc4316f977ab2df6c76e">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932ed3beffdb84628c9474779345da9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64747-B166-468D-A2C9-1751FFDE85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AEE314-CB44-4C5A-BC3D-EF159B25998B}">
  <ds:schemaRefs>
    <ds:schemaRef ds:uri="http://schemas.microsoft.com/sharepoint/v3/contenttype/forms"/>
  </ds:schemaRefs>
</ds:datastoreItem>
</file>

<file path=customXml/itemProps3.xml><?xml version="1.0" encoding="utf-8"?>
<ds:datastoreItem xmlns:ds="http://schemas.openxmlformats.org/officeDocument/2006/customXml" ds:itemID="{6C90F1E1-4551-4765-AD37-D003C0406855}">
  <ds:schemaRefs>
    <ds:schemaRef ds:uri="http://schemas.microsoft.com/office/2006/metadata/properties"/>
    <ds:schemaRef ds:uri="http://schemas.microsoft.com/office/infopath/2007/PartnerControls"/>
    <ds:schemaRef ds:uri="6f3ab0a0-177c-4664-a7c5-83ebe3d5d33a"/>
  </ds:schemaRefs>
</ds:datastoreItem>
</file>

<file path=customXml/itemProps4.xml><?xml version="1.0" encoding="utf-8"?>
<ds:datastoreItem xmlns:ds="http://schemas.openxmlformats.org/officeDocument/2006/customXml" ds:itemID="{1C652533-AF51-4D35-A30F-447DAFCA8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2614</Words>
  <Characters>14900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dc:creator>
  <cp:keywords/>
  <dc:description/>
  <cp:lastModifiedBy>Trofim Borta (2239414)</cp:lastModifiedBy>
  <cp:revision>2</cp:revision>
  <dcterms:created xsi:type="dcterms:W3CDTF">2026-03-28T09:38:00Z</dcterms:created>
  <dcterms:modified xsi:type="dcterms:W3CDTF">2026-03-28T09:38:00Z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