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5BEB58" w14:textId="326374DB" w:rsidR="00A83A4D" w:rsidRPr="00DD55C8" w:rsidRDefault="00455C1D" w:rsidP="00DD55C8">
      <w:pPr>
        <w:spacing w:after="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Jane </w:t>
      </w:r>
      <w:r w:rsidR="00713374">
        <w:rPr>
          <w:rFonts w:ascii="Arial" w:hAnsi="Arial" w:cs="Arial"/>
          <w:sz w:val="24"/>
          <w:szCs w:val="24"/>
        </w:rPr>
        <w:t>Thomas</w:t>
      </w:r>
    </w:p>
    <w:p w14:paraId="6D29B525" w14:textId="62B09067" w:rsidR="003C2297" w:rsidRPr="00DD55C8" w:rsidRDefault="003C2297" w:rsidP="00DD55C8">
      <w:pPr>
        <w:spacing w:after="0"/>
        <w:jc w:val="right"/>
        <w:rPr>
          <w:rFonts w:ascii="Arial" w:hAnsi="Arial" w:cs="Arial"/>
          <w:sz w:val="24"/>
          <w:szCs w:val="24"/>
        </w:rPr>
      </w:pPr>
      <w:r w:rsidRPr="00DD55C8">
        <w:rPr>
          <w:rFonts w:ascii="Arial" w:hAnsi="Arial" w:cs="Arial"/>
          <w:sz w:val="24"/>
          <w:szCs w:val="24"/>
        </w:rPr>
        <w:t xml:space="preserve">Swansea Business Campus </w:t>
      </w:r>
    </w:p>
    <w:p w14:paraId="2AA09849" w14:textId="07E05B73" w:rsidR="003C2297" w:rsidRPr="00DD55C8" w:rsidRDefault="003C2297" w:rsidP="00DD55C8">
      <w:pPr>
        <w:spacing w:after="0"/>
        <w:jc w:val="right"/>
        <w:rPr>
          <w:rFonts w:ascii="Arial" w:hAnsi="Arial" w:cs="Arial"/>
          <w:sz w:val="24"/>
          <w:szCs w:val="24"/>
        </w:rPr>
      </w:pPr>
      <w:r w:rsidRPr="00DD55C8">
        <w:rPr>
          <w:rFonts w:ascii="Arial" w:hAnsi="Arial" w:cs="Arial"/>
          <w:sz w:val="24"/>
          <w:szCs w:val="24"/>
        </w:rPr>
        <w:t>High Street</w:t>
      </w:r>
    </w:p>
    <w:p w14:paraId="452100E0" w14:textId="569DEE4D" w:rsidR="003C2297" w:rsidRPr="00DD55C8" w:rsidRDefault="003C2297" w:rsidP="00DD55C8">
      <w:pPr>
        <w:spacing w:after="0"/>
        <w:jc w:val="right"/>
        <w:rPr>
          <w:rFonts w:ascii="Arial" w:hAnsi="Arial" w:cs="Arial"/>
          <w:sz w:val="24"/>
          <w:szCs w:val="24"/>
        </w:rPr>
      </w:pPr>
      <w:r w:rsidRPr="00DD55C8">
        <w:rPr>
          <w:rFonts w:ascii="Arial" w:hAnsi="Arial" w:cs="Arial"/>
          <w:sz w:val="24"/>
          <w:szCs w:val="24"/>
        </w:rPr>
        <w:t>Swansea</w:t>
      </w:r>
    </w:p>
    <w:p w14:paraId="03CBE6EE" w14:textId="5AFD1AE2" w:rsidR="003C2297" w:rsidRDefault="003C2297" w:rsidP="00DD55C8">
      <w:pPr>
        <w:spacing w:after="0"/>
        <w:jc w:val="right"/>
        <w:rPr>
          <w:rFonts w:ascii="Arial" w:hAnsi="Arial" w:cs="Arial"/>
          <w:sz w:val="24"/>
          <w:szCs w:val="24"/>
        </w:rPr>
      </w:pPr>
      <w:r w:rsidRPr="00DD55C8">
        <w:rPr>
          <w:rFonts w:ascii="Arial" w:hAnsi="Arial" w:cs="Arial"/>
          <w:sz w:val="24"/>
          <w:szCs w:val="24"/>
        </w:rPr>
        <w:t>SA1 1NE</w:t>
      </w:r>
    </w:p>
    <w:p w14:paraId="0ACE4939" w14:textId="4297CCBD" w:rsidR="003873D7" w:rsidRDefault="003873D7" w:rsidP="003873D7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24</w:t>
      </w:r>
      <w:r w:rsidRPr="003873D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August 2024</w:t>
      </w:r>
    </w:p>
    <w:p w14:paraId="21EA04E2" w14:textId="77777777" w:rsidR="003873D7" w:rsidRDefault="003873D7" w:rsidP="003873D7">
      <w:pPr>
        <w:spacing w:after="0"/>
        <w:rPr>
          <w:rFonts w:ascii="Arial" w:hAnsi="Arial" w:cs="Arial"/>
          <w:sz w:val="24"/>
          <w:szCs w:val="24"/>
        </w:rPr>
      </w:pPr>
    </w:p>
    <w:p w14:paraId="4B131916" w14:textId="77777777" w:rsidR="003873D7" w:rsidRDefault="003873D7" w:rsidP="003873D7">
      <w:pPr>
        <w:spacing w:after="0"/>
        <w:rPr>
          <w:rFonts w:ascii="Arial" w:hAnsi="Arial" w:cs="Arial"/>
          <w:sz w:val="24"/>
          <w:szCs w:val="24"/>
        </w:rPr>
      </w:pPr>
    </w:p>
    <w:p w14:paraId="080D0E47" w14:textId="77777777" w:rsidR="003873D7" w:rsidRDefault="003873D7" w:rsidP="003873D7">
      <w:pPr>
        <w:spacing w:after="0"/>
        <w:rPr>
          <w:rFonts w:ascii="Arial" w:hAnsi="Arial" w:cs="Arial"/>
          <w:sz w:val="24"/>
          <w:szCs w:val="24"/>
        </w:rPr>
      </w:pPr>
    </w:p>
    <w:p w14:paraId="530BAAFA" w14:textId="77777777" w:rsidR="003873D7" w:rsidRPr="00DD55C8" w:rsidRDefault="003873D7" w:rsidP="003873D7">
      <w:pPr>
        <w:spacing w:after="0"/>
        <w:rPr>
          <w:rFonts w:ascii="Arial" w:hAnsi="Arial" w:cs="Arial"/>
          <w:sz w:val="24"/>
          <w:szCs w:val="24"/>
        </w:rPr>
      </w:pPr>
    </w:p>
    <w:p w14:paraId="3AFD29A4" w14:textId="7C12EFC5" w:rsidR="00DD55C8" w:rsidRPr="00DD55C8" w:rsidRDefault="00DD55C8" w:rsidP="00DD55C8">
      <w:pPr>
        <w:spacing w:after="0"/>
        <w:rPr>
          <w:rFonts w:ascii="Arial" w:hAnsi="Arial" w:cs="Arial"/>
          <w:sz w:val="24"/>
          <w:szCs w:val="24"/>
        </w:rPr>
      </w:pPr>
      <w:r w:rsidRPr="00DD55C8">
        <w:rPr>
          <w:rFonts w:ascii="Arial" w:hAnsi="Arial" w:cs="Arial"/>
          <w:sz w:val="24"/>
          <w:szCs w:val="24"/>
        </w:rPr>
        <w:t>Mr J Smith</w:t>
      </w:r>
    </w:p>
    <w:p w14:paraId="7D854330" w14:textId="58095117" w:rsidR="00DD55C8" w:rsidRPr="00DD55C8" w:rsidRDefault="00DD55C8" w:rsidP="00DD55C8">
      <w:pPr>
        <w:spacing w:after="0"/>
        <w:rPr>
          <w:rFonts w:ascii="Arial" w:hAnsi="Arial" w:cs="Arial"/>
          <w:sz w:val="24"/>
          <w:szCs w:val="24"/>
        </w:rPr>
      </w:pPr>
      <w:r w:rsidRPr="00DD55C8">
        <w:rPr>
          <w:rFonts w:ascii="Arial" w:hAnsi="Arial" w:cs="Arial"/>
          <w:sz w:val="24"/>
          <w:szCs w:val="24"/>
        </w:rPr>
        <w:t>22 Timbuctoo</w:t>
      </w:r>
    </w:p>
    <w:p w14:paraId="67FBC4B0" w14:textId="05F121C1" w:rsidR="00DD55C8" w:rsidRPr="00DD55C8" w:rsidRDefault="00DD55C8" w:rsidP="00DD55C8">
      <w:pPr>
        <w:spacing w:after="0"/>
        <w:rPr>
          <w:rFonts w:ascii="Arial" w:hAnsi="Arial" w:cs="Arial"/>
          <w:sz w:val="24"/>
          <w:szCs w:val="24"/>
        </w:rPr>
      </w:pPr>
      <w:r w:rsidRPr="00DD55C8">
        <w:rPr>
          <w:rFonts w:ascii="Arial" w:hAnsi="Arial" w:cs="Arial"/>
          <w:sz w:val="24"/>
          <w:szCs w:val="24"/>
        </w:rPr>
        <w:t>Wondering Lane</w:t>
      </w:r>
    </w:p>
    <w:p w14:paraId="0EA89FE4" w14:textId="1A37D0EC" w:rsidR="00DD55C8" w:rsidRPr="00DD55C8" w:rsidRDefault="00DD55C8" w:rsidP="00DD55C8">
      <w:pPr>
        <w:spacing w:after="0"/>
        <w:rPr>
          <w:rFonts w:ascii="Arial" w:hAnsi="Arial" w:cs="Arial"/>
          <w:sz w:val="24"/>
          <w:szCs w:val="24"/>
        </w:rPr>
      </w:pPr>
      <w:r w:rsidRPr="00DD55C8">
        <w:rPr>
          <w:rFonts w:ascii="Arial" w:hAnsi="Arial" w:cs="Arial"/>
          <w:sz w:val="24"/>
          <w:szCs w:val="24"/>
        </w:rPr>
        <w:t>Dreamland</w:t>
      </w:r>
    </w:p>
    <w:p w14:paraId="6A56B2AB" w14:textId="52A22E03" w:rsidR="00DD55C8" w:rsidRPr="00DD55C8" w:rsidRDefault="00DD55C8" w:rsidP="00DD55C8">
      <w:pPr>
        <w:spacing w:after="0"/>
        <w:rPr>
          <w:rFonts w:ascii="Arial" w:hAnsi="Arial" w:cs="Arial"/>
          <w:sz w:val="24"/>
          <w:szCs w:val="24"/>
        </w:rPr>
      </w:pPr>
      <w:r w:rsidRPr="00DD55C8">
        <w:rPr>
          <w:rFonts w:ascii="Arial" w:hAnsi="Arial" w:cs="Arial"/>
          <w:sz w:val="24"/>
          <w:szCs w:val="24"/>
        </w:rPr>
        <w:t>SAA 122</w:t>
      </w:r>
    </w:p>
    <w:p w14:paraId="2CB14D81" w14:textId="28F71DF7" w:rsidR="003C2297" w:rsidRPr="00DD55C8" w:rsidRDefault="003C2297" w:rsidP="003C2297">
      <w:pPr>
        <w:jc w:val="right"/>
        <w:rPr>
          <w:rFonts w:ascii="Arial" w:hAnsi="Arial" w:cs="Arial"/>
          <w:sz w:val="24"/>
          <w:szCs w:val="24"/>
        </w:rPr>
      </w:pPr>
    </w:p>
    <w:p w14:paraId="2B4546E0" w14:textId="5FE5E43E" w:rsidR="003C2297" w:rsidRPr="00DD55C8" w:rsidRDefault="003C2297" w:rsidP="003C2297">
      <w:pPr>
        <w:rPr>
          <w:rFonts w:ascii="Arial" w:hAnsi="Arial" w:cs="Arial"/>
          <w:sz w:val="24"/>
          <w:szCs w:val="24"/>
        </w:rPr>
      </w:pPr>
      <w:r w:rsidRPr="00DD55C8">
        <w:rPr>
          <w:rFonts w:ascii="Arial" w:hAnsi="Arial" w:cs="Arial"/>
          <w:sz w:val="24"/>
          <w:szCs w:val="24"/>
        </w:rPr>
        <w:t>Dear Mr Smith,</w:t>
      </w:r>
    </w:p>
    <w:p w14:paraId="117214C3" w14:textId="60934871" w:rsidR="003C2297" w:rsidRPr="00DD55C8" w:rsidRDefault="003C2297" w:rsidP="003C2297">
      <w:pPr>
        <w:rPr>
          <w:rFonts w:ascii="Arial" w:hAnsi="Arial" w:cs="Arial"/>
          <w:sz w:val="24"/>
          <w:szCs w:val="24"/>
        </w:rPr>
      </w:pPr>
    </w:p>
    <w:p w14:paraId="0D4EFB75" w14:textId="6E414CFF" w:rsidR="003C2297" w:rsidRDefault="00DD55C8" w:rsidP="003C2297">
      <w:pPr>
        <w:rPr>
          <w:rFonts w:ascii="Arial" w:hAnsi="Arial" w:cs="Arial"/>
          <w:sz w:val="24"/>
          <w:szCs w:val="24"/>
        </w:rPr>
      </w:pPr>
      <w:r w:rsidRPr="00DD55C8">
        <w:rPr>
          <w:rFonts w:ascii="Arial" w:hAnsi="Arial" w:cs="Arial"/>
          <w:sz w:val="24"/>
          <w:szCs w:val="24"/>
        </w:rPr>
        <w:t xml:space="preserve">I </w:t>
      </w:r>
      <w:r w:rsidR="00810812">
        <w:rPr>
          <w:rFonts w:ascii="Arial" w:hAnsi="Arial" w:cs="Arial"/>
          <w:sz w:val="24"/>
          <w:szCs w:val="24"/>
        </w:rPr>
        <w:t xml:space="preserve">am </w:t>
      </w:r>
      <w:r w:rsidRPr="00DD55C8">
        <w:rPr>
          <w:rFonts w:ascii="Arial" w:hAnsi="Arial" w:cs="Arial"/>
          <w:sz w:val="24"/>
          <w:szCs w:val="24"/>
        </w:rPr>
        <w:t>writ</w:t>
      </w:r>
      <w:r w:rsidR="00810812">
        <w:rPr>
          <w:rFonts w:ascii="Arial" w:hAnsi="Arial" w:cs="Arial"/>
          <w:sz w:val="24"/>
          <w:szCs w:val="24"/>
        </w:rPr>
        <w:t>ing</w:t>
      </w:r>
      <w:r w:rsidRPr="00DD55C8">
        <w:rPr>
          <w:rFonts w:ascii="Arial" w:hAnsi="Arial" w:cs="Arial"/>
          <w:sz w:val="24"/>
          <w:szCs w:val="24"/>
        </w:rPr>
        <w:t xml:space="preserve"> t</w:t>
      </w:r>
      <w:r w:rsidR="00810812">
        <w:rPr>
          <w:rFonts w:ascii="Arial" w:hAnsi="Arial" w:cs="Arial"/>
          <w:sz w:val="24"/>
          <w:szCs w:val="24"/>
        </w:rPr>
        <w:t xml:space="preserve">o you </w:t>
      </w:r>
      <w:r w:rsidR="00AF7BC6">
        <w:rPr>
          <w:rFonts w:ascii="Arial" w:hAnsi="Arial" w:cs="Arial"/>
          <w:sz w:val="24"/>
          <w:szCs w:val="24"/>
        </w:rPr>
        <w:t xml:space="preserve">regarding our recent interactions concerning </w:t>
      </w:r>
      <w:r w:rsidR="00810812">
        <w:rPr>
          <w:rFonts w:ascii="Arial" w:hAnsi="Arial" w:cs="Arial"/>
          <w:sz w:val="24"/>
          <w:szCs w:val="24"/>
        </w:rPr>
        <w:t>the rent</w:t>
      </w:r>
      <w:r w:rsidR="002B54E1">
        <w:rPr>
          <w:rFonts w:ascii="Arial" w:hAnsi="Arial" w:cs="Arial"/>
          <w:sz w:val="24"/>
          <w:szCs w:val="24"/>
        </w:rPr>
        <w:t>al</w:t>
      </w:r>
      <w:r w:rsidR="00810812">
        <w:rPr>
          <w:rFonts w:ascii="Arial" w:hAnsi="Arial" w:cs="Arial"/>
          <w:sz w:val="24"/>
          <w:szCs w:val="24"/>
        </w:rPr>
        <w:t xml:space="preserve"> of your flat. </w:t>
      </w:r>
      <w:r w:rsidR="00F95ECA">
        <w:rPr>
          <w:rFonts w:ascii="Arial" w:hAnsi="Arial" w:cs="Arial"/>
          <w:sz w:val="24"/>
          <w:szCs w:val="24"/>
        </w:rPr>
        <w:t xml:space="preserve">This letter </w:t>
      </w:r>
      <w:r w:rsidR="008D2915">
        <w:rPr>
          <w:rFonts w:ascii="Arial" w:hAnsi="Arial" w:cs="Arial"/>
          <w:sz w:val="24"/>
          <w:szCs w:val="24"/>
        </w:rPr>
        <w:t>aims to</w:t>
      </w:r>
      <w:r w:rsidR="00F95ECA">
        <w:rPr>
          <w:rFonts w:ascii="Arial" w:hAnsi="Arial" w:cs="Arial"/>
          <w:sz w:val="24"/>
          <w:szCs w:val="24"/>
        </w:rPr>
        <w:t xml:space="preserve"> </w:t>
      </w:r>
      <w:r w:rsidR="008D2915">
        <w:rPr>
          <w:rFonts w:ascii="Arial" w:hAnsi="Arial" w:cs="Arial"/>
          <w:sz w:val="24"/>
          <w:szCs w:val="24"/>
        </w:rPr>
        <w:t>clarify</w:t>
      </w:r>
      <w:r w:rsidR="00F95ECA">
        <w:rPr>
          <w:rFonts w:ascii="Arial" w:hAnsi="Arial" w:cs="Arial"/>
          <w:sz w:val="24"/>
          <w:szCs w:val="24"/>
        </w:rPr>
        <w:t xml:space="preserve"> whether a legally binding contract has been formed based on our interactions.</w:t>
      </w:r>
      <w:r w:rsidR="00191331">
        <w:rPr>
          <w:rFonts w:ascii="Arial" w:hAnsi="Arial" w:cs="Arial"/>
          <w:sz w:val="24"/>
          <w:szCs w:val="24"/>
        </w:rPr>
        <w:t xml:space="preserve"> Below</w:t>
      </w:r>
      <w:r w:rsidR="00ED5AD4">
        <w:rPr>
          <w:rFonts w:ascii="Arial" w:hAnsi="Arial" w:cs="Arial"/>
          <w:sz w:val="24"/>
          <w:szCs w:val="24"/>
        </w:rPr>
        <w:t>, I outline</w:t>
      </w:r>
      <w:r w:rsidR="00191331">
        <w:rPr>
          <w:rFonts w:ascii="Arial" w:hAnsi="Arial" w:cs="Arial"/>
          <w:sz w:val="24"/>
          <w:szCs w:val="24"/>
        </w:rPr>
        <w:t xml:space="preserve"> the </w:t>
      </w:r>
      <w:r w:rsidR="00696941">
        <w:rPr>
          <w:rFonts w:ascii="Arial" w:hAnsi="Arial" w:cs="Arial"/>
          <w:sz w:val="24"/>
          <w:szCs w:val="24"/>
        </w:rPr>
        <w:t xml:space="preserve">essential </w:t>
      </w:r>
      <w:r w:rsidR="00191331">
        <w:rPr>
          <w:rFonts w:ascii="Arial" w:hAnsi="Arial" w:cs="Arial"/>
          <w:sz w:val="24"/>
          <w:szCs w:val="24"/>
        </w:rPr>
        <w:t>elements of contract formation</w:t>
      </w:r>
      <w:r w:rsidR="00E6728B">
        <w:rPr>
          <w:rFonts w:ascii="Arial" w:hAnsi="Arial" w:cs="Arial"/>
          <w:sz w:val="24"/>
          <w:szCs w:val="24"/>
        </w:rPr>
        <w:t xml:space="preserve"> – Offer, Acceptance</w:t>
      </w:r>
      <w:r w:rsidR="00C011EC">
        <w:rPr>
          <w:rFonts w:ascii="Arial" w:hAnsi="Arial" w:cs="Arial"/>
          <w:sz w:val="24"/>
          <w:szCs w:val="24"/>
        </w:rPr>
        <w:t>,</w:t>
      </w:r>
      <w:r w:rsidR="00E6728B">
        <w:rPr>
          <w:rFonts w:ascii="Arial" w:hAnsi="Arial" w:cs="Arial"/>
          <w:sz w:val="24"/>
          <w:szCs w:val="24"/>
        </w:rPr>
        <w:t xml:space="preserve"> </w:t>
      </w:r>
      <w:r w:rsidR="00F6243D">
        <w:rPr>
          <w:rFonts w:ascii="Arial" w:hAnsi="Arial" w:cs="Arial"/>
          <w:sz w:val="24"/>
          <w:szCs w:val="24"/>
        </w:rPr>
        <w:t>Consideration</w:t>
      </w:r>
      <w:r w:rsidR="00C011EC">
        <w:rPr>
          <w:rFonts w:ascii="Arial" w:hAnsi="Arial" w:cs="Arial"/>
          <w:sz w:val="24"/>
          <w:szCs w:val="24"/>
        </w:rPr>
        <w:t xml:space="preserve">, Intention to create legal </w:t>
      </w:r>
      <w:r w:rsidR="00604591">
        <w:rPr>
          <w:rFonts w:ascii="Arial" w:hAnsi="Arial" w:cs="Arial"/>
          <w:sz w:val="24"/>
          <w:szCs w:val="24"/>
        </w:rPr>
        <w:t>relations,</w:t>
      </w:r>
      <w:r w:rsidR="001239F8">
        <w:rPr>
          <w:rFonts w:ascii="Arial" w:hAnsi="Arial" w:cs="Arial"/>
          <w:sz w:val="24"/>
          <w:szCs w:val="24"/>
        </w:rPr>
        <w:t xml:space="preserve"> and </w:t>
      </w:r>
      <w:r w:rsidR="00604591">
        <w:rPr>
          <w:rFonts w:ascii="Arial" w:hAnsi="Arial" w:cs="Arial"/>
          <w:sz w:val="24"/>
          <w:szCs w:val="24"/>
        </w:rPr>
        <w:t xml:space="preserve">capacity </w:t>
      </w:r>
      <w:r w:rsidR="00D40B3E">
        <w:rPr>
          <w:rFonts w:ascii="Arial" w:hAnsi="Arial" w:cs="Arial"/>
          <w:sz w:val="24"/>
          <w:szCs w:val="24"/>
        </w:rPr>
        <w:t>to contract</w:t>
      </w:r>
      <w:r w:rsidR="00C457EC">
        <w:rPr>
          <w:rFonts w:ascii="Arial" w:hAnsi="Arial" w:cs="Arial"/>
          <w:sz w:val="24"/>
          <w:szCs w:val="24"/>
        </w:rPr>
        <w:t xml:space="preserve"> supported by relevant case law and legislation</w:t>
      </w:r>
      <w:r w:rsidR="00191331">
        <w:rPr>
          <w:rFonts w:ascii="Arial" w:hAnsi="Arial" w:cs="Arial"/>
          <w:sz w:val="24"/>
          <w:szCs w:val="24"/>
        </w:rPr>
        <w:t>.</w:t>
      </w:r>
    </w:p>
    <w:p w14:paraId="3B36AF6D" w14:textId="19659C09" w:rsidR="00F95ECA" w:rsidRDefault="00255954" w:rsidP="00191331">
      <w:pPr>
        <w:rPr>
          <w:rFonts w:ascii="Arial" w:hAnsi="Arial" w:cs="Arial"/>
          <w:b/>
          <w:bCs/>
          <w:sz w:val="24"/>
          <w:szCs w:val="24"/>
        </w:rPr>
      </w:pPr>
      <w:r w:rsidRPr="00191331">
        <w:rPr>
          <w:rFonts w:ascii="Arial" w:hAnsi="Arial" w:cs="Arial"/>
          <w:b/>
          <w:bCs/>
          <w:sz w:val="24"/>
          <w:szCs w:val="24"/>
        </w:rPr>
        <w:t>The e</w:t>
      </w:r>
      <w:r w:rsidR="00F95ECA" w:rsidRPr="00191331">
        <w:rPr>
          <w:rFonts w:ascii="Arial" w:hAnsi="Arial" w:cs="Arial"/>
          <w:b/>
          <w:bCs/>
          <w:sz w:val="24"/>
          <w:szCs w:val="24"/>
        </w:rPr>
        <w:t>lements of contract formation</w:t>
      </w:r>
    </w:p>
    <w:p w14:paraId="558999F4" w14:textId="5D2C7920" w:rsidR="00731628" w:rsidRDefault="00F95ECA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Offer – </w:t>
      </w:r>
      <w:r>
        <w:rPr>
          <w:rFonts w:ascii="Arial" w:hAnsi="Arial" w:cs="Arial"/>
          <w:sz w:val="24"/>
          <w:szCs w:val="24"/>
        </w:rPr>
        <w:t xml:space="preserve">An offer is a clear statement of the terms on which one party (the offeror) is prepared to do business with another party (the offeree). </w:t>
      </w:r>
      <w:r w:rsidR="00D8278C">
        <w:rPr>
          <w:rFonts w:ascii="Arial" w:hAnsi="Arial" w:cs="Arial"/>
          <w:sz w:val="24"/>
          <w:szCs w:val="24"/>
        </w:rPr>
        <w:t>Initially</w:t>
      </w:r>
      <w:r>
        <w:rPr>
          <w:rFonts w:ascii="Arial" w:hAnsi="Arial" w:cs="Arial"/>
          <w:sz w:val="24"/>
          <w:szCs w:val="24"/>
        </w:rPr>
        <w:t>, I viewed your flat and expressed my interest in renting it. You then verbally offered to rent me your flat for £500 per month starting from the 1</w:t>
      </w:r>
      <w:r w:rsidRPr="00F95ECA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September. </w:t>
      </w:r>
      <w:r w:rsidR="0099202E" w:rsidRPr="00F07338">
        <w:rPr>
          <w:rFonts w:ascii="Arial" w:hAnsi="Arial" w:cs="Arial"/>
          <w:sz w:val="24"/>
          <w:szCs w:val="24"/>
        </w:rPr>
        <w:t xml:space="preserve">According to </w:t>
      </w:r>
      <w:r w:rsidR="0099202E" w:rsidRPr="007017B1">
        <w:rPr>
          <w:rFonts w:ascii="Arial" w:hAnsi="Arial" w:cs="Arial"/>
          <w:i/>
          <w:sz w:val="24"/>
          <w:szCs w:val="24"/>
        </w:rPr>
        <w:t>Fisher v Bell (1961</w:t>
      </w:r>
      <w:r w:rsidR="0099202E" w:rsidRPr="007017B1">
        <w:rPr>
          <w:rFonts w:ascii="Arial" w:hAnsi="Arial" w:cs="Arial"/>
          <w:i/>
          <w:iCs/>
          <w:sz w:val="24"/>
          <w:szCs w:val="24"/>
        </w:rPr>
        <w:t>)</w:t>
      </w:r>
      <w:r w:rsidR="00082506" w:rsidRPr="00D33B1F">
        <w:rPr>
          <w:rFonts w:ascii="Arial" w:hAnsi="Arial" w:cs="Arial"/>
          <w:sz w:val="24"/>
          <w:szCs w:val="24"/>
        </w:rPr>
        <w:t>,</w:t>
      </w:r>
      <w:r w:rsidR="00082506" w:rsidRPr="00FD4BCD">
        <w:rPr>
          <w:rFonts w:ascii="Arial" w:hAnsi="Arial" w:cs="Arial"/>
          <w:sz w:val="24"/>
          <w:szCs w:val="24"/>
        </w:rPr>
        <w:t xml:space="preserve"> this</w:t>
      </w:r>
      <w:r w:rsidR="00201EF5">
        <w:rPr>
          <w:rFonts w:ascii="Arial" w:hAnsi="Arial" w:cs="Arial"/>
          <w:sz w:val="24"/>
          <w:szCs w:val="24"/>
        </w:rPr>
        <w:t xml:space="preserve"> initial interaction could be seen as</w:t>
      </w:r>
      <w:r w:rsidR="00D921E9" w:rsidRPr="00FD4BCD">
        <w:rPr>
          <w:rFonts w:ascii="Arial" w:hAnsi="Arial" w:cs="Arial"/>
          <w:sz w:val="24"/>
          <w:szCs w:val="24"/>
        </w:rPr>
        <w:t xml:space="preserve"> an invitation to treat</w:t>
      </w:r>
      <w:r w:rsidR="00E85FEB">
        <w:rPr>
          <w:rFonts w:ascii="Arial" w:hAnsi="Arial" w:cs="Arial"/>
          <w:sz w:val="24"/>
          <w:szCs w:val="24"/>
        </w:rPr>
        <w:t xml:space="preserve">, However, </w:t>
      </w:r>
      <w:r w:rsidR="000F45A3" w:rsidRPr="00FD4BCD">
        <w:rPr>
          <w:rFonts w:ascii="Arial" w:hAnsi="Arial" w:cs="Arial"/>
          <w:sz w:val="24"/>
          <w:szCs w:val="24"/>
        </w:rPr>
        <w:t xml:space="preserve">your </w:t>
      </w:r>
      <w:r w:rsidR="00E85FEB">
        <w:rPr>
          <w:rFonts w:ascii="Arial" w:hAnsi="Arial" w:cs="Arial"/>
          <w:sz w:val="24"/>
          <w:szCs w:val="24"/>
        </w:rPr>
        <w:t xml:space="preserve">subsequent </w:t>
      </w:r>
      <w:r w:rsidR="000F45A3" w:rsidRPr="00FD4BCD">
        <w:rPr>
          <w:rFonts w:ascii="Arial" w:hAnsi="Arial" w:cs="Arial"/>
          <w:sz w:val="24"/>
          <w:szCs w:val="24"/>
        </w:rPr>
        <w:t>email</w:t>
      </w:r>
      <w:r w:rsidR="007A0D87" w:rsidRPr="00FD4BCD">
        <w:rPr>
          <w:rFonts w:ascii="Arial" w:hAnsi="Arial" w:cs="Arial"/>
          <w:sz w:val="24"/>
          <w:szCs w:val="24"/>
        </w:rPr>
        <w:t xml:space="preserve"> </w:t>
      </w:r>
      <w:r w:rsidR="00A852EB">
        <w:rPr>
          <w:rFonts w:ascii="Arial" w:hAnsi="Arial" w:cs="Arial"/>
          <w:sz w:val="24"/>
          <w:szCs w:val="24"/>
        </w:rPr>
        <w:t>stating “</w:t>
      </w:r>
      <w:r w:rsidR="00B14913">
        <w:rPr>
          <w:rFonts w:ascii="Arial" w:hAnsi="Arial" w:cs="Arial"/>
          <w:sz w:val="24"/>
          <w:szCs w:val="24"/>
        </w:rPr>
        <w:t>Sure, the rent is £500</w:t>
      </w:r>
      <w:r w:rsidR="00623DA0">
        <w:rPr>
          <w:rFonts w:ascii="Arial" w:hAnsi="Arial" w:cs="Arial"/>
          <w:sz w:val="24"/>
          <w:szCs w:val="24"/>
        </w:rPr>
        <w:t xml:space="preserve"> per month, and you can move in on September 1</w:t>
      </w:r>
      <w:r w:rsidR="00623DA0" w:rsidRPr="00623DA0">
        <w:rPr>
          <w:rFonts w:ascii="Arial" w:hAnsi="Arial" w:cs="Arial"/>
          <w:sz w:val="24"/>
          <w:szCs w:val="24"/>
          <w:vertAlign w:val="superscript"/>
        </w:rPr>
        <w:t>st</w:t>
      </w:r>
      <w:r w:rsidR="00623DA0">
        <w:rPr>
          <w:rFonts w:ascii="Arial" w:hAnsi="Arial" w:cs="Arial"/>
          <w:sz w:val="24"/>
          <w:szCs w:val="24"/>
        </w:rPr>
        <w:t xml:space="preserve">”, </w:t>
      </w:r>
      <w:r w:rsidR="007A0D87" w:rsidRPr="00FD4BCD">
        <w:rPr>
          <w:rFonts w:ascii="Arial" w:hAnsi="Arial" w:cs="Arial"/>
          <w:sz w:val="24"/>
          <w:szCs w:val="24"/>
        </w:rPr>
        <w:t>c</w:t>
      </w:r>
      <w:r w:rsidR="007A0D87">
        <w:rPr>
          <w:rFonts w:ascii="Arial" w:hAnsi="Arial" w:cs="Arial"/>
          <w:sz w:val="24"/>
          <w:szCs w:val="24"/>
        </w:rPr>
        <w:t>onfirmed it as a</w:t>
      </w:r>
      <w:r w:rsidR="00625203">
        <w:rPr>
          <w:rFonts w:ascii="Arial" w:hAnsi="Arial" w:cs="Arial"/>
          <w:sz w:val="24"/>
          <w:szCs w:val="24"/>
        </w:rPr>
        <w:t xml:space="preserve"> definite </w:t>
      </w:r>
      <w:r w:rsidR="007A0D87" w:rsidRPr="00FD4BCD">
        <w:rPr>
          <w:rFonts w:ascii="Arial" w:hAnsi="Arial" w:cs="Arial"/>
          <w:sz w:val="24"/>
          <w:szCs w:val="24"/>
        </w:rPr>
        <w:t>offer.</w:t>
      </w:r>
      <w:r w:rsidR="00A067AF">
        <w:rPr>
          <w:rFonts w:ascii="Arial" w:hAnsi="Arial" w:cs="Arial"/>
          <w:sz w:val="24"/>
          <w:szCs w:val="24"/>
        </w:rPr>
        <w:t xml:space="preserve"> The offer was clear, definite </w:t>
      </w:r>
      <w:r w:rsidR="006F5C4A">
        <w:rPr>
          <w:rFonts w:ascii="Arial" w:hAnsi="Arial" w:cs="Arial"/>
          <w:sz w:val="24"/>
          <w:szCs w:val="24"/>
        </w:rPr>
        <w:t>and communicated to me, which is essential for the formation of a contract</w:t>
      </w:r>
      <w:r w:rsidR="00DB0EB0">
        <w:rPr>
          <w:rFonts w:ascii="Arial" w:hAnsi="Arial" w:cs="Arial"/>
          <w:sz w:val="24"/>
          <w:szCs w:val="24"/>
        </w:rPr>
        <w:t>.</w:t>
      </w:r>
      <w:r w:rsidR="006C3676">
        <w:rPr>
          <w:rFonts w:ascii="Arial" w:hAnsi="Arial" w:cs="Arial"/>
          <w:sz w:val="24"/>
          <w:szCs w:val="24"/>
        </w:rPr>
        <w:t xml:space="preserve"> In</w:t>
      </w:r>
      <w:r w:rsidR="00EB0851">
        <w:rPr>
          <w:rFonts w:ascii="Arial" w:hAnsi="Arial" w:cs="Arial"/>
          <w:sz w:val="24"/>
          <w:szCs w:val="24"/>
        </w:rPr>
        <w:t xml:space="preserve"> the</w:t>
      </w:r>
      <w:r w:rsidR="006C3676">
        <w:rPr>
          <w:rFonts w:ascii="Arial" w:hAnsi="Arial" w:cs="Arial"/>
          <w:sz w:val="24"/>
          <w:szCs w:val="24"/>
        </w:rPr>
        <w:t xml:space="preserve"> Scammell </w:t>
      </w:r>
      <w:r w:rsidR="002B6834">
        <w:rPr>
          <w:rFonts w:ascii="Arial" w:hAnsi="Arial" w:cs="Arial"/>
          <w:sz w:val="24"/>
          <w:szCs w:val="24"/>
        </w:rPr>
        <w:t xml:space="preserve">&amp; Nephew Ltd v Outson </w:t>
      </w:r>
      <w:r w:rsidR="00AF73D2">
        <w:rPr>
          <w:rFonts w:ascii="Arial" w:hAnsi="Arial" w:cs="Arial"/>
          <w:sz w:val="24"/>
          <w:szCs w:val="24"/>
        </w:rPr>
        <w:t>(1941)</w:t>
      </w:r>
      <w:r w:rsidR="00F82B7D">
        <w:rPr>
          <w:rFonts w:ascii="Arial" w:hAnsi="Arial" w:cs="Arial"/>
          <w:sz w:val="24"/>
          <w:szCs w:val="24"/>
        </w:rPr>
        <w:t xml:space="preserve"> case</w:t>
      </w:r>
      <w:r w:rsidR="00AF73D2">
        <w:rPr>
          <w:rFonts w:ascii="Arial" w:hAnsi="Arial" w:cs="Arial"/>
          <w:sz w:val="24"/>
          <w:szCs w:val="24"/>
        </w:rPr>
        <w:t xml:space="preserve">, the court held that an agreement must be </w:t>
      </w:r>
      <w:r w:rsidR="000B4614">
        <w:rPr>
          <w:rFonts w:ascii="Arial" w:hAnsi="Arial" w:cs="Arial"/>
          <w:sz w:val="24"/>
          <w:szCs w:val="24"/>
        </w:rPr>
        <w:t xml:space="preserve">sufficiently certain to be enforceable. In our </w:t>
      </w:r>
      <w:r w:rsidR="00665F50">
        <w:rPr>
          <w:rFonts w:ascii="Arial" w:hAnsi="Arial" w:cs="Arial"/>
          <w:sz w:val="24"/>
          <w:szCs w:val="24"/>
        </w:rPr>
        <w:t>case, the terms of the offer were clear, specific</w:t>
      </w:r>
      <w:r w:rsidR="0051349B">
        <w:rPr>
          <w:rFonts w:ascii="Arial" w:hAnsi="Arial" w:cs="Arial"/>
          <w:sz w:val="24"/>
          <w:szCs w:val="24"/>
        </w:rPr>
        <w:t>, unlike the vague terms of Scammell. This cla</w:t>
      </w:r>
      <w:r w:rsidR="00B93E52">
        <w:rPr>
          <w:rFonts w:ascii="Arial" w:hAnsi="Arial" w:cs="Arial"/>
          <w:sz w:val="24"/>
          <w:szCs w:val="24"/>
        </w:rPr>
        <w:t xml:space="preserve">rity </w:t>
      </w:r>
      <w:r w:rsidR="001A72B0">
        <w:rPr>
          <w:rFonts w:ascii="Arial" w:hAnsi="Arial" w:cs="Arial"/>
          <w:sz w:val="24"/>
          <w:szCs w:val="24"/>
        </w:rPr>
        <w:t xml:space="preserve">supports the </w:t>
      </w:r>
      <w:r w:rsidR="008F42F5">
        <w:rPr>
          <w:rFonts w:ascii="Arial" w:hAnsi="Arial" w:cs="Arial"/>
          <w:sz w:val="24"/>
          <w:szCs w:val="24"/>
        </w:rPr>
        <w:t>argument that a valid offer was made.</w:t>
      </w:r>
    </w:p>
    <w:p w14:paraId="47C0B85F" w14:textId="77777777" w:rsidR="00900154" w:rsidRDefault="00900154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34EDC4FB" w14:textId="4662CA36" w:rsidR="00900154" w:rsidRDefault="00900154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Additionally, in Nicolene Ltd v </w:t>
      </w:r>
      <w:r w:rsidR="001D73AC">
        <w:rPr>
          <w:rFonts w:ascii="Arial" w:hAnsi="Arial" w:cs="Arial"/>
          <w:sz w:val="24"/>
          <w:szCs w:val="24"/>
        </w:rPr>
        <w:t>Simmonds</w:t>
      </w:r>
      <w:r w:rsidR="00FC38B5">
        <w:rPr>
          <w:rFonts w:ascii="Arial" w:hAnsi="Arial" w:cs="Arial"/>
          <w:sz w:val="24"/>
          <w:szCs w:val="24"/>
        </w:rPr>
        <w:t xml:space="preserve"> (1953) the court found t</w:t>
      </w:r>
      <w:r w:rsidR="00AD1752">
        <w:rPr>
          <w:rFonts w:ascii="Arial" w:hAnsi="Arial" w:cs="Arial"/>
          <w:sz w:val="24"/>
          <w:szCs w:val="24"/>
        </w:rPr>
        <w:t xml:space="preserve">hat a contract does not fail </w:t>
      </w:r>
      <w:r w:rsidR="009453FD">
        <w:rPr>
          <w:rFonts w:ascii="Arial" w:hAnsi="Arial" w:cs="Arial"/>
          <w:sz w:val="24"/>
          <w:szCs w:val="24"/>
        </w:rPr>
        <w:t>for uncertainty if the essential terms are clear</w:t>
      </w:r>
      <w:r w:rsidR="00870AF1">
        <w:rPr>
          <w:rFonts w:ascii="Arial" w:hAnsi="Arial" w:cs="Arial"/>
          <w:sz w:val="24"/>
          <w:szCs w:val="24"/>
        </w:rPr>
        <w:t>,</w:t>
      </w:r>
      <w:r w:rsidR="004929BB">
        <w:rPr>
          <w:rFonts w:ascii="Arial" w:hAnsi="Arial" w:cs="Arial"/>
          <w:sz w:val="24"/>
          <w:szCs w:val="24"/>
        </w:rPr>
        <w:t xml:space="preserve"> even if some terms are meaningless. In our scenario, </w:t>
      </w:r>
      <w:r w:rsidR="00883053">
        <w:rPr>
          <w:rFonts w:ascii="Arial" w:hAnsi="Arial" w:cs="Arial"/>
          <w:sz w:val="24"/>
          <w:szCs w:val="24"/>
        </w:rPr>
        <w:t xml:space="preserve">the essential terms of the offer (rent amount and move in date) </w:t>
      </w:r>
      <w:r w:rsidR="00633396">
        <w:rPr>
          <w:rFonts w:ascii="Arial" w:hAnsi="Arial" w:cs="Arial"/>
          <w:sz w:val="24"/>
          <w:szCs w:val="24"/>
        </w:rPr>
        <w:t xml:space="preserve">were clear and definite, reinforcing the validity of the offer.  </w:t>
      </w:r>
    </w:p>
    <w:p w14:paraId="3B6A79B7" w14:textId="77777777" w:rsidR="00731628" w:rsidRDefault="00731628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380AB1E7" w14:textId="257DD43D" w:rsidR="00F95ECA" w:rsidRDefault="00DB0EB0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F247FC">
        <w:rPr>
          <w:rFonts w:ascii="Arial" w:hAnsi="Arial" w:cs="Arial"/>
          <w:sz w:val="24"/>
          <w:szCs w:val="24"/>
        </w:rPr>
        <w:t>lso</w:t>
      </w:r>
      <w:r>
        <w:rPr>
          <w:rFonts w:ascii="Arial" w:hAnsi="Arial" w:cs="Arial"/>
          <w:sz w:val="24"/>
          <w:szCs w:val="24"/>
        </w:rPr>
        <w:t xml:space="preserve">, the recent case of </w:t>
      </w:r>
      <w:r>
        <w:rPr>
          <w:rFonts w:ascii="Arial" w:hAnsi="Arial" w:cs="Arial"/>
          <w:i/>
          <w:iCs/>
          <w:sz w:val="24"/>
          <w:szCs w:val="24"/>
        </w:rPr>
        <w:t xml:space="preserve">Premia Marketing Ltd </w:t>
      </w:r>
      <w:r w:rsidR="00C431B6">
        <w:rPr>
          <w:rFonts w:ascii="Arial" w:hAnsi="Arial" w:cs="Arial"/>
          <w:i/>
          <w:iCs/>
          <w:sz w:val="24"/>
          <w:szCs w:val="24"/>
        </w:rPr>
        <w:t xml:space="preserve">v Regis Mutual Management </w:t>
      </w:r>
      <w:r w:rsidR="00892AAF">
        <w:rPr>
          <w:rFonts w:ascii="Arial" w:hAnsi="Arial" w:cs="Arial"/>
          <w:i/>
          <w:iCs/>
          <w:sz w:val="24"/>
          <w:szCs w:val="24"/>
        </w:rPr>
        <w:t>(2021)</w:t>
      </w:r>
      <w:r w:rsidR="007730BF">
        <w:rPr>
          <w:rFonts w:ascii="Arial" w:hAnsi="Arial" w:cs="Arial"/>
          <w:i/>
          <w:iCs/>
          <w:sz w:val="24"/>
          <w:szCs w:val="24"/>
        </w:rPr>
        <w:t xml:space="preserve"> </w:t>
      </w:r>
      <w:r w:rsidR="007730BF">
        <w:rPr>
          <w:rFonts w:ascii="Arial" w:hAnsi="Arial" w:cs="Arial"/>
          <w:sz w:val="24"/>
          <w:szCs w:val="24"/>
        </w:rPr>
        <w:t xml:space="preserve">demonstrates that </w:t>
      </w:r>
      <w:r w:rsidR="009D3683">
        <w:rPr>
          <w:rFonts w:ascii="Arial" w:hAnsi="Arial" w:cs="Arial"/>
          <w:sz w:val="24"/>
          <w:szCs w:val="24"/>
        </w:rPr>
        <w:t>a contra</w:t>
      </w:r>
      <w:r w:rsidR="00495716">
        <w:rPr>
          <w:rFonts w:ascii="Arial" w:hAnsi="Arial" w:cs="Arial"/>
          <w:sz w:val="24"/>
          <w:szCs w:val="24"/>
        </w:rPr>
        <w:t xml:space="preserve">ct </w:t>
      </w:r>
      <w:r w:rsidR="009A0E4D">
        <w:rPr>
          <w:rFonts w:ascii="Arial" w:hAnsi="Arial" w:cs="Arial"/>
          <w:sz w:val="24"/>
          <w:szCs w:val="24"/>
        </w:rPr>
        <w:t xml:space="preserve">can be implied </w:t>
      </w:r>
      <w:r w:rsidR="00E262B5">
        <w:rPr>
          <w:rFonts w:ascii="Arial" w:hAnsi="Arial" w:cs="Arial"/>
          <w:sz w:val="24"/>
          <w:szCs w:val="24"/>
        </w:rPr>
        <w:t xml:space="preserve">by the conduct of the parties, even in </w:t>
      </w:r>
      <w:r w:rsidR="00E262B5">
        <w:rPr>
          <w:rFonts w:ascii="Arial" w:hAnsi="Arial" w:cs="Arial"/>
          <w:sz w:val="24"/>
          <w:szCs w:val="24"/>
        </w:rPr>
        <w:lastRenderedPageBreak/>
        <w:t xml:space="preserve">the absence of a formal written agreement. </w:t>
      </w:r>
      <w:r w:rsidR="00B77C87">
        <w:rPr>
          <w:rFonts w:ascii="Arial" w:hAnsi="Arial" w:cs="Arial"/>
          <w:sz w:val="24"/>
          <w:szCs w:val="24"/>
        </w:rPr>
        <w:t xml:space="preserve">In this case, </w:t>
      </w:r>
      <w:r w:rsidR="00F007CA">
        <w:rPr>
          <w:rFonts w:ascii="Arial" w:hAnsi="Arial" w:cs="Arial"/>
          <w:sz w:val="24"/>
          <w:szCs w:val="24"/>
        </w:rPr>
        <w:t xml:space="preserve">the court found that there was </w:t>
      </w:r>
      <w:r w:rsidR="003B0522">
        <w:rPr>
          <w:rFonts w:ascii="Arial" w:hAnsi="Arial" w:cs="Arial"/>
          <w:sz w:val="24"/>
          <w:szCs w:val="24"/>
        </w:rPr>
        <w:t xml:space="preserve">a </w:t>
      </w:r>
      <w:r w:rsidR="001F1A1E">
        <w:rPr>
          <w:rFonts w:ascii="Arial" w:hAnsi="Arial" w:cs="Arial"/>
          <w:sz w:val="24"/>
          <w:szCs w:val="24"/>
        </w:rPr>
        <w:t>sufficient</w:t>
      </w:r>
      <w:r w:rsidR="003B0522">
        <w:rPr>
          <w:rFonts w:ascii="Arial" w:hAnsi="Arial" w:cs="Arial"/>
          <w:sz w:val="24"/>
          <w:szCs w:val="24"/>
        </w:rPr>
        <w:t xml:space="preserve"> meeting of minds between the parties to constitute a contract</w:t>
      </w:r>
      <w:r w:rsidR="00415808">
        <w:rPr>
          <w:rFonts w:ascii="Arial" w:hAnsi="Arial" w:cs="Arial"/>
          <w:sz w:val="24"/>
          <w:szCs w:val="24"/>
        </w:rPr>
        <w:t xml:space="preserve"> based on their interactions</w:t>
      </w:r>
      <w:r w:rsidR="00AC2AA0">
        <w:rPr>
          <w:rFonts w:ascii="Arial" w:hAnsi="Arial" w:cs="Arial"/>
          <w:sz w:val="24"/>
          <w:szCs w:val="24"/>
        </w:rPr>
        <w:t xml:space="preserve"> and communications</w:t>
      </w:r>
      <w:r w:rsidR="00847E44">
        <w:rPr>
          <w:rFonts w:ascii="Arial" w:hAnsi="Arial" w:cs="Arial"/>
          <w:sz w:val="24"/>
          <w:szCs w:val="24"/>
        </w:rPr>
        <w:t>.</w:t>
      </w:r>
      <w:r w:rsidR="00A63D16">
        <w:rPr>
          <w:rFonts w:ascii="Arial" w:hAnsi="Arial" w:cs="Arial"/>
          <w:sz w:val="24"/>
          <w:szCs w:val="24"/>
        </w:rPr>
        <w:t xml:space="preserve"> Similarly, in our scenario, </w:t>
      </w:r>
      <w:r w:rsidR="006B45AA">
        <w:rPr>
          <w:rFonts w:ascii="Arial" w:hAnsi="Arial" w:cs="Arial"/>
          <w:sz w:val="24"/>
          <w:szCs w:val="24"/>
        </w:rPr>
        <w:t>the interactions and communications between us, including the verbal offer, email exchanges</w:t>
      </w:r>
      <w:r w:rsidR="005F2198">
        <w:rPr>
          <w:rFonts w:ascii="Arial" w:hAnsi="Arial" w:cs="Arial"/>
          <w:sz w:val="24"/>
          <w:szCs w:val="24"/>
        </w:rPr>
        <w:t xml:space="preserve"> and deposit payment indicate a clear intention to </w:t>
      </w:r>
      <w:r w:rsidR="007D7E81">
        <w:rPr>
          <w:rFonts w:ascii="Arial" w:hAnsi="Arial" w:cs="Arial"/>
          <w:sz w:val="24"/>
          <w:szCs w:val="24"/>
        </w:rPr>
        <w:t xml:space="preserve">form a contract. This supports the argument that a legally binding agreement was established between us. </w:t>
      </w:r>
    </w:p>
    <w:p w14:paraId="3F4028E1" w14:textId="77777777" w:rsidR="004864D2" w:rsidRDefault="004864D2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55FF8BEA" w14:textId="7D154BC7" w:rsidR="00C6600E" w:rsidRDefault="00F95ECA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F95ECA">
        <w:rPr>
          <w:rFonts w:ascii="Arial" w:hAnsi="Arial" w:cs="Arial"/>
          <w:b/>
          <w:bCs/>
          <w:sz w:val="24"/>
          <w:szCs w:val="24"/>
        </w:rPr>
        <w:t>Acceptance</w:t>
      </w:r>
      <w:r w:rsidR="00255954">
        <w:rPr>
          <w:rFonts w:ascii="Arial" w:hAnsi="Arial" w:cs="Arial"/>
          <w:b/>
          <w:bCs/>
          <w:sz w:val="24"/>
          <w:szCs w:val="24"/>
        </w:rPr>
        <w:t xml:space="preserve"> </w:t>
      </w:r>
      <w:r w:rsidRPr="00F95ECA">
        <w:rPr>
          <w:rFonts w:ascii="Arial" w:hAnsi="Arial" w:cs="Arial"/>
          <w:b/>
          <w:bCs/>
          <w:sz w:val="24"/>
          <w:szCs w:val="24"/>
        </w:rPr>
        <w:t>-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F95ECA">
        <w:rPr>
          <w:rFonts w:ascii="Arial" w:hAnsi="Arial" w:cs="Arial"/>
          <w:sz w:val="24"/>
          <w:szCs w:val="24"/>
        </w:rPr>
        <w:t xml:space="preserve">Acceptance </w:t>
      </w:r>
      <w:r>
        <w:rPr>
          <w:rFonts w:ascii="Arial" w:hAnsi="Arial" w:cs="Arial"/>
          <w:sz w:val="24"/>
          <w:szCs w:val="24"/>
        </w:rPr>
        <w:t>is a clear agreement to the terms of the offer. I emailed you the next day stat</w:t>
      </w:r>
      <w:r w:rsidR="00255954">
        <w:rPr>
          <w:rFonts w:ascii="Arial" w:hAnsi="Arial" w:cs="Arial"/>
          <w:sz w:val="24"/>
          <w:szCs w:val="24"/>
        </w:rPr>
        <w:t>ing “I agree to the terms</w:t>
      </w:r>
      <w:r w:rsidR="00756275">
        <w:rPr>
          <w:rFonts w:ascii="Arial" w:hAnsi="Arial" w:cs="Arial"/>
          <w:sz w:val="24"/>
          <w:szCs w:val="24"/>
        </w:rPr>
        <w:t>”</w:t>
      </w:r>
      <w:r w:rsidR="00255954">
        <w:rPr>
          <w:rFonts w:ascii="Arial" w:hAnsi="Arial" w:cs="Arial"/>
          <w:sz w:val="24"/>
          <w:szCs w:val="24"/>
        </w:rPr>
        <w:t xml:space="preserve">. I will arrange the deposit payment by the end of this week”. </w:t>
      </w:r>
      <w:r w:rsidR="002A73CE">
        <w:rPr>
          <w:rFonts w:ascii="Arial" w:hAnsi="Arial" w:cs="Arial"/>
          <w:sz w:val="24"/>
          <w:szCs w:val="24"/>
        </w:rPr>
        <w:t>This email</w:t>
      </w:r>
      <w:r w:rsidR="00255954">
        <w:rPr>
          <w:rFonts w:ascii="Arial" w:hAnsi="Arial" w:cs="Arial"/>
          <w:sz w:val="24"/>
          <w:szCs w:val="24"/>
        </w:rPr>
        <w:t xml:space="preserve"> </w:t>
      </w:r>
      <w:r w:rsidR="003F1210">
        <w:rPr>
          <w:rFonts w:ascii="Arial" w:hAnsi="Arial" w:cs="Arial"/>
          <w:sz w:val="24"/>
          <w:szCs w:val="24"/>
        </w:rPr>
        <w:t>constitutes a</w:t>
      </w:r>
      <w:r w:rsidR="00255954">
        <w:rPr>
          <w:rFonts w:ascii="Arial" w:hAnsi="Arial" w:cs="Arial"/>
          <w:sz w:val="24"/>
          <w:szCs w:val="24"/>
        </w:rPr>
        <w:t xml:space="preserve"> clear acceptance of you</w:t>
      </w:r>
      <w:r w:rsidR="00240D84">
        <w:rPr>
          <w:rFonts w:ascii="Arial" w:hAnsi="Arial" w:cs="Arial"/>
          <w:sz w:val="24"/>
          <w:szCs w:val="24"/>
        </w:rPr>
        <w:t>r</w:t>
      </w:r>
      <w:r w:rsidR="00255954">
        <w:rPr>
          <w:rFonts w:ascii="Arial" w:hAnsi="Arial" w:cs="Arial"/>
          <w:sz w:val="24"/>
          <w:szCs w:val="24"/>
        </w:rPr>
        <w:t xml:space="preserve"> offer.</w:t>
      </w:r>
      <w:r w:rsidR="00AD0DCF">
        <w:rPr>
          <w:rFonts w:ascii="Arial" w:hAnsi="Arial" w:cs="Arial"/>
          <w:sz w:val="24"/>
          <w:szCs w:val="24"/>
        </w:rPr>
        <w:t xml:space="preserve"> </w:t>
      </w:r>
      <w:r w:rsidR="003171C7">
        <w:rPr>
          <w:rFonts w:ascii="Arial" w:hAnsi="Arial" w:cs="Arial"/>
          <w:sz w:val="24"/>
          <w:szCs w:val="24"/>
        </w:rPr>
        <w:t>According to</w:t>
      </w:r>
      <w:r w:rsidR="00AD0DCF">
        <w:rPr>
          <w:rFonts w:ascii="Arial" w:hAnsi="Arial" w:cs="Arial"/>
          <w:sz w:val="24"/>
          <w:szCs w:val="24"/>
        </w:rPr>
        <w:t xml:space="preserve"> </w:t>
      </w:r>
      <w:r w:rsidR="00AD0DCF" w:rsidRPr="00D056D5">
        <w:rPr>
          <w:rFonts w:ascii="Arial" w:hAnsi="Arial" w:cs="Arial"/>
          <w:i/>
          <w:sz w:val="24"/>
          <w:szCs w:val="24"/>
        </w:rPr>
        <w:t>Entores Ltd v Miles Far East Corp (1955</w:t>
      </w:r>
      <w:r w:rsidR="00AD0DCF" w:rsidRPr="00D056D5">
        <w:rPr>
          <w:rFonts w:ascii="Arial" w:hAnsi="Arial" w:cs="Arial"/>
          <w:i/>
          <w:iCs/>
          <w:sz w:val="24"/>
          <w:szCs w:val="24"/>
        </w:rPr>
        <w:t>),</w:t>
      </w:r>
      <w:r w:rsidR="00AD0DCF" w:rsidRPr="005071B3">
        <w:rPr>
          <w:rFonts w:ascii="Arial" w:hAnsi="Arial" w:cs="Arial"/>
          <w:sz w:val="24"/>
          <w:szCs w:val="24"/>
        </w:rPr>
        <w:t xml:space="preserve"> acceptance must be </w:t>
      </w:r>
      <w:r w:rsidR="00C6600E">
        <w:rPr>
          <w:rFonts w:ascii="Arial" w:hAnsi="Arial" w:cs="Arial"/>
          <w:sz w:val="24"/>
          <w:szCs w:val="24"/>
        </w:rPr>
        <w:t xml:space="preserve">effectively </w:t>
      </w:r>
      <w:r w:rsidR="00AD0DCF" w:rsidRPr="005071B3">
        <w:rPr>
          <w:rFonts w:ascii="Arial" w:hAnsi="Arial" w:cs="Arial"/>
          <w:sz w:val="24"/>
          <w:szCs w:val="24"/>
        </w:rPr>
        <w:t>communicated</w:t>
      </w:r>
      <w:r w:rsidR="00C6600E">
        <w:rPr>
          <w:rFonts w:ascii="Arial" w:hAnsi="Arial" w:cs="Arial"/>
          <w:sz w:val="24"/>
          <w:szCs w:val="24"/>
        </w:rPr>
        <w:t>,</w:t>
      </w:r>
      <w:r w:rsidR="00913B66">
        <w:rPr>
          <w:rFonts w:ascii="Arial" w:hAnsi="Arial" w:cs="Arial"/>
          <w:sz w:val="24"/>
          <w:szCs w:val="24"/>
        </w:rPr>
        <w:t xml:space="preserve"> which </w:t>
      </w:r>
      <w:r w:rsidR="00CA1BA3">
        <w:rPr>
          <w:rFonts w:ascii="Arial" w:hAnsi="Arial" w:cs="Arial"/>
          <w:sz w:val="24"/>
          <w:szCs w:val="24"/>
        </w:rPr>
        <w:t xml:space="preserve">in our case </w:t>
      </w:r>
      <w:r w:rsidR="00913B66">
        <w:rPr>
          <w:rFonts w:ascii="Arial" w:hAnsi="Arial" w:cs="Arial"/>
          <w:sz w:val="24"/>
          <w:szCs w:val="24"/>
        </w:rPr>
        <w:t>was achieved through my email.</w:t>
      </w:r>
    </w:p>
    <w:p w14:paraId="261DFF07" w14:textId="77777777" w:rsidR="00FC5B2F" w:rsidRDefault="00C11292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BB0DBF">
        <w:rPr>
          <w:rFonts w:ascii="Arial" w:hAnsi="Arial" w:cs="Arial"/>
          <w:sz w:val="24"/>
          <w:szCs w:val="24"/>
        </w:rPr>
        <w:t xml:space="preserve">he mirror image </w:t>
      </w:r>
      <w:r w:rsidR="00F218A7">
        <w:rPr>
          <w:rFonts w:ascii="Arial" w:hAnsi="Arial" w:cs="Arial"/>
          <w:sz w:val="24"/>
          <w:szCs w:val="24"/>
        </w:rPr>
        <w:t xml:space="preserve">rule requires that acceptance must exactly match </w:t>
      </w:r>
      <w:r w:rsidR="00A2730C">
        <w:rPr>
          <w:rFonts w:ascii="Arial" w:hAnsi="Arial" w:cs="Arial"/>
          <w:sz w:val="24"/>
          <w:szCs w:val="24"/>
        </w:rPr>
        <w:t>the terms of the offer without any variations. In</w:t>
      </w:r>
      <w:r w:rsidR="00206172" w:rsidRPr="00D056D5">
        <w:rPr>
          <w:rFonts w:ascii="Arial" w:hAnsi="Arial" w:cs="Arial"/>
          <w:i/>
          <w:sz w:val="24"/>
          <w:szCs w:val="24"/>
        </w:rPr>
        <w:t xml:space="preserve"> Hyde v Wrench (1840)</w:t>
      </w:r>
      <w:r w:rsidR="00492DC1" w:rsidRPr="00D056D5">
        <w:rPr>
          <w:rFonts w:ascii="Arial" w:hAnsi="Arial" w:cs="Arial"/>
          <w:i/>
          <w:sz w:val="24"/>
          <w:szCs w:val="24"/>
        </w:rPr>
        <w:t xml:space="preserve"> </w:t>
      </w:r>
      <w:r w:rsidR="00AB7DA7" w:rsidRPr="00AB7DA7">
        <w:rPr>
          <w:rFonts w:ascii="Arial" w:hAnsi="Arial" w:cs="Arial"/>
          <w:iCs/>
          <w:sz w:val="24"/>
          <w:szCs w:val="24"/>
        </w:rPr>
        <w:t>it was</w:t>
      </w:r>
      <w:r w:rsidR="00AB7DA7">
        <w:rPr>
          <w:rFonts w:ascii="Arial" w:hAnsi="Arial" w:cs="Arial"/>
          <w:i/>
          <w:sz w:val="24"/>
          <w:szCs w:val="24"/>
        </w:rPr>
        <w:t xml:space="preserve"> </w:t>
      </w:r>
      <w:r w:rsidR="00913B66">
        <w:rPr>
          <w:rFonts w:ascii="Arial" w:hAnsi="Arial" w:cs="Arial"/>
          <w:sz w:val="24"/>
          <w:szCs w:val="24"/>
        </w:rPr>
        <w:t>establishe</w:t>
      </w:r>
      <w:r w:rsidR="00AB7DA7">
        <w:rPr>
          <w:rFonts w:ascii="Arial" w:hAnsi="Arial" w:cs="Arial"/>
          <w:sz w:val="24"/>
          <w:szCs w:val="24"/>
        </w:rPr>
        <w:t>d</w:t>
      </w:r>
      <w:r w:rsidR="001B475F" w:rsidRPr="00492DC1">
        <w:rPr>
          <w:rFonts w:ascii="Arial" w:hAnsi="Arial" w:cs="Arial"/>
          <w:sz w:val="24"/>
          <w:szCs w:val="24"/>
        </w:rPr>
        <w:t xml:space="preserve"> that </w:t>
      </w:r>
      <w:r w:rsidR="00AB7DA7">
        <w:rPr>
          <w:rFonts w:ascii="Arial" w:hAnsi="Arial" w:cs="Arial"/>
          <w:sz w:val="24"/>
          <w:szCs w:val="24"/>
        </w:rPr>
        <w:t xml:space="preserve">any </w:t>
      </w:r>
      <w:r w:rsidR="00CC2F42">
        <w:rPr>
          <w:rFonts w:ascii="Arial" w:hAnsi="Arial" w:cs="Arial"/>
          <w:sz w:val="24"/>
          <w:szCs w:val="24"/>
        </w:rPr>
        <w:t xml:space="preserve">change to the terms of the offer constitutes as a counter-offer </w:t>
      </w:r>
      <w:r w:rsidR="00E549D4">
        <w:rPr>
          <w:rFonts w:ascii="Arial" w:hAnsi="Arial" w:cs="Arial"/>
          <w:sz w:val="24"/>
          <w:szCs w:val="24"/>
        </w:rPr>
        <w:t xml:space="preserve">rather than acceptance.  In our case, </w:t>
      </w:r>
      <w:r w:rsidR="001B475F" w:rsidRPr="00492DC1">
        <w:rPr>
          <w:rFonts w:ascii="Arial" w:hAnsi="Arial" w:cs="Arial"/>
          <w:sz w:val="24"/>
          <w:szCs w:val="24"/>
        </w:rPr>
        <w:t xml:space="preserve">my acceptance did not </w:t>
      </w:r>
      <w:r w:rsidR="00A7594F">
        <w:rPr>
          <w:rFonts w:ascii="Arial" w:hAnsi="Arial" w:cs="Arial"/>
          <w:sz w:val="24"/>
          <w:szCs w:val="24"/>
        </w:rPr>
        <w:t>introduce any</w:t>
      </w:r>
      <w:r w:rsidR="0044694A">
        <w:rPr>
          <w:rFonts w:ascii="Arial" w:hAnsi="Arial" w:cs="Arial"/>
          <w:sz w:val="24"/>
          <w:szCs w:val="24"/>
        </w:rPr>
        <w:t xml:space="preserve"> new terms or conditions</w:t>
      </w:r>
      <w:r w:rsidR="00590CBD">
        <w:rPr>
          <w:rFonts w:ascii="Arial" w:hAnsi="Arial" w:cs="Arial"/>
          <w:sz w:val="24"/>
          <w:szCs w:val="24"/>
        </w:rPr>
        <w:t>, thereby fulfilling the mirror image rule and confirming a valid acceptance.</w:t>
      </w:r>
    </w:p>
    <w:p w14:paraId="0B69B980" w14:textId="62E27E8E" w:rsidR="00F95ECA" w:rsidRDefault="001B475F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92DC1">
        <w:rPr>
          <w:rFonts w:ascii="Arial" w:hAnsi="Arial" w:cs="Arial"/>
          <w:sz w:val="24"/>
          <w:szCs w:val="24"/>
        </w:rPr>
        <w:t xml:space="preserve"> </w:t>
      </w:r>
    </w:p>
    <w:p w14:paraId="4240D3EC" w14:textId="738C7B23" w:rsidR="00B01B3A" w:rsidRDefault="00C11292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Additionally, </w:t>
      </w:r>
      <w:proofErr w:type="gramStart"/>
      <w:r w:rsidR="00FC5B2F">
        <w:rPr>
          <w:rFonts w:ascii="Arial" w:hAnsi="Arial" w:cs="Arial"/>
          <w:sz w:val="24"/>
          <w:szCs w:val="24"/>
        </w:rPr>
        <w:t>he</w:t>
      </w:r>
      <w:proofErr w:type="gramEnd"/>
      <w:r w:rsidR="00FC5B2F">
        <w:rPr>
          <w:rFonts w:ascii="Arial" w:hAnsi="Arial" w:cs="Arial"/>
          <w:sz w:val="24"/>
          <w:szCs w:val="24"/>
        </w:rPr>
        <w:t xml:space="preserve"> general rule established in </w:t>
      </w:r>
      <w:r w:rsidR="00FC5B2F" w:rsidRPr="0003586A">
        <w:rPr>
          <w:rFonts w:ascii="Arial" w:hAnsi="Arial" w:cs="Arial"/>
          <w:i/>
          <w:iCs/>
          <w:sz w:val="24"/>
          <w:szCs w:val="24"/>
        </w:rPr>
        <w:t>Felthouse</w:t>
      </w:r>
      <w:r w:rsidR="0003586A" w:rsidRPr="0003586A">
        <w:rPr>
          <w:rFonts w:ascii="Arial" w:hAnsi="Arial" w:cs="Arial"/>
          <w:i/>
          <w:iCs/>
          <w:sz w:val="24"/>
          <w:szCs w:val="24"/>
        </w:rPr>
        <w:t xml:space="preserve"> v Bindley (1862</w:t>
      </w:r>
      <w:r w:rsidR="0003586A">
        <w:rPr>
          <w:rFonts w:ascii="Arial" w:hAnsi="Arial" w:cs="Arial"/>
          <w:sz w:val="24"/>
          <w:szCs w:val="24"/>
        </w:rPr>
        <w:t xml:space="preserve">) states </w:t>
      </w:r>
      <w:r w:rsidR="005616E1">
        <w:rPr>
          <w:rFonts w:ascii="Arial" w:hAnsi="Arial" w:cs="Arial"/>
          <w:sz w:val="24"/>
          <w:szCs w:val="24"/>
        </w:rPr>
        <w:t xml:space="preserve">that acceptance must be communicated to the other party. In this case, </w:t>
      </w:r>
      <w:r w:rsidR="007809A2">
        <w:rPr>
          <w:rFonts w:ascii="Arial" w:hAnsi="Arial" w:cs="Arial"/>
          <w:sz w:val="24"/>
          <w:szCs w:val="24"/>
        </w:rPr>
        <w:t xml:space="preserve">the court held that the silence does not amount to acceptance </w:t>
      </w:r>
      <w:r w:rsidR="00D871F3">
        <w:rPr>
          <w:rFonts w:ascii="Arial" w:hAnsi="Arial" w:cs="Arial"/>
          <w:sz w:val="24"/>
          <w:szCs w:val="24"/>
        </w:rPr>
        <w:t xml:space="preserve">and that an obligation cannot be imposed </w:t>
      </w:r>
      <w:r w:rsidR="002B0737">
        <w:rPr>
          <w:rFonts w:ascii="Arial" w:hAnsi="Arial" w:cs="Arial"/>
          <w:sz w:val="24"/>
          <w:szCs w:val="24"/>
        </w:rPr>
        <w:t xml:space="preserve">by another party without clear communication of acceptance. In our scenario, </w:t>
      </w:r>
      <w:r w:rsidR="007D6FB8">
        <w:rPr>
          <w:rFonts w:ascii="Arial" w:hAnsi="Arial" w:cs="Arial"/>
          <w:sz w:val="24"/>
          <w:szCs w:val="24"/>
        </w:rPr>
        <w:t xml:space="preserve">my acceptance was clearly communicated to you through my email, </w:t>
      </w:r>
      <w:r w:rsidR="007D464D">
        <w:rPr>
          <w:rFonts w:ascii="Arial" w:hAnsi="Arial" w:cs="Arial"/>
          <w:sz w:val="24"/>
          <w:szCs w:val="24"/>
        </w:rPr>
        <w:t>ensuring that the acceptance was valid and binding.</w:t>
      </w:r>
      <w:r w:rsidR="00D871F3">
        <w:rPr>
          <w:rFonts w:ascii="Arial" w:hAnsi="Arial" w:cs="Arial"/>
          <w:sz w:val="24"/>
          <w:szCs w:val="24"/>
        </w:rPr>
        <w:t xml:space="preserve"> </w:t>
      </w:r>
    </w:p>
    <w:p w14:paraId="21AFF990" w14:textId="77777777" w:rsidR="00B41BE4" w:rsidRDefault="00B41BE4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2A3F0775" w14:textId="6156C4AF" w:rsidR="00D239E7" w:rsidRPr="00D47CD0" w:rsidRDefault="00255954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255954">
        <w:rPr>
          <w:rFonts w:ascii="Arial" w:hAnsi="Arial" w:cs="Arial"/>
          <w:b/>
          <w:bCs/>
          <w:sz w:val="24"/>
          <w:szCs w:val="24"/>
        </w:rPr>
        <w:t xml:space="preserve">Consideration </w:t>
      </w:r>
      <w:r>
        <w:rPr>
          <w:rFonts w:ascii="Arial" w:hAnsi="Arial" w:cs="Arial"/>
          <w:b/>
          <w:bCs/>
          <w:sz w:val="24"/>
          <w:szCs w:val="24"/>
        </w:rPr>
        <w:t xml:space="preserve">– </w:t>
      </w:r>
      <w:r w:rsidRPr="00255954">
        <w:rPr>
          <w:rFonts w:ascii="Arial" w:hAnsi="Arial" w:cs="Arial"/>
          <w:sz w:val="24"/>
          <w:szCs w:val="24"/>
        </w:rPr>
        <w:t>Consideration</w:t>
      </w:r>
      <w:r>
        <w:rPr>
          <w:rFonts w:ascii="Arial" w:hAnsi="Arial" w:cs="Arial"/>
          <w:sz w:val="24"/>
          <w:szCs w:val="24"/>
        </w:rPr>
        <w:t xml:space="preserve"> refers to something of value exchanged between t</w:t>
      </w:r>
      <w:r w:rsidR="00B24F12">
        <w:rPr>
          <w:rFonts w:ascii="Arial" w:hAnsi="Arial" w:cs="Arial"/>
          <w:sz w:val="24"/>
          <w:szCs w:val="24"/>
        </w:rPr>
        <w:t>he</w:t>
      </w:r>
      <w:r>
        <w:rPr>
          <w:rFonts w:ascii="Arial" w:hAnsi="Arial" w:cs="Arial"/>
          <w:sz w:val="24"/>
          <w:szCs w:val="24"/>
        </w:rPr>
        <w:t xml:space="preserve"> parties. </w:t>
      </w:r>
      <w:r w:rsidR="005A6D3E">
        <w:rPr>
          <w:rFonts w:ascii="Arial" w:hAnsi="Arial" w:cs="Arial"/>
          <w:sz w:val="24"/>
          <w:szCs w:val="24"/>
        </w:rPr>
        <w:t>In our case</w:t>
      </w:r>
      <w:r w:rsidR="00B1657D">
        <w:rPr>
          <w:rFonts w:ascii="Arial" w:hAnsi="Arial" w:cs="Arial"/>
          <w:sz w:val="24"/>
          <w:szCs w:val="24"/>
        </w:rPr>
        <w:t>, my agreement</w:t>
      </w:r>
      <w:r>
        <w:rPr>
          <w:rFonts w:ascii="Arial" w:hAnsi="Arial" w:cs="Arial"/>
          <w:sz w:val="24"/>
          <w:szCs w:val="24"/>
        </w:rPr>
        <w:t xml:space="preserve"> </w:t>
      </w:r>
      <w:r w:rsidR="00B1657D">
        <w:rPr>
          <w:rFonts w:ascii="Arial" w:hAnsi="Arial" w:cs="Arial"/>
          <w:sz w:val="24"/>
          <w:szCs w:val="24"/>
        </w:rPr>
        <w:t>to pay</w:t>
      </w:r>
      <w:r>
        <w:rPr>
          <w:rFonts w:ascii="Arial" w:hAnsi="Arial" w:cs="Arial"/>
          <w:sz w:val="24"/>
          <w:szCs w:val="24"/>
        </w:rPr>
        <w:t xml:space="preserve"> £500 per month and then me transferring the deposit payment serves as a consideration.</w:t>
      </w:r>
      <w:r w:rsidR="00AD0DCF">
        <w:rPr>
          <w:rFonts w:ascii="Arial" w:hAnsi="Arial" w:cs="Arial"/>
          <w:sz w:val="24"/>
          <w:szCs w:val="24"/>
        </w:rPr>
        <w:t xml:space="preserve"> </w:t>
      </w:r>
      <w:r w:rsidR="00895139">
        <w:rPr>
          <w:rFonts w:ascii="Arial" w:hAnsi="Arial" w:cs="Arial"/>
          <w:sz w:val="24"/>
          <w:szCs w:val="24"/>
        </w:rPr>
        <w:t xml:space="preserve">According to </w:t>
      </w:r>
      <w:r w:rsidR="00895139" w:rsidRPr="00895139">
        <w:rPr>
          <w:rFonts w:ascii="Arial" w:hAnsi="Arial" w:cs="Arial"/>
          <w:i/>
          <w:iCs/>
          <w:sz w:val="24"/>
          <w:szCs w:val="24"/>
        </w:rPr>
        <w:t>Currie v Misa (1875)</w:t>
      </w:r>
      <w:r w:rsidR="00D47CD0">
        <w:rPr>
          <w:rFonts w:ascii="Arial" w:hAnsi="Arial" w:cs="Arial"/>
          <w:i/>
          <w:iCs/>
          <w:sz w:val="24"/>
          <w:szCs w:val="24"/>
        </w:rPr>
        <w:t xml:space="preserve">, </w:t>
      </w:r>
      <w:r w:rsidR="00D47CD0">
        <w:rPr>
          <w:rFonts w:ascii="Arial" w:hAnsi="Arial" w:cs="Arial"/>
          <w:sz w:val="24"/>
          <w:szCs w:val="24"/>
        </w:rPr>
        <w:t xml:space="preserve">“a valuable consideration </w:t>
      </w:r>
      <w:r w:rsidR="005500C4">
        <w:rPr>
          <w:rFonts w:ascii="Arial" w:hAnsi="Arial" w:cs="Arial"/>
          <w:sz w:val="24"/>
          <w:szCs w:val="24"/>
        </w:rPr>
        <w:t xml:space="preserve">in the sense of the law, may consist </w:t>
      </w:r>
      <w:r w:rsidR="000112EE">
        <w:rPr>
          <w:rFonts w:ascii="Arial" w:hAnsi="Arial" w:cs="Arial"/>
          <w:sz w:val="24"/>
          <w:szCs w:val="24"/>
        </w:rPr>
        <w:t>w</w:t>
      </w:r>
      <w:r w:rsidR="005500C4">
        <w:rPr>
          <w:rFonts w:ascii="Arial" w:hAnsi="Arial" w:cs="Arial"/>
          <w:sz w:val="24"/>
          <w:szCs w:val="24"/>
        </w:rPr>
        <w:t>ith in some right</w:t>
      </w:r>
      <w:r w:rsidR="001A2D3D">
        <w:rPr>
          <w:rFonts w:ascii="Arial" w:hAnsi="Arial" w:cs="Arial"/>
          <w:sz w:val="24"/>
          <w:szCs w:val="24"/>
        </w:rPr>
        <w:t>, interest, profit or benefit accruing to</w:t>
      </w:r>
      <w:r w:rsidR="00140617">
        <w:rPr>
          <w:rFonts w:ascii="Arial" w:hAnsi="Arial" w:cs="Arial"/>
          <w:sz w:val="24"/>
          <w:szCs w:val="24"/>
        </w:rPr>
        <w:t xml:space="preserve"> the</w:t>
      </w:r>
      <w:r w:rsidR="001A2D3D">
        <w:rPr>
          <w:rFonts w:ascii="Arial" w:hAnsi="Arial" w:cs="Arial"/>
          <w:sz w:val="24"/>
          <w:szCs w:val="24"/>
        </w:rPr>
        <w:t xml:space="preserve"> one party</w:t>
      </w:r>
      <w:r w:rsidR="00140617">
        <w:rPr>
          <w:rFonts w:ascii="Arial" w:hAnsi="Arial" w:cs="Arial"/>
          <w:sz w:val="24"/>
          <w:szCs w:val="24"/>
        </w:rPr>
        <w:t xml:space="preserve"> or some detriment, loss</w:t>
      </w:r>
      <w:r w:rsidR="000112EE">
        <w:rPr>
          <w:rFonts w:ascii="Arial" w:hAnsi="Arial" w:cs="Arial"/>
          <w:sz w:val="24"/>
          <w:szCs w:val="24"/>
        </w:rPr>
        <w:t xml:space="preserve"> or responsibility given</w:t>
      </w:r>
      <w:r w:rsidR="007F1022">
        <w:rPr>
          <w:rFonts w:ascii="Arial" w:hAnsi="Arial" w:cs="Arial"/>
          <w:sz w:val="24"/>
          <w:szCs w:val="24"/>
        </w:rPr>
        <w:t>,</w:t>
      </w:r>
      <w:r w:rsidR="007A17B1">
        <w:rPr>
          <w:rFonts w:ascii="Arial" w:hAnsi="Arial" w:cs="Arial"/>
          <w:sz w:val="24"/>
          <w:szCs w:val="24"/>
        </w:rPr>
        <w:t xml:space="preserve"> suffered or undertaken by the other.” </w:t>
      </w:r>
      <w:r w:rsidR="00B40A84">
        <w:rPr>
          <w:rFonts w:ascii="Arial" w:hAnsi="Arial" w:cs="Arial"/>
          <w:sz w:val="24"/>
          <w:szCs w:val="24"/>
        </w:rPr>
        <w:t xml:space="preserve">This means that consideration can be any benefit to one party or detriment </w:t>
      </w:r>
      <w:r w:rsidR="007F1022">
        <w:rPr>
          <w:rFonts w:ascii="Arial" w:hAnsi="Arial" w:cs="Arial"/>
          <w:sz w:val="24"/>
          <w:szCs w:val="24"/>
        </w:rPr>
        <w:t xml:space="preserve">to the other. </w:t>
      </w:r>
    </w:p>
    <w:p w14:paraId="1893D140" w14:textId="77777777" w:rsidR="00D239E7" w:rsidRDefault="00D239E7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7161C555" w14:textId="77777777" w:rsidR="00244065" w:rsidRDefault="00AD0DCF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471FD8">
        <w:rPr>
          <w:rFonts w:ascii="Arial" w:hAnsi="Arial" w:cs="Arial"/>
          <w:sz w:val="24"/>
          <w:szCs w:val="24"/>
        </w:rPr>
        <w:t xml:space="preserve">The case of </w:t>
      </w:r>
      <w:r w:rsidRPr="001A34B9">
        <w:rPr>
          <w:rFonts w:ascii="Arial" w:hAnsi="Arial" w:cs="Arial"/>
          <w:i/>
          <w:sz w:val="24"/>
          <w:szCs w:val="24"/>
        </w:rPr>
        <w:t>Carlill v Carbolic Smoke Ball Co (1893</w:t>
      </w:r>
      <w:r w:rsidRPr="006B2D91">
        <w:rPr>
          <w:rFonts w:ascii="Arial" w:hAnsi="Arial" w:cs="Arial"/>
          <w:i/>
          <w:sz w:val="24"/>
          <w:szCs w:val="24"/>
        </w:rPr>
        <w:t>)</w:t>
      </w:r>
      <w:r w:rsidRPr="00471FD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supports the notion that an offer can be accepted by conduct, such as my transfer of the deposit. </w:t>
      </w:r>
      <w:r w:rsidR="00DB61E6">
        <w:rPr>
          <w:rFonts w:ascii="Arial" w:hAnsi="Arial" w:cs="Arial"/>
          <w:sz w:val="24"/>
          <w:szCs w:val="24"/>
        </w:rPr>
        <w:t xml:space="preserve">Consideration </w:t>
      </w:r>
      <w:r w:rsidR="00FD5947">
        <w:rPr>
          <w:rFonts w:ascii="Arial" w:hAnsi="Arial" w:cs="Arial"/>
          <w:sz w:val="24"/>
          <w:szCs w:val="24"/>
        </w:rPr>
        <w:t xml:space="preserve">is </w:t>
      </w:r>
      <w:r w:rsidR="001232D7">
        <w:rPr>
          <w:rFonts w:ascii="Arial" w:hAnsi="Arial" w:cs="Arial"/>
          <w:sz w:val="24"/>
          <w:szCs w:val="24"/>
        </w:rPr>
        <w:t xml:space="preserve">evident in our agreement </w:t>
      </w:r>
      <w:r w:rsidR="00791352">
        <w:rPr>
          <w:rFonts w:ascii="Arial" w:hAnsi="Arial" w:cs="Arial"/>
          <w:sz w:val="24"/>
          <w:szCs w:val="24"/>
        </w:rPr>
        <w:t>as both</w:t>
      </w:r>
      <w:r w:rsidR="00FD5947">
        <w:rPr>
          <w:rFonts w:ascii="Arial" w:hAnsi="Arial" w:cs="Arial"/>
          <w:sz w:val="24"/>
          <w:szCs w:val="24"/>
        </w:rPr>
        <w:t xml:space="preserve"> parties agree</w:t>
      </w:r>
      <w:r w:rsidR="00791352">
        <w:rPr>
          <w:rFonts w:ascii="Arial" w:hAnsi="Arial" w:cs="Arial"/>
          <w:sz w:val="24"/>
          <w:szCs w:val="24"/>
        </w:rPr>
        <w:t>d</w:t>
      </w:r>
      <w:r w:rsidR="00FD5947">
        <w:rPr>
          <w:rFonts w:ascii="Arial" w:hAnsi="Arial" w:cs="Arial"/>
          <w:sz w:val="24"/>
          <w:szCs w:val="24"/>
        </w:rPr>
        <w:t xml:space="preserve"> on something of value</w:t>
      </w:r>
      <w:r w:rsidR="00010089">
        <w:rPr>
          <w:rFonts w:ascii="Arial" w:hAnsi="Arial" w:cs="Arial"/>
          <w:sz w:val="24"/>
          <w:szCs w:val="24"/>
        </w:rPr>
        <w:t>.</w:t>
      </w:r>
      <w:r w:rsidR="007C3927">
        <w:rPr>
          <w:rFonts w:ascii="Arial" w:hAnsi="Arial" w:cs="Arial"/>
          <w:sz w:val="24"/>
          <w:szCs w:val="24"/>
        </w:rPr>
        <w:t xml:space="preserve"> </w:t>
      </w:r>
      <w:r w:rsidR="00EE7EC7">
        <w:rPr>
          <w:rFonts w:ascii="Arial" w:hAnsi="Arial" w:cs="Arial"/>
          <w:sz w:val="24"/>
          <w:szCs w:val="24"/>
        </w:rPr>
        <w:t xml:space="preserve">Additionally, </w:t>
      </w:r>
      <w:r w:rsidR="00AD54DE">
        <w:rPr>
          <w:rFonts w:ascii="Arial" w:hAnsi="Arial" w:cs="Arial"/>
          <w:sz w:val="24"/>
          <w:szCs w:val="24"/>
        </w:rPr>
        <w:t xml:space="preserve">in Tweddle v Atkinson (1861), </w:t>
      </w:r>
      <w:r w:rsidR="00460C89">
        <w:rPr>
          <w:rFonts w:ascii="Arial" w:hAnsi="Arial" w:cs="Arial"/>
          <w:sz w:val="24"/>
          <w:szCs w:val="24"/>
        </w:rPr>
        <w:t>the court held that a</w:t>
      </w:r>
      <w:r w:rsidR="00AE7492">
        <w:rPr>
          <w:rFonts w:ascii="Arial" w:hAnsi="Arial" w:cs="Arial"/>
          <w:sz w:val="24"/>
          <w:szCs w:val="24"/>
        </w:rPr>
        <w:t xml:space="preserve"> consideration must move from </w:t>
      </w:r>
      <w:r w:rsidR="00B93333">
        <w:rPr>
          <w:rFonts w:ascii="Arial" w:hAnsi="Arial" w:cs="Arial"/>
          <w:sz w:val="24"/>
          <w:szCs w:val="24"/>
        </w:rPr>
        <w:t xml:space="preserve">the promise. In our scenario, my agreement to pay </w:t>
      </w:r>
      <w:r w:rsidR="00FB23E2">
        <w:rPr>
          <w:rFonts w:ascii="Arial" w:hAnsi="Arial" w:cs="Arial"/>
          <w:sz w:val="24"/>
          <w:szCs w:val="24"/>
        </w:rPr>
        <w:t xml:space="preserve">the rent and the transfer of the deposit payment </w:t>
      </w:r>
      <w:r w:rsidR="00CC2265">
        <w:rPr>
          <w:rFonts w:ascii="Arial" w:hAnsi="Arial" w:cs="Arial"/>
          <w:sz w:val="24"/>
          <w:szCs w:val="24"/>
        </w:rPr>
        <w:t xml:space="preserve">constitute </w:t>
      </w:r>
      <w:r w:rsidR="005E3CAB">
        <w:rPr>
          <w:rFonts w:ascii="Arial" w:hAnsi="Arial" w:cs="Arial"/>
          <w:sz w:val="24"/>
          <w:szCs w:val="24"/>
        </w:rPr>
        <w:t xml:space="preserve">consideration moving from me, the </w:t>
      </w:r>
      <w:r w:rsidR="00737D10">
        <w:rPr>
          <w:rFonts w:ascii="Arial" w:hAnsi="Arial" w:cs="Arial"/>
          <w:sz w:val="24"/>
          <w:szCs w:val="24"/>
        </w:rPr>
        <w:t xml:space="preserve">promise, to you, the promisor. </w:t>
      </w:r>
    </w:p>
    <w:p w14:paraId="7028C15D" w14:textId="77777777" w:rsidR="00244065" w:rsidRDefault="00244065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28D47EA4" w14:textId="58BBD8BE" w:rsidR="00255954" w:rsidRDefault="00244065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case of</w:t>
      </w:r>
      <w:r w:rsidR="00CC2265">
        <w:rPr>
          <w:rFonts w:ascii="Arial" w:hAnsi="Arial" w:cs="Arial"/>
          <w:sz w:val="24"/>
          <w:szCs w:val="24"/>
        </w:rPr>
        <w:t xml:space="preserve"> </w:t>
      </w:r>
      <w:r w:rsidR="007465F8">
        <w:rPr>
          <w:rFonts w:ascii="Arial" w:hAnsi="Arial" w:cs="Arial"/>
          <w:sz w:val="24"/>
          <w:szCs w:val="24"/>
        </w:rPr>
        <w:t xml:space="preserve">Dunlop Pneumatic Tyre &amp; Co v Selfridge &amp; Co Ltd (1915), further reinforces that only a party who has provided consideration </w:t>
      </w:r>
      <w:r w:rsidR="00813624">
        <w:rPr>
          <w:rFonts w:ascii="Arial" w:hAnsi="Arial" w:cs="Arial"/>
          <w:sz w:val="24"/>
          <w:szCs w:val="24"/>
        </w:rPr>
        <w:t xml:space="preserve">can </w:t>
      </w:r>
      <w:r w:rsidR="00647E46">
        <w:rPr>
          <w:rFonts w:ascii="Arial" w:hAnsi="Arial" w:cs="Arial"/>
          <w:sz w:val="24"/>
          <w:szCs w:val="24"/>
        </w:rPr>
        <w:t xml:space="preserve">enforce a contact. </w:t>
      </w:r>
      <w:r w:rsidR="00814EA7">
        <w:rPr>
          <w:rFonts w:ascii="Arial" w:hAnsi="Arial" w:cs="Arial"/>
          <w:sz w:val="24"/>
          <w:szCs w:val="24"/>
        </w:rPr>
        <w:t>In our agreement, I provided consideration by agreeing to pay rent</w:t>
      </w:r>
      <w:r w:rsidR="004959C2">
        <w:rPr>
          <w:rFonts w:ascii="Arial" w:hAnsi="Arial" w:cs="Arial"/>
          <w:sz w:val="24"/>
          <w:szCs w:val="24"/>
        </w:rPr>
        <w:t xml:space="preserve"> and transferring the deposit, thereby giving me the right to enforce </w:t>
      </w:r>
      <w:r w:rsidR="00654315">
        <w:rPr>
          <w:rFonts w:ascii="Arial" w:hAnsi="Arial" w:cs="Arial"/>
          <w:sz w:val="24"/>
          <w:szCs w:val="24"/>
        </w:rPr>
        <w:t>the contract.</w:t>
      </w:r>
    </w:p>
    <w:p w14:paraId="03226A4D" w14:textId="77777777" w:rsidR="00264A0E" w:rsidRDefault="00264A0E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70D2DC55" w14:textId="7BE89F64" w:rsidR="00731628" w:rsidRDefault="00255954" w:rsidP="00F95ECA">
      <w:pPr>
        <w:pStyle w:val="ListParagraph"/>
        <w:ind w:left="0"/>
        <w:rPr>
          <w:rFonts w:ascii="Arial" w:hAnsi="Arial" w:cs="Arial"/>
          <w:i/>
          <w:iCs/>
          <w:sz w:val="24"/>
          <w:szCs w:val="24"/>
        </w:rPr>
      </w:pPr>
      <w:r w:rsidRPr="00255954">
        <w:rPr>
          <w:rFonts w:ascii="Arial" w:hAnsi="Arial" w:cs="Arial"/>
          <w:b/>
          <w:bCs/>
          <w:sz w:val="24"/>
          <w:szCs w:val="24"/>
        </w:rPr>
        <w:lastRenderedPageBreak/>
        <w:t xml:space="preserve">Intention to Create Legal Relations - </w:t>
      </w:r>
      <w:r w:rsidRPr="00255954">
        <w:rPr>
          <w:rFonts w:ascii="Arial" w:hAnsi="Arial" w:cs="Arial"/>
          <w:sz w:val="24"/>
          <w:szCs w:val="24"/>
        </w:rPr>
        <w:t>Both parties</w:t>
      </w:r>
      <w:r>
        <w:rPr>
          <w:rFonts w:ascii="Arial" w:hAnsi="Arial" w:cs="Arial"/>
          <w:sz w:val="24"/>
          <w:szCs w:val="24"/>
        </w:rPr>
        <w:t xml:space="preserve"> must intend to enter into a legally binding agreement. The formal nature of the email exchanges and the transfer of the deposit </w:t>
      </w:r>
      <w:r w:rsidR="0037198B">
        <w:rPr>
          <w:rFonts w:ascii="Arial" w:hAnsi="Arial" w:cs="Arial"/>
          <w:sz w:val="24"/>
          <w:szCs w:val="24"/>
        </w:rPr>
        <w:t>payment</w:t>
      </w:r>
      <w:r>
        <w:rPr>
          <w:rFonts w:ascii="Arial" w:hAnsi="Arial" w:cs="Arial"/>
          <w:sz w:val="24"/>
          <w:szCs w:val="24"/>
        </w:rPr>
        <w:t xml:space="preserve"> indicate an intention to create legal relations. </w:t>
      </w:r>
      <w:r w:rsidR="0014719B">
        <w:rPr>
          <w:rFonts w:ascii="Arial" w:hAnsi="Arial" w:cs="Arial"/>
          <w:sz w:val="24"/>
          <w:szCs w:val="24"/>
        </w:rPr>
        <w:t>In</w:t>
      </w:r>
      <w:r w:rsidR="00BF599C">
        <w:rPr>
          <w:rFonts w:ascii="Arial" w:hAnsi="Arial" w:cs="Arial"/>
          <w:sz w:val="24"/>
          <w:szCs w:val="24"/>
        </w:rPr>
        <w:t xml:space="preserve"> </w:t>
      </w:r>
      <w:r w:rsidR="00375FB1">
        <w:rPr>
          <w:rFonts w:ascii="Arial" w:hAnsi="Arial" w:cs="Arial"/>
          <w:sz w:val="24"/>
          <w:szCs w:val="24"/>
        </w:rPr>
        <w:t xml:space="preserve">commercial </w:t>
      </w:r>
      <w:r w:rsidR="0014719B">
        <w:rPr>
          <w:rFonts w:ascii="Arial" w:hAnsi="Arial" w:cs="Arial"/>
          <w:sz w:val="24"/>
          <w:szCs w:val="24"/>
        </w:rPr>
        <w:t xml:space="preserve">agreements, </w:t>
      </w:r>
      <w:r w:rsidR="00335F99">
        <w:rPr>
          <w:rFonts w:ascii="Arial" w:hAnsi="Arial" w:cs="Arial"/>
          <w:sz w:val="24"/>
          <w:szCs w:val="24"/>
        </w:rPr>
        <w:t>there is a presumption in favour of legal relations, as supported by the case</w:t>
      </w:r>
      <w:r w:rsidR="00860757">
        <w:rPr>
          <w:rFonts w:ascii="Arial" w:hAnsi="Arial" w:cs="Arial"/>
          <w:sz w:val="24"/>
          <w:szCs w:val="24"/>
        </w:rPr>
        <w:t xml:space="preserve"> of </w:t>
      </w:r>
      <w:r w:rsidR="00860757">
        <w:rPr>
          <w:rFonts w:ascii="Arial" w:hAnsi="Arial" w:cs="Arial"/>
          <w:i/>
          <w:iCs/>
          <w:sz w:val="24"/>
          <w:szCs w:val="24"/>
        </w:rPr>
        <w:t>Balfour v Balfour (1919)</w:t>
      </w:r>
      <w:r w:rsidR="004B1A7F">
        <w:rPr>
          <w:rFonts w:ascii="Arial" w:hAnsi="Arial" w:cs="Arial"/>
          <w:i/>
          <w:iCs/>
          <w:sz w:val="24"/>
          <w:szCs w:val="24"/>
        </w:rPr>
        <w:t>.</w:t>
      </w:r>
      <w:r w:rsidR="000F0526">
        <w:rPr>
          <w:rFonts w:ascii="Arial" w:hAnsi="Arial" w:cs="Arial"/>
          <w:i/>
          <w:iCs/>
          <w:sz w:val="24"/>
          <w:szCs w:val="24"/>
        </w:rPr>
        <w:t xml:space="preserve"> </w:t>
      </w:r>
      <w:r w:rsidR="00E327BA" w:rsidRPr="009A2796">
        <w:rPr>
          <w:rFonts w:ascii="Arial" w:hAnsi="Arial" w:cs="Arial"/>
          <w:sz w:val="24"/>
          <w:szCs w:val="24"/>
        </w:rPr>
        <w:t xml:space="preserve">This presumption is based on the understanding that parties in a commercial </w:t>
      </w:r>
      <w:r w:rsidR="009A2796" w:rsidRPr="009A2796">
        <w:rPr>
          <w:rFonts w:ascii="Arial" w:hAnsi="Arial" w:cs="Arial"/>
          <w:sz w:val="24"/>
          <w:szCs w:val="24"/>
        </w:rPr>
        <w:t>context generally intend to create enforceable obligations.</w:t>
      </w:r>
    </w:p>
    <w:p w14:paraId="1686DBFC" w14:textId="77777777" w:rsidR="00C84571" w:rsidRDefault="00C84571" w:rsidP="00F95ECA">
      <w:pPr>
        <w:pStyle w:val="ListParagraph"/>
        <w:ind w:left="0"/>
        <w:rPr>
          <w:rFonts w:ascii="Arial" w:hAnsi="Arial" w:cs="Arial"/>
          <w:i/>
          <w:iCs/>
          <w:sz w:val="24"/>
          <w:szCs w:val="24"/>
        </w:rPr>
      </w:pPr>
    </w:p>
    <w:p w14:paraId="05C8CE17" w14:textId="67A825D6" w:rsidR="00255954" w:rsidRDefault="00980627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Additionally</w:t>
      </w:r>
      <w:r w:rsidR="000F0526">
        <w:rPr>
          <w:rFonts w:ascii="Arial" w:hAnsi="Arial" w:cs="Arial"/>
          <w:sz w:val="24"/>
          <w:szCs w:val="24"/>
        </w:rPr>
        <w:t>, the case of</w:t>
      </w:r>
      <w:r w:rsidR="00B45A53">
        <w:rPr>
          <w:rFonts w:ascii="Arial" w:hAnsi="Arial" w:cs="Arial"/>
          <w:sz w:val="24"/>
          <w:szCs w:val="24"/>
        </w:rPr>
        <w:t xml:space="preserve"> </w:t>
      </w:r>
      <w:proofErr w:type="gramStart"/>
      <w:r w:rsidR="000E55DA">
        <w:rPr>
          <w:rFonts w:ascii="Arial" w:hAnsi="Arial" w:cs="Arial"/>
          <w:i/>
          <w:iCs/>
          <w:sz w:val="24"/>
          <w:szCs w:val="24"/>
        </w:rPr>
        <w:t>Blue</w:t>
      </w:r>
      <w:proofErr w:type="gramEnd"/>
      <w:r w:rsidR="000E55DA">
        <w:rPr>
          <w:rFonts w:ascii="Arial" w:hAnsi="Arial" w:cs="Arial"/>
          <w:i/>
          <w:iCs/>
          <w:sz w:val="24"/>
          <w:szCs w:val="24"/>
        </w:rPr>
        <w:t xml:space="preserve"> v Ashley (2017) </w:t>
      </w:r>
      <w:r w:rsidR="00D764B5">
        <w:rPr>
          <w:rFonts w:ascii="Arial" w:hAnsi="Arial" w:cs="Arial"/>
          <w:sz w:val="24"/>
          <w:szCs w:val="24"/>
        </w:rPr>
        <w:t>highlights</w:t>
      </w:r>
      <w:r w:rsidR="007173C1">
        <w:rPr>
          <w:rFonts w:ascii="Arial" w:hAnsi="Arial" w:cs="Arial"/>
          <w:sz w:val="24"/>
          <w:szCs w:val="24"/>
        </w:rPr>
        <w:t xml:space="preserve"> that the context and circumstances</w:t>
      </w:r>
      <w:r w:rsidR="006D41E2">
        <w:rPr>
          <w:rFonts w:ascii="Arial" w:hAnsi="Arial" w:cs="Arial"/>
          <w:sz w:val="24"/>
          <w:szCs w:val="24"/>
        </w:rPr>
        <w:t xml:space="preserve"> of the agreement are crucial in determining whether parties </w:t>
      </w:r>
      <w:r w:rsidR="009370F8">
        <w:rPr>
          <w:rFonts w:ascii="Arial" w:hAnsi="Arial" w:cs="Arial"/>
          <w:sz w:val="24"/>
          <w:szCs w:val="24"/>
        </w:rPr>
        <w:t>intend to be legally bound.</w:t>
      </w:r>
      <w:r w:rsidR="00AC695E">
        <w:rPr>
          <w:rFonts w:ascii="Arial" w:hAnsi="Arial" w:cs="Arial"/>
          <w:sz w:val="24"/>
          <w:szCs w:val="24"/>
        </w:rPr>
        <w:t xml:space="preserve"> </w:t>
      </w:r>
      <w:r w:rsidR="0004670E">
        <w:rPr>
          <w:rFonts w:ascii="Arial" w:hAnsi="Arial" w:cs="Arial"/>
          <w:sz w:val="24"/>
          <w:szCs w:val="24"/>
        </w:rPr>
        <w:t>In this case the</w:t>
      </w:r>
      <w:r w:rsidR="00AC695E">
        <w:rPr>
          <w:rFonts w:ascii="Arial" w:hAnsi="Arial" w:cs="Arial"/>
          <w:sz w:val="24"/>
          <w:szCs w:val="24"/>
        </w:rPr>
        <w:t xml:space="preserve"> high court held that a casual conversation </w:t>
      </w:r>
      <w:r w:rsidR="00A257DC">
        <w:rPr>
          <w:rFonts w:ascii="Arial" w:hAnsi="Arial" w:cs="Arial"/>
          <w:sz w:val="24"/>
          <w:szCs w:val="24"/>
        </w:rPr>
        <w:t xml:space="preserve">in a </w:t>
      </w:r>
      <w:r>
        <w:rPr>
          <w:rFonts w:ascii="Arial" w:hAnsi="Arial" w:cs="Arial"/>
          <w:sz w:val="24"/>
          <w:szCs w:val="24"/>
        </w:rPr>
        <w:t>pub</w:t>
      </w:r>
      <w:r w:rsidR="00A257DC">
        <w:rPr>
          <w:rFonts w:ascii="Arial" w:hAnsi="Arial" w:cs="Arial"/>
          <w:sz w:val="24"/>
          <w:szCs w:val="24"/>
        </w:rPr>
        <w:t xml:space="preserve"> did not constitute of a legally binding contract because there was no intention to create legal relations. </w:t>
      </w:r>
      <w:r w:rsidR="00CC1EBA">
        <w:rPr>
          <w:rFonts w:ascii="Arial" w:hAnsi="Arial" w:cs="Arial"/>
          <w:sz w:val="24"/>
          <w:szCs w:val="24"/>
        </w:rPr>
        <w:t xml:space="preserve">In our scenario, </w:t>
      </w:r>
      <w:r w:rsidR="00F645B1">
        <w:rPr>
          <w:rFonts w:ascii="Arial" w:hAnsi="Arial" w:cs="Arial"/>
          <w:sz w:val="24"/>
          <w:szCs w:val="24"/>
        </w:rPr>
        <w:t>the formal communication and financial transactions clearly demonstrate an intention to create legal relations.</w:t>
      </w:r>
    </w:p>
    <w:p w14:paraId="650C4721" w14:textId="77777777" w:rsidR="002130DC" w:rsidRDefault="002130DC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781E4ECB" w14:textId="10074809" w:rsidR="002130DC" w:rsidRDefault="002130DC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case of RTS Flexible </w:t>
      </w:r>
      <w:r w:rsidR="0017325B">
        <w:rPr>
          <w:rFonts w:ascii="Arial" w:hAnsi="Arial" w:cs="Arial"/>
          <w:sz w:val="24"/>
          <w:szCs w:val="24"/>
        </w:rPr>
        <w:t xml:space="preserve">Systems Ltd v </w:t>
      </w:r>
      <w:proofErr w:type="spellStart"/>
      <w:r w:rsidR="0017325B">
        <w:rPr>
          <w:rFonts w:ascii="Arial" w:hAnsi="Arial" w:cs="Arial"/>
          <w:sz w:val="24"/>
          <w:szCs w:val="24"/>
        </w:rPr>
        <w:t>Molkerei</w:t>
      </w:r>
      <w:proofErr w:type="spellEnd"/>
      <w:r w:rsidR="0017325B">
        <w:rPr>
          <w:rFonts w:ascii="Arial" w:hAnsi="Arial" w:cs="Arial"/>
          <w:sz w:val="24"/>
          <w:szCs w:val="24"/>
        </w:rPr>
        <w:t xml:space="preserve"> Alois Muller Gmb</w:t>
      </w:r>
      <w:r w:rsidR="0001151E">
        <w:rPr>
          <w:rFonts w:ascii="Arial" w:hAnsi="Arial" w:cs="Arial"/>
          <w:sz w:val="24"/>
          <w:szCs w:val="24"/>
        </w:rPr>
        <w:t xml:space="preserve">H &amp; Co KG (2010), it was established that </w:t>
      </w:r>
      <w:r w:rsidR="00A30CA6">
        <w:rPr>
          <w:rFonts w:ascii="Arial" w:hAnsi="Arial" w:cs="Arial"/>
          <w:sz w:val="24"/>
          <w:szCs w:val="24"/>
        </w:rPr>
        <w:t xml:space="preserve">whether there is a binding contract between the parties, depends </w:t>
      </w:r>
      <w:r w:rsidR="00D877CF">
        <w:rPr>
          <w:rFonts w:ascii="Arial" w:hAnsi="Arial" w:cs="Arial"/>
          <w:sz w:val="24"/>
          <w:szCs w:val="24"/>
        </w:rPr>
        <w:t xml:space="preserve">not upon their subjective state of mind, but upon a consideration </w:t>
      </w:r>
      <w:r w:rsidR="008C3918">
        <w:rPr>
          <w:rFonts w:ascii="Arial" w:hAnsi="Arial" w:cs="Arial"/>
          <w:sz w:val="24"/>
          <w:szCs w:val="24"/>
        </w:rPr>
        <w:t>of what was communicated between them by words of conduct</w:t>
      </w:r>
      <w:r w:rsidR="008C6E3B">
        <w:rPr>
          <w:rFonts w:ascii="Arial" w:hAnsi="Arial" w:cs="Arial"/>
          <w:sz w:val="24"/>
          <w:szCs w:val="24"/>
        </w:rPr>
        <w:t xml:space="preserve"> and whether that leads objectively to a conclusion that they intend </w:t>
      </w:r>
      <w:r w:rsidR="00196EA8">
        <w:rPr>
          <w:rFonts w:ascii="Arial" w:hAnsi="Arial" w:cs="Arial"/>
          <w:sz w:val="24"/>
          <w:szCs w:val="24"/>
        </w:rPr>
        <w:t xml:space="preserve">to create legally relations. This principle supports </w:t>
      </w:r>
      <w:r w:rsidR="00CC4F30">
        <w:rPr>
          <w:rFonts w:ascii="Arial" w:hAnsi="Arial" w:cs="Arial"/>
          <w:sz w:val="24"/>
          <w:szCs w:val="24"/>
        </w:rPr>
        <w:t>the argument that our communications and actions indicated</w:t>
      </w:r>
      <w:r w:rsidR="00C93720">
        <w:rPr>
          <w:rFonts w:ascii="Arial" w:hAnsi="Arial" w:cs="Arial"/>
          <w:sz w:val="24"/>
          <w:szCs w:val="24"/>
        </w:rPr>
        <w:t xml:space="preserve"> a clear intention to create a legally binding contract.</w:t>
      </w:r>
      <w:r w:rsidR="00CC4F30">
        <w:rPr>
          <w:rFonts w:ascii="Arial" w:hAnsi="Arial" w:cs="Arial"/>
          <w:sz w:val="24"/>
          <w:szCs w:val="24"/>
        </w:rPr>
        <w:t xml:space="preserve"> </w:t>
      </w:r>
    </w:p>
    <w:p w14:paraId="1DDB4BC0" w14:textId="77777777" w:rsidR="00654315" w:rsidRPr="00731628" w:rsidRDefault="00654315" w:rsidP="00F95ECA">
      <w:pPr>
        <w:pStyle w:val="ListParagraph"/>
        <w:ind w:left="0"/>
        <w:rPr>
          <w:rFonts w:ascii="Arial" w:hAnsi="Arial" w:cs="Arial"/>
          <w:i/>
          <w:iCs/>
          <w:sz w:val="24"/>
          <w:szCs w:val="24"/>
        </w:rPr>
      </w:pPr>
    </w:p>
    <w:p w14:paraId="7D753F79" w14:textId="66C9C78E" w:rsidR="006147AE" w:rsidRDefault="00255954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255954">
        <w:rPr>
          <w:rFonts w:ascii="Arial" w:hAnsi="Arial" w:cs="Arial"/>
          <w:b/>
          <w:bCs/>
          <w:sz w:val="24"/>
          <w:szCs w:val="24"/>
        </w:rPr>
        <w:t xml:space="preserve">Capacity to contract - </w:t>
      </w:r>
      <w:r w:rsidRPr="00255954">
        <w:rPr>
          <w:rFonts w:ascii="Arial" w:hAnsi="Arial" w:cs="Arial"/>
          <w:sz w:val="24"/>
          <w:szCs w:val="24"/>
        </w:rPr>
        <w:t>Both parties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Pr="00255954">
        <w:rPr>
          <w:rFonts w:ascii="Arial" w:hAnsi="Arial" w:cs="Arial"/>
          <w:sz w:val="24"/>
          <w:szCs w:val="24"/>
        </w:rPr>
        <w:t xml:space="preserve">must have the legal capacity to enter into a contract. </w:t>
      </w:r>
      <w:r w:rsidR="00D91496">
        <w:rPr>
          <w:rFonts w:ascii="Arial" w:hAnsi="Arial" w:cs="Arial"/>
          <w:sz w:val="24"/>
          <w:szCs w:val="24"/>
        </w:rPr>
        <w:t>Capacity refers to the legal ability to enter a contract</w:t>
      </w:r>
      <w:r w:rsidR="00AE1038">
        <w:rPr>
          <w:rFonts w:ascii="Arial" w:hAnsi="Arial" w:cs="Arial"/>
          <w:sz w:val="24"/>
          <w:szCs w:val="24"/>
        </w:rPr>
        <w:t xml:space="preserve"> and both of us meet this requirement. </w:t>
      </w:r>
      <w:r w:rsidRPr="00255954">
        <w:rPr>
          <w:rFonts w:ascii="Arial" w:hAnsi="Arial" w:cs="Arial"/>
          <w:sz w:val="24"/>
          <w:szCs w:val="24"/>
        </w:rPr>
        <w:t>As an adult and a property owner, you have the capacity to contract and as an adult university student I have the capacity to contract</w:t>
      </w:r>
      <w:r w:rsidR="00FA7682" w:rsidRPr="00C542CE">
        <w:rPr>
          <w:rFonts w:ascii="Arial" w:hAnsi="Arial" w:cs="Arial"/>
          <w:sz w:val="24"/>
          <w:szCs w:val="24"/>
        </w:rPr>
        <w:t>.</w:t>
      </w:r>
      <w:r w:rsidR="00263B16">
        <w:rPr>
          <w:rFonts w:ascii="Arial" w:hAnsi="Arial" w:cs="Arial"/>
          <w:sz w:val="24"/>
          <w:szCs w:val="24"/>
        </w:rPr>
        <w:t xml:space="preserve"> </w:t>
      </w:r>
    </w:p>
    <w:p w14:paraId="277296E3" w14:textId="77777777" w:rsidR="006147AE" w:rsidRDefault="006147AE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2812895C" w14:textId="09160183" w:rsidR="00255954" w:rsidRDefault="00263B16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F47119">
        <w:rPr>
          <w:rFonts w:ascii="Arial" w:hAnsi="Arial" w:cs="Arial"/>
          <w:i/>
          <w:iCs/>
          <w:sz w:val="24"/>
          <w:szCs w:val="24"/>
        </w:rPr>
        <w:t xml:space="preserve">The </w:t>
      </w:r>
      <w:r w:rsidR="000C5FD1" w:rsidRPr="00F47119">
        <w:rPr>
          <w:rFonts w:ascii="Arial" w:hAnsi="Arial" w:cs="Arial"/>
          <w:i/>
          <w:iCs/>
          <w:sz w:val="24"/>
          <w:szCs w:val="24"/>
        </w:rPr>
        <w:t xml:space="preserve">Minors’ </w:t>
      </w:r>
      <w:r w:rsidR="00C542CE" w:rsidRPr="00F47119">
        <w:rPr>
          <w:rFonts w:ascii="Arial" w:hAnsi="Arial" w:cs="Arial"/>
          <w:i/>
          <w:iCs/>
          <w:sz w:val="24"/>
          <w:szCs w:val="24"/>
        </w:rPr>
        <w:t>Contracts</w:t>
      </w:r>
      <w:r w:rsidR="000C5FD1" w:rsidRPr="00F47119">
        <w:rPr>
          <w:rFonts w:ascii="Arial" w:hAnsi="Arial" w:cs="Arial"/>
          <w:i/>
          <w:iCs/>
          <w:sz w:val="24"/>
          <w:szCs w:val="24"/>
        </w:rPr>
        <w:t xml:space="preserve"> </w:t>
      </w:r>
      <w:r w:rsidR="000C5FD1" w:rsidRPr="008D0EF0">
        <w:rPr>
          <w:rFonts w:ascii="Arial" w:hAnsi="Arial" w:cs="Arial"/>
          <w:i/>
          <w:iCs/>
          <w:sz w:val="24"/>
          <w:szCs w:val="24"/>
        </w:rPr>
        <w:t xml:space="preserve">Act </w:t>
      </w:r>
      <w:r w:rsidR="00F47119" w:rsidRPr="008D0EF0">
        <w:rPr>
          <w:rFonts w:ascii="Arial" w:hAnsi="Arial" w:cs="Arial"/>
          <w:i/>
          <w:iCs/>
          <w:sz w:val="24"/>
          <w:szCs w:val="24"/>
        </w:rPr>
        <w:t>(</w:t>
      </w:r>
      <w:hyperlink r:id="rId8" w:history="1">
        <w:r w:rsidR="000C5FD1" w:rsidRPr="008D0EF0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  <w:u w:val="none"/>
          </w:rPr>
          <w:t>1987</w:t>
        </w:r>
      </w:hyperlink>
      <w:r w:rsidR="00F47119" w:rsidRPr="008D0EF0">
        <w:rPr>
          <w:rFonts w:ascii="Arial" w:hAnsi="Arial" w:cs="Arial"/>
          <w:i/>
          <w:iCs/>
          <w:sz w:val="24"/>
          <w:szCs w:val="24"/>
        </w:rPr>
        <w:t>)</w:t>
      </w:r>
      <w:r w:rsidR="000C5FD1" w:rsidRPr="008D0EF0">
        <w:rPr>
          <w:rFonts w:ascii="Arial" w:hAnsi="Arial" w:cs="Arial"/>
          <w:i/>
          <w:iCs/>
          <w:sz w:val="24"/>
          <w:szCs w:val="24"/>
        </w:rPr>
        <w:t xml:space="preserve"> </w:t>
      </w:r>
      <w:r w:rsidR="000C5FD1">
        <w:rPr>
          <w:rFonts w:ascii="Arial" w:hAnsi="Arial" w:cs="Arial"/>
          <w:sz w:val="24"/>
          <w:szCs w:val="24"/>
        </w:rPr>
        <w:t xml:space="preserve">and the </w:t>
      </w:r>
      <w:r w:rsidR="000C5FD1" w:rsidRPr="000E14E4">
        <w:rPr>
          <w:rFonts w:ascii="Arial" w:hAnsi="Arial" w:cs="Arial"/>
          <w:i/>
          <w:iCs/>
          <w:sz w:val="24"/>
          <w:szCs w:val="24"/>
        </w:rPr>
        <w:t xml:space="preserve">Mental Capacity </w:t>
      </w:r>
      <w:r w:rsidR="000C5FD1" w:rsidRPr="008D0EF0">
        <w:rPr>
          <w:rFonts w:ascii="Arial" w:hAnsi="Arial" w:cs="Arial"/>
          <w:i/>
          <w:iCs/>
          <w:sz w:val="24"/>
          <w:szCs w:val="24"/>
        </w:rPr>
        <w:t xml:space="preserve">Act </w:t>
      </w:r>
      <w:r w:rsidR="000E14E4" w:rsidRPr="008D0EF0">
        <w:rPr>
          <w:rFonts w:ascii="Arial" w:hAnsi="Arial" w:cs="Arial"/>
          <w:i/>
          <w:iCs/>
          <w:sz w:val="24"/>
          <w:szCs w:val="24"/>
        </w:rPr>
        <w:t>(</w:t>
      </w:r>
      <w:hyperlink r:id="rId9" w:history="1">
        <w:r w:rsidR="000C5FD1" w:rsidRPr="008D0EF0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  <w:u w:val="none"/>
          </w:rPr>
          <w:t>2005</w:t>
        </w:r>
      </w:hyperlink>
      <w:r w:rsidR="000E14E4" w:rsidRPr="008D0EF0">
        <w:rPr>
          <w:rFonts w:ascii="Arial" w:hAnsi="Arial" w:cs="Arial"/>
          <w:i/>
          <w:iCs/>
          <w:sz w:val="24"/>
          <w:szCs w:val="24"/>
        </w:rPr>
        <w:t>)</w:t>
      </w:r>
      <w:r w:rsidR="000C5FD1" w:rsidRPr="008D0EF0">
        <w:rPr>
          <w:rFonts w:ascii="Arial" w:hAnsi="Arial" w:cs="Arial"/>
          <w:sz w:val="24"/>
          <w:szCs w:val="24"/>
        </w:rPr>
        <w:t xml:space="preserve"> </w:t>
      </w:r>
      <w:r w:rsidR="000C5FD1">
        <w:rPr>
          <w:rFonts w:ascii="Arial" w:hAnsi="Arial" w:cs="Arial"/>
          <w:sz w:val="24"/>
          <w:szCs w:val="24"/>
        </w:rPr>
        <w:t xml:space="preserve">provide </w:t>
      </w:r>
      <w:r w:rsidR="00B5659E">
        <w:rPr>
          <w:rFonts w:ascii="Arial" w:hAnsi="Arial" w:cs="Arial"/>
          <w:sz w:val="24"/>
          <w:szCs w:val="24"/>
        </w:rPr>
        <w:t xml:space="preserve">the </w:t>
      </w:r>
      <w:r w:rsidR="000C5FD1">
        <w:rPr>
          <w:rFonts w:ascii="Arial" w:hAnsi="Arial" w:cs="Arial"/>
          <w:sz w:val="24"/>
          <w:szCs w:val="24"/>
        </w:rPr>
        <w:t xml:space="preserve">legal framework for determining capacity to contract in England and </w:t>
      </w:r>
      <w:r w:rsidR="00C542CE">
        <w:rPr>
          <w:rFonts w:ascii="Arial" w:hAnsi="Arial" w:cs="Arial"/>
          <w:sz w:val="24"/>
          <w:szCs w:val="24"/>
        </w:rPr>
        <w:t>Wales</w:t>
      </w:r>
      <w:r w:rsidR="00CD71F1">
        <w:rPr>
          <w:rFonts w:ascii="Arial" w:hAnsi="Arial" w:cs="Arial"/>
          <w:sz w:val="24"/>
          <w:szCs w:val="24"/>
        </w:rPr>
        <w:t>.</w:t>
      </w:r>
      <w:r w:rsidR="00B5659E">
        <w:rPr>
          <w:rFonts w:ascii="Arial" w:hAnsi="Arial" w:cs="Arial"/>
          <w:sz w:val="24"/>
          <w:szCs w:val="24"/>
        </w:rPr>
        <w:t xml:space="preserve"> According to these acts, </w:t>
      </w:r>
      <w:r w:rsidR="00E749EC">
        <w:rPr>
          <w:rFonts w:ascii="Arial" w:hAnsi="Arial" w:cs="Arial"/>
          <w:sz w:val="24"/>
          <w:szCs w:val="24"/>
        </w:rPr>
        <w:t>individuals must have the mental capacity to understand the nature of the consequences of the contract they are entering into.</w:t>
      </w:r>
      <w:r w:rsidR="00773150">
        <w:rPr>
          <w:rFonts w:ascii="Arial" w:hAnsi="Arial" w:cs="Arial"/>
          <w:sz w:val="24"/>
          <w:szCs w:val="24"/>
        </w:rPr>
        <w:t xml:space="preserve"> </w:t>
      </w:r>
    </w:p>
    <w:p w14:paraId="612576B8" w14:textId="77777777" w:rsidR="00773150" w:rsidRDefault="00773150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1E5A1C73" w14:textId="5F81729F" w:rsidR="00773150" w:rsidRDefault="00773150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Pr="00D5155B">
        <w:rPr>
          <w:rFonts w:ascii="Arial" w:hAnsi="Arial" w:cs="Arial"/>
          <w:i/>
          <w:iCs/>
          <w:sz w:val="24"/>
          <w:szCs w:val="24"/>
        </w:rPr>
        <w:t>Imperial</w:t>
      </w:r>
      <w:r w:rsidR="00232F5F" w:rsidRPr="00D5155B">
        <w:rPr>
          <w:rFonts w:ascii="Arial" w:hAnsi="Arial" w:cs="Arial"/>
          <w:i/>
          <w:iCs/>
          <w:sz w:val="24"/>
          <w:szCs w:val="24"/>
        </w:rPr>
        <w:t xml:space="preserve"> Loan Co Ltd v Stone (18</w:t>
      </w:r>
      <w:r w:rsidR="002B1AD3" w:rsidRPr="00D5155B">
        <w:rPr>
          <w:rFonts w:ascii="Arial" w:hAnsi="Arial" w:cs="Arial"/>
          <w:i/>
          <w:iCs/>
          <w:sz w:val="24"/>
          <w:szCs w:val="24"/>
        </w:rPr>
        <w:t xml:space="preserve">92), </w:t>
      </w:r>
      <w:r w:rsidR="002B1AD3">
        <w:rPr>
          <w:rFonts w:ascii="Arial" w:hAnsi="Arial" w:cs="Arial"/>
          <w:sz w:val="24"/>
          <w:szCs w:val="24"/>
        </w:rPr>
        <w:t xml:space="preserve">it was established that a person who lacks mental capacity </w:t>
      </w:r>
      <w:r w:rsidR="006A26E7">
        <w:rPr>
          <w:rFonts w:ascii="Arial" w:hAnsi="Arial" w:cs="Arial"/>
          <w:sz w:val="24"/>
          <w:szCs w:val="24"/>
        </w:rPr>
        <w:t xml:space="preserve">is bound by the contract unless they can prove that their lack of capacity was known by the other party. This case highlights the importance of both parties </w:t>
      </w:r>
      <w:r w:rsidR="00955004">
        <w:rPr>
          <w:rFonts w:ascii="Arial" w:hAnsi="Arial" w:cs="Arial"/>
          <w:sz w:val="24"/>
          <w:szCs w:val="24"/>
        </w:rPr>
        <w:t xml:space="preserve">having the right mental capacity to enter </w:t>
      </w:r>
      <w:r w:rsidR="00D5155B">
        <w:rPr>
          <w:rFonts w:ascii="Arial" w:hAnsi="Arial" w:cs="Arial"/>
          <w:sz w:val="24"/>
          <w:szCs w:val="24"/>
        </w:rPr>
        <w:t xml:space="preserve">into </w:t>
      </w:r>
      <w:r w:rsidR="00955004">
        <w:rPr>
          <w:rFonts w:ascii="Arial" w:hAnsi="Arial" w:cs="Arial"/>
          <w:sz w:val="24"/>
          <w:szCs w:val="24"/>
        </w:rPr>
        <w:t>a contract</w:t>
      </w:r>
      <w:r w:rsidR="00D5155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7B1A81A" w14:textId="77777777" w:rsidR="00420786" w:rsidRDefault="00420786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42B2DACE" w14:textId="77777777" w:rsidR="005C40F6" w:rsidRDefault="00420786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5C40F6">
        <w:rPr>
          <w:rFonts w:ascii="Arial" w:hAnsi="Arial" w:cs="Arial"/>
          <w:i/>
          <w:iCs/>
          <w:sz w:val="24"/>
          <w:szCs w:val="24"/>
        </w:rPr>
        <w:t xml:space="preserve">Additionally, in Dunhill </w:t>
      </w:r>
      <w:r w:rsidR="00643162" w:rsidRPr="005C40F6">
        <w:rPr>
          <w:rFonts w:ascii="Arial" w:hAnsi="Arial" w:cs="Arial"/>
          <w:i/>
          <w:iCs/>
          <w:sz w:val="24"/>
          <w:szCs w:val="24"/>
        </w:rPr>
        <w:t>V Burgin (2014),</w:t>
      </w:r>
      <w:r w:rsidR="00643162">
        <w:rPr>
          <w:rFonts w:ascii="Arial" w:hAnsi="Arial" w:cs="Arial"/>
          <w:sz w:val="24"/>
          <w:szCs w:val="24"/>
        </w:rPr>
        <w:t xml:space="preserve"> the supreme court held that a contract may be avoided if the other party </w:t>
      </w:r>
      <w:r w:rsidR="002C204A">
        <w:rPr>
          <w:rFonts w:ascii="Arial" w:hAnsi="Arial" w:cs="Arial"/>
          <w:sz w:val="24"/>
          <w:szCs w:val="24"/>
        </w:rPr>
        <w:t>had constructive knowledge of the incapacity.</w:t>
      </w:r>
      <w:r w:rsidR="00DD3D0F">
        <w:rPr>
          <w:rFonts w:ascii="Arial" w:hAnsi="Arial" w:cs="Arial"/>
          <w:sz w:val="24"/>
          <w:szCs w:val="24"/>
        </w:rPr>
        <w:t xml:space="preserve"> This means that if it would have been obvious to a reasonable person </w:t>
      </w:r>
      <w:r w:rsidR="007E5C94">
        <w:rPr>
          <w:rFonts w:ascii="Arial" w:hAnsi="Arial" w:cs="Arial"/>
          <w:sz w:val="24"/>
          <w:szCs w:val="24"/>
        </w:rPr>
        <w:t xml:space="preserve">that one party lacked capacity, the contract would be voidable. </w:t>
      </w:r>
      <w:r w:rsidR="005C40F6">
        <w:rPr>
          <w:rFonts w:ascii="Arial" w:hAnsi="Arial" w:cs="Arial"/>
          <w:sz w:val="24"/>
          <w:szCs w:val="24"/>
        </w:rPr>
        <w:t xml:space="preserve"> </w:t>
      </w:r>
    </w:p>
    <w:p w14:paraId="082A8FD7" w14:textId="77777777" w:rsidR="005C40F6" w:rsidRDefault="005C40F6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382E8BA4" w14:textId="524B2ACC" w:rsidR="00420786" w:rsidRPr="003B4238" w:rsidRDefault="005C40F6" w:rsidP="00F95ECA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our scenario, </w:t>
      </w:r>
      <w:r w:rsidR="007D0EBB">
        <w:rPr>
          <w:rFonts w:ascii="Arial" w:hAnsi="Arial" w:cs="Arial"/>
          <w:sz w:val="24"/>
          <w:szCs w:val="24"/>
        </w:rPr>
        <w:t xml:space="preserve">both of us have legal capacity </w:t>
      </w:r>
      <w:r w:rsidR="00D14CC3">
        <w:rPr>
          <w:rFonts w:ascii="Arial" w:hAnsi="Arial" w:cs="Arial"/>
          <w:sz w:val="24"/>
          <w:szCs w:val="24"/>
        </w:rPr>
        <w:t xml:space="preserve">to enter into a contract, as we are both adults and capable of understanding the nature of the consequences </w:t>
      </w:r>
      <w:r w:rsidR="003F11E6">
        <w:rPr>
          <w:rFonts w:ascii="Arial" w:hAnsi="Arial" w:cs="Arial"/>
          <w:sz w:val="24"/>
          <w:szCs w:val="24"/>
        </w:rPr>
        <w:t xml:space="preserve">of our agreement. </w:t>
      </w:r>
      <w:r w:rsidR="002C204A">
        <w:rPr>
          <w:rFonts w:ascii="Arial" w:hAnsi="Arial" w:cs="Arial"/>
          <w:sz w:val="24"/>
          <w:szCs w:val="24"/>
        </w:rPr>
        <w:t xml:space="preserve"> </w:t>
      </w:r>
      <w:r w:rsidR="00420786">
        <w:rPr>
          <w:rFonts w:ascii="Arial" w:hAnsi="Arial" w:cs="Arial"/>
          <w:sz w:val="24"/>
          <w:szCs w:val="24"/>
        </w:rPr>
        <w:t xml:space="preserve"> </w:t>
      </w:r>
    </w:p>
    <w:p w14:paraId="7CA3223E" w14:textId="77777777" w:rsidR="00191331" w:rsidRDefault="00191331" w:rsidP="00F95ECA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52620D4B" w14:textId="77777777" w:rsidR="00043D3D" w:rsidRDefault="00230C38" w:rsidP="00191331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Further communications – </w:t>
      </w:r>
      <w:r>
        <w:rPr>
          <w:rFonts w:ascii="Arial" w:hAnsi="Arial" w:cs="Arial"/>
          <w:sz w:val="24"/>
          <w:szCs w:val="24"/>
        </w:rPr>
        <w:t>In your last email to me</w:t>
      </w:r>
      <w:r w:rsidR="00D17770">
        <w:rPr>
          <w:rFonts w:ascii="Arial" w:hAnsi="Arial" w:cs="Arial"/>
          <w:sz w:val="24"/>
          <w:szCs w:val="24"/>
        </w:rPr>
        <w:t>, you</w:t>
      </w:r>
      <w:r>
        <w:rPr>
          <w:rFonts w:ascii="Arial" w:hAnsi="Arial" w:cs="Arial"/>
          <w:sz w:val="24"/>
          <w:szCs w:val="24"/>
        </w:rPr>
        <w:t xml:space="preserve"> stat</w:t>
      </w:r>
      <w:r w:rsidR="00D17770">
        <w:rPr>
          <w:rFonts w:ascii="Arial" w:hAnsi="Arial" w:cs="Arial"/>
          <w:sz w:val="24"/>
          <w:szCs w:val="24"/>
        </w:rPr>
        <w:t>ed</w:t>
      </w:r>
      <w:r>
        <w:rPr>
          <w:rFonts w:ascii="Arial" w:hAnsi="Arial" w:cs="Arial"/>
          <w:sz w:val="24"/>
          <w:szCs w:val="24"/>
        </w:rPr>
        <w:t xml:space="preserve"> that you have now decided to rent your flat to someone else who offered a higher rent</w:t>
      </w:r>
      <w:r w:rsidR="00D17770">
        <w:rPr>
          <w:rFonts w:ascii="Arial" w:hAnsi="Arial" w:cs="Arial"/>
          <w:sz w:val="24"/>
          <w:szCs w:val="24"/>
        </w:rPr>
        <w:t>.</w:t>
      </w:r>
      <w:r w:rsidR="001A0EC1">
        <w:rPr>
          <w:rFonts w:ascii="Arial" w:hAnsi="Arial" w:cs="Arial"/>
          <w:sz w:val="24"/>
          <w:szCs w:val="24"/>
        </w:rPr>
        <w:t xml:space="preserve"> This</w:t>
      </w:r>
      <w:r>
        <w:rPr>
          <w:rFonts w:ascii="Arial" w:hAnsi="Arial" w:cs="Arial"/>
          <w:sz w:val="24"/>
          <w:szCs w:val="24"/>
        </w:rPr>
        <w:t xml:space="preserve"> raises </w:t>
      </w:r>
      <w:r w:rsidR="001A0EC1">
        <w:rPr>
          <w:rFonts w:ascii="Arial" w:hAnsi="Arial" w:cs="Arial"/>
          <w:sz w:val="24"/>
          <w:szCs w:val="24"/>
        </w:rPr>
        <w:t xml:space="preserve">significant </w:t>
      </w:r>
      <w:r>
        <w:rPr>
          <w:rFonts w:ascii="Arial" w:hAnsi="Arial" w:cs="Arial"/>
          <w:sz w:val="24"/>
          <w:szCs w:val="24"/>
        </w:rPr>
        <w:t>legal implications. At this point, a cont</w:t>
      </w:r>
      <w:r w:rsidR="00A81D2D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>act</w:t>
      </w:r>
      <w:r w:rsidR="002135F0">
        <w:rPr>
          <w:rFonts w:ascii="Arial" w:hAnsi="Arial" w:cs="Arial"/>
          <w:sz w:val="24"/>
          <w:szCs w:val="24"/>
        </w:rPr>
        <w:t xml:space="preserve"> may have already been formed </w:t>
      </w:r>
      <w:r w:rsidR="006E5B13">
        <w:rPr>
          <w:rFonts w:ascii="Arial" w:hAnsi="Arial" w:cs="Arial"/>
          <w:sz w:val="24"/>
          <w:szCs w:val="24"/>
        </w:rPr>
        <w:t xml:space="preserve">based on the elements I have discussed. </w:t>
      </w:r>
    </w:p>
    <w:p w14:paraId="4ED20B01" w14:textId="77777777" w:rsidR="00043D3D" w:rsidRDefault="00043D3D" w:rsidP="00191331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07FC7260" w14:textId="2F0CAAD1" w:rsidR="00043D3D" w:rsidRDefault="00AD0DCF" w:rsidP="00191331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Pr="00A4609A">
        <w:rPr>
          <w:rFonts w:ascii="Arial" w:hAnsi="Arial" w:cs="Arial"/>
          <w:i/>
          <w:sz w:val="24"/>
          <w:szCs w:val="24"/>
        </w:rPr>
        <w:t>Dickinson v Dodds (1876</w:t>
      </w:r>
      <w:r w:rsidRPr="00A4609A">
        <w:rPr>
          <w:rFonts w:ascii="Arial" w:hAnsi="Arial" w:cs="Arial"/>
          <w:i/>
          <w:iCs/>
          <w:sz w:val="24"/>
          <w:szCs w:val="24"/>
        </w:rPr>
        <w:t>),</w:t>
      </w:r>
      <w:r>
        <w:rPr>
          <w:rFonts w:ascii="Arial" w:hAnsi="Arial" w:cs="Arial"/>
          <w:sz w:val="24"/>
          <w:szCs w:val="24"/>
        </w:rPr>
        <w:t xml:space="preserve"> </w:t>
      </w:r>
      <w:r w:rsidRPr="00A4609A">
        <w:rPr>
          <w:rFonts w:ascii="Arial" w:hAnsi="Arial" w:cs="Arial"/>
          <w:sz w:val="24"/>
          <w:szCs w:val="24"/>
        </w:rPr>
        <w:t>once an offer is accepted, the offeror cannot revoke the offer.</w:t>
      </w:r>
      <w:r w:rsidR="003841A8" w:rsidRPr="00A4609A">
        <w:rPr>
          <w:rFonts w:ascii="Arial" w:hAnsi="Arial" w:cs="Arial"/>
          <w:sz w:val="24"/>
          <w:szCs w:val="24"/>
        </w:rPr>
        <w:t xml:space="preserve"> </w:t>
      </w:r>
      <w:r w:rsidR="00043D3D">
        <w:rPr>
          <w:rFonts w:ascii="Arial" w:hAnsi="Arial" w:cs="Arial"/>
          <w:sz w:val="24"/>
          <w:szCs w:val="24"/>
        </w:rPr>
        <w:t xml:space="preserve">In this case, </w:t>
      </w:r>
      <w:r w:rsidR="00422EE7">
        <w:rPr>
          <w:rFonts w:ascii="Arial" w:hAnsi="Arial" w:cs="Arial"/>
          <w:sz w:val="24"/>
          <w:szCs w:val="24"/>
        </w:rPr>
        <w:t>the court held that that an offeror cannot withdraw an offer once it has been ac</w:t>
      </w:r>
      <w:r w:rsidR="007C4329">
        <w:rPr>
          <w:rFonts w:ascii="Arial" w:hAnsi="Arial" w:cs="Arial"/>
          <w:sz w:val="24"/>
          <w:szCs w:val="24"/>
        </w:rPr>
        <w:t xml:space="preserve">cepted by the offeree. Similarly in our scenario, </w:t>
      </w:r>
      <w:r w:rsidR="0040306C">
        <w:rPr>
          <w:rFonts w:ascii="Arial" w:hAnsi="Arial" w:cs="Arial"/>
          <w:sz w:val="24"/>
          <w:szCs w:val="24"/>
        </w:rPr>
        <w:t>once I accepted your offer and communicated my acceptance, you were legally bound by the terms of the offer.</w:t>
      </w:r>
    </w:p>
    <w:p w14:paraId="2CC2CC4D" w14:textId="77777777" w:rsidR="00043D3D" w:rsidRDefault="00043D3D" w:rsidP="00191331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75FAEC07" w14:textId="381905F7" w:rsidR="00230C38" w:rsidRDefault="003841A8" w:rsidP="00191331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A4609A">
        <w:rPr>
          <w:rFonts w:ascii="Arial" w:hAnsi="Arial" w:cs="Arial"/>
          <w:sz w:val="24"/>
          <w:szCs w:val="24"/>
        </w:rPr>
        <w:t xml:space="preserve">Additionally, </w:t>
      </w:r>
      <w:r w:rsidRPr="00A4609A">
        <w:rPr>
          <w:rFonts w:ascii="Arial" w:hAnsi="Arial" w:cs="Arial"/>
          <w:i/>
          <w:sz w:val="24"/>
          <w:szCs w:val="24"/>
        </w:rPr>
        <w:t>Byrne</w:t>
      </w:r>
      <w:r w:rsidR="002558E3" w:rsidRPr="00A4609A">
        <w:rPr>
          <w:rFonts w:ascii="Arial" w:hAnsi="Arial" w:cs="Arial"/>
          <w:i/>
          <w:sz w:val="24"/>
          <w:szCs w:val="24"/>
        </w:rPr>
        <w:t xml:space="preserve"> + Co v </w:t>
      </w:r>
      <w:r w:rsidR="002558E3" w:rsidRPr="005F2FEF">
        <w:rPr>
          <w:rFonts w:ascii="Arial" w:hAnsi="Arial" w:cs="Arial"/>
          <w:i/>
          <w:sz w:val="24"/>
          <w:szCs w:val="24"/>
        </w:rPr>
        <w:t>Leon</w:t>
      </w:r>
      <w:r w:rsidR="002558E3" w:rsidRPr="00A4609A">
        <w:rPr>
          <w:rFonts w:ascii="Arial" w:hAnsi="Arial" w:cs="Arial"/>
          <w:i/>
          <w:sz w:val="24"/>
          <w:szCs w:val="24"/>
        </w:rPr>
        <w:t xml:space="preserve"> Van Tienhoven + Co (1880)</w:t>
      </w:r>
      <w:r w:rsidR="002558E3" w:rsidRPr="00A4609A">
        <w:rPr>
          <w:rFonts w:ascii="Arial" w:hAnsi="Arial" w:cs="Arial"/>
          <w:sz w:val="24"/>
          <w:szCs w:val="24"/>
        </w:rPr>
        <w:t xml:space="preserve"> supports</w:t>
      </w:r>
      <w:r w:rsidR="00E422E3">
        <w:rPr>
          <w:rFonts w:ascii="Arial" w:hAnsi="Arial" w:cs="Arial"/>
          <w:sz w:val="24"/>
          <w:szCs w:val="24"/>
        </w:rPr>
        <w:t xml:space="preserve"> the </w:t>
      </w:r>
      <w:r w:rsidR="00946B91">
        <w:rPr>
          <w:rFonts w:ascii="Arial" w:hAnsi="Arial" w:cs="Arial"/>
          <w:sz w:val="24"/>
          <w:szCs w:val="24"/>
        </w:rPr>
        <w:t xml:space="preserve">principle </w:t>
      </w:r>
      <w:r w:rsidR="00946B91" w:rsidRPr="00A4609A">
        <w:rPr>
          <w:rFonts w:ascii="Arial" w:hAnsi="Arial" w:cs="Arial"/>
          <w:sz w:val="24"/>
          <w:szCs w:val="24"/>
        </w:rPr>
        <w:t>that</w:t>
      </w:r>
      <w:r w:rsidR="002558E3" w:rsidRPr="00A4609A">
        <w:rPr>
          <w:rFonts w:ascii="Arial" w:hAnsi="Arial" w:cs="Arial"/>
          <w:sz w:val="24"/>
          <w:szCs w:val="24"/>
        </w:rPr>
        <w:t xml:space="preserve"> an offer cannot be revoked once acceptance has been </w:t>
      </w:r>
      <w:r w:rsidR="00946B91" w:rsidRPr="00A4609A">
        <w:rPr>
          <w:rFonts w:ascii="Arial" w:hAnsi="Arial" w:cs="Arial"/>
          <w:sz w:val="24"/>
          <w:szCs w:val="24"/>
        </w:rPr>
        <w:t>communicated.</w:t>
      </w:r>
      <w:r w:rsidR="00946B91">
        <w:rPr>
          <w:rFonts w:ascii="Arial" w:hAnsi="Arial" w:cs="Arial"/>
          <w:sz w:val="24"/>
          <w:szCs w:val="24"/>
        </w:rPr>
        <w:t xml:space="preserve"> In</w:t>
      </w:r>
      <w:r w:rsidR="0037528C">
        <w:rPr>
          <w:rFonts w:ascii="Arial" w:hAnsi="Arial" w:cs="Arial"/>
          <w:sz w:val="24"/>
          <w:szCs w:val="24"/>
        </w:rPr>
        <w:t xml:space="preserve"> this case, the court held that </w:t>
      </w:r>
      <w:r w:rsidR="002A43BD">
        <w:rPr>
          <w:rFonts w:ascii="Arial" w:hAnsi="Arial" w:cs="Arial"/>
          <w:sz w:val="24"/>
          <w:szCs w:val="24"/>
        </w:rPr>
        <w:t xml:space="preserve">a revocation of an offer is ineffective if the acceptance </w:t>
      </w:r>
      <w:r w:rsidR="008E3610">
        <w:rPr>
          <w:rFonts w:ascii="Arial" w:hAnsi="Arial" w:cs="Arial"/>
          <w:sz w:val="24"/>
          <w:szCs w:val="24"/>
        </w:rPr>
        <w:t xml:space="preserve">has already been communicated. In our </w:t>
      </w:r>
      <w:r w:rsidR="00946B91">
        <w:rPr>
          <w:rFonts w:ascii="Arial" w:hAnsi="Arial" w:cs="Arial"/>
          <w:sz w:val="24"/>
          <w:szCs w:val="24"/>
        </w:rPr>
        <w:t>scenario, my</w:t>
      </w:r>
      <w:r w:rsidR="008E3610">
        <w:rPr>
          <w:rFonts w:ascii="Arial" w:hAnsi="Arial" w:cs="Arial"/>
          <w:sz w:val="24"/>
          <w:szCs w:val="24"/>
        </w:rPr>
        <w:t xml:space="preserve"> acceptance was communicated </w:t>
      </w:r>
      <w:r w:rsidR="006C2FAB">
        <w:rPr>
          <w:rFonts w:ascii="Arial" w:hAnsi="Arial" w:cs="Arial"/>
          <w:sz w:val="24"/>
          <w:szCs w:val="24"/>
        </w:rPr>
        <w:t xml:space="preserve">to you via email and the transfer of the deposit </w:t>
      </w:r>
      <w:r w:rsidR="00946B91">
        <w:rPr>
          <w:rFonts w:ascii="Arial" w:hAnsi="Arial" w:cs="Arial"/>
          <w:sz w:val="24"/>
          <w:szCs w:val="24"/>
        </w:rPr>
        <w:t>further solidified the acceptance.</w:t>
      </w:r>
      <w:r w:rsidR="002558E3">
        <w:rPr>
          <w:rFonts w:ascii="Arial" w:hAnsi="Arial" w:cs="Arial"/>
          <w:sz w:val="24"/>
          <w:szCs w:val="24"/>
        </w:rPr>
        <w:t xml:space="preserve"> </w:t>
      </w:r>
    </w:p>
    <w:p w14:paraId="2133366C" w14:textId="77777777" w:rsidR="00946B91" w:rsidRDefault="00946B91" w:rsidP="00191331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6A6D7EF5" w14:textId="439645AD" w:rsidR="00946B91" w:rsidRDefault="00946B91" w:rsidP="00191331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Your decision to rent your flat </w:t>
      </w:r>
      <w:r w:rsidR="00D6058A">
        <w:rPr>
          <w:rFonts w:ascii="Arial" w:hAnsi="Arial" w:cs="Arial"/>
          <w:sz w:val="24"/>
          <w:szCs w:val="24"/>
        </w:rPr>
        <w:t>to someone else who offered a higher rent may constitute a breach of contract. By acceptin</w:t>
      </w:r>
      <w:r w:rsidR="00725455">
        <w:rPr>
          <w:rFonts w:ascii="Arial" w:hAnsi="Arial" w:cs="Arial"/>
          <w:sz w:val="24"/>
          <w:szCs w:val="24"/>
        </w:rPr>
        <w:t>g your offer and transferring the deposit, a legally b</w:t>
      </w:r>
      <w:r w:rsidR="00EA3BD4">
        <w:rPr>
          <w:rFonts w:ascii="Arial" w:hAnsi="Arial" w:cs="Arial"/>
          <w:sz w:val="24"/>
          <w:szCs w:val="24"/>
        </w:rPr>
        <w:t xml:space="preserve">inding contract was formed between us. Your subsequent decision to rent your flat </w:t>
      </w:r>
      <w:r w:rsidR="00CF5D11">
        <w:rPr>
          <w:rFonts w:ascii="Arial" w:hAnsi="Arial" w:cs="Arial"/>
          <w:sz w:val="24"/>
          <w:szCs w:val="24"/>
        </w:rPr>
        <w:t>to another party breaches the terms of our agreement</w:t>
      </w:r>
      <w:r w:rsidR="009F1B6C">
        <w:rPr>
          <w:rFonts w:ascii="Arial" w:hAnsi="Arial" w:cs="Arial"/>
          <w:sz w:val="24"/>
          <w:szCs w:val="24"/>
        </w:rPr>
        <w:t>, potentially entitling me to compensation or damages for any loss incurred du</w:t>
      </w:r>
      <w:r w:rsidR="004802EE">
        <w:rPr>
          <w:rFonts w:ascii="Arial" w:hAnsi="Arial" w:cs="Arial"/>
          <w:sz w:val="24"/>
          <w:szCs w:val="24"/>
        </w:rPr>
        <w:t>e to the breach.</w:t>
      </w:r>
    </w:p>
    <w:p w14:paraId="49FE61A1" w14:textId="77777777" w:rsidR="00E422E3" w:rsidRPr="00230C38" w:rsidRDefault="00E422E3" w:rsidP="00191331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272B9AD6" w14:textId="77777777" w:rsidR="001C67D5" w:rsidRDefault="00D535ED" w:rsidP="00191331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D535ED">
        <w:rPr>
          <w:rFonts w:ascii="Arial" w:hAnsi="Arial" w:cs="Arial"/>
          <w:b/>
          <w:bCs/>
          <w:sz w:val="24"/>
          <w:szCs w:val="24"/>
        </w:rPr>
        <w:t xml:space="preserve">Privity of Contract </w:t>
      </w:r>
      <w:r w:rsidR="00550C55">
        <w:rPr>
          <w:rFonts w:ascii="Arial" w:hAnsi="Arial" w:cs="Arial"/>
          <w:b/>
          <w:bCs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550C55">
        <w:rPr>
          <w:rFonts w:ascii="Arial" w:hAnsi="Arial" w:cs="Arial"/>
          <w:sz w:val="24"/>
          <w:szCs w:val="24"/>
        </w:rPr>
        <w:t xml:space="preserve">The principle of privity of contract </w:t>
      </w:r>
      <w:r w:rsidR="0025737E">
        <w:rPr>
          <w:rFonts w:ascii="Arial" w:hAnsi="Arial" w:cs="Arial"/>
          <w:sz w:val="24"/>
          <w:szCs w:val="24"/>
        </w:rPr>
        <w:t xml:space="preserve">is a common law principle which provides that a contract cannot </w:t>
      </w:r>
      <w:r w:rsidR="00ED21CA">
        <w:rPr>
          <w:rFonts w:ascii="Arial" w:hAnsi="Arial" w:cs="Arial"/>
          <w:sz w:val="24"/>
          <w:szCs w:val="24"/>
        </w:rPr>
        <w:t xml:space="preserve">confer rights or impose obligations upon anyone who is not a party to the contract, I.E a third party. </w:t>
      </w:r>
      <w:r w:rsidR="00BF7431">
        <w:rPr>
          <w:rFonts w:ascii="Arial" w:hAnsi="Arial" w:cs="Arial"/>
          <w:sz w:val="24"/>
          <w:szCs w:val="24"/>
        </w:rPr>
        <w:t xml:space="preserve">This means that only the parties involved in the contract, in this case </w:t>
      </w:r>
      <w:r w:rsidR="00705EE2">
        <w:rPr>
          <w:rFonts w:ascii="Arial" w:hAnsi="Arial" w:cs="Arial"/>
          <w:sz w:val="24"/>
          <w:szCs w:val="24"/>
        </w:rPr>
        <w:t xml:space="preserve">you Mr Smith and I Jane, can enforce the terms of a contract or be held </w:t>
      </w:r>
      <w:r w:rsidR="0038182D">
        <w:rPr>
          <w:rFonts w:ascii="Arial" w:hAnsi="Arial" w:cs="Arial"/>
          <w:sz w:val="24"/>
          <w:szCs w:val="24"/>
        </w:rPr>
        <w:t>liable under it. In our scenario, the privity of contract</w:t>
      </w:r>
      <w:r w:rsidR="00A93BE1">
        <w:rPr>
          <w:rFonts w:ascii="Arial" w:hAnsi="Arial" w:cs="Arial"/>
          <w:sz w:val="24"/>
          <w:szCs w:val="24"/>
        </w:rPr>
        <w:t xml:space="preserve"> ensures that the agreement we reached regarding the rental of the flat is binding only between us. </w:t>
      </w:r>
      <w:r w:rsidR="00902F6F">
        <w:rPr>
          <w:rFonts w:ascii="Arial" w:hAnsi="Arial" w:cs="Arial"/>
          <w:sz w:val="24"/>
          <w:szCs w:val="24"/>
        </w:rPr>
        <w:t xml:space="preserve">This means that no third party, such as the new </w:t>
      </w:r>
      <w:r w:rsidR="0081155E">
        <w:rPr>
          <w:rFonts w:ascii="Arial" w:hAnsi="Arial" w:cs="Arial"/>
          <w:sz w:val="24"/>
          <w:szCs w:val="24"/>
        </w:rPr>
        <w:t>tenant</w:t>
      </w:r>
      <w:r w:rsidR="00902F6F">
        <w:rPr>
          <w:rFonts w:ascii="Arial" w:hAnsi="Arial" w:cs="Arial"/>
          <w:sz w:val="24"/>
          <w:szCs w:val="24"/>
        </w:rPr>
        <w:t xml:space="preserve"> you decided to rent the flat to cannot enforce </w:t>
      </w:r>
      <w:r w:rsidR="0081155E">
        <w:rPr>
          <w:rFonts w:ascii="Arial" w:hAnsi="Arial" w:cs="Arial"/>
          <w:sz w:val="24"/>
          <w:szCs w:val="24"/>
        </w:rPr>
        <w:t xml:space="preserve">the terms of our agreement of be held liable for any breach of contract. </w:t>
      </w:r>
      <w:r w:rsidR="00F10523">
        <w:rPr>
          <w:rFonts w:ascii="Arial" w:hAnsi="Arial" w:cs="Arial"/>
          <w:sz w:val="24"/>
          <w:szCs w:val="24"/>
        </w:rPr>
        <w:t xml:space="preserve">The case of </w:t>
      </w:r>
      <w:r w:rsidR="00F10523" w:rsidRPr="009B413B">
        <w:rPr>
          <w:rFonts w:ascii="Arial" w:hAnsi="Arial" w:cs="Arial"/>
          <w:i/>
          <w:iCs/>
          <w:sz w:val="24"/>
          <w:szCs w:val="24"/>
        </w:rPr>
        <w:t>Dunlop Pneumatic Tyre V Selfridge</w:t>
      </w:r>
      <w:r w:rsidR="009B413B" w:rsidRPr="009B413B">
        <w:rPr>
          <w:rFonts w:ascii="Arial" w:hAnsi="Arial" w:cs="Arial"/>
          <w:i/>
          <w:iCs/>
          <w:sz w:val="24"/>
          <w:szCs w:val="24"/>
        </w:rPr>
        <w:t xml:space="preserve"> &amp; Co Ltd (1915)</w:t>
      </w:r>
      <w:r w:rsidR="00B8519D">
        <w:rPr>
          <w:rFonts w:ascii="Arial" w:hAnsi="Arial" w:cs="Arial"/>
          <w:i/>
          <w:iCs/>
          <w:sz w:val="24"/>
          <w:szCs w:val="24"/>
        </w:rPr>
        <w:t xml:space="preserve"> </w:t>
      </w:r>
      <w:r w:rsidR="00B8519D" w:rsidRPr="00B8519D">
        <w:rPr>
          <w:rFonts w:ascii="Arial" w:hAnsi="Arial" w:cs="Arial"/>
          <w:sz w:val="24"/>
          <w:szCs w:val="24"/>
        </w:rPr>
        <w:t>supports</w:t>
      </w:r>
      <w:r w:rsidR="00A26E97" w:rsidRPr="00A26E97">
        <w:rPr>
          <w:rFonts w:ascii="Arial" w:hAnsi="Arial" w:cs="Arial"/>
          <w:sz w:val="24"/>
          <w:szCs w:val="24"/>
        </w:rPr>
        <w:t xml:space="preserve"> this principle</w:t>
      </w:r>
      <w:r w:rsidR="00863B98">
        <w:rPr>
          <w:rFonts w:ascii="Arial" w:hAnsi="Arial" w:cs="Arial"/>
          <w:sz w:val="24"/>
          <w:szCs w:val="24"/>
        </w:rPr>
        <w:t>,</w:t>
      </w:r>
      <w:r w:rsidR="00A26E97" w:rsidRPr="00A26E97">
        <w:rPr>
          <w:rFonts w:ascii="Arial" w:hAnsi="Arial" w:cs="Arial"/>
          <w:sz w:val="24"/>
          <w:szCs w:val="24"/>
        </w:rPr>
        <w:t xml:space="preserve"> where it was held that</w:t>
      </w:r>
      <w:r w:rsidR="00A26E97">
        <w:rPr>
          <w:rFonts w:ascii="Arial" w:hAnsi="Arial" w:cs="Arial"/>
          <w:i/>
          <w:iCs/>
          <w:sz w:val="24"/>
          <w:szCs w:val="24"/>
        </w:rPr>
        <w:t xml:space="preserve"> </w:t>
      </w:r>
      <w:r w:rsidR="0071798B" w:rsidRPr="0071798B">
        <w:rPr>
          <w:rFonts w:ascii="Arial" w:hAnsi="Arial" w:cs="Arial"/>
          <w:sz w:val="24"/>
          <w:szCs w:val="24"/>
        </w:rPr>
        <w:t xml:space="preserve">only a person who is a party to a contract can sue on it. </w:t>
      </w:r>
      <w:r w:rsidR="00AF6302">
        <w:rPr>
          <w:rFonts w:ascii="Arial" w:hAnsi="Arial" w:cs="Arial"/>
          <w:sz w:val="24"/>
          <w:szCs w:val="24"/>
        </w:rPr>
        <w:t xml:space="preserve">The privity of contract reinforces the binding </w:t>
      </w:r>
      <w:r w:rsidR="00121F6D">
        <w:rPr>
          <w:rFonts w:ascii="Arial" w:hAnsi="Arial" w:cs="Arial"/>
          <w:sz w:val="24"/>
          <w:szCs w:val="24"/>
        </w:rPr>
        <w:t xml:space="preserve">nature </w:t>
      </w:r>
      <w:r w:rsidR="00AF6302">
        <w:rPr>
          <w:rFonts w:ascii="Arial" w:hAnsi="Arial" w:cs="Arial"/>
          <w:sz w:val="24"/>
          <w:szCs w:val="24"/>
        </w:rPr>
        <w:t xml:space="preserve">of our agreement and supports the argument </w:t>
      </w:r>
      <w:r w:rsidR="00DF7D92">
        <w:rPr>
          <w:rFonts w:ascii="Arial" w:hAnsi="Arial" w:cs="Arial"/>
          <w:sz w:val="24"/>
          <w:szCs w:val="24"/>
        </w:rPr>
        <w:t xml:space="preserve">that your decision to rent the flat to another person constitutes a breach of contract, as the contract was formed solely </w:t>
      </w:r>
      <w:r w:rsidR="00714F4C">
        <w:rPr>
          <w:rFonts w:ascii="Arial" w:hAnsi="Arial" w:cs="Arial"/>
          <w:sz w:val="24"/>
          <w:szCs w:val="24"/>
        </w:rPr>
        <w:t xml:space="preserve">between yourself and </w:t>
      </w:r>
      <w:r w:rsidR="00601B14">
        <w:rPr>
          <w:rFonts w:ascii="Arial" w:hAnsi="Arial" w:cs="Arial"/>
          <w:sz w:val="24"/>
          <w:szCs w:val="24"/>
        </w:rPr>
        <w:t>I.</w:t>
      </w:r>
      <w:r w:rsidR="00967D57">
        <w:rPr>
          <w:rFonts w:ascii="Arial" w:hAnsi="Arial" w:cs="Arial"/>
          <w:sz w:val="24"/>
          <w:szCs w:val="24"/>
        </w:rPr>
        <w:t xml:space="preserve"> </w:t>
      </w:r>
    </w:p>
    <w:p w14:paraId="780EAACE" w14:textId="77777777" w:rsidR="001C67D5" w:rsidRDefault="001C67D5" w:rsidP="00191331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2C863EFF" w14:textId="77777777" w:rsidR="00A35EEA" w:rsidRDefault="00967D57" w:rsidP="00A35EEA">
      <w:pPr>
        <w:pStyle w:val="ListParagraph"/>
        <w:ind w:left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Additionally, in </w:t>
      </w:r>
      <w:r w:rsidRPr="0091291D">
        <w:rPr>
          <w:rFonts w:ascii="Arial" w:hAnsi="Arial" w:cs="Arial"/>
          <w:i/>
          <w:iCs/>
          <w:sz w:val="24"/>
          <w:szCs w:val="24"/>
        </w:rPr>
        <w:t xml:space="preserve">RTS </w:t>
      </w:r>
      <w:r w:rsidR="00BA5069" w:rsidRPr="0091291D">
        <w:rPr>
          <w:rFonts w:ascii="Arial" w:hAnsi="Arial" w:cs="Arial"/>
          <w:i/>
          <w:iCs/>
          <w:sz w:val="24"/>
          <w:szCs w:val="24"/>
        </w:rPr>
        <w:t xml:space="preserve">Flexible Systems Ltd V </w:t>
      </w:r>
      <w:proofErr w:type="spellStart"/>
      <w:r w:rsidR="00BA5069" w:rsidRPr="0091291D">
        <w:rPr>
          <w:rFonts w:ascii="Arial" w:hAnsi="Arial" w:cs="Arial"/>
          <w:i/>
          <w:iCs/>
          <w:sz w:val="24"/>
          <w:szCs w:val="24"/>
        </w:rPr>
        <w:t>Molker</w:t>
      </w:r>
      <w:r w:rsidR="007E1E26" w:rsidRPr="0091291D">
        <w:rPr>
          <w:rFonts w:ascii="Arial" w:hAnsi="Arial" w:cs="Arial"/>
          <w:i/>
          <w:iCs/>
          <w:sz w:val="24"/>
          <w:szCs w:val="24"/>
        </w:rPr>
        <w:t>ei</w:t>
      </w:r>
      <w:proofErr w:type="spellEnd"/>
      <w:r w:rsidR="007E1E26" w:rsidRPr="0091291D">
        <w:rPr>
          <w:rFonts w:ascii="Arial" w:hAnsi="Arial" w:cs="Arial"/>
          <w:i/>
          <w:iCs/>
          <w:sz w:val="24"/>
          <w:szCs w:val="24"/>
        </w:rPr>
        <w:t xml:space="preserve"> Alios Muller GmbH</w:t>
      </w:r>
      <w:r w:rsidR="00342A8F" w:rsidRPr="0091291D">
        <w:rPr>
          <w:rFonts w:ascii="Arial" w:hAnsi="Arial" w:cs="Arial"/>
          <w:i/>
          <w:iCs/>
          <w:sz w:val="24"/>
          <w:szCs w:val="24"/>
        </w:rPr>
        <w:t xml:space="preserve"> &amp;</w:t>
      </w:r>
      <w:r w:rsidR="007E1E26" w:rsidRPr="0091291D">
        <w:rPr>
          <w:rFonts w:ascii="Arial" w:hAnsi="Arial" w:cs="Arial"/>
          <w:i/>
          <w:iCs/>
          <w:sz w:val="24"/>
          <w:szCs w:val="24"/>
        </w:rPr>
        <w:t xml:space="preserve"> </w:t>
      </w:r>
      <w:r w:rsidR="00342A8F" w:rsidRPr="0091291D">
        <w:rPr>
          <w:rFonts w:ascii="Arial" w:hAnsi="Arial" w:cs="Arial"/>
          <w:i/>
          <w:iCs/>
          <w:sz w:val="24"/>
          <w:szCs w:val="24"/>
        </w:rPr>
        <w:t>Co KG (2010)</w:t>
      </w:r>
      <w:r w:rsidR="008A2159">
        <w:rPr>
          <w:rFonts w:ascii="Arial" w:hAnsi="Arial" w:cs="Arial"/>
          <w:i/>
          <w:iCs/>
          <w:sz w:val="24"/>
          <w:szCs w:val="24"/>
        </w:rPr>
        <w:t xml:space="preserve">, </w:t>
      </w:r>
      <w:r w:rsidR="008A2159">
        <w:rPr>
          <w:rFonts w:ascii="Arial" w:hAnsi="Arial" w:cs="Arial"/>
          <w:sz w:val="24"/>
          <w:szCs w:val="24"/>
        </w:rPr>
        <w:t xml:space="preserve">it was established that whether </w:t>
      </w:r>
      <w:r w:rsidR="00043189">
        <w:rPr>
          <w:rFonts w:ascii="Arial" w:hAnsi="Arial" w:cs="Arial"/>
          <w:sz w:val="24"/>
          <w:szCs w:val="24"/>
        </w:rPr>
        <w:t>there is a binding contract between the parties depends not upon their subjective state of mind, but upon consideration of what was communicated between them by words o</w:t>
      </w:r>
      <w:r w:rsidR="00CD1ADA">
        <w:rPr>
          <w:rFonts w:ascii="Arial" w:hAnsi="Arial" w:cs="Arial"/>
          <w:sz w:val="24"/>
          <w:szCs w:val="24"/>
        </w:rPr>
        <w:t>r</w:t>
      </w:r>
      <w:r w:rsidR="00043189">
        <w:rPr>
          <w:rFonts w:ascii="Arial" w:hAnsi="Arial" w:cs="Arial"/>
          <w:sz w:val="24"/>
          <w:szCs w:val="24"/>
        </w:rPr>
        <w:t xml:space="preserve"> conduct </w:t>
      </w:r>
      <w:r w:rsidR="00CD1ADA">
        <w:rPr>
          <w:rFonts w:ascii="Arial" w:hAnsi="Arial" w:cs="Arial"/>
          <w:sz w:val="24"/>
          <w:szCs w:val="24"/>
        </w:rPr>
        <w:t xml:space="preserve">and whether that leads objectively </w:t>
      </w:r>
      <w:r w:rsidR="00656CB9">
        <w:rPr>
          <w:rFonts w:ascii="Arial" w:hAnsi="Arial" w:cs="Arial"/>
          <w:sz w:val="24"/>
          <w:szCs w:val="24"/>
        </w:rPr>
        <w:t>to a conclusion that they intend to create legal relations.</w:t>
      </w:r>
      <w:r w:rsidR="003C079C">
        <w:rPr>
          <w:rFonts w:ascii="Arial" w:hAnsi="Arial" w:cs="Arial"/>
          <w:sz w:val="24"/>
          <w:szCs w:val="24"/>
        </w:rPr>
        <w:t xml:space="preserve"> This further supports the argument that our communications and actions </w:t>
      </w:r>
      <w:r w:rsidR="00C61C23">
        <w:rPr>
          <w:rFonts w:ascii="Arial" w:hAnsi="Arial" w:cs="Arial"/>
          <w:sz w:val="24"/>
          <w:szCs w:val="24"/>
        </w:rPr>
        <w:t>indicated a clear intention to create a legally binding contract.</w:t>
      </w:r>
    </w:p>
    <w:p w14:paraId="301B67E5" w14:textId="116A0D20" w:rsidR="00344467" w:rsidRPr="00A35EEA" w:rsidRDefault="00344467" w:rsidP="00A35EEA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344467">
        <w:rPr>
          <w:rFonts w:ascii="Arial" w:eastAsia="Times New Roman" w:hAnsi="Arial" w:cs="Arial"/>
          <w:b/>
          <w:bCs/>
          <w:color w:val="242424"/>
          <w:sz w:val="24"/>
          <w:szCs w:val="24"/>
          <w:lang w:eastAsia="en-GB"/>
        </w:rPr>
        <w:lastRenderedPageBreak/>
        <w:t>Relevant Legislations</w:t>
      </w:r>
    </w:p>
    <w:p w14:paraId="2793B0B2" w14:textId="465E3FD3" w:rsidR="006E5B13" w:rsidRPr="00630DD8" w:rsidRDefault="00C54751" w:rsidP="00047122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242424"/>
          <w:sz w:val="24"/>
          <w:szCs w:val="24"/>
          <w:lang w:eastAsia="en-GB"/>
        </w:rPr>
        <w:t>Law of Property Act 1925</w:t>
      </w:r>
      <w:r w:rsidR="000A4350">
        <w:rPr>
          <w:rFonts w:ascii="Arial" w:eastAsia="Times New Roman" w:hAnsi="Arial" w:cs="Arial"/>
          <w:b/>
          <w:bCs/>
          <w:color w:val="242424"/>
          <w:sz w:val="24"/>
          <w:szCs w:val="24"/>
          <w:lang w:eastAsia="en-GB"/>
        </w:rPr>
        <w:t xml:space="preserve"> </w:t>
      </w:r>
      <w:r w:rsidR="00E13046">
        <w:rPr>
          <w:rFonts w:ascii="Arial" w:eastAsia="Times New Roman" w:hAnsi="Arial" w:cs="Arial"/>
          <w:b/>
          <w:bCs/>
          <w:color w:val="242424"/>
          <w:sz w:val="24"/>
          <w:szCs w:val="24"/>
          <w:lang w:eastAsia="en-GB"/>
        </w:rPr>
        <w:t>–</w:t>
      </w:r>
      <w:r w:rsidR="000A4350">
        <w:rPr>
          <w:rFonts w:ascii="Arial" w:eastAsia="Times New Roman" w:hAnsi="Arial" w:cs="Arial"/>
          <w:b/>
          <w:bCs/>
          <w:color w:val="242424"/>
          <w:sz w:val="24"/>
          <w:szCs w:val="24"/>
          <w:lang w:eastAsia="en-GB"/>
        </w:rPr>
        <w:t xml:space="preserve"> </w:t>
      </w:r>
      <w:r w:rsidR="00E13046">
        <w:rPr>
          <w:rFonts w:ascii="Arial" w:eastAsia="Times New Roman" w:hAnsi="Arial" w:cs="Arial"/>
          <w:color w:val="242424"/>
          <w:sz w:val="24"/>
          <w:szCs w:val="24"/>
          <w:lang w:eastAsia="en-GB"/>
        </w:rPr>
        <w:t>This legislation governs the transfer of property and interests in land. Section 52 of the Act requires that any transfer of an interest</w:t>
      </w:r>
      <w:r w:rsidR="00BC146C">
        <w:rPr>
          <w:rFonts w:ascii="Arial" w:eastAsia="Times New Roman" w:hAnsi="Arial" w:cs="Arial"/>
          <w:color w:val="242424"/>
          <w:sz w:val="24"/>
          <w:szCs w:val="24"/>
          <w:lang w:eastAsia="en-GB"/>
        </w:rPr>
        <w:t xml:space="preserve"> in land must be made by deed. While our agreement </w:t>
      </w:r>
      <w:r w:rsidR="002A3E3C">
        <w:rPr>
          <w:rFonts w:ascii="Arial" w:eastAsia="Times New Roman" w:hAnsi="Arial" w:cs="Arial"/>
          <w:color w:val="242424"/>
          <w:sz w:val="24"/>
          <w:szCs w:val="24"/>
          <w:lang w:eastAsia="en-GB"/>
        </w:rPr>
        <w:t>is for lease, which is an interest in land, the requirement for a deed may not apply to short-term leases.</w:t>
      </w:r>
      <w:r w:rsidR="00DF68E9">
        <w:rPr>
          <w:rFonts w:ascii="Arial" w:eastAsia="Times New Roman" w:hAnsi="Arial" w:cs="Arial"/>
          <w:color w:val="242424"/>
          <w:sz w:val="24"/>
          <w:szCs w:val="24"/>
          <w:lang w:eastAsia="en-GB"/>
        </w:rPr>
        <w:t xml:space="preserve"> However, the </w:t>
      </w:r>
      <w:r w:rsidR="007E38A7">
        <w:rPr>
          <w:rFonts w:ascii="Arial" w:eastAsia="Times New Roman" w:hAnsi="Arial" w:cs="Arial"/>
          <w:color w:val="242424"/>
          <w:sz w:val="24"/>
          <w:szCs w:val="24"/>
          <w:lang w:eastAsia="en-GB"/>
        </w:rPr>
        <w:t>formalities</w:t>
      </w:r>
      <w:r w:rsidR="00DF68E9">
        <w:rPr>
          <w:rFonts w:ascii="Arial" w:eastAsia="Times New Roman" w:hAnsi="Arial" w:cs="Arial"/>
          <w:color w:val="242424"/>
          <w:sz w:val="24"/>
          <w:szCs w:val="24"/>
          <w:lang w:eastAsia="en-GB"/>
        </w:rPr>
        <w:t xml:space="preserve"> of our agreement including the email exchange and deposit </w:t>
      </w:r>
      <w:r w:rsidR="00307F11">
        <w:rPr>
          <w:rFonts w:ascii="Arial" w:eastAsia="Times New Roman" w:hAnsi="Arial" w:cs="Arial"/>
          <w:color w:val="242424"/>
          <w:sz w:val="24"/>
          <w:szCs w:val="24"/>
          <w:lang w:eastAsia="en-GB"/>
        </w:rPr>
        <w:t>payment indicate a serious intention to create</w:t>
      </w:r>
      <w:r w:rsidR="007E38A7">
        <w:rPr>
          <w:rFonts w:ascii="Arial" w:eastAsia="Times New Roman" w:hAnsi="Arial" w:cs="Arial"/>
          <w:color w:val="242424"/>
          <w:sz w:val="24"/>
          <w:szCs w:val="24"/>
          <w:lang w:eastAsia="en-GB"/>
        </w:rPr>
        <w:t xml:space="preserve"> legal relations </w:t>
      </w:r>
      <w:r w:rsidR="000D2233">
        <w:rPr>
          <w:rFonts w:ascii="Arial" w:eastAsia="Times New Roman" w:hAnsi="Arial" w:cs="Arial"/>
          <w:color w:val="242424"/>
          <w:sz w:val="24"/>
          <w:szCs w:val="24"/>
          <w:lang w:eastAsia="en-GB"/>
        </w:rPr>
        <w:t>(</w:t>
      </w:r>
      <w:hyperlink r:id="rId10" w:history="1">
        <w:r w:rsidR="000D2233" w:rsidRPr="00047122">
          <w:rPr>
            <w:rStyle w:val="Hyperlink"/>
            <w:rFonts w:ascii="Arial" w:eastAsia="Times New Roman" w:hAnsi="Arial" w:cs="Arial"/>
            <w:color w:val="auto"/>
            <w:sz w:val="24"/>
            <w:szCs w:val="24"/>
            <w:u w:val="none"/>
            <w:lang w:eastAsia="en-GB"/>
          </w:rPr>
          <w:t>1952</w:t>
        </w:r>
      </w:hyperlink>
      <w:r w:rsidR="000D2233" w:rsidRPr="00047122">
        <w:rPr>
          <w:rFonts w:ascii="Arial" w:eastAsia="Times New Roman" w:hAnsi="Arial" w:cs="Arial"/>
          <w:sz w:val="24"/>
          <w:szCs w:val="24"/>
          <w:lang w:eastAsia="en-GB"/>
        </w:rPr>
        <w:t>)</w:t>
      </w:r>
    </w:p>
    <w:p w14:paraId="40597AA6" w14:textId="25ECE4C3" w:rsidR="006E5B13" w:rsidRDefault="006E5B13" w:rsidP="00047122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242424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242424"/>
          <w:sz w:val="24"/>
          <w:szCs w:val="24"/>
          <w:lang w:eastAsia="en-GB"/>
        </w:rPr>
        <w:t xml:space="preserve">Conclusion </w:t>
      </w:r>
    </w:p>
    <w:p w14:paraId="19101F11" w14:textId="77777777" w:rsidR="00EE6812" w:rsidRDefault="006E5B13" w:rsidP="00047122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42424"/>
          <w:sz w:val="24"/>
          <w:szCs w:val="24"/>
          <w:lang w:eastAsia="en-GB"/>
        </w:rPr>
        <w:t xml:space="preserve">Based on our interactions and the presence of all elements of contract formation, it is likely that a legally binding contract was formed between </w:t>
      </w:r>
      <w:r w:rsidR="005D3051">
        <w:rPr>
          <w:rFonts w:ascii="Arial" w:eastAsia="Times New Roman" w:hAnsi="Arial" w:cs="Arial"/>
          <w:color w:val="242424"/>
          <w:sz w:val="24"/>
          <w:szCs w:val="24"/>
          <w:lang w:eastAsia="en-GB"/>
        </w:rPr>
        <w:t>us</w:t>
      </w:r>
      <w:r>
        <w:rPr>
          <w:rFonts w:ascii="Arial" w:eastAsia="Times New Roman" w:hAnsi="Arial" w:cs="Arial"/>
          <w:color w:val="242424"/>
          <w:sz w:val="24"/>
          <w:szCs w:val="24"/>
          <w:lang w:eastAsia="en-GB"/>
        </w:rPr>
        <w:t>. Your decision to rent the flat to someone else may be a breach of contract, potentially entitling me compensation</w:t>
      </w:r>
      <w:r w:rsidR="00AB36D5">
        <w:rPr>
          <w:rFonts w:ascii="Arial" w:eastAsia="Times New Roman" w:hAnsi="Arial" w:cs="Arial"/>
          <w:color w:val="242424"/>
          <w:sz w:val="24"/>
          <w:szCs w:val="24"/>
          <w:lang w:eastAsia="en-GB"/>
        </w:rPr>
        <w:t xml:space="preserve"> or</w:t>
      </w:r>
      <w:r>
        <w:rPr>
          <w:rFonts w:ascii="Arial" w:eastAsia="Times New Roman" w:hAnsi="Arial" w:cs="Arial"/>
          <w:color w:val="242424"/>
          <w:sz w:val="24"/>
          <w:szCs w:val="24"/>
          <w:lang w:eastAsia="en-GB"/>
        </w:rPr>
        <w:t xml:space="preserve"> damages for any loss due to the breach. </w:t>
      </w:r>
    </w:p>
    <w:p w14:paraId="0C10C69D" w14:textId="55E4BFE1" w:rsidR="006E5B13" w:rsidRDefault="00CB4C19" w:rsidP="00047122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42424"/>
          <w:sz w:val="24"/>
          <w:szCs w:val="24"/>
          <w:lang w:eastAsia="en-GB"/>
        </w:rPr>
        <w:t>The relevant case laws and legislations support</w:t>
      </w:r>
      <w:r w:rsidR="004D7951">
        <w:rPr>
          <w:rFonts w:ascii="Arial" w:eastAsia="Times New Roman" w:hAnsi="Arial" w:cs="Arial"/>
          <w:color w:val="242424"/>
          <w:sz w:val="24"/>
          <w:szCs w:val="24"/>
          <w:lang w:eastAsia="en-GB"/>
        </w:rPr>
        <w:t xml:space="preserve"> the formation of a contract and the potential legal implications of your actions.</w:t>
      </w:r>
      <w:r w:rsidR="00EE6812">
        <w:rPr>
          <w:rFonts w:ascii="Arial" w:eastAsia="Times New Roman" w:hAnsi="Arial" w:cs="Arial"/>
          <w:color w:val="242424"/>
          <w:sz w:val="24"/>
          <w:szCs w:val="24"/>
          <w:lang w:eastAsia="en-GB"/>
        </w:rPr>
        <w:t xml:space="preserve"> I urge you to reconsider your decision and honour our </w:t>
      </w:r>
      <w:r w:rsidR="00827796">
        <w:rPr>
          <w:rFonts w:ascii="Arial" w:eastAsia="Times New Roman" w:hAnsi="Arial" w:cs="Arial"/>
          <w:color w:val="242424"/>
          <w:sz w:val="24"/>
          <w:szCs w:val="24"/>
          <w:lang w:eastAsia="en-GB"/>
        </w:rPr>
        <w:t>agreement</w:t>
      </w:r>
      <w:r w:rsidR="00EE6812">
        <w:rPr>
          <w:rFonts w:ascii="Arial" w:eastAsia="Times New Roman" w:hAnsi="Arial" w:cs="Arial"/>
          <w:color w:val="242424"/>
          <w:sz w:val="24"/>
          <w:szCs w:val="24"/>
          <w:lang w:eastAsia="en-GB"/>
        </w:rPr>
        <w:t xml:space="preserve"> </w:t>
      </w:r>
      <w:r w:rsidR="00827796">
        <w:rPr>
          <w:rFonts w:ascii="Arial" w:eastAsia="Times New Roman" w:hAnsi="Arial" w:cs="Arial"/>
          <w:color w:val="242424"/>
          <w:sz w:val="24"/>
          <w:szCs w:val="24"/>
          <w:lang w:eastAsia="en-GB"/>
        </w:rPr>
        <w:t>to avoid any legal proceedings.</w:t>
      </w:r>
    </w:p>
    <w:p w14:paraId="6E5B85F3" w14:textId="77777777" w:rsidR="00320997" w:rsidRDefault="00320997" w:rsidP="00047122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</w:p>
    <w:p w14:paraId="404ED84C" w14:textId="279B5C4A" w:rsidR="00320997" w:rsidRDefault="00320997" w:rsidP="00047122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42424"/>
          <w:sz w:val="24"/>
          <w:szCs w:val="24"/>
          <w:lang w:eastAsia="en-GB"/>
        </w:rPr>
        <w:t xml:space="preserve">Yours Sincerely </w:t>
      </w:r>
    </w:p>
    <w:p w14:paraId="6BE70A7A" w14:textId="77777777" w:rsidR="00320997" w:rsidRDefault="00320997" w:rsidP="00047122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</w:p>
    <w:p w14:paraId="5A199275" w14:textId="64048940" w:rsidR="00320997" w:rsidRDefault="00320997" w:rsidP="00047122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42424"/>
          <w:sz w:val="24"/>
          <w:szCs w:val="24"/>
          <w:lang w:eastAsia="en-GB"/>
        </w:rPr>
        <w:t xml:space="preserve">Jane </w:t>
      </w:r>
    </w:p>
    <w:p w14:paraId="69710742" w14:textId="77777777" w:rsidR="00455C1D" w:rsidRDefault="00455C1D" w:rsidP="00047122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</w:p>
    <w:p w14:paraId="4B48DEDA" w14:textId="77777777" w:rsidR="00455C1D" w:rsidRPr="006E5B13" w:rsidRDefault="00455C1D" w:rsidP="00047122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242424"/>
          <w:sz w:val="24"/>
          <w:szCs w:val="24"/>
          <w:lang w:eastAsia="en-GB"/>
        </w:rPr>
      </w:pPr>
    </w:p>
    <w:p w14:paraId="585BC688" w14:textId="77777777" w:rsidR="006E5B13" w:rsidRPr="00F95ECA" w:rsidRDefault="006E5B13" w:rsidP="006E5B13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1EEFA6A5" w14:textId="77777777" w:rsidR="0068504B" w:rsidRDefault="0068504B" w:rsidP="006E5B13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1B15E174" w14:textId="77777777" w:rsidR="0068504B" w:rsidRDefault="0068504B" w:rsidP="006E5B13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3A6E9B8C" w14:textId="77777777" w:rsidR="0068504B" w:rsidRDefault="0068504B" w:rsidP="006E5B13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2B331010" w14:textId="77777777" w:rsidR="0068504B" w:rsidRDefault="0068504B" w:rsidP="006E5B13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3D08F859" w14:textId="77777777" w:rsidR="0068504B" w:rsidRDefault="0068504B" w:rsidP="006E5B13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731844B1" w14:textId="77777777" w:rsidR="00EC36BD" w:rsidRDefault="00EC36BD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572060F5" w14:textId="77777777" w:rsidR="00EC36BD" w:rsidRDefault="00EC36BD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4ACAD2BF" w14:textId="77777777" w:rsidR="00EC36BD" w:rsidRDefault="00EC36BD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470626FD" w14:textId="77777777" w:rsidR="00EC36BD" w:rsidRDefault="00EC36BD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2FCCC923" w14:textId="77777777" w:rsidR="00EC36BD" w:rsidRDefault="00EC36BD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4B8E2F22" w14:textId="77777777" w:rsidR="00EC36BD" w:rsidRDefault="00EC36BD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785F0903" w14:textId="77777777" w:rsidR="00EC36BD" w:rsidRDefault="00EC36BD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58590DE6" w14:textId="77777777" w:rsidR="008429B6" w:rsidRDefault="008429B6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512FB25A" w14:textId="77777777" w:rsidR="008429B6" w:rsidRDefault="008429B6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231EEDBB" w14:textId="77777777" w:rsidR="008429B6" w:rsidRDefault="008429B6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43872AD0" w14:textId="77777777" w:rsidR="008429B6" w:rsidRDefault="008429B6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2EE5A5BF" w14:textId="281417E8" w:rsidR="00DA2AF3" w:rsidRPr="005F2FEF" w:rsidRDefault="0068504B" w:rsidP="001D2C5E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  <w:r w:rsidRPr="0068504B">
        <w:rPr>
          <w:rFonts w:ascii="Arial" w:hAnsi="Arial" w:cs="Arial"/>
          <w:b/>
          <w:bCs/>
          <w:sz w:val="24"/>
          <w:szCs w:val="24"/>
        </w:rPr>
        <w:lastRenderedPageBreak/>
        <w:t>Re</w:t>
      </w:r>
      <w:r w:rsidRPr="005F2FEF">
        <w:rPr>
          <w:rFonts w:ascii="Arial" w:hAnsi="Arial" w:cs="Arial"/>
          <w:b/>
          <w:bCs/>
          <w:sz w:val="24"/>
          <w:szCs w:val="24"/>
        </w:rPr>
        <w:t xml:space="preserve">ferences </w:t>
      </w:r>
    </w:p>
    <w:p w14:paraId="3B144C1B" w14:textId="6246BEB7" w:rsidR="00DA2AF3" w:rsidRPr="005F2FEF" w:rsidRDefault="00A27FAD" w:rsidP="001D2C5E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11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Balfour v Balfour</w:t>
        </w:r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 [1919] 2 KB 571, 88 LJKB 1054, [1918-19] All ER Rep 860, 63 Sol Jo 661, 121 LT 346, 35 TLR 609</w:t>
        </w:r>
      </w:hyperlink>
    </w:p>
    <w:p w14:paraId="14B878BC" w14:textId="5149AF6A" w:rsidR="00DA2AF3" w:rsidRPr="005F2FEF" w:rsidRDefault="00463EAB" w:rsidP="00CF7F6D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12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Blue v Ashley</w:t>
        </w:r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 [2017] EWHC 1928 (Comm), [2017] All ER (D) 198 (Jul)</w:t>
        </w:r>
      </w:hyperlink>
    </w:p>
    <w:p w14:paraId="03FC7E5F" w14:textId="38C329B3" w:rsidR="00DA2AF3" w:rsidRPr="005F2FEF" w:rsidRDefault="000329DE" w:rsidP="004C0EAF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13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Byrne &amp; Co v Leon Van Tienhoven &amp; Co</w:t>
        </w:r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 (1880) 5 CPD 344, 44 JP 667, 49 LJQB 316, 42 LT 371, [1874-80] All ER Rep Ext 1432</w:t>
        </w:r>
      </w:hyperlink>
    </w:p>
    <w:p w14:paraId="0888AD39" w14:textId="7BBB3170" w:rsidR="00DA2AF3" w:rsidRPr="005F2FEF" w:rsidRDefault="004C0EAF" w:rsidP="000053AA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14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Carlill v Carbolic Smoke Ball Co</w:t>
        </w:r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 [1893] 1 QB 256, 57 JP 325, 62 LJQB 257, 4 R 176, 41 WR 210, [1891-94] All ER Rep 127, 67 LT 837, 9 TLR 124</w:t>
        </w:r>
      </w:hyperlink>
    </w:p>
    <w:p w14:paraId="7E6A2BB6" w14:textId="20147C30" w:rsidR="00DA2AF3" w:rsidRPr="005F2FEF" w:rsidRDefault="000053AA" w:rsidP="00DA6262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15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Dickinson v Dodds</w:t>
        </w:r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 (1876) 2 Ch D 463, 40 JP 532, 45 LJ Ch 777, 24 WR 594, 34 LT 607</w:t>
        </w:r>
      </w:hyperlink>
    </w:p>
    <w:p w14:paraId="61EA4207" w14:textId="4742BD54" w:rsidR="00DA6262" w:rsidRPr="00DA2AF3" w:rsidRDefault="00DA6262" w:rsidP="00DA2AF3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16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Dunlop Pneumatic Tyre Co Ltd v Selfridge &amp; Co Ltd</w:t>
        </w:r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 [1915] AC 847, 84 LJKB 1680, [1914-15] All ER Rep 333, 59 Sol Jo 439, 113 LT 386, 31 TLR 399</w:t>
        </w:r>
      </w:hyperlink>
    </w:p>
    <w:p w14:paraId="28ACC9D2" w14:textId="4C652866" w:rsidR="00DA2AF3" w:rsidRPr="005F2FEF" w:rsidRDefault="00DA2AF3" w:rsidP="00286DD5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r w:rsidRPr="00DA2AF3">
        <w:rPr>
          <w:rFonts w:ascii="Arial" w:eastAsia="Times New Roman" w:hAnsi="Arial" w:cs="Arial"/>
          <w:sz w:val="24"/>
          <w:szCs w:val="24"/>
          <w:lang w:eastAsia="en-GB"/>
        </w:rPr>
        <w:t>Elliott, C. and Quinn, F. (2019) </w:t>
      </w:r>
      <w:r w:rsidRPr="00DA2AF3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Contract Law</w:t>
      </w:r>
      <w:r w:rsidRPr="00DA2AF3">
        <w:rPr>
          <w:rFonts w:ascii="Arial" w:eastAsia="Times New Roman" w:hAnsi="Arial" w:cs="Arial"/>
          <w:sz w:val="24"/>
          <w:szCs w:val="24"/>
          <w:lang w:eastAsia="en-GB"/>
        </w:rPr>
        <w:t xml:space="preserve">. 12th </w:t>
      </w:r>
      <w:proofErr w:type="spellStart"/>
      <w:r w:rsidRPr="00DA2AF3">
        <w:rPr>
          <w:rFonts w:ascii="Arial" w:eastAsia="Times New Roman" w:hAnsi="Arial" w:cs="Arial"/>
          <w:sz w:val="24"/>
          <w:szCs w:val="24"/>
          <w:lang w:eastAsia="en-GB"/>
        </w:rPr>
        <w:t>edn</w:t>
      </w:r>
      <w:proofErr w:type="spellEnd"/>
      <w:r w:rsidRPr="00DA2AF3">
        <w:rPr>
          <w:rFonts w:ascii="Arial" w:eastAsia="Times New Roman" w:hAnsi="Arial" w:cs="Arial"/>
          <w:sz w:val="24"/>
          <w:szCs w:val="24"/>
          <w:lang w:eastAsia="en-GB"/>
        </w:rPr>
        <w:t>. Harlow: Pearson.</w:t>
      </w:r>
    </w:p>
    <w:p w14:paraId="07C73F14" w14:textId="0FAA6B80" w:rsidR="00DA2AF3" w:rsidRPr="005F2FEF" w:rsidRDefault="00286DD5" w:rsidP="00BD33B8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17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 xml:space="preserve">Entores Ltd v Miles Far East </w:t>
        </w:r>
        <w:proofErr w:type="spellStart"/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Corpn</w:t>
        </w:r>
        <w:proofErr w:type="spellEnd"/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 [1955] 2 QB 327, [1955] 2 All ER 493, [1955] 3 WLR 48, [1955] 1 Lloyd's Rep 511, 99 Sol Jo 384</w:t>
        </w:r>
      </w:hyperlink>
    </w:p>
    <w:p w14:paraId="01CBA82E" w14:textId="2051413B" w:rsidR="00DA2AF3" w:rsidRPr="005F2FEF" w:rsidRDefault="00BD33B8" w:rsidP="001C1B04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18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Fisher v Bell</w:t>
        </w:r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 [1961] 1 QB 394, [1960] 3 All ER 731, [1960] 3 WLR 919, 125 JP 101, 104 Sol Jo 981</w:t>
        </w:r>
      </w:hyperlink>
    </w:p>
    <w:p w14:paraId="7CFF8BE1" w14:textId="62091937" w:rsidR="00DA2AF3" w:rsidRPr="005F2FEF" w:rsidRDefault="001C1B04" w:rsidP="00051332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19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Hyde v Wrench</w:t>
        </w:r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 xml:space="preserve"> (1840) 3 </w:t>
        </w:r>
        <w:proofErr w:type="spellStart"/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Beav</w:t>
        </w:r>
        <w:proofErr w:type="spellEnd"/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 xml:space="preserve"> 334, 4 </w:t>
        </w:r>
        <w:proofErr w:type="spellStart"/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Jur</w:t>
        </w:r>
        <w:proofErr w:type="spellEnd"/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 xml:space="preserve"> 1106, 49 ER 132</w:t>
        </w:r>
      </w:hyperlink>
    </w:p>
    <w:p w14:paraId="72A62628" w14:textId="7A690CD5" w:rsidR="00DA2AF3" w:rsidRPr="005F2FEF" w:rsidRDefault="00051332" w:rsidP="00D12605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20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Imperial Loan Co v Stone</w:t>
        </w:r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 [1892] 1 QB 599, 56 JP 436, 61 LJQB 449, [1891-4] All ER Rep 412, 66 LT 556, 8 TLR 408</w:t>
        </w:r>
      </w:hyperlink>
    </w:p>
    <w:p w14:paraId="0B3D3002" w14:textId="45676BA2" w:rsidR="00D12605" w:rsidRPr="005F2FEF" w:rsidRDefault="00D12605" w:rsidP="00DA2AF3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21" w:history="1">
        <w:r w:rsidRPr="005F2FEF">
          <w:rPr>
            <w:rFonts w:ascii="Arial" w:hAnsi="Arial" w:cs="Arial"/>
            <w:sz w:val="24"/>
            <w:szCs w:val="24"/>
            <w:u w:val="single"/>
          </w:rPr>
          <w:t>Law of Property Act 1925</w:t>
        </w:r>
      </w:hyperlink>
    </w:p>
    <w:p w14:paraId="6B12C131" w14:textId="4FFF4CBA" w:rsidR="00DA2AF3" w:rsidRPr="005F2FEF" w:rsidRDefault="00D12605" w:rsidP="00D12605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22" w:history="1">
        <w:r w:rsidRPr="005F2FEF">
          <w:rPr>
            <w:rFonts w:ascii="Arial" w:hAnsi="Arial" w:cs="Arial"/>
            <w:sz w:val="24"/>
            <w:szCs w:val="24"/>
            <w:u w:val="single"/>
          </w:rPr>
          <w:t>Mental Capacity Act 2005</w:t>
        </w:r>
      </w:hyperlink>
    </w:p>
    <w:p w14:paraId="498A6DF6" w14:textId="190F5845" w:rsidR="00DA2AF3" w:rsidRPr="005F2FEF" w:rsidRDefault="00D12605" w:rsidP="00BE703F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23" w:history="1">
        <w:r w:rsidRPr="005F2FEF">
          <w:rPr>
            <w:rFonts w:ascii="Arial" w:hAnsi="Arial" w:cs="Arial"/>
            <w:sz w:val="24"/>
            <w:szCs w:val="24"/>
            <w:u w:val="single"/>
          </w:rPr>
          <w:t>Minors’ Contracts Act 1987</w:t>
        </w:r>
      </w:hyperlink>
    </w:p>
    <w:p w14:paraId="5EA94544" w14:textId="50683CC4" w:rsidR="00DA2AF3" w:rsidRPr="005F2FEF" w:rsidRDefault="00F4794A" w:rsidP="00F4794A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24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Nicolene Ltd v Simmonds</w:t>
        </w:r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 [1953] 1 QB 543, [1953] 1 All ER 822, [1953] 2 WLR 717, [1953] 1 Lloyd's Rep 189, 97 Sol Jo 247</w:t>
        </w:r>
      </w:hyperlink>
    </w:p>
    <w:p w14:paraId="1ED325CF" w14:textId="4720FBB7" w:rsidR="00DA2AF3" w:rsidRPr="005F2FEF" w:rsidRDefault="000D1A45" w:rsidP="000D1A45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25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Parker-</w:t>
        </w:r>
        <w:proofErr w:type="spellStart"/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Grennan</w:t>
        </w:r>
        <w:proofErr w:type="spellEnd"/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 xml:space="preserve"> v Camelot UK Lotteries Ltd</w:t>
        </w:r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 xml:space="preserve"> [2024] EWCA </w:t>
        </w:r>
        <w:proofErr w:type="spellStart"/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Civ</w:t>
        </w:r>
        <w:proofErr w:type="spellEnd"/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 xml:space="preserve"> 185, [2024] All ER (D) 36 (Mar)</w:t>
        </w:r>
      </w:hyperlink>
    </w:p>
    <w:p w14:paraId="255E4374" w14:textId="67029277" w:rsidR="00DA2AF3" w:rsidRPr="005F2FEF" w:rsidRDefault="0036707B" w:rsidP="0036707B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26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Premia Marketing Ltd v Regis Mutual Management Ltd</w:t>
        </w:r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 [2021] EWHC 2329 (QB), [2021] All ER (D) 30 (Sep)</w:t>
        </w:r>
      </w:hyperlink>
    </w:p>
    <w:p w14:paraId="2C4E7708" w14:textId="3A4EA0A5" w:rsidR="00DA2AF3" w:rsidRPr="005F2FEF" w:rsidRDefault="00BE68F2" w:rsidP="00BE68F2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27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 xml:space="preserve">RTS Flexible Systems Ltd v </w:t>
        </w:r>
        <w:proofErr w:type="spellStart"/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Molkerei</w:t>
        </w:r>
        <w:proofErr w:type="spellEnd"/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 xml:space="preserve"> Alois Muller GmbH &amp; Co KG</w:t>
        </w:r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 xml:space="preserve"> [2010] UKSC 14, [2010] 3 All ER 1, [2010] 1 WLR 753, [2010] 2 All ER (Comm) 97, [2010] Bus LR 776, 129 </w:t>
        </w:r>
        <w:proofErr w:type="spellStart"/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ConLR</w:t>
        </w:r>
        <w:proofErr w:type="spellEnd"/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 xml:space="preserve"> 1, [2010] NLJR 421, [2010] BLR 337, 154 Sol Jo (no 11) 28, [2010] All ER (D) 95 (Mar)</w:t>
        </w:r>
      </w:hyperlink>
    </w:p>
    <w:p w14:paraId="59394918" w14:textId="63DB40D3" w:rsidR="00DA2AF3" w:rsidRPr="005F2FEF" w:rsidRDefault="00463110" w:rsidP="00463110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28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 xml:space="preserve">Scammell (G) and Nephew Ltd v </w:t>
        </w:r>
        <w:proofErr w:type="spellStart"/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Ouston</w:t>
        </w:r>
        <w:proofErr w:type="spellEnd"/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 [1941] AC 251, [1941] 1 All ER 14, 110 LJKB 197, 46 Com Cas 190, 85 Sol Jo 224, 164 LT 379, 57 TLR 280, [1999] GCCR 43</w:t>
        </w:r>
      </w:hyperlink>
    </w:p>
    <w:p w14:paraId="444F6DCA" w14:textId="6FC63087" w:rsidR="00BA2AEF" w:rsidRPr="00DA2AF3" w:rsidRDefault="00BA2AEF" w:rsidP="00463110">
      <w:pPr>
        <w:numPr>
          <w:ilvl w:val="0"/>
          <w:numId w:val="6"/>
        </w:numPr>
        <w:spacing w:before="100" w:beforeAutospacing="1" w:after="100" w:afterAutospacing="1" w:line="240" w:lineRule="auto"/>
        <w:ind w:left="1020"/>
        <w:rPr>
          <w:rFonts w:ascii="Arial" w:eastAsia="Times New Roman" w:hAnsi="Arial" w:cs="Arial"/>
          <w:sz w:val="24"/>
          <w:szCs w:val="24"/>
          <w:lang w:eastAsia="en-GB"/>
        </w:rPr>
      </w:pPr>
      <w:hyperlink r:id="rId29" w:history="1">
        <w:r w:rsidRPr="005F2FEF">
          <w:rPr>
            <w:rFonts w:ascii="Arial" w:hAnsi="Arial" w:cs="Arial"/>
            <w:i/>
            <w:iCs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Tweddle v Atkinson</w:t>
        </w:r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 xml:space="preserve"> (1861) 25 JP 517, 1 B &amp; S 393, 30 LJQB 265, 8 </w:t>
        </w:r>
        <w:proofErr w:type="spellStart"/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Jur</w:t>
        </w:r>
        <w:proofErr w:type="spellEnd"/>
        <w:r w:rsidRPr="005F2FEF">
          <w:rPr>
            <w:rFonts w:ascii="Arial" w:hAnsi="Arial" w:cs="Arial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 xml:space="preserve"> NS 332, 9 WR 781, 121 ER 762, [1861-73] All ER Rep 369, 4 LT 468</w:t>
        </w:r>
      </w:hyperlink>
    </w:p>
    <w:p w14:paraId="1F3FD144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7008E7D5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087FDCA3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3116C9C2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03C78314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46D6567A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1A7233DA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5B1CB8A8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26549400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4830C706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25FCB6E2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146BA2A2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526444D1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7ABEEB2E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0F3F6765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364B45DB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6DDDA0B8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3E56AC60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42517267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6794E50D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4357EEB6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47D16430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014B57D3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17922101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5CDE687B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4F8A36DE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1D1DFD69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70479D6E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7F432EC7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2A7E2E19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392C5AD2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52E4C277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3D2A4500" w14:textId="77777777" w:rsidR="00476270" w:rsidRDefault="00476270" w:rsidP="006E5B13">
      <w:pPr>
        <w:pStyle w:val="ListParagraph"/>
        <w:ind w:left="0"/>
        <w:rPr>
          <w:rFonts w:ascii="Arial" w:hAnsi="Arial" w:cs="Arial"/>
          <w:b/>
          <w:bCs/>
          <w:sz w:val="24"/>
          <w:szCs w:val="24"/>
        </w:rPr>
      </w:pPr>
    </w:p>
    <w:p w14:paraId="168102CD" w14:textId="77777777" w:rsidR="000E14E4" w:rsidRPr="000E14E4" w:rsidRDefault="000E14E4" w:rsidP="000E14E4">
      <w:pPr>
        <w:rPr>
          <w:rFonts w:ascii="Arial" w:hAnsi="Arial" w:cs="Arial"/>
          <w:b/>
          <w:bCs/>
          <w:sz w:val="24"/>
          <w:szCs w:val="24"/>
        </w:rPr>
      </w:pPr>
    </w:p>
    <w:p w14:paraId="38AE5280" w14:textId="77777777" w:rsidR="003C2297" w:rsidRDefault="003C2297" w:rsidP="006E5B13">
      <w:pPr>
        <w:jc w:val="right"/>
      </w:pPr>
    </w:p>
    <w:p w14:paraId="5C9008B6" w14:textId="77777777" w:rsidR="00455C1D" w:rsidRDefault="00455C1D" w:rsidP="00455C1D">
      <w:pPr>
        <w:jc w:val="right"/>
      </w:pPr>
    </w:p>
    <w:sectPr w:rsidR="00455C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0F4870"/>
    <w:multiLevelType w:val="multilevel"/>
    <w:tmpl w:val="4C8CEA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7AC60B8"/>
    <w:multiLevelType w:val="hybridMultilevel"/>
    <w:tmpl w:val="A114FC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B14EAC"/>
    <w:multiLevelType w:val="multilevel"/>
    <w:tmpl w:val="C15465C4"/>
    <w:lvl w:ilvl="0">
      <w:start w:val="1"/>
      <w:numFmt w:val="bullet"/>
      <w:lvlText w:val=""/>
      <w:lvlJc w:val="left"/>
      <w:pPr>
        <w:tabs>
          <w:tab w:val="num" w:pos="-3240"/>
        </w:tabs>
        <w:ind w:left="-324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-2520"/>
        </w:tabs>
        <w:ind w:left="-252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-1800"/>
        </w:tabs>
        <w:ind w:left="-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-1080"/>
        </w:tabs>
        <w:ind w:left="-10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-360"/>
        </w:tabs>
        <w:ind w:left="-3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2B405EA"/>
    <w:multiLevelType w:val="hybridMultilevel"/>
    <w:tmpl w:val="5ECE89E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7087CE4"/>
    <w:multiLevelType w:val="hybridMultilevel"/>
    <w:tmpl w:val="14C2B5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50E58CC"/>
    <w:multiLevelType w:val="multilevel"/>
    <w:tmpl w:val="ACA612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2"/>
  </w:num>
  <w:num w:numId="3">
    <w:abstractNumId w:val="5"/>
  </w:num>
  <w:num w:numId="4">
    <w:abstractNumId w:val="4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2297"/>
    <w:rsid w:val="00001D6A"/>
    <w:rsid w:val="000053AA"/>
    <w:rsid w:val="00010089"/>
    <w:rsid w:val="000112EE"/>
    <w:rsid w:val="0001151E"/>
    <w:rsid w:val="00014A8B"/>
    <w:rsid w:val="000258B7"/>
    <w:rsid w:val="00030FF5"/>
    <w:rsid w:val="000329DE"/>
    <w:rsid w:val="0003586A"/>
    <w:rsid w:val="00041761"/>
    <w:rsid w:val="00043189"/>
    <w:rsid w:val="00043D3D"/>
    <w:rsid w:val="00045F94"/>
    <w:rsid w:val="0004670E"/>
    <w:rsid w:val="00047122"/>
    <w:rsid w:val="00051332"/>
    <w:rsid w:val="00082506"/>
    <w:rsid w:val="000A4350"/>
    <w:rsid w:val="000B4614"/>
    <w:rsid w:val="000C5FD1"/>
    <w:rsid w:val="000D1A45"/>
    <w:rsid w:val="000D2233"/>
    <w:rsid w:val="000D2BA7"/>
    <w:rsid w:val="000D65F2"/>
    <w:rsid w:val="000E14E4"/>
    <w:rsid w:val="000E55DA"/>
    <w:rsid w:val="000F0526"/>
    <w:rsid w:val="000F45A3"/>
    <w:rsid w:val="00100F45"/>
    <w:rsid w:val="00112083"/>
    <w:rsid w:val="00121F6D"/>
    <w:rsid w:val="001232D7"/>
    <w:rsid w:val="0012372D"/>
    <w:rsid w:val="001239F8"/>
    <w:rsid w:val="00140617"/>
    <w:rsid w:val="00141388"/>
    <w:rsid w:val="0014719B"/>
    <w:rsid w:val="00165C07"/>
    <w:rsid w:val="00166E5B"/>
    <w:rsid w:val="0017325B"/>
    <w:rsid w:val="00174F61"/>
    <w:rsid w:val="00191331"/>
    <w:rsid w:val="00192739"/>
    <w:rsid w:val="00193DFA"/>
    <w:rsid w:val="0019600D"/>
    <w:rsid w:val="00196EA8"/>
    <w:rsid w:val="001A0EC1"/>
    <w:rsid w:val="001A2D3D"/>
    <w:rsid w:val="001A34B9"/>
    <w:rsid w:val="001A72B0"/>
    <w:rsid w:val="001B475F"/>
    <w:rsid w:val="001C1B04"/>
    <w:rsid w:val="001C4712"/>
    <w:rsid w:val="001C67D5"/>
    <w:rsid w:val="001D2C5E"/>
    <w:rsid w:val="001D6380"/>
    <w:rsid w:val="001D73AC"/>
    <w:rsid w:val="001E6FCF"/>
    <w:rsid w:val="001F1A1E"/>
    <w:rsid w:val="00201EF5"/>
    <w:rsid w:val="00206172"/>
    <w:rsid w:val="00212428"/>
    <w:rsid w:val="002130DC"/>
    <w:rsid w:val="002135F0"/>
    <w:rsid w:val="002307E1"/>
    <w:rsid w:val="00230C38"/>
    <w:rsid w:val="00232F5F"/>
    <w:rsid w:val="00240D84"/>
    <w:rsid w:val="002433B7"/>
    <w:rsid w:val="00244065"/>
    <w:rsid w:val="002558E3"/>
    <w:rsid w:val="00255954"/>
    <w:rsid w:val="0025737E"/>
    <w:rsid w:val="00263B16"/>
    <w:rsid w:val="00263EAA"/>
    <w:rsid w:val="00264A0E"/>
    <w:rsid w:val="00276BE8"/>
    <w:rsid w:val="00286DD5"/>
    <w:rsid w:val="00287CE4"/>
    <w:rsid w:val="002A3E3C"/>
    <w:rsid w:val="002A43BD"/>
    <w:rsid w:val="002A73CE"/>
    <w:rsid w:val="002B0737"/>
    <w:rsid w:val="002B1AD3"/>
    <w:rsid w:val="002B54E1"/>
    <w:rsid w:val="002B6834"/>
    <w:rsid w:val="002C204A"/>
    <w:rsid w:val="002D042B"/>
    <w:rsid w:val="00307F11"/>
    <w:rsid w:val="003130E5"/>
    <w:rsid w:val="00314AD3"/>
    <w:rsid w:val="003171C7"/>
    <w:rsid w:val="00320997"/>
    <w:rsid w:val="003252D3"/>
    <w:rsid w:val="00335F99"/>
    <w:rsid w:val="00342A8F"/>
    <w:rsid w:val="00344467"/>
    <w:rsid w:val="003444D4"/>
    <w:rsid w:val="0036707B"/>
    <w:rsid w:val="0037198B"/>
    <w:rsid w:val="00371A4E"/>
    <w:rsid w:val="0037528C"/>
    <w:rsid w:val="00375FB1"/>
    <w:rsid w:val="0038182D"/>
    <w:rsid w:val="003841A8"/>
    <w:rsid w:val="003873D7"/>
    <w:rsid w:val="00392068"/>
    <w:rsid w:val="003A36BB"/>
    <w:rsid w:val="003B0522"/>
    <w:rsid w:val="003B31D0"/>
    <w:rsid w:val="003B39CB"/>
    <w:rsid w:val="003B4238"/>
    <w:rsid w:val="003B5DEC"/>
    <w:rsid w:val="003B6498"/>
    <w:rsid w:val="003C079C"/>
    <w:rsid w:val="003C2297"/>
    <w:rsid w:val="003C428D"/>
    <w:rsid w:val="003C6315"/>
    <w:rsid w:val="003F11E6"/>
    <w:rsid w:val="003F1210"/>
    <w:rsid w:val="0040306C"/>
    <w:rsid w:val="00412D80"/>
    <w:rsid w:val="00415808"/>
    <w:rsid w:val="00416D19"/>
    <w:rsid w:val="00416FA2"/>
    <w:rsid w:val="00420786"/>
    <w:rsid w:val="00422EE7"/>
    <w:rsid w:val="0043469A"/>
    <w:rsid w:val="0044694A"/>
    <w:rsid w:val="00455C1D"/>
    <w:rsid w:val="00460C89"/>
    <w:rsid w:val="00463110"/>
    <w:rsid w:val="00463EAB"/>
    <w:rsid w:val="00471CD7"/>
    <w:rsid w:val="00471FD8"/>
    <w:rsid w:val="00476270"/>
    <w:rsid w:val="004802EE"/>
    <w:rsid w:val="004864D2"/>
    <w:rsid w:val="004929BB"/>
    <w:rsid w:val="00492DC1"/>
    <w:rsid w:val="00492FA9"/>
    <w:rsid w:val="00495716"/>
    <w:rsid w:val="004959C2"/>
    <w:rsid w:val="004B1A7F"/>
    <w:rsid w:val="004C0EAF"/>
    <w:rsid w:val="004C45C9"/>
    <w:rsid w:val="004D7951"/>
    <w:rsid w:val="004E3951"/>
    <w:rsid w:val="004E6B2B"/>
    <w:rsid w:val="004F7489"/>
    <w:rsid w:val="005013AC"/>
    <w:rsid w:val="0050657D"/>
    <w:rsid w:val="00506F37"/>
    <w:rsid w:val="005071B3"/>
    <w:rsid w:val="0051349B"/>
    <w:rsid w:val="00522B56"/>
    <w:rsid w:val="005500C4"/>
    <w:rsid w:val="00550C55"/>
    <w:rsid w:val="00560CCE"/>
    <w:rsid w:val="005616E1"/>
    <w:rsid w:val="005807CF"/>
    <w:rsid w:val="00590CBD"/>
    <w:rsid w:val="005A4309"/>
    <w:rsid w:val="005A52C3"/>
    <w:rsid w:val="005A6D3E"/>
    <w:rsid w:val="005B061F"/>
    <w:rsid w:val="005B7900"/>
    <w:rsid w:val="005C06EF"/>
    <w:rsid w:val="005C2165"/>
    <w:rsid w:val="005C40F6"/>
    <w:rsid w:val="005C4FF2"/>
    <w:rsid w:val="005D3051"/>
    <w:rsid w:val="005E3CAB"/>
    <w:rsid w:val="005F2198"/>
    <w:rsid w:val="005F2FEF"/>
    <w:rsid w:val="005F4E27"/>
    <w:rsid w:val="00601B14"/>
    <w:rsid w:val="00604591"/>
    <w:rsid w:val="006078A0"/>
    <w:rsid w:val="006147AE"/>
    <w:rsid w:val="006176DB"/>
    <w:rsid w:val="00623DA0"/>
    <w:rsid w:val="00625203"/>
    <w:rsid w:val="00630DD8"/>
    <w:rsid w:val="00633396"/>
    <w:rsid w:val="00643162"/>
    <w:rsid w:val="00647E46"/>
    <w:rsid w:val="00654315"/>
    <w:rsid w:val="00656481"/>
    <w:rsid w:val="00656CB9"/>
    <w:rsid w:val="00665F50"/>
    <w:rsid w:val="006675BE"/>
    <w:rsid w:val="0068504B"/>
    <w:rsid w:val="00696941"/>
    <w:rsid w:val="006A1C56"/>
    <w:rsid w:val="006A26E7"/>
    <w:rsid w:val="006B2480"/>
    <w:rsid w:val="006B2D91"/>
    <w:rsid w:val="006B45AA"/>
    <w:rsid w:val="006C2FAB"/>
    <w:rsid w:val="006C3676"/>
    <w:rsid w:val="006C776F"/>
    <w:rsid w:val="006D41E2"/>
    <w:rsid w:val="006E5B13"/>
    <w:rsid w:val="006F4ABE"/>
    <w:rsid w:val="006F5C4A"/>
    <w:rsid w:val="007017B1"/>
    <w:rsid w:val="00705EE2"/>
    <w:rsid w:val="00713374"/>
    <w:rsid w:val="00714F4C"/>
    <w:rsid w:val="007173C1"/>
    <w:rsid w:val="0071798B"/>
    <w:rsid w:val="00725455"/>
    <w:rsid w:val="00731628"/>
    <w:rsid w:val="00735FBF"/>
    <w:rsid w:val="00737D10"/>
    <w:rsid w:val="00744D3B"/>
    <w:rsid w:val="007465F8"/>
    <w:rsid w:val="00756275"/>
    <w:rsid w:val="00764B68"/>
    <w:rsid w:val="00770374"/>
    <w:rsid w:val="00770719"/>
    <w:rsid w:val="007730BF"/>
    <w:rsid w:val="00773150"/>
    <w:rsid w:val="00777A0F"/>
    <w:rsid w:val="007809A2"/>
    <w:rsid w:val="007908C6"/>
    <w:rsid w:val="00791352"/>
    <w:rsid w:val="007A0D87"/>
    <w:rsid w:val="007A17B1"/>
    <w:rsid w:val="007C3927"/>
    <w:rsid w:val="007C4329"/>
    <w:rsid w:val="007D0A21"/>
    <w:rsid w:val="007D0EBB"/>
    <w:rsid w:val="007D464D"/>
    <w:rsid w:val="007D5479"/>
    <w:rsid w:val="007D6FB8"/>
    <w:rsid w:val="007D7E81"/>
    <w:rsid w:val="007E1E26"/>
    <w:rsid w:val="007E38A7"/>
    <w:rsid w:val="007E5C94"/>
    <w:rsid w:val="007F1022"/>
    <w:rsid w:val="0080066E"/>
    <w:rsid w:val="008048C9"/>
    <w:rsid w:val="00810812"/>
    <w:rsid w:val="00810D4E"/>
    <w:rsid w:val="0081155E"/>
    <w:rsid w:val="00813624"/>
    <w:rsid w:val="00814EA7"/>
    <w:rsid w:val="00822BDC"/>
    <w:rsid w:val="00827796"/>
    <w:rsid w:val="00827A96"/>
    <w:rsid w:val="008421AD"/>
    <w:rsid w:val="008429B6"/>
    <w:rsid w:val="008459F6"/>
    <w:rsid w:val="00847E44"/>
    <w:rsid w:val="00852FA7"/>
    <w:rsid w:val="00855E7E"/>
    <w:rsid w:val="008572BB"/>
    <w:rsid w:val="00860757"/>
    <w:rsid w:val="00863B98"/>
    <w:rsid w:val="00870AF1"/>
    <w:rsid w:val="00883053"/>
    <w:rsid w:val="00884541"/>
    <w:rsid w:val="00892AAF"/>
    <w:rsid w:val="00892B6A"/>
    <w:rsid w:val="00894F92"/>
    <w:rsid w:val="00895139"/>
    <w:rsid w:val="008A2159"/>
    <w:rsid w:val="008C3918"/>
    <w:rsid w:val="008C5D50"/>
    <w:rsid w:val="008C6E3B"/>
    <w:rsid w:val="008D0EF0"/>
    <w:rsid w:val="008D2915"/>
    <w:rsid w:val="008D68FC"/>
    <w:rsid w:val="008E3610"/>
    <w:rsid w:val="008F05BC"/>
    <w:rsid w:val="008F42F5"/>
    <w:rsid w:val="00900154"/>
    <w:rsid w:val="00902F6F"/>
    <w:rsid w:val="00906802"/>
    <w:rsid w:val="0091291D"/>
    <w:rsid w:val="00913931"/>
    <w:rsid w:val="00913B66"/>
    <w:rsid w:val="009202D4"/>
    <w:rsid w:val="009275AE"/>
    <w:rsid w:val="009370F8"/>
    <w:rsid w:val="00942AA7"/>
    <w:rsid w:val="00944E1C"/>
    <w:rsid w:val="009453FD"/>
    <w:rsid w:val="00946B91"/>
    <w:rsid w:val="00955004"/>
    <w:rsid w:val="00967D57"/>
    <w:rsid w:val="00973B80"/>
    <w:rsid w:val="00976F9E"/>
    <w:rsid w:val="00980627"/>
    <w:rsid w:val="0099202E"/>
    <w:rsid w:val="009A0E4D"/>
    <w:rsid w:val="009A2796"/>
    <w:rsid w:val="009A4745"/>
    <w:rsid w:val="009A54A5"/>
    <w:rsid w:val="009A6B54"/>
    <w:rsid w:val="009B413B"/>
    <w:rsid w:val="009C06BB"/>
    <w:rsid w:val="009C1358"/>
    <w:rsid w:val="009C6F62"/>
    <w:rsid w:val="009D3683"/>
    <w:rsid w:val="009F1B6C"/>
    <w:rsid w:val="00A04627"/>
    <w:rsid w:val="00A067AF"/>
    <w:rsid w:val="00A214F9"/>
    <w:rsid w:val="00A257DC"/>
    <w:rsid w:val="00A26E97"/>
    <w:rsid w:val="00A2730C"/>
    <w:rsid w:val="00A27FAD"/>
    <w:rsid w:val="00A30CA6"/>
    <w:rsid w:val="00A35EEA"/>
    <w:rsid w:val="00A374A1"/>
    <w:rsid w:val="00A37F40"/>
    <w:rsid w:val="00A4609A"/>
    <w:rsid w:val="00A63D16"/>
    <w:rsid w:val="00A67247"/>
    <w:rsid w:val="00A7594F"/>
    <w:rsid w:val="00A7637E"/>
    <w:rsid w:val="00A81D2D"/>
    <w:rsid w:val="00A83A4D"/>
    <w:rsid w:val="00A84F95"/>
    <w:rsid w:val="00A852EB"/>
    <w:rsid w:val="00A93BE1"/>
    <w:rsid w:val="00AA7579"/>
    <w:rsid w:val="00AB36D5"/>
    <w:rsid w:val="00AB7DA7"/>
    <w:rsid w:val="00AC2AA0"/>
    <w:rsid w:val="00AC695E"/>
    <w:rsid w:val="00AD0DCF"/>
    <w:rsid w:val="00AD1752"/>
    <w:rsid w:val="00AD54DE"/>
    <w:rsid w:val="00AE1038"/>
    <w:rsid w:val="00AE7492"/>
    <w:rsid w:val="00AF57B8"/>
    <w:rsid w:val="00AF6302"/>
    <w:rsid w:val="00AF73D2"/>
    <w:rsid w:val="00AF7BC6"/>
    <w:rsid w:val="00B01B3A"/>
    <w:rsid w:val="00B13C9D"/>
    <w:rsid w:val="00B14913"/>
    <w:rsid w:val="00B1657D"/>
    <w:rsid w:val="00B24F12"/>
    <w:rsid w:val="00B40A84"/>
    <w:rsid w:val="00B41BE4"/>
    <w:rsid w:val="00B42923"/>
    <w:rsid w:val="00B45A53"/>
    <w:rsid w:val="00B53951"/>
    <w:rsid w:val="00B54127"/>
    <w:rsid w:val="00B5659E"/>
    <w:rsid w:val="00B77C87"/>
    <w:rsid w:val="00B8519D"/>
    <w:rsid w:val="00B86739"/>
    <w:rsid w:val="00B92125"/>
    <w:rsid w:val="00B93333"/>
    <w:rsid w:val="00B93E52"/>
    <w:rsid w:val="00BA2AEF"/>
    <w:rsid w:val="00BA5069"/>
    <w:rsid w:val="00BB0DBF"/>
    <w:rsid w:val="00BB1614"/>
    <w:rsid w:val="00BC146C"/>
    <w:rsid w:val="00BC57DD"/>
    <w:rsid w:val="00BD33B8"/>
    <w:rsid w:val="00BE4611"/>
    <w:rsid w:val="00BE68F2"/>
    <w:rsid w:val="00BE703F"/>
    <w:rsid w:val="00BF599C"/>
    <w:rsid w:val="00BF7431"/>
    <w:rsid w:val="00C011EC"/>
    <w:rsid w:val="00C11292"/>
    <w:rsid w:val="00C431B6"/>
    <w:rsid w:val="00C457EC"/>
    <w:rsid w:val="00C542CE"/>
    <w:rsid w:val="00C54751"/>
    <w:rsid w:val="00C61C23"/>
    <w:rsid w:val="00C6600E"/>
    <w:rsid w:val="00C84571"/>
    <w:rsid w:val="00C93720"/>
    <w:rsid w:val="00C95D8F"/>
    <w:rsid w:val="00CA1BA3"/>
    <w:rsid w:val="00CB4C19"/>
    <w:rsid w:val="00CC1EBA"/>
    <w:rsid w:val="00CC2265"/>
    <w:rsid w:val="00CC2F42"/>
    <w:rsid w:val="00CC4F30"/>
    <w:rsid w:val="00CC7CFA"/>
    <w:rsid w:val="00CD06D3"/>
    <w:rsid w:val="00CD1ADA"/>
    <w:rsid w:val="00CD5EC9"/>
    <w:rsid w:val="00CD71F1"/>
    <w:rsid w:val="00CE000E"/>
    <w:rsid w:val="00CF5D11"/>
    <w:rsid w:val="00CF7F6D"/>
    <w:rsid w:val="00D056D5"/>
    <w:rsid w:val="00D12605"/>
    <w:rsid w:val="00D14CC3"/>
    <w:rsid w:val="00D14FB4"/>
    <w:rsid w:val="00D17770"/>
    <w:rsid w:val="00D239E7"/>
    <w:rsid w:val="00D33B1F"/>
    <w:rsid w:val="00D35A42"/>
    <w:rsid w:val="00D40B3E"/>
    <w:rsid w:val="00D47CD0"/>
    <w:rsid w:val="00D50C02"/>
    <w:rsid w:val="00D5155B"/>
    <w:rsid w:val="00D535ED"/>
    <w:rsid w:val="00D6058A"/>
    <w:rsid w:val="00D637CF"/>
    <w:rsid w:val="00D764B5"/>
    <w:rsid w:val="00D8278C"/>
    <w:rsid w:val="00D871F3"/>
    <w:rsid w:val="00D872B9"/>
    <w:rsid w:val="00D877CF"/>
    <w:rsid w:val="00D90A62"/>
    <w:rsid w:val="00D91496"/>
    <w:rsid w:val="00D921E9"/>
    <w:rsid w:val="00DA2AF3"/>
    <w:rsid w:val="00DA6262"/>
    <w:rsid w:val="00DB0EB0"/>
    <w:rsid w:val="00DB61E6"/>
    <w:rsid w:val="00DB6E87"/>
    <w:rsid w:val="00DD3D0F"/>
    <w:rsid w:val="00DD55C8"/>
    <w:rsid w:val="00DE090E"/>
    <w:rsid w:val="00DF68E9"/>
    <w:rsid w:val="00DF7D92"/>
    <w:rsid w:val="00E13046"/>
    <w:rsid w:val="00E262B5"/>
    <w:rsid w:val="00E30B2D"/>
    <w:rsid w:val="00E327BA"/>
    <w:rsid w:val="00E32D16"/>
    <w:rsid w:val="00E422E3"/>
    <w:rsid w:val="00E53112"/>
    <w:rsid w:val="00E549D4"/>
    <w:rsid w:val="00E564F6"/>
    <w:rsid w:val="00E6728B"/>
    <w:rsid w:val="00E67F8C"/>
    <w:rsid w:val="00E74395"/>
    <w:rsid w:val="00E749EC"/>
    <w:rsid w:val="00E85FEB"/>
    <w:rsid w:val="00EA3BD4"/>
    <w:rsid w:val="00EA69B9"/>
    <w:rsid w:val="00EB0851"/>
    <w:rsid w:val="00EC36BD"/>
    <w:rsid w:val="00EC3EDC"/>
    <w:rsid w:val="00ED0920"/>
    <w:rsid w:val="00ED1C37"/>
    <w:rsid w:val="00ED21CA"/>
    <w:rsid w:val="00ED30A6"/>
    <w:rsid w:val="00ED5AD4"/>
    <w:rsid w:val="00EE6812"/>
    <w:rsid w:val="00EE7EC7"/>
    <w:rsid w:val="00F007CA"/>
    <w:rsid w:val="00F072FD"/>
    <w:rsid w:val="00F07338"/>
    <w:rsid w:val="00F10523"/>
    <w:rsid w:val="00F13C77"/>
    <w:rsid w:val="00F14CE7"/>
    <w:rsid w:val="00F218A7"/>
    <w:rsid w:val="00F247FC"/>
    <w:rsid w:val="00F356D6"/>
    <w:rsid w:val="00F43E44"/>
    <w:rsid w:val="00F47119"/>
    <w:rsid w:val="00F4794A"/>
    <w:rsid w:val="00F51C14"/>
    <w:rsid w:val="00F6243D"/>
    <w:rsid w:val="00F645B1"/>
    <w:rsid w:val="00F75E0B"/>
    <w:rsid w:val="00F76844"/>
    <w:rsid w:val="00F81743"/>
    <w:rsid w:val="00F82B7D"/>
    <w:rsid w:val="00F848E2"/>
    <w:rsid w:val="00F86024"/>
    <w:rsid w:val="00F9596F"/>
    <w:rsid w:val="00F95ECA"/>
    <w:rsid w:val="00FA7682"/>
    <w:rsid w:val="00FB23E2"/>
    <w:rsid w:val="00FC18E3"/>
    <w:rsid w:val="00FC38B5"/>
    <w:rsid w:val="00FC5B2F"/>
    <w:rsid w:val="00FD4BCD"/>
    <w:rsid w:val="00FD5947"/>
    <w:rsid w:val="00FD6E78"/>
    <w:rsid w:val="00FD75F1"/>
    <w:rsid w:val="00FF0BEE"/>
    <w:rsid w:val="00FF36CE"/>
    <w:rsid w:val="00FF71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DA42BD"/>
  <w15:chartTrackingRefBased/>
  <w15:docId w15:val="{2FF6C277-9398-457A-A6A3-BE96CC9911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95EC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013A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13AC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8048C9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6F4AB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F4AB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F4AB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F4AB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F4ABE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49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0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1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5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03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6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7/13" TargetMode="External"/><Relationship Id="rId13" Type="http://schemas.openxmlformats.org/officeDocument/2006/relationships/hyperlink" Target="https://plus-lexis-com.ezproxy.uwtsd.ac.uk/api/document/collection/cases-uk/id/4FXN-0M20-TWW4-21FP-00000-00?cite=Byrne%20%26%20Co%20v%20Leon%20Van%20Tienhoven%20%26%20Co%2C%20(1880)%205%20CPD%20344%2C%2044%20JP%20667%2C%2049%20LJQB%20316%2C%2042%20LT%20371%2C%20%5B1874-80%5D%20All%20ER%20Rep%20Ext%201432&amp;context=1001073&amp;identityprofileid=R6VFST67341" TargetMode="External"/><Relationship Id="rId18" Type="http://schemas.openxmlformats.org/officeDocument/2006/relationships/hyperlink" Target="https://plus-lexis-com.ezproxy.uwtsd.ac.uk/api/document/collection/cases-uk/id/4FXM-YHY0-TWW4-20RH-00000-00?cite=Fisher%20v%20Bell%2C%20%5B1961%5D%201%20QB%20394%2C%20%5B1960%5D%203%20All%20ER%20731%2C%20%5B1960%5D%203%20WLR%20919%2C%20125%20JP%20101%2C%20104%20Sol%20Jo%20981&amp;context=1001073&amp;identityprofileid=R6VFST67341" TargetMode="External"/><Relationship Id="rId26" Type="http://schemas.openxmlformats.org/officeDocument/2006/relationships/hyperlink" Target="https://plus-lexis-com.ezproxy.uwtsd.ac.uk/api/document/collection/cases-uk/id/63DD-W5S3-GXFD-803W-00000-00?cite=Premia%20Marketing%20Ltd%20v%20Regis%20Mutual%20Management%20Ltd%2C%20%5B2021%5D%20EWHC%202329%20(QB)%2C%20%5B2021%5D%20All%20ER%20(D)%2030%20(Sep)&amp;context=1001073&amp;identityprofileid=R6VFST67341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legislation.gov.uk/ukpga/Geo5/15-16/20/contents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plus-lexis-com.ezproxy.uwtsd.ac.uk/api/document/collection/cases-uk/id/5P40-9HD1-DYHT-G1R3-00000-00?cite=Blue%20v%20Ashley%2C%20%5B2017%5D%20EWHC%201928%20(Comm)%2C%20%5B2017%5D%20All%20ER%20(D)%20198%20(Jul)&amp;context=1001073&amp;identityprofileid=R6VFST67341" TargetMode="External"/><Relationship Id="rId17" Type="http://schemas.openxmlformats.org/officeDocument/2006/relationships/hyperlink" Target="https://plus-lexis-com.ezproxy.uwtsd.ac.uk/api/document/collection/cases-uk/id/4FXH-FG30-TWW4-20CR-00000-00?cite=Entores%20Ltd%20v%20Miles%20Far%20East%20Corpn%2C%20%5B1955%5D%202%20QB%20327%2C%20%5B1955%5D%202%20All%20ER%20493%2C%20%5B1955%5D%203%20WLR%2048%2C%20%5B1955%5D%201%20Lloyd" TargetMode="External"/><Relationship Id="rId25" Type="http://schemas.openxmlformats.org/officeDocument/2006/relationships/hyperlink" Target="https://plus-lexis-com.ezproxy.uwtsd.ac.uk/api/document/collection/cases-uk/id/6BFM-R4R3-S08Y-846D-00000-00?cite=Parker-Grennan%20v%20Camelot%20UK%20Lotteries%20Ltd%2C%20%5B2024%5D%20EWCA%20Civ%20185%2C%20%5B2024%5D%20All%20ER%20(D)%2036%20(Mar)&amp;context=1001073&amp;identityprofileid=R6VFST6734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plus-lexis-com.ezproxy.uwtsd.ac.uk/api/document/collection/cases-uk/id/4FXV-57S0-TWW4-206M-00000-00?cite=Dunlop%20Pneumatic%20Tyre%20Co%20Ltd%20v%20Selfridge%20%26%20Co%20Ltd%2C%20%5B1915%5D%20AC%20847%2C%2084%20LJKB%201680%2C%20%5B1914-15%5D%20All%20ER%20Rep%20333%2C%2059%20Sol%20Jo%20439%2C%20113%20LT%20386%2C%2031%20TLR%20399&amp;context=1001073&amp;identityprofileid=R6VFST67341" TargetMode="External"/><Relationship Id="rId20" Type="http://schemas.openxmlformats.org/officeDocument/2006/relationships/hyperlink" Target="https://plus-lexis-com.ezproxy.uwtsd.ac.uk/api/document/collection/cases-uk/id/4FXV-X9X0-TWW4-20MV-00000-00?cite=Imperial%20Loan%20Co%20v%20Stone%2C%20%5B1892%5D%201%20QB%20599%2C%2056%20JP%20436%2C%2061%20LJQB%20449%2C%20%5B1891-4%5D%20All%20ER%20Rep%20412%2C%2066%20LT%20556%2C%208%20TLR%20408&amp;context=1001073&amp;identityprofileid=R6VFST67341" TargetMode="External"/><Relationship Id="rId29" Type="http://schemas.openxmlformats.org/officeDocument/2006/relationships/hyperlink" Target="https://plus-lexis-com.ezproxy.uwtsd.ac.uk/api/document/collection/cases-uk/id/4FXM-YJB0-TWW4-21M2-00000-00?cite=Tweddle%20v%20Atkinson%2C%20(1861)%2025%20JP%20517%2C%201%20B%20%26%20S%20393%2C%2030%20LJQB%20265%2C%208%20Jur%20NS%20332%2C%209%20WR%20781%2C%20121%20ER%20762%2C%20%5B1861-73%5D%20All%20ER%20Rep%20369%2C%204%20LT%20468&amp;context=1001073&amp;identityprofileid=R6VFST67341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plus-lexis-com.ezproxy.uwtsd.ac.uk/api/document/collection/cases-uk/id/4FP1-61C0-TWW4-2061-00000-00?cite=Balfour%20v%20Balfour%2C%20%5B1919%5D%202%20KB%20571%2C%2088%20LJKB%201054%2C%20%5B1918-19%5D%20All%20ER%20Rep%20860%2C%2063%20Sol%20Jo%20661%2C%20121%20LT%20346%2C%2035%20TLR%20609&amp;context=1001073&amp;identityprofileid=R6VFST67341" TargetMode="External"/><Relationship Id="rId24" Type="http://schemas.openxmlformats.org/officeDocument/2006/relationships/hyperlink" Target="https://plus-lexis-com.ezproxy.uwtsd.ac.uk/api/document/collection/cases-uk/id/4FXN-0M20-TWW4-2105-00000-00?cite=Nicolene%20Ltd%20v%20Simmonds%2C%20%5B1953%5D%201%20QB%20543%2C%20%5B1953%5D%201%20All%20ER%20822%2C%20%5B1953%5D%202%20WLR%20717%2C%20%5B1953%5D%201%20Lloyd" TargetMode="External"/><Relationship Id="rId5" Type="http://schemas.openxmlformats.org/officeDocument/2006/relationships/styles" Target="styles.xml"/><Relationship Id="rId15" Type="http://schemas.openxmlformats.org/officeDocument/2006/relationships/hyperlink" Target="https://plus-lexis-com.ezproxy.uwtsd.ac.uk/api/document/collection/cases-uk/id/4FXV-GXV0-TWW4-2101-00000-00?cite=Dickinson%20v%20Dodds%2C%20(1876)%202%20Ch%20D%20463%2C%2040%20JP%20532%2C%2045%20LJ%20Ch%20777%2C%2024%20WR%20594%2C%2034%20LT%20607&amp;context=1001073&amp;identityprofileid=R6VFST67341" TargetMode="External"/><Relationship Id="rId23" Type="http://schemas.openxmlformats.org/officeDocument/2006/relationships/hyperlink" Target="https://www.legislation.gov.uk/ukpga/1987/13" TargetMode="External"/><Relationship Id="rId28" Type="http://schemas.openxmlformats.org/officeDocument/2006/relationships/hyperlink" Target="https://plus-lexis-com.ezproxy.uwtsd.ac.uk/api/document/collection/cases-uk/id/4FXW-05M0-TWW4-2055-00000-00?cite=Scammell%20(G)%20and%20Nephew%20Ltd%20v%20Ouston%2C%20%5B1941%5D%20AC%20251%2C%20%5B1941%5D%201%20All%20ER%2014%2C%20110%20LJKB%20197%2C%2046%20Com%20Cas%20190%2C%2085%20Sol%20Jo%20224%2C%20164%20LT%20379%2C%2057%20TLR%20280%2C%20%5B1999%5D%20GCCR%2043&amp;context=1001073&amp;identityprofileid=R6VFST67341" TargetMode="External"/><Relationship Id="rId10" Type="http://schemas.openxmlformats.org/officeDocument/2006/relationships/hyperlink" Target="https://www.legislation.gov.uk/ukpga/Geo5/15-16/20/contents" TargetMode="External"/><Relationship Id="rId19" Type="http://schemas.openxmlformats.org/officeDocument/2006/relationships/hyperlink" Target="https://plus-lexis-com.ezproxy.uwtsd.ac.uk/api/document/collection/cases-uk/id/4FXV-X9W0-TWW4-215N-00000-00?cite=Hyde%20v%20Wrench%2C%20(1840)%203%20Beav%20334%2C%204%20Jur%201106%2C%2049%20ER%20132&amp;context=1001073&amp;identityprofileid=R6VFST67341" TargetMode="Externa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hyperlink" Target="https://www.legislation.gov.uk/ukpga/2005/9/contents" TargetMode="External"/><Relationship Id="rId14" Type="http://schemas.openxmlformats.org/officeDocument/2006/relationships/hyperlink" Target="https://plus-lexis-com.ezproxy.uwtsd.ac.uk/api/document/collection/cases-uk/id/4FP2-11N0-TWW4-20MX-00000-00?cite=Carlill%20v%20Carbolic%20Smoke%20Ball%20Co%2C%20%5B1893%5D%201%20QB%20256%2C%2057%20JP%20325%2C%2062%20LJQB%20257%2C%204%20R%20176%2C%2041%20WR%20210%2C%20%5B1891-94%5D%20All%20ER%20Rep%20127%2C%2067%20LT%20837%2C%209%20TLR%20124&amp;context=1001073&amp;identityprofileid=R6VFST67341" TargetMode="External"/><Relationship Id="rId22" Type="http://schemas.openxmlformats.org/officeDocument/2006/relationships/hyperlink" Target="https://www.legislation.gov.uk/ukpga/2005/9/contents" TargetMode="External"/><Relationship Id="rId27" Type="http://schemas.openxmlformats.org/officeDocument/2006/relationships/hyperlink" Target="https://plus-lexis-com.ezproxy.uwtsd.ac.uk/api/document/collection/cases-uk/id/7Y09-RFN0-Y9D2-B02S-00000-00?cite=RTS%20Flexible%20Systems%20Ltd%20v%20Molkerei%20Alois%20Muller%20GmbH%20%26%20Co%20KG%2C%20%5B2010%5D%20UKSC%2014%2C%20%5B2010%5D%203%20All%20ER%201%2C%20%5B2010%5D%201%20WLR%20753%2C%20%5B2010%5D%202%20All%20ER%20(Comm)%2097%2C%20%5B2010%5D%20Bus%20LR%20776%2C%20129%20ConLR%201%2C%20%5B2010%5D%20NLJR%20421%2C%20%5B2010%5D%20BLR%20337%2C%20154%20Sol%20Jo%20(no%2011)%2028%2C%20%5B2010%5D%20All%20ER%20(D)%2095%20(Mar)&amp;context=1001073&amp;identityprofileid=R6VFST67341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2D019B27792E448AD7A75348557AC6F" ma:contentTypeVersion="18" ma:contentTypeDescription="Create a new document." ma:contentTypeScope="" ma:versionID="7b7e33af72515456e07d58238e59f1b1">
  <xsd:schema xmlns:xsd="http://www.w3.org/2001/XMLSchema" xmlns:xs="http://www.w3.org/2001/XMLSchema" xmlns:p="http://schemas.microsoft.com/office/2006/metadata/properties" xmlns:ns3="9b811a52-1ccf-4c5c-ad40-34ae811d1956" xmlns:ns4="7dc4a77c-70c9-40e7-a2b6-422e24bfc9bc" targetNamespace="http://schemas.microsoft.com/office/2006/metadata/properties" ma:root="true" ma:fieldsID="df978d65e3d34d0202fb9347c22f643e" ns3:_="" ns4:_="">
    <xsd:import namespace="9b811a52-1ccf-4c5c-ad40-34ae811d1956"/>
    <xsd:import namespace="7dc4a77c-70c9-40e7-a2b6-422e24bfc9b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Location" minOccurs="0"/>
                <xsd:element ref="ns3:MediaLengthInSeconds" minOccurs="0"/>
                <xsd:element ref="ns3:_activity" minOccurs="0"/>
                <xsd:element ref="ns3:MediaServiceObjectDetectorVersions" minOccurs="0"/>
                <xsd:element ref="ns3:MediaServiceSystemTag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811a52-1ccf-4c5c-ad40-34ae811d195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dc4a77c-70c9-40e7-a2b6-422e24bfc9bc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b811a52-1ccf-4c5c-ad40-34ae811d1956" xsi:nil="true"/>
  </documentManagement>
</p:properties>
</file>

<file path=customXml/itemProps1.xml><?xml version="1.0" encoding="utf-8"?>
<ds:datastoreItem xmlns:ds="http://schemas.openxmlformats.org/officeDocument/2006/customXml" ds:itemID="{94B77069-A73C-44A5-ACC5-DA06D5AC072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87DA9FD-F5E4-48C6-9AA4-1F95D7F14D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811a52-1ccf-4c5c-ad40-34ae811d1956"/>
    <ds:schemaRef ds:uri="7dc4a77c-70c9-40e7-a2b6-422e24bfc9b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B0EBAEF-2DB0-4C17-B805-1233036A445F}">
  <ds:schemaRefs>
    <ds:schemaRef ds:uri="http://schemas.microsoft.com/office/2006/metadata/properties"/>
    <ds:schemaRef ds:uri="http://schemas.microsoft.com/office/infopath/2007/PartnerControls"/>
    <ds:schemaRef ds:uri="9b811a52-1ccf-4c5c-ad40-34ae811d195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1761</TotalTime>
  <Pages>7</Pages>
  <Words>3068</Words>
  <Characters>17494</Characters>
  <Application>Microsoft Office Word</Application>
  <DocSecurity>0</DocSecurity>
  <Lines>145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an181793</dc:creator>
  <cp:keywords/>
  <dc:description/>
  <cp:lastModifiedBy>Anna Smith (Swansea Bay UHB - Veteran Mental Health )</cp:lastModifiedBy>
  <cp:revision>277</cp:revision>
  <dcterms:created xsi:type="dcterms:W3CDTF">2025-02-10T13:12:00Z</dcterms:created>
  <dcterms:modified xsi:type="dcterms:W3CDTF">2025-03-07T23:14:00Z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0x01010062D019B27792E448AD7A75348557AC6F</vt:lpwstr>
  </property>
</Properties>
</file>