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95A72" w14:textId="1FBA2B83" w:rsidR="003857A9" w:rsidRPr="003857A9" w:rsidRDefault="00F55FB5" w:rsidP="00F55FB5">
      <w:pPr>
        <w:pStyle w:val="Normal1"/>
        <w:spacing w:line="360" w:lineRule="auto"/>
        <w:rPr>
          <w:rFonts w:ascii="Times New Roman" w:eastAsia="Times New Roman" w:hAnsi="Times New Roman" w:cs="Times New Roman"/>
          <w:b/>
          <w:sz w:val="32"/>
          <w:szCs w:val="32"/>
          <w:lang w:val="en-GB"/>
        </w:rPr>
      </w:pPr>
      <w:r>
        <w:rPr>
          <w:noProof/>
        </w:rPr>
        <w:drawing>
          <wp:inline distT="0" distB="0" distL="0" distR="0" wp14:anchorId="4423F364" wp14:editId="1E423A39">
            <wp:extent cx="4663440" cy="310896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3440" cy="3108960"/>
                    </a:xfrm>
                    <a:prstGeom prst="rect">
                      <a:avLst/>
                    </a:prstGeom>
                    <a:noFill/>
                    <a:ln>
                      <a:noFill/>
                    </a:ln>
                  </pic:spPr>
                </pic:pic>
              </a:graphicData>
            </a:graphic>
          </wp:inline>
        </w:drawing>
      </w:r>
    </w:p>
    <w:p w14:paraId="178FA72D" w14:textId="77777777" w:rsidR="003857A9" w:rsidRPr="003857A9" w:rsidRDefault="003857A9" w:rsidP="003857A9">
      <w:pPr>
        <w:pStyle w:val="Normal1"/>
        <w:spacing w:line="360" w:lineRule="auto"/>
        <w:jc w:val="center"/>
        <w:rPr>
          <w:rFonts w:ascii="Times New Roman" w:eastAsia="Times New Roman" w:hAnsi="Times New Roman" w:cs="Times New Roman"/>
          <w:b/>
          <w:sz w:val="32"/>
          <w:szCs w:val="32"/>
          <w:lang w:val="en-GB"/>
        </w:rPr>
      </w:pPr>
    </w:p>
    <w:p w14:paraId="7D0D2211" w14:textId="77777777" w:rsidR="00DB6C52" w:rsidRDefault="00B65085" w:rsidP="00F55FB5">
      <w:pPr>
        <w:pStyle w:val="Normal1"/>
        <w:spacing w:line="360" w:lineRule="auto"/>
        <w:jc w:val="center"/>
        <w:rPr>
          <w:rFonts w:ascii="Times New Roman" w:eastAsia="Times New Roman" w:hAnsi="Times New Roman" w:cs="Times New Roman"/>
          <w:b/>
          <w:sz w:val="32"/>
          <w:szCs w:val="32"/>
          <w:lang w:val="en-GB"/>
        </w:rPr>
      </w:pPr>
      <w:r w:rsidRPr="003857A9">
        <w:rPr>
          <w:rFonts w:ascii="Times New Roman" w:eastAsia="Times New Roman" w:hAnsi="Times New Roman" w:cs="Times New Roman"/>
          <w:b/>
          <w:sz w:val="32"/>
          <w:szCs w:val="32"/>
          <w:lang w:val="en-GB"/>
        </w:rPr>
        <w:t>Module: Community Engagement</w:t>
      </w:r>
    </w:p>
    <w:p w14:paraId="7BE0D345" w14:textId="77777777" w:rsidR="00E249ED" w:rsidRDefault="00E249ED" w:rsidP="003857A9">
      <w:pPr>
        <w:pStyle w:val="Normal1"/>
        <w:spacing w:line="360" w:lineRule="auto"/>
        <w:jc w:val="center"/>
        <w:rPr>
          <w:rFonts w:ascii="Times New Roman" w:eastAsia="Times New Roman" w:hAnsi="Times New Roman" w:cs="Times New Roman"/>
          <w:b/>
          <w:sz w:val="32"/>
          <w:szCs w:val="32"/>
          <w:lang w:val="en-GB"/>
        </w:rPr>
      </w:pPr>
    </w:p>
    <w:p w14:paraId="12BA91FE" w14:textId="77777777" w:rsidR="00E249ED" w:rsidRPr="00E249ED" w:rsidRDefault="00E249ED" w:rsidP="00F55FB5">
      <w:pPr>
        <w:pStyle w:val="Normal1"/>
        <w:spacing w:line="360" w:lineRule="auto"/>
        <w:jc w:val="center"/>
        <w:rPr>
          <w:rFonts w:ascii="Times New Roman" w:eastAsia="Times New Roman" w:hAnsi="Times New Roman" w:cs="Times New Roman"/>
          <w:b/>
          <w:sz w:val="32"/>
          <w:szCs w:val="32"/>
          <w:lang w:val="en-GB"/>
        </w:rPr>
      </w:pPr>
      <w:r w:rsidRPr="00E249ED">
        <w:rPr>
          <w:rFonts w:ascii="Times New Roman" w:hAnsi="Times New Roman" w:cs="Times New Roman"/>
          <w:b/>
          <w:sz w:val="32"/>
          <w:szCs w:val="32"/>
        </w:rPr>
        <w:t>Assignment Title: Assessment 1 Community Engagement</w:t>
      </w:r>
    </w:p>
    <w:p w14:paraId="1A7F7FBD" w14:textId="77777777" w:rsidR="003857A9" w:rsidRPr="003857A9" w:rsidRDefault="003857A9" w:rsidP="003857A9">
      <w:pPr>
        <w:pStyle w:val="Normal1"/>
        <w:spacing w:line="360" w:lineRule="auto"/>
        <w:jc w:val="center"/>
        <w:rPr>
          <w:rFonts w:ascii="Times New Roman" w:eastAsia="Times New Roman" w:hAnsi="Times New Roman" w:cs="Times New Roman"/>
          <w:b/>
          <w:sz w:val="32"/>
          <w:szCs w:val="32"/>
          <w:lang w:val="en-GB"/>
        </w:rPr>
      </w:pPr>
    </w:p>
    <w:p w14:paraId="6A702DCE" w14:textId="77777777" w:rsidR="00F55FB5" w:rsidRDefault="00B65085" w:rsidP="00F55FB5">
      <w:pPr>
        <w:pStyle w:val="Normal1"/>
        <w:spacing w:line="360" w:lineRule="auto"/>
        <w:jc w:val="center"/>
        <w:rPr>
          <w:rFonts w:ascii="Times New Roman" w:eastAsia="Times New Roman" w:hAnsi="Times New Roman" w:cs="Times New Roman"/>
          <w:b/>
          <w:sz w:val="32"/>
          <w:szCs w:val="32"/>
          <w:lang w:val="en-GB"/>
        </w:rPr>
      </w:pPr>
      <w:r w:rsidRPr="003857A9">
        <w:rPr>
          <w:rFonts w:ascii="Times New Roman" w:eastAsia="Times New Roman" w:hAnsi="Times New Roman" w:cs="Times New Roman"/>
          <w:b/>
          <w:sz w:val="32"/>
          <w:szCs w:val="32"/>
          <w:lang w:val="en-GB"/>
        </w:rPr>
        <w:t>Module code: LCBB4002</w:t>
      </w:r>
    </w:p>
    <w:p w14:paraId="6F11FB18" w14:textId="77777777" w:rsidR="00F55FB5" w:rsidRDefault="00F55FB5" w:rsidP="00F55FB5">
      <w:pPr>
        <w:pStyle w:val="Normal1"/>
        <w:spacing w:line="360" w:lineRule="auto"/>
        <w:jc w:val="center"/>
        <w:rPr>
          <w:rFonts w:ascii="Times New Roman" w:eastAsia="Times New Roman" w:hAnsi="Times New Roman" w:cs="Times New Roman"/>
          <w:b/>
          <w:sz w:val="32"/>
          <w:szCs w:val="32"/>
          <w:lang w:val="en-GB"/>
        </w:rPr>
      </w:pPr>
    </w:p>
    <w:p w14:paraId="55D0354F" w14:textId="77777777" w:rsidR="00F55FB5" w:rsidRDefault="00B65085" w:rsidP="00F55FB5">
      <w:pPr>
        <w:pStyle w:val="Normal1"/>
        <w:spacing w:line="360" w:lineRule="auto"/>
        <w:jc w:val="center"/>
        <w:rPr>
          <w:rFonts w:ascii="Times New Roman" w:eastAsia="Times New Roman" w:hAnsi="Times New Roman" w:cs="Times New Roman"/>
          <w:b/>
          <w:sz w:val="32"/>
          <w:szCs w:val="32"/>
          <w:lang w:val="en-GB"/>
        </w:rPr>
      </w:pPr>
      <w:r w:rsidRPr="003857A9">
        <w:rPr>
          <w:rFonts w:ascii="Times New Roman" w:eastAsia="Times New Roman" w:hAnsi="Times New Roman" w:cs="Times New Roman"/>
          <w:b/>
          <w:sz w:val="32"/>
          <w:szCs w:val="32"/>
          <w:lang w:val="en-GB"/>
        </w:rPr>
        <w:t>Student name:</w:t>
      </w:r>
      <w:r w:rsidR="00F55FB5">
        <w:rPr>
          <w:rFonts w:ascii="Times New Roman" w:eastAsia="Times New Roman" w:hAnsi="Times New Roman" w:cs="Times New Roman"/>
          <w:b/>
          <w:sz w:val="32"/>
          <w:szCs w:val="32"/>
          <w:lang w:val="en-GB"/>
        </w:rPr>
        <w:t xml:space="preserve"> Cristina Caraman</w:t>
      </w:r>
    </w:p>
    <w:p w14:paraId="42E4C980" w14:textId="77777777" w:rsidR="00F55FB5" w:rsidRDefault="00F55FB5" w:rsidP="00F55FB5">
      <w:pPr>
        <w:pStyle w:val="Normal1"/>
        <w:spacing w:line="360" w:lineRule="auto"/>
        <w:jc w:val="center"/>
        <w:rPr>
          <w:rFonts w:ascii="Times New Roman" w:eastAsia="Times New Roman" w:hAnsi="Times New Roman" w:cs="Times New Roman"/>
          <w:b/>
          <w:sz w:val="32"/>
          <w:szCs w:val="32"/>
          <w:lang w:val="en-GB"/>
        </w:rPr>
      </w:pPr>
    </w:p>
    <w:p w14:paraId="24CE31C8" w14:textId="77777777" w:rsidR="00F55FB5" w:rsidRDefault="00B65085" w:rsidP="00F55FB5">
      <w:pPr>
        <w:pStyle w:val="Normal1"/>
        <w:spacing w:line="360" w:lineRule="auto"/>
        <w:jc w:val="center"/>
        <w:rPr>
          <w:rFonts w:ascii="Times New Roman" w:eastAsia="Times New Roman" w:hAnsi="Times New Roman" w:cs="Times New Roman"/>
          <w:b/>
          <w:sz w:val="32"/>
          <w:szCs w:val="32"/>
          <w:lang w:val="en-GB"/>
        </w:rPr>
      </w:pPr>
      <w:r w:rsidRPr="003857A9">
        <w:rPr>
          <w:rFonts w:ascii="Times New Roman" w:eastAsia="Times New Roman" w:hAnsi="Times New Roman" w:cs="Times New Roman"/>
          <w:b/>
          <w:sz w:val="32"/>
          <w:szCs w:val="32"/>
          <w:lang w:val="en-GB"/>
        </w:rPr>
        <w:t>Student ID:</w:t>
      </w:r>
      <w:r w:rsidR="00F55FB5">
        <w:rPr>
          <w:rFonts w:ascii="Times New Roman" w:eastAsia="Times New Roman" w:hAnsi="Times New Roman" w:cs="Times New Roman"/>
          <w:b/>
          <w:sz w:val="32"/>
          <w:szCs w:val="32"/>
          <w:lang w:val="en-GB"/>
        </w:rPr>
        <w:t>2125666</w:t>
      </w:r>
    </w:p>
    <w:p w14:paraId="0372E23F" w14:textId="77777777" w:rsidR="00F55FB5" w:rsidRDefault="00F55FB5" w:rsidP="00F55FB5">
      <w:pPr>
        <w:pStyle w:val="Normal1"/>
        <w:spacing w:line="360" w:lineRule="auto"/>
        <w:jc w:val="center"/>
        <w:rPr>
          <w:rFonts w:ascii="Times New Roman" w:eastAsia="Times New Roman" w:hAnsi="Times New Roman" w:cs="Times New Roman"/>
          <w:b/>
          <w:sz w:val="32"/>
          <w:szCs w:val="32"/>
          <w:lang w:val="en-GB"/>
        </w:rPr>
      </w:pPr>
    </w:p>
    <w:p w14:paraId="3FE6A6B6" w14:textId="298FE4D1" w:rsidR="00DB6C52" w:rsidRPr="00F55FB5" w:rsidRDefault="00B65085" w:rsidP="00F55FB5">
      <w:pPr>
        <w:pStyle w:val="Normal1"/>
        <w:spacing w:line="360" w:lineRule="auto"/>
        <w:jc w:val="center"/>
        <w:rPr>
          <w:rFonts w:ascii="Times New Roman" w:eastAsia="Times New Roman" w:hAnsi="Times New Roman" w:cs="Times New Roman"/>
          <w:b/>
          <w:sz w:val="32"/>
          <w:szCs w:val="32"/>
          <w:lang w:val="en-GB"/>
        </w:rPr>
      </w:pPr>
      <w:r w:rsidRPr="003857A9">
        <w:rPr>
          <w:rFonts w:ascii="Times New Roman" w:eastAsia="Times New Roman" w:hAnsi="Times New Roman" w:cs="Times New Roman"/>
          <w:b/>
          <w:sz w:val="32"/>
          <w:szCs w:val="32"/>
          <w:lang w:val="en-GB"/>
        </w:rPr>
        <w:t>Submission date:</w:t>
      </w:r>
      <w:r w:rsidR="00F55FB5">
        <w:rPr>
          <w:rFonts w:ascii="Times New Roman" w:eastAsia="Times New Roman" w:hAnsi="Times New Roman" w:cs="Times New Roman"/>
          <w:b/>
          <w:sz w:val="32"/>
          <w:szCs w:val="32"/>
          <w:lang w:val="en-GB"/>
        </w:rPr>
        <w:t xml:space="preserve"> 0</w:t>
      </w:r>
      <w:r w:rsidR="00AE76E2">
        <w:rPr>
          <w:rFonts w:ascii="Times New Roman" w:eastAsia="Times New Roman" w:hAnsi="Times New Roman" w:cs="Times New Roman"/>
          <w:b/>
          <w:sz w:val="32"/>
          <w:szCs w:val="32"/>
          <w:lang w:val="en-GB"/>
        </w:rPr>
        <w:t>7</w:t>
      </w:r>
      <w:r w:rsidR="00F55FB5">
        <w:rPr>
          <w:rFonts w:ascii="Times New Roman" w:eastAsia="Times New Roman" w:hAnsi="Times New Roman" w:cs="Times New Roman"/>
          <w:b/>
          <w:sz w:val="32"/>
          <w:szCs w:val="32"/>
          <w:lang w:val="en-GB"/>
        </w:rPr>
        <w:t>/09/2022</w:t>
      </w:r>
      <w:r w:rsidRPr="003857A9">
        <w:rPr>
          <w:rFonts w:ascii="Times New Roman" w:hAnsi="Times New Roman" w:cs="Times New Roman"/>
          <w:sz w:val="24"/>
          <w:szCs w:val="24"/>
          <w:lang w:val="en-GB"/>
        </w:rPr>
        <w:br w:type="page"/>
      </w:r>
    </w:p>
    <w:sdt>
      <w:sdtPr>
        <w:rPr>
          <w:rFonts w:ascii="Arial" w:eastAsia="Arial" w:hAnsi="Arial" w:cs="Arial"/>
          <w:b w:val="0"/>
          <w:bCs w:val="0"/>
          <w:color w:val="auto"/>
          <w:sz w:val="22"/>
          <w:szCs w:val="22"/>
          <w:lang w:eastAsia="en-IN"/>
        </w:rPr>
        <w:id w:val="20204455"/>
        <w:docPartObj>
          <w:docPartGallery w:val="Table of Contents"/>
          <w:docPartUnique/>
        </w:docPartObj>
      </w:sdtPr>
      <w:sdtEndPr/>
      <w:sdtContent>
        <w:p w14:paraId="0E96590E" w14:textId="77777777" w:rsidR="003857A9" w:rsidRPr="00727531" w:rsidRDefault="003857A9" w:rsidP="00727531">
          <w:pPr>
            <w:pStyle w:val="TOCHeading"/>
            <w:spacing w:line="360" w:lineRule="auto"/>
            <w:jc w:val="center"/>
            <w:rPr>
              <w:rFonts w:ascii="Times New Roman" w:hAnsi="Times New Roman" w:cs="Times New Roman"/>
              <w:color w:val="auto"/>
              <w:sz w:val="24"/>
              <w:szCs w:val="24"/>
            </w:rPr>
          </w:pPr>
          <w:r w:rsidRPr="00727531">
            <w:rPr>
              <w:rFonts w:ascii="Times New Roman" w:hAnsi="Times New Roman" w:cs="Times New Roman"/>
              <w:color w:val="auto"/>
              <w:sz w:val="24"/>
              <w:szCs w:val="24"/>
            </w:rPr>
            <w:t>Table of Contents</w:t>
          </w:r>
        </w:p>
        <w:p w14:paraId="38E325C2" w14:textId="77777777" w:rsidR="003857A9" w:rsidRPr="00727531" w:rsidRDefault="00BD308B" w:rsidP="00727531">
          <w:pPr>
            <w:pStyle w:val="TOC1"/>
            <w:tabs>
              <w:tab w:val="right" w:leader="dot" w:pos="9350"/>
            </w:tabs>
            <w:spacing w:line="360" w:lineRule="auto"/>
            <w:jc w:val="center"/>
            <w:rPr>
              <w:rFonts w:ascii="Times New Roman" w:hAnsi="Times New Roman" w:cs="Times New Roman"/>
              <w:noProof/>
              <w:sz w:val="24"/>
              <w:szCs w:val="24"/>
            </w:rPr>
          </w:pPr>
          <w:r w:rsidRPr="00727531">
            <w:rPr>
              <w:rFonts w:ascii="Times New Roman" w:hAnsi="Times New Roman" w:cs="Times New Roman"/>
              <w:sz w:val="24"/>
              <w:szCs w:val="24"/>
            </w:rPr>
            <w:fldChar w:fldCharType="begin"/>
          </w:r>
          <w:r w:rsidR="003857A9" w:rsidRPr="00727531">
            <w:rPr>
              <w:rFonts w:ascii="Times New Roman" w:hAnsi="Times New Roman" w:cs="Times New Roman"/>
              <w:sz w:val="24"/>
              <w:szCs w:val="24"/>
            </w:rPr>
            <w:instrText xml:space="preserve"> TOC \o "1-3" \h \z \u </w:instrText>
          </w:r>
          <w:r w:rsidRPr="00727531">
            <w:rPr>
              <w:rFonts w:ascii="Times New Roman" w:hAnsi="Times New Roman" w:cs="Times New Roman"/>
              <w:sz w:val="24"/>
              <w:szCs w:val="24"/>
            </w:rPr>
            <w:fldChar w:fldCharType="separate"/>
          </w:r>
          <w:hyperlink w:anchor="_Toc110953828" w:history="1">
            <w:r w:rsidR="003857A9" w:rsidRPr="00727531">
              <w:rPr>
                <w:rStyle w:val="Hyperlink"/>
                <w:rFonts w:ascii="Times New Roman" w:hAnsi="Times New Roman" w:cs="Times New Roman"/>
                <w:noProof/>
                <w:color w:val="auto"/>
                <w:sz w:val="24"/>
                <w:szCs w:val="24"/>
                <w:lang w:val="en-GB"/>
              </w:rPr>
              <w:t>Introduction</w:t>
            </w:r>
            <w:r w:rsidR="003857A9" w:rsidRPr="00727531">
              <w:rPr>
                <w:rFonts w:ascii="Times New Roman" w:hAnsi="Times New Roman" w:cs="Times New Roman"/>
                <w:noProof/>
                <w:webHidden/>
                <w:sz w:val="24"/>
                <w:szCs w:val="24"/>
              </w:rPr>
              <w:tab/>
            </w:r>
            <w:r w:rsidRPr="00727531">
              <w:rPr>
                <w:rFonts w:ascii="Times New Roman" w:hAnsi="Times New Roman" w:cs="Times New Roman"/>
                <w:noProof/>
                <w:webHidden/>
                <w:sz w:val="24"/>
                <w:szCs w:val="24"/>
              </w:rPr>
              <w:fldChar w:fldCharType="begin"/>
            </w:r>
            <w:r w:rsidR="003857A9" w:rsidRPr="00727531">
              <w:rPr>
                <w:rFonts w:ascii="Times New Roman" w:hAnsi="Times New Roman" w:cs="Times New Roman"/>
                <w:noProof/>
                <w:webHidden/>
                <w:sz w:val="24"/>
                <w:szCs w:val="24"/>
              </w:rPr>
              <w:instrText xml:space="preserve"> PAGEREF _Toc110953828 \h </w:instrText>
            </w:r>
            <w:r w:rsidRPr="00727531">
              <w:rPr>
                <w:rFonts w:ascii="Times New Roman" w:hAnsi="Times New Roman" w:cs="Times New Roman"/>
                <w:noProof/>
                <w:webHidden/>
                <w:sz w:val="24"/>
                <w:szCs w:val="24"/>
              </w:rPr>
            </w:r>
            <w:r w:rsidRPr="00727531">
              <w:rPr>
                <w:rFonts w:ascii="Times New Roman" w:hAnsi="Times New Roman" w:cs="Times New Roman"/>
                <w:noProof/>
                <w:webHidden/>
                <w:sz w:val="24"/>
                <w:szCs w:val="24"/>
              </w:rPr>
              <w:fldChar w:fldCharType="separate"/>
            </w:r>
            <w:r w:rsidR="003857A9" w:rsidRPr="00727531">
              <w:rPr>
                <w:rFonts w:ascii="Times New Roman" w:hAnsi="Times New Roman" w:cs="Times New Roman"/>
                <w:noProof/>
                <w:webHidden/>
                <w:sz w:val="24"/>
                <w:szCs w:val="24"/>
              </w:rPr>
              <w:t>3</w:t>
            </w:r>
            <w:r w:rsidRPr="00727531">
              <w:rPr>
                <w:rFonts w:ascii="Times New Roman" w:hAnsi="Times New Roman" w:cs="Times New Roman"/>
                <w:noProof/>
                <w:webHidden/>
                <w:sz w:val="24"/>
                <w:szCs w:val="24"/>
              </w:rPr>
              <w:fldChar w:fldCharType="end"/>
            </w:r>
          </w:hyperlink>
        </w:p>
        <w:p w14:paraId="7D2C5BBD" w14:textId="77777777" w:rsidR="003857A9" w:rsidRPr="00727531" w:rsidRDefault="005C600C" w:rsidP="00727531">
          <w:pPr>
            <w:pStyle w:val="TOC1"/>
            <w:tabs>
              <w:tab w:val="right" w:leader="dot" w:pos="9350"/>
            </w:tabs>
            <w:spacing w:line="360" w:lineRule="auto"/>
            <w:jc w:val="center"/>
            <w:rPr>
              <w:rFonts w:ascii="Times New Roman" w:hAnsi="Times New Roman" w:cs="Times New Roman"/>
              <w:noProof/>
              <w:sz w:val="24"/>
              <w:szCs w:val="24"/>
            </w:rPr>
          </w:pPr>
          <w:hyperlink w:anchor="_Toc110953829" w:history="1">
            <w:r w:rsidR="003857A9" w:rsidRPr="00727531">
              <w:rPr>
                <w:rStyle w:val="Hyperlink"/>
                <w:rFonts w:ascii="Times New Roman" w:hAnsi="Times New Roman" w:cs="Times New Roman"/>
                <w:noProof/>
                <w:color w:val="auto"/>
                <w:sz w:val="24"/>
                <w:szCs w:val="24"/>
                <w:lang w:val="en-GB"/>
              </w:rPr>
              <w:t>Main body</w:t>
            </w:r>
            <w:r w:rsidR="003857A9" w:rsidRPr="00727531">
              <w:rPr>
                <w:rFonts w:ascii="Times New Roman" w:hAnsi="Times New Roman" w:cs="Times New Roman"/>
                <w:noProof/>
                <w:webHidden/>
                <w:sz w:val="24"/>
                <w:szCs w:val="24"/>
              </w:rPr>
              <w:tab/>
            </w:r>
            <w:r w:rsidR="00BD308B" w:rsidRPr="00727531">
              <w:rPr>
                <w:rFonts w:ascii="Times New Roman" w:hAnsi="Times New Roman" w:cs="Times New Roman"/>
                <w:noProof/>
                <w:webHidden/>
                <w:sz w:val="24"/>
                <w:szCs w:val="24"/>
              </w:rPr>
              <w:fldChar w:fldCharType="begin"/>
            </w:r>
            <w:r w:rsidR="003857A9" w:rsidRPr="00727531">
              <w:rPr>
                <w:rFonts w:ascii="Times New Roman" w:hAnsi="Times New Roman" w:cs="Times New Roman"/>
                <w:noProof/>
                <w:webHidden/>
                <w:sz w:val="24"/>
                <w:szCs w:val="24"/>
              </w:rPr>
              <w:instrText xml:space="preserve"> PAGEREF _Toc110953829 \h </w:instrText>
            </w:r>
            <w:r w:rsidR="00BD308B" w:rsidRPr="00727531">
              <w:rPr>
                <w:rFonts w:ascii="Times New Roman" w:hAnsi="Times New Roman" w:cs="Times New Roman"/>
                <w:noProof/>
                <w:webHidden/>
                <w:sz w:val="24"/>
                <w:szCs w:val="24"/>
              </w:rPr>
            </w:r>
            <w:r w:rsidR="00BD308B" w:rsidRPr="00727531">
              <w:rPr>
                <w:rFonts w:ascii="Times New Roman" w:hAnsi="Times New Roman" w:cs="Times New Roman"/>
                <w:noProof/>
                <w:webHidden/>
                <w:sz w:val="24"/>
                <w:szCs w:val="24"/>
              </w:rPr>
              <w:fldChar w:fldCharType="separate"/>
            </w:r>
            <w:r w:rsidR="003857A9" w:rsidRPr="00727531">
              <w:rPr>
                <w:rFonts w:ascii="Times New Roman" w:hAnsi="Times New Roman" w:cs="Times New Roman"/>
                <w:noProof/>
                <w:webHidden/>
                <w:sz w:val="24"/>
                <w:szCs w:val="24"/>
              </w:rPr>
              <w:t>4</w:t>
            </w:r>
            <w:r w:rsidR="00BD308B" w:rsidRPr="00727531">
              <w:rPr>
                <w:rFonts w:ascii="Times New Roman" w:hAnsi="Times New Roman" w:cs="Times New Roman"/>
                <w:noProof/>
                <w:webHidden/>
                <w:sz w:val="24"/>
                <w:szCs w:val="24"/>
              </w:rPr>
              <w:fldChar w:fldCharType="end"/>
            </w:r>
          </w:hyperlink>
        </w:p>
        <w:p w14:paraId="29C860D1" w14:textId="77777777" w:rsidR="003857A9" w:rsidRPr="00727531" w:rsidRDefault="005C600C" w:rsidP="00727531">
          <w:pPr>
            <w:pStyle w:val="TOC1"/>
            <w:tabs>
              <w:tab w:val="right" w:leader="dot" w:pos="9350"/>
            </w:tabs>
            <w:spacing w:line="360" w:lineRule="auto"/>
            <w:jc w:val="center"/>
            <w:rPr>
              <w:rFonts w:ascii="Times New Roman" w:hAnsi="Times New Roman" w:cs="Times New Roman"/>
              <w:noProof/>
              <w:sz w:val="24"/>
              <w:szCs w:val="24"/>
            </w:rPr>
          </w:pPr>
          <w:hyperlink w:anchor="_Toc110953830" w:history="1">
            <w:r w:rsidR="003857A9" w:rsidRPr="00727531">
              <w:rPr>
                <w:rStyle w:val="Hyperlink"/>
                <w:rFonts w:ascii="Times New Roman" w:hAnsi="Times New Roman" w:cs="Times New Roman"/>
                <w:noProof/>
                <w:color w:val="auto"/>
                <w:sz w:val="24"/>
                <w:szCs w:val="24"/>
                <w:lang w:val="en-GB"/>
              </w:rPr>
              <w:t>Conclusion</w:t>
            </w:r>
            <w:r w:rsidR="003857A9" w:rsidRPr="00727531">
              <w:rPr>
                <w:rFonts w:ascii="Times New Roman" w:hAnsi="Times New Roman" w:cs="Times New Roman"/>
                <w:noProof/>
                <w:webHidden/>
                <w:sz w:val="24"/>
                <w:szCs w:val="24"/>
              </w:rPr>
              <w:tab/>
            </w:r>
            <w:r w:rsidR="00BD308B" w:rsidRPr="00727531">
              <w:rPr>
                <w:rFonts w:ascii="Times New Roman" w:hAnsi="Times New Roman" w:cs="Times New Roman"/>
                <w:noProof/>
                <w:webHidden/>
                <w:sz w:val="24"/>
                <w:szCs w:val="24"/>
              </w:rPr>
              <w:fldChar w:fldCharType="begin"/>
            </w:r>
            <w:r w:rsidR="003857A9" w:rsidRPr="00727531">
              <w:rPr>
                <w:rFonts w:ascii="Times New Roman" w:hAnsi="Times New Roman" w:cs="Times New Roman"/>
                <w:noProof/>
                <w:webHidden/>
                <w:sz w:val="24"/>
                <w:szCs w:val="24"/>
              </w:rPr>
              <w:instrText xml:space="preserve"> PAGEREF _Toc110953830 \h </w:instrText>
            </w:r>
            <w:r w:rsidR="00BD308B" w:rsidRPr="00727531">
              <w:rPr>
                <w:rFonts w:ascii="Times New Roman" w:hAnsi="Times New Roman" w:cs="Times New Roman"/>
                <w:noProof/>
                <w:webHidden/>
                <w:sz w:val="24"/>
                <w:szCs w:val="24"/>
              </w:rPr>
            </w:r>
            <w:r w:rsidR="00BD308B" w:rsidRPr="00727531">
              <w:rPr>
                <w:rFonts w:ascii="Times New Roman" w:hAnsi="Times New Roman" w:cs="Times New Roman"/>
                <w:noProof/>
                <w:webHidden/>
                <w:sz w:val="24"/>
                <w:szCs w:val="24"/>
              </w:rPr>
              <w:fldChar w:fldCharType="separate"/>
            </w:r>
            <w:r w:rsidR="003857A9" w:rsidRPr="00727531">
              <w:rPr>
                <w:rFonts w:ascii="Times New Roman" w:hAnsi="Times New Roman" w:cs="Times New Roman"/>
                <w:noProof/>
                <w:webHidden/>
                <w:sz w:val="24"/>
                <w:szCs w:val="24"/>
              </w:rPr>
              <w:t>9</w:t>
            </w:r>
            <w:r w:rsidR="00BD308B" w:rsidRPr="00727531">
              <w:rPr>
                <w:rFonts w:ascii="Times New Roman" w:hAnsi="Times New Roman" w:cs="Times New Roman"/>
                <w:noProof/>
                <w:webHidden/>
                <w:sz w:val="24"/>
                <w:szCs w:val="24"/>
              </w:rPr>
              <w:fldChar w:fldCharType="end"/>
            </w:r>
          </w:hyperlink>
        </w:p>
        <w:p w14:paraId="0736EED9" w14:textId="77777777" w:rsidR="003857A9" w:rsidRPr="00727531" w:rsidRDefault="005C600C" w:rsidP="00727531">
          <w:pPr>
            <w:pStyle w:val="TOC1"/>
            <w:tabs>
              <w:tab w:val="right" w:leader="dot" w:pos="9350"/>
            </w:tabs>
            <w:spacing w:line="360" w:lineRule="auto"/>
            <w:jc w:val="center"/>
            <w:rPr>
              <w:rFonts w:ascii="Times New Roman" w:hAnsi="Times New Roman" w:cs="Times New Roman"/>
              <w:noProof/>
              <w:sz w:val="24"/>
              <w:szCs w:val="24"/>
            </w:rPr>
          </w:pPr>
          <w:hyperlink w:anchor="_Toc110953831" w:history="1">
            <w:r w:rsidR="003857A9" w:rsidRPr="00727531">
              <w:rPr>
                <w:rStyle w:val="Hyperlink"/>
                <w:rFonts w:ascii="Times New Roman" w:hAnsi="Times New Roman" w:cs="Times New Roman"/>
                <w:noProof/>
                <w:color w:val="auto"/>
                <w:sz w:val="24"/>
                <w:szCs w:val="24"/>
                <w:lang w:val="en-GB"/>
              </w:rPr>
              <w:t>References</w:t>
            </w:r>
            <w:r w:rsidR="003857A9" w:rsidRPr="00727531">
              <w:rPr>
                <w:rFonts w:ascii="Times New Roman" w:hAnsi="Times New Roman" w:cs="Times New Roman"/>
                <w:noProof/>
                <w:webHidden/>
                <w:sz w:val="24"/>
                <w:szCs w:val="24"/>
              </w:rPr>
              <w:tab/>
            </w:r>
            <w:r w:rsidR="00BD308B" w:rsidRPr="00727531">
              <w:rPr>
                <w:rFonts w:ascii="Times New Roman" w:hAnsi="Times New Roman" w:cs="Times New Roman"/>
                <w:noProof/>
                <w:webHidden/>
                <w:sz w:val="24"/>
                <w:szCs w:val="24"/>
              </w:rPr>
              <w:fldChar w:fldCharType="begin"/>
            </w:r>
            <w:r w:rsidR="003857A9" w:rsidRPr="00727531">
              <w:rPr>
                <w:rFonts w:ascii="Times New Roman" w:hAnsi="Times New Roman" w:cs="Times New Roman"/>
                <w:noProof/>
                <w:webHidden/>
                <w:sz w:val="24"/>
                <w:szCs w:val="24"/>
              </w:rPr>
              <w:instrText xml:space="preserve"> PAGEREF _Toc110953831 \h </w:instrText>
            </w:r>
            <w:r w:rsidR="00BD308B" w:rsidRPr="00727531">
              <w:rPr>
                <w:rFonts w:ascii="Times New Roman" w:hAnsi="Times New Roman" w:cs="Times New Roman"/>
                <w:noProof/>
                <w:webHidden/>
                <w:sz w:val="24"/>
                <w:szCs w:val="24"/>
              </w:rPr>
            </w:r>
            <w:r w:rsidR="00BD308B" w:rsidRPr="00727531">
              <w:rPr>
                <w:rFonts w:ascii="Times New Roman" w:hAnsi="Times New Roman" w:cs="Times New Roman"/>
                <w:noProof/>
                <w:webHidden/>
                <w:sz w:val="24"/>
                <w:szCs w:val="24"/>
              </w:rPr>
              <w:fldChar w:fldCharType="separate"/>
            </w:r>
            <w:r w:rsidR="003857A9" w:rsidRPr="00727531">
              <w:rPr>
                <w:rFonts w:ascii="Times New Roman" w:hAnsi="Times New Roman" w:cs="Times New Roman"/>
                <w:noProof/>
                <w:webHidden/>
                <w:sz w:val="24"/>
                <w:szCs w:val="24"/>
              </w:rPr>
              <w:t>10</w:t>
            </w:r>
            <w:r w:rsidR="00BD308B" w:rsidRPr="00727531">
              <w:rPr>
                <w:rFonts w:ascii="Times New Roman" w:hAnsi="Times New Roman" w:cs="Times New Roman"/>
                <w:noProof/>
                <w:webHidden/>
                <w:sz w:val="24"/>
                <w:szCs w:val="24"/>
              </w:rPr>
              <w:fldChar w:fldCharType="end"/>
            </w:r>
          </w:hyperlink>
        </w:p>
        <w:p w14:paraId="6175A1CB" w14:textId="77777777" w:rsidR="003857A9" w:rsidRDefault="00BD308B" w:rsidP="00727531">
          <w:pPr>
            <w:spacing w:line="360" w:lineRule="auto"/>
            <w:jc w:val="center"/>
          </w:pPr>
          <w:r w:rsidRPr="00727531">
            <w:rPr>
              <w:rFonts w:ascii="Times New Roman" w:hAnsi="Times New Roman" w:cs="Times New Roman"/>
              <w:sz w:val="24"/>
              <w:szCs w:val="24"/>
            </w:rPr>
            <w:fldChar w:fldCharType="end"/>
          </w:r>
        </w:p>
      </w:sdtContent>
    </w:sdt>
    <w:p w14:paraId="78CCD3F7" w14:textId="77777777" w:rsidR="003857A9" w:rsidRDefault="003857A9">
      <w:pPr>
        <w:rPr>
          <w:rFonts w:ascii="Times New Roman" w:hAnsi="Times New Roman"/>
          <w:b/>
          <w:sz w:val="24"/>
          <w:szCs w:val="40"/>
          <w:lang w:val="en-GB"/>
        </w:rPr>
      </w:pPr>
      <w:r>
        <w:rPr>
          <w:lang w:val="en-GB"/>
        </w:rPr>
        <w:br w:type="page"/>
      </w:r>
    </w:p>
    <w:p w14:paraId="64ECA829" w14:textId="77777777" w:rsidR="00DB6C52" w:rsidRPr="003857A9" w:rsidRDefault="00B65085" w:rsidP="003857A9">
      <w:pPr>
        <w:pStyle w:val="Heading1"/>
        <w:rPr>
          <w:b w:val="0"/>
          <w:lang w:val="en-GB"/>
        </w:rPr>
      </w:pPr>
      <w:bookmarkStart w:id="0" w:name="_Toc110953828"/>
      <w:r w:rsidRPr="003857A9">
        <w:rPr>
          <w:lang w:val="en-GB"/>
        </w:rPr>
        <w:t>Introduction</w:t>
      </w:r>
      <w:bookmarkEnd w:id="0"/>
      <w:r w:rsidRPr="003857A9">
        <w:rPr>
          <w:lang w:val="en-GB"/>
        </w:rPr>
        <w:t xml:space="preserve"> </w:t>
      </w:r>
    </w:p>
    <w:p w14:paraId="65FC0947" w14:textId="602D38C1" w:rsidR="00DB6C52" w:rsidRPr="003857A9" w:rsidRDefault="00B65085" w:rsidP="003857A9">
      <w:pPr>
        <w:pStyle w:val="Normal1"/>
        <w:spacing w:line="360" w:lineRule="auto"/>
        <w:jc w:val="both"/>
        <w:rPr>
          <w:rFonts w:ascii="Times New Roman" w:eastAsia="Times New Roman" w:hAnsi="Times New Roman" w:cs="Times New Roman"/>
          <w:b/>
          <w:sz w:val="24"/>
          <w:szCs w:val="24"/>
          <w:lang w:val="en-GB"/>
        </w:rPr>
      </w:pPr>
      <w:r w:rsidRPr="003857A9">
        <w:rPr>
          <w:rFonts w:ascii="Times New Roman" w:eastAsia="Times New Roman" w:hAnsi="Times New Roman" w:cs="Times New Roman"/>
          <w:sz w:val="24"/>
          <w:szCs w:val="24"/>
          <w:lang w:val="en-GB"/>
        </w:rPr>
        <w:t xml:space="preserve">The world today is rapidly growing and evolving along with population growth, where different thoughts, perspectives and beliefs of individual </w:t>
      </w:r>
      <w:r w:rsidR="003857A9" w:rsidRPr="003857A9">
        <w:rPr>
          <w:rFonts w:ascii="Times New Roman" w:eastAsia="Times New Roman" w:hAnsi="Times New Roman" w:cs="Times New Roman"/>
          <w:sz w:val="24"/>
          <w:szCs w:val="24"/>
          <w:lang w:val="en-GB"/>
        </w:rPr>
        <w:t>collide</w:t>
      </w:r>
      <w:r w:rsidRPr="003857A9">
        <w:rPr>
          <w:rFonts w:ascii="Times New Roman" w:eastAsia="Times New Roman" w:hAnsi="Times New Roman" w:cs="Times New Roman"/>
          <w:sz w:val="24"/>
          <w:szCs w:val="24"/>
          <w:lang w:val="en-GB"/>
        </w:rPr>
        <w:t xml:space="preserve"> within communities. The different views and perspectives impact the decision-making and development of own personal needs in a community, exposing different challenges and barriers to community growth. To overcome the challenges, community engagement takes place. Community refers to a group of people in an area with similar interests and engagement refers to interacting with the members of the community. Hence, community engagement refers to the process of collaboratively working with individuals and groups associated with geographic presence, </w:t>
      </w:r>
      <w:proofErr w:type="gramStart"/>
      <w:r w:rsidRPr="003857A9">
        <w:rPr>
          <w:rFonts w:ascii="Times New Roman" w:eastAsia="Times New Roman" w:hAnsi="Times New Roman" w:cs="Times New Roman"/>
          <w:sz w:val="24"/>
          <w:szCs w:val="24"/>
          <w:lang w:val="en-GB"/>
        </w:rPr>
        <w:t>interests</w:t>
      </w:r>
      <w:proofErr w:type="gramEnd"/>
      <w:r w:rsidRPr="003857A9">
        <w:rPr>
          <w:rFonts w:ascii="Times New Roman" w:eastAsia="Times New Roman" w:hAnsi="Times New Roman" w:cs="Times New Roman"/>
          <w:sz w:val="24"/>
          <w:szCs w:val="24"/>
          <w:lang w:val="en-GB"/>
        </w:rPr>
        <w:t xml:space="preserve"> or social well-being (</w:t>
      </w:r>
      <w:r w:rsidRPr="003857A9">
        <w:rPr>
          <w:rFonts w:ascii="Times New Roman" w:hAnsi="Times New Roman" w:cs="Times New Roman"/>
          <w:color w:val="222222"/>
          <w:sz w:val="24"/>
          <w:szCs w:val="24"/>
          <w:highlight w:val="white"/>
          <w:lang w:val="en-GB"/>
        </w:rPr>
        <w:t xml:space="preserve">De Weger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xml:space="preserve">). Furthermore, it provides a demographic outline of the community respecting </w:t>
      </w:r>
      <w:r w:rsidR="00CA1C62" w:rsidRPr="003857A9">
        <w:rPr>
          <w:rFonts w:ascii="Times New Roman" w:eastAsia="Times New Roman" w:hAnsi="Times New Roman" w:cs="Times New Roman"/>
          <w:sz w:val="24"/>
          <w:szCs w:val="24"/>
          <w:lang w:val="en-GB"/>
        </w:rPr>
        <w:t>all member’s interests and views</w:t>
      </w:r>
      <w:r w:rsidRPr="003857A9">
        <w:rPr>
          <w:rFonts w:ascii="Times New Roman" w:eastAsia="Times New Roman" w:hAnsi="Times New Roman" w:cs="Times New Roman"/>
          <w:sz w:val="24"/>
          <w:szCs w:val="24"/>
          <w:lang w:val="en-GB"/>
        </w:rPr>
        <w:t xml:space="preserve">. This essay will outline the different perspectives of community engagement, principles and its benefits and challenges. Furthermore, it will further highlight the engagement of stakeholders and </w:t>
      </w:r>
      <w:r w:rsidR="00546290">
        <w:rPr>
          <w:rFonts w:ascii="Times New Roman" w:eastAsia="Times New Roman" w:hAnsi="Times New Roman" w:cs="Times New Roman"/>
          <w:sz w:val="24"/>
          <w:szCs w:val="24"/>
          <w:lang w:val="en-GB"/>
        </w:rPr>
        <w:t>their</w:t>
      </w:r>
      <w:r w:rsidRPr="003857A9">
        <w:rPr>
          <w:rFonts w:ascii="Times New Roman" w:eastAsia="Times New Roman" w:hAnsi="Times New Roman" w:cs="Times New Roman"/>
          <w:sz w:val="24"/>
          <w:szCs w:val="24"/>
          <w:lang w:val="en-GB"/>
        </w:rPr>
        <w:t xml:space="preserve"> strategies in the community.</w:t>
      </w:r>
      <w:r w:rsidRPr="003857A9">
        <w:rPr>
          <w:rFonts w:ascii="Times New Roman" w:hAnsi="Times New Roman" w:cs="Times New Roman"/>
          <w:sz w:val="24"/>
          <w:szCs w:val="24"/>
          <w:lang w:val="en-GB"/>
        </w:rPr>
        <w:br w:type="page"/>
      </w:r>
    </w:p>
    <w:p w14:paraId="10FCE793" w14:textId="77777777" w:rsidR="00DB6C52" w:rsidRPr="003857A9" w:rsidRDefault="003857A9" w:rsidP="003857A9">
      <w:pPr>
        <w:pStyle w:val="Heading1"/>
        <w:rPr>
          <w:lang w:val="en-GB"/>
        </w:rPr>
      </w:pPr>
      <w:bookmarkStart w:id="1" w:name="_Toc110953829"/>
      <w:r w:rsidRPr="003857A9">
        <w:rPr>
          <w:lang w:val="en-GB"/>
        </w:rPr>
        <w:t>Main body</w:t>
      </w:r>
      <w:bookmarkEnd w:id="1"/>
      <w:r w:rsidR="00B65085" w:rsidRPr="003857A9">
        <w:rPr>
          <w:lang w:val="en-GB"/>
        </w:rPr>
        <w:t xml:space="preserve"> </w:t>
      </w:r>
    </w:p>
    <w:p w14:paraId="6FC94C78" w14:textId="0E499852" w:rsidR="003C20E4"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eastAsia="Times New Roman" w:hAnsi="Times New Roman" w:cs="Times New Roman"/>
          <w:b/>
          <w:i/>
          <w:sz w:val="24"/>
          <w:szCs w:val="24"/>
          <w:lang w:val="en-GB"/>
        </w:rPr>
        <w:t>Community engagement</w:t>
      </w:r>
      <w:r w:rsidRPr="003857A9">
        <w:rPr>
          <w:rFonts w:ascii="Times New Roman" w:eastAsia="Times New Roman" w:hAnsi="Times New Roman" w:cs="Times New Roman"/>
          <w:sz w:val="24"/>
          <w:szCs w:val="24"/>
          <w:lang w:val="en-GB"/>
        </w:rPr>
        <w:t xml:space="preserve"> refers to the interaction between individuals or groups of people holding similar ideas and views while providing a demographic outline respecting every member’s </w:t>
      </w:r>
      <w:r w:rsidR="00546290" w:rsidRPr="003857A9">
        <w:rPr>
          <w:rFonts w:ascii="Times New Roman" w:eastAsia="Times New Roman" w:hAnsi="Times New Roman" w:cs="Times New Roman"/>
          <w:sz w:val="24"/>
          <w:szCs w:val="24"/>
          <w:lang w:val="en-GB"/>
        </w:rPr>
        <w:t>perspective</w:t>
      </w:r>
      <w:r w:rsidRPr="003857A9">
        <w:rPr>
          <w:rFonts w:ascii="Times New Roman" w:eastAsia="Times New Roman" w:hAnsi="Times New Roman" w:cs="Times New Roman"/>
          <w:sz w:val="24"/>
          <w:szCs w:val="24"/>
          <w:lang w:val="en-GB"/>
        </w:rPr>
        <w:t xml:space="preserve"> within a community (</w:t>
      </w:r>
      <w:r w:rsidRPr="003857A9">
        <w:rPr>
          <w:rFonts w:ascii="Times New Roman" w:hAnsi="Times New Roman" w:cs="Times New Roman"/>
          <w:color w:val="222222"/>
          <w:sz w:val="24"/>
          <w:szCs w:val="24"/>
          <w:highlight w:val="white"/>
          <w:lang w:val="en-GB"/>
        </w:rPr>
        <w:t xml:space="preserve">De Weger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w:t>
      </w:r>
      <w:r w:rsidR="00762ECF">
        <w:rPr>
          <w:rFonts w:ascii="Times New Roman" w:eastAsia="Times New Roman" w:hAnsi="Times New Roman" w:cs="Times New Roman"/>
          <w:sz w:val="24"/>
          <w:szCs w:val="24"/>
          <w:lang w:val="en-GB"/>
        </w:rPr>
        <w:t xml:space="preserve"> C</w:t>
      </w:r>
      <w:r w:rsidRPr="003857A9">
        <w:rPr>
          <w:rFonts w:ascii="Times New Roman" w:eastAsia="Times New Roman" w:hAnsi="Times New Roman" w:cs="Times New Roman"/>
          <w:sz w:val="24"/>
          <w:szCs w:val="24"/>
          <w:lang w:val="en-GB"/>
        </w:rPr>
        <w:t xml:space="preserve">ommunity engagement holds different types of perspectives, such as systems perspectives, social perspectives, virtual </w:t>
      </w:r>
      <w:r w:rsidR="003C20E4" w:rsidRPr="003857A9">
        <w:rPr>
          <w:rFonts w:ascii="Times New Roman" w:eastAsia="Times New Roman" w:hAnsi="Times New Roman" w:cs="Times New Roman"/>
          <w:sz w:val="24"/>
          <w:szCs w:val="24"/>
          <w:lang w:val="en-GB"/>
        </w:rPr>
        <w:t>perspectives,</w:t>
      </w:r>
      <w:r w:rsidRPr="003857A9">
        <w:rPr>
          <w:rFonts w:ascii="Times New Roman" w:eastAsia="Times New Roman" w:hAnsi="Times New Roman" w:cs="Times New Roman"/>
          <w:sz w:val="24"/>
          <w:szCs w:val="24"/>
          <w:lang w:val="en-GB"/>
        </w:rPr>
        <w:t xml:space="preserve"> and individual perspectives</w:t>
      </w:r>
      <w:r w:rsidR="003C20E4">
        <w:rPr>
          <w:rFonts w:ascii="Times New Roman" w:eastAsia="Times New Roman" w:hAnsi="Times New Roman" w:cs="Times New Roman"/>
          <w:sz w:val="24"/>
          <w:szCs w:val="24"/>
          <w:lang w:val="en-GB"/>
        </w:rPr>
        <w:t>.</w:t>
      </w:r>
    </w:p>
    <w:p w14:paraId="514CB2C4" w14:textId="48B4C29C" w:rsidR="00DB6C52" w:rsidRPr="003857A9"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eastAsia="Times New Roman" w:hAnsi="Times New Roman" w:cs="Times New Roman"/>
          <w:b/>
          <w:i/>
          <w:sz w:val="24"/>
          <w:szCs w:val="24"/>
          <w:lang w:val="en-GB"/>
        </w:rPr>
        <w:t>Systems perspectives</w:t>
      </w:r>
      <w:r w:rsidRPr="003857A9">
        <w:rPr>
          <w:rFonts w:ascii="Times New Roman" w:eastAsia="Times New Roman" w:hAnsi="Times New Roman" w:cs="Times New Roman"/>
          <w:sz w:val="24"/>
          <w:szCs w:val="24"/>
          <w:lang w:val="en-GB"/>
        </w:rPr>
        <w:t xml:space="preserve"> represent the </w:t>
      </w:r>
      <w:r w:rsidR="003857A9" w:rsidRPr="003857A9">
        <w:rPr>
          <w:rFonts w:ascii="Times New Roman" w:eastAsia="Times New Roman" w:hAnsi="Times New Roman" w:cs="Times New Roman"/>
          <w:sz w:val="24"/>
          <w:szCs w:val="24"/>
          <w:lang w:val="en-GB"/>
        </w:rPr>
        <w:t>specialised</w:t>
      </w:r>
      <w:r w:rsidRPr="003857A9">
        <w:rPr>
          <w:rFonts w:ascii="Times New Roman" w:eastAsia="Times New Roman" w:hAnsi="Times New Roman" w:cs="Times New Roman"/>
          <w:sz w:val="24"/>
          <w:szCs w:val="24"/>
          <w:lang w:val="en-GB"/>
        </w:rPr>
        <w:t xml:space="preserve"> activities, </w:t>
      </w:r>
      <w:r w:rsidR="00762ECF" w:rsidRPr="003857A9">
        <w:rPr>
          <w:rFonts w:ascii="Times New Roman" w:eastAsia="Times New Roman" w:hAnsi="Times New Roman" w:cs="Times New Roman"/>
          <w:sz w:val="24"/>
          <w:szCs w:val="24"/>
          <w:lang w:val="en-GB"/>
        </w:rPr>
        <w:t>interests,</w:t>
      </w:r>
      <w:r w:rsidRPr="003857A9">
        <w:rPr>
          <w:rFonts w:ascii="Times New Roman" w:eastAsia="Times New Roman" w:hAnsi="Times New Roman" w:cs="Times New Roman"/>
          <w:sz w:val="24"/>
          <w:szCs w:val="24"/>
          <w:lang w:val="en-GB"/>
        </w:rPr>
        <w:t xml:space="preserve"> or functions of a community within certain boundaries to meet their needs</w:t>
      </w:r>
      <w:r w:rsidR="00B228F5">
        <w:rPr>
          <w:rFonts w:ascii="Times New Roman" w:eastAsia="Times New Roman" w:hAnsi="Times New Roman" w:cs="Times New Roman"/>
          <w:sz w:val="24"/>
          <w:szCs w:val="24"/>
          <w:lang w:val="en-GB"/>
        </w:rPr>
        <w:t xml:space="preserve">. </w:t>
      </w:r>
      <w:r w:rsidRPr="003857A9">
        <w:rPr>
          <w:rFonts w:ascii="Times New Roman" w:eastAsia="Times New Roman" w:hAnsi="Times New Roman" w:cs="Times New Roman"/>
          <w:sz w:val="24"/>
          <w:szCs w:val="24"/>
          <w:lang w:val="en-GB"/>
        </w:rPr>
        <w:t xml:space="preserve">For example, the transportation sector focuses on the movement of people and products, the economic system focuses on employment and enterprises and schools and universities focus on education. Each community has its own role and responsibilities directed toward the growth and well-being of the community.  </w:t>
      </w:r>
      <w:r w:rsidRPr="003857A9">
        <w:rPr>
          <w:rFonts w:ascii="Times New Roman" w:eastAsia="Times New Roman" w:hAnsi="Times New Roman" w:cs="Times New Roman"/>
          <w:b/>
          <w:i/>
          <w:sz w:val="24"/>
          <w:szCs w:val="24"/>
          <w:lang w:val="en-GB"/>
        </w:rPr>
        <w:t>Social perspectives</w:t>
      </w:r>
      <w:r w:rsidRPr="003857A9">
        <w:rPr>
          <w:rFonts w:ascii="Times New Roman" w:eastAsia="Times New Roman" w:hAnsi="Times New Roman" w:cs="Times New Roman"/>
          <w:sz w:val="24"/>
          <w:szCs w:val="24"/>
          <w:lang w:val="en-GB"/>
        </w:rPr>
        <w:t xml:space="preserve"> represent the political and social networks that connect individuals, organisations, </w:t>
      </w:r>
      <w:r w:rsidR="00B228F5" w:rsidRPr="003857A9">
        <w:rPr>
          <w:rFonts w:ascii="Times New Roman" w:eastAsia="Times New Roman" w:hAnsi="Times New Roman" w:cs="Times New Roman"/>
          <w:sz w:val="24"/>
          <w:szCs w:val="24"/>
          <w:lang w:val="en-GB"/>
        </w:rPr>
        <w:t>leaders,</w:t>
      </w:r>
      <w:r w:rsidRPr="003857A9">
        <w:rPr>
          <w:rFonts w:ascii="Times New Roman" w:eastAsia="Times New Roman" w:hAnsi="Times New Roman" w:cs="Times New Roman"/>
          <w:sz w:val="24"/>
          <w:szCs w:val="24"/>
          <w:lang w:val="en-GB"/>
        </w:rPr>
        <w:t xml:space="preserve"> and communities (</w:t>
      </w:r>
      <w:r w:rsidRPr="003857A9">
        <w:rPr>
          <w:rFonts w:ascii="Times New Roman" w:hAnsi="Times New Roman" w:cs="Times New Roman"/>
          <w:color w:val="222222"/>
          <w:sz w:val="24"/>
          <w:szCs w:val="24"/>
          <w:highlight w:val="white"/>
          <w:lang w:val="en-GB"/>
        </w:rPr>
        <w:t xml:space="preserve">Key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2019</w:t>
      </w:r>
      <w:r w:rsidRPr="003857A9">
        <w:rPr>
          <w:rFonts w:ascii="Times New Roman" w:eastAsia="Times New Roman" w:hAnsi="Times New Roman" w:cs="Times New Roman"/>
          <w:sz w:val="24"/>
          <w:szCs w:val="24"/>
          <w:lang w:val="en-GB"/>
        </w:rPr>
        <w:t>). For example, detecting social connections between individuals can help engagement leaders to spot a community’s leadership, high-risk individuals, and behaviour patterns and solidify its networks (</w:t>
      </w:r>
      <w:r w:rsidRPr="003857A9">
        <w:rPr>
          <w:rFonts w:ascii="Times New Roman" w:hAnsi="Times New Roman" w:cs="Times New Roman"/>
          <w:color w:val="222222"/>
          <w:sz w:val="24"/>
          <w:szCs w:val="24"/>
          <w:highlight w:val="white"/>
          <w:lang w:val="en-GB"/>
        </w:rPr>
        <w:t xml:space="preserve">Key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2019</w:t>
      </w:r>
      <w:r w:rsidRPr="003857A9">
        <w:rPr>
          <w:rFonts w:ascii="Times New Roman" w:eastAsia="Times New Roman" w:hAnsi="Times New Roman" w:cs="Times New Roman"/>
          <w:sz w:val="24"/>
          <w:szCs w:val="24"/>
          <w:lang w:val="en-GB"/>
        </w:rPr>
        <w:t xml:space="preserve">). </w:t>
      </w:r>
      <w:r w:rsidRPr="003857A9">
        <w:rPr>
          <w:rFonts w:ascii="Times New Roman" w:eastAsia="Times New Roman" w:hAnsi="Times New Roman" w:cs="Times New Roman"/>
          <w:b/>
          <w:i/>
          <w:sz w:val="24"/>
          <w:szCs w:val="24"/>
          <w:lang w:val="en-GB"/>
        </w:rPr>
        <w:t>Virtual perspectives</w:t>
      </w:r>
      <w:r w:rsidRPr="003857A9">
        <w:rPr>
          <w:rFonts w:ascii="Times New Roman" w:eastAsia="Times New Roman" w:hAnsi="Times New Roman" w:cs="Times New Roman"/>
          <w:b/>
          <w:sz w:val="24"/>
          <w:szCs w:val="24"/>
          <w:lang w:val="en-GB"/>
        </w:rPr>
        <w:t xml:space="preserve"> </w:t>
      </w:r>
      <w:r w:rsidRPr="003857A9">
        <w:rPr>
          <w:rFonts w:ascii="Times New Roman" w:eastAsia="Times New Roman" w:hAnsi="Times New Roman" w:cs="Times New Roman"/>
          <w:sz w:val="24"/>
          <w:szCs w:val="24"/>
          <w:lang w:val="en-GB"/>
        </w:rPr>
        <w:t>represent the online platforms, where actions like gathering information, people meeting, and decision-making take place, affecting their lives</w:t>
      </w:r>
      <w:r w:rsidR="00B76EFD">
        <w:rPr>
          <w:rFonts w:ascii="Times New Roman" w:eastAsia="Times New Roman" w:hAnsi="Times New Roman" w:cs="Times New Roman"/>
          <w:sz w:val="24"/>
          <w:szCs w:val="24"/>
          <w:lang w:val="en-GB"/>
        </w:rPr>
        <w:t xml:space="preserve"> e.g.</w:t>
      </w:r>
      <w:r w:rsidR="00044BDB" w:rsidRPr="003857A9">
        <w:rPr>
          <w:rFonts w:ascii="Times New Roman" w:eastAsia="Times New Roman" w:hAnsi="Times New Roman" w:cs="Times New Roman"/>
          <w:sz w:val="24"/>
          <w:szCs w:val="24"/>
          <w:lang w:val="en-GB"/>
        </w:rPr>
        <w:t>,</w:t>
      </w:r>
      <w:r w:rsidRPr="003857A9">
        <w:rPr>
          <w:rFonts w:ascii="Times New Roman" w:eastAsia="Times New Roman" w:hAnsi="Times New Roman" w:cs="Times New Roman"/>
          <w:sz w:val="24"/>
          <w:szCs w:val="24"/>
          <w:lang w:val="en-GB"/>
        </w:rPr>
        <w:t xml:space="preserve"> email, video conferences and social networking sites such as Facebook, </w:t>
      </w:r>
      <w:r w:rsidR="003857A9" w:rsidRPr="003857A9">
        <w:rPr>
          <w:rFonts w:ascii="Times New Roman" w:eastAsia="Times New Roman" w:hAnsi="Times New Roman" w:cs="Times New Roman"/>
          <w:sz w:val="24"/>
          <w:szCs w:val="24"/>
          <w:lang w:val="en-GB"/>
        </w:rPr>
        <w:t>YouTube</w:t>
      </w:r>
      <w:r w:rsidR="003857A9">
        <w:rPr>
          <w:rFonts w:ascii="Times New Roman" w:eastAsia="Times New Roman" w:hAnsi="Times New Roman" w:cs="Times New Roman"/>
          <w:sz w:val="24"/>
          <w:szCs w:val="24"/>
          <w:lang w:val="en-GB"/>
        </w:rPr>
        <w:t xml:space="preserve">, </w:t>
      </w:r>
      <w:r w:rsidR="00B76EFD">
        <w:rPr>
          <w:rFonts w:ascii="Times New Roman" w:eastAsia="Times New Roman" w:hAnsi="Times New Roman" w:cs="Times New Roman"/>
          <w:sz w:val="24"/>
          <w:szCs w:val="24"/>
          <w:lang w:val="en-GB"/>
        </w:rPr>
        <w:t>Twitter,</w:t>
      </w:r>
      <w:r w:rsidR="003857A9">
        <w:rPr>
          <w:rFonts w:ascii="Times New Roman" w:eastAsia="Times New Roman" w:hAnsi="Times New Roman" w:cs="Times New Roman"/>
          <w:sz w:val="24"/>
          <w:szCs w:val="24"/>
          <w:lang w:val="en-GB"/>
        </w:rPr>
        <w:t xml:space="preserve"> and WhatsA</w:t>
      </w:r>
      <w:r w:rsidRPr="003857A9">
        <w:rPr>
          <w:rFonts w:ascii="Times New Roman" w:eastAsia="Times New Roman" w:hAnsi="Times New Roman" w:cs="Times New Roman"/>
          <w:sz w:val="24"/>
          <w:szCs w:val="24"/>
          <w:lang w:val="en-GB"/>
        </w:rPr>
        <w:t xml:space="preserve">pp. The groups or individuals interacting through virtual means are often referred to as virtual communities. </w:t>
      </w:r>
      <w:r w:rsidRPr="003857A9">
        <w:rPr>
          <w:rFonts w:ascii="Times New Roman" w:eastAsia="Times New Roman" w:hAnsi="Times New Roman" w:cs="Times New Roman"/>
          <w:b/>
          <w:i/>
          <w:sz w:val="24"/>
          <w:szCs w:val="24"/>
          <w:lang w:val="en-GB"/>
        </w:rPr>
        <w:t>Individual perspectives</w:t>
      </w:r>
      <w:r w:rsidRPr="003857A9">
        <w:rPr>
          <w:rFonts w:ascii="Times New Roman" w:eastAsia="Times New Roman" w:hAnsi="Times New Roman" w:cs="Times New Roman"/>
          <w:b/>
          <w:sz w:val="24"/>
          <w:szCs w:val="24"/>
          <w:lang w:val="en-GB"/>
        </w:rPr>
        <w:t xml:space="preserve"> </w:t>
      </w:r>
      <w:r w:rsidRPr="003857A9">
        <w:rPr>
          <w:rFonts w:ascii="Times New Roman" w:eastAsia="Times New Roman" w:hAnsi="Times New Roman" w:cs="Times New Roman"/>
          <w:sz w:val="24"/>
          <w:szCs w:val="24"/>
          <w:lang w:val="en-GB"/>
        </w:rPr>
        <w:t xml:space="preserve">represent two identity perspectives “I” </w:t>
      </w:r>
      <w:proofErr w:type="gramStart"/>
      <w:r w:rsidRPr="003857A9">
        <w:rPr>
          <w:rFonts w:ascii="Times New Roman" w:eastAsia="Times New Roman" w:hAnsi="Times New Roman" w:cs="Times New Roman"/>
          <w:sz w:val="24"/>
          <w:szCs w:val="24"/>
          <w:lang w:val="en-GB"/>
        </w:rPr>
        <w:t>meaning</w:t>
      </w:r>
      <w:proofErr w:type="gramEnd"/>
      <w:r w:rsidRPr="003857A9">
        <w:rPr>
          <w:rFonts w:ascii="Times New Roman" w:eastAsia="Times New Roman" w:hAnsi="Times New Roman" w:cs="Times New Roman"/>
          <w:sz w:val="24"/>
          <w:szCs w:val="24"/>
          <w:lang w:val="en-GB"/>
        </w:rPr>
        <w:t xml:space="preserve"> how an individual surmises themselves and “Me” meaning how others think and see them. Individuals pose their own sense of their membership in the community that exceeds the definitions and approaches of the leaders and researchers. Furthermore, their participation in the community is vulnerable as their thoughts may change over time and can change their membership in a different community (</w:t>
      </w:r>
      <w:r w:rsidRPr="003857A9">
        <w:rPr>
          <w:rFonts w:ascii="Times New Roman" w:hAnsi="Times New Roman" w:cs="Times New Roman"/>
          <w:color w:val="222222"/>
          <w:sz w:val="24"/>
          <w:szCs w:val="24"/>
          <w:highlight w:val="white"/>
          <w:lang w:val="en-GB"/>
        </w:rPr>
        <w:t>Laird, 2021</w:t>
      </w:r>
      <w:r w:rsidRPr="003857A9">
        <w:rPr>
          <w:rFonts w:ascii="Times New Roman" w:eastAsia="Times New Roman" w:hAnsi="Times New Roman" w:cs="Times New Roman"/>
          <w:sz w:val="24"/>
          <w:szCs w:val="24"/>
          <w:lang w:val="en-GB"/>
        </w:rPr>
        <w:t>).</w:t>
      </w:r>
    </w:p>
    <w:p w14:paraId="0672E42B" w14:textId="48331729" w:rsidR="00DB6C52" w:rsidRPr="003857A9"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eastAsia="Times New Roman" w:hAnsi="Times New Roman" w:cs="Times New Roman"/>
          <w:sz w:val="24"/>
          <w:szCs w:val="24"/>
          <w:lang w:val="en-GB"/>
        </w:rPr>
        <w:t xml:space="preserve">Following the above perspectives community engagement runs on seven core principles, which are: </w:t>
      </w:r>
      <w:r w:rsidRPr="003857A9">
        <w:rPr>
          <w:rFonts w:ascii="Times New Roman" w:eastAsia="Times New Roman" w:hAnsi="Times New Roman" w:cs="Times New Roman"/>
          <w:b/>
          <w:i/>
          <w:sz w:val="24"/>
          <w:szCs w:val="24"/>
          <w:lang w:val="en-GB"/>
        </w:rPr>
        <w:t>Careful planning and preparation</w:t>
      </w:r>
      <w:r w:rsidRPr="003857A9">
        <w:rPr>
          <w:rFonts w:ascii="Times New Roman" w:eastAsia="Times New Roman" w:hAnsi="Times New Roman" w:cs="Times New Roman"/>
          <w:sz w:val="24"/>
          <w:szCs w:val="24"/>
          <w:lang w:val="en-GB"/>
        </w:rPr>
        <w:t xml:space="preserve"> are ensured through sufficient and thorough planning that design, </w:t>
      </w:r>
      <w:r w:rsidR="009704FC" w:rsidRPr="003857A9">
        <w:rPr>
          <w:rFonts w:ascii="Times New Roman" w:eastAsia="Times New Roman" w:hAnsi="Times New Roman" w:cs="Times New Roman"/>
          <w:sz w:val="24"/>
          <w:szCs w:val="24"/>
          <w:lang w:val="en-GB"/>
        </w:rPr>
        <w:t>process,</w:t>
      </w:r>
      <w:r w:rsidRPr="003857A9">
        <w:rPr>
          <w:rFonts w:ascii="Times New Roman" w:eastAsia="Times New Roman" w:hAnsi="Times New Roman" w:cs="Times New Roman"/>
          <w:sz w:val="24"/>
          <w:szCs w:val="24"/>
          <w:lang w:val="en-GB"/>
        </w:rPr>
        <w:t xml:space="preserve"> and organisation serve a clearly defined motive and the member’s needs in a community (</w:t>
      </w:r>
      <w:r w:rsidRPr="003857A9">
        <w:rPr>
          <w:rFonts w:ascii="Times New Roman" w:hAnsi="Times New Roman" w:cs="Times New Roman"/>
          <w:color w:val="222222"/>
          <w:sz w:val="24"/>
          <w:szCs w:val="24"/>
          <w:highlight w:val="white"/>
          <w:lang w:val="en-GB"/>
        </w:rPr>
        <w:t>Laird, 2021</w:t>
      </w:r>
      <w:r w:rsidRPr="003857A9">
        <w:rPr>
          <w:rFonts w:ascii="Times New Roman" w:eastAsia="Times New Roman" w:hAnsi="Times New Roman" w:cs="Times New Roman"/>
          <w:sz w:val="24"/>
          <w:szCs w:val="24"/>
          <w:lang w:val="en-GB"/>
        </w:rPr>
        <w:t xml:space="preserve">). </w:t>
      </w:r>
      <w:r w:rsidRPr="003857A9">
        <w:rPr>
          <w:rFonts w:ascii="Times New Roman" w:eastAsia="Times New Roman" w:hAnsi="Times New Roman" w:cs="Times New Roman"/>
          <w:b/>
          <w:i/>
          <w:sz w:val="24"/>
          <w:szCs w:val="24"/>
          <w:lang w:val="en-GB"/>
        </w:rPr>
        <w:t>Inclusion and demographic diversity</w:t>
      </w:r>
      <w:r w:rsidRPr="003857A9">
        <w:rPr>
          <w:rFonts w:ascii="Times New Roman" w:eastAsia="Times New Roman" w:hAnsi="Times New Roman" w:cs="Times New Roman"/>
          <w:b/>
          <w:sz w:val="24"/>
          <w:szCs w:val="24"/>
          <w:lang w:val="en-GB"/>
        </w:rPr>
        <w:t xml:space="preserve"> </w:t>
      </w:r>
      <w:r w:rsidRPr="003857A9">
        <w:rPr>
          <w:rFonts w:ascii="Times New Roman" w:eastAsia="Times New Roman" w:hAnsi="Times New Roman" w:cs="Times New Roman"/>
          <w:sz w:val="24"/>
          <w:szCs w:val="24"/>
          <w:lang w:val="en-GB"/>
        </w:rPr>
        <w:t>are about</w:t>
      </w:r>
      <w:r w:rsidRPr="003857A9">
        <w:rPr>
          <w:rFonts w:ascii="Times New Roman" w:eastAsia="Times New Roman" w:hAnsi="Times New Roman" w:cs="Times New Roman"/>
          <w:b/>
          <w:sz w:val="24"/>
          <w:szCs w:val="24"/>
          <w:lang w:val="en-GB"/>
        </w:rPr>
        <w:t xml:space="preserve"> </w:t>
      </w:r>
      <w:r w:rsidRPr="003857A9">
        <w:rPr>
          <w:rFonts w:ascii="Times New Roman" w:eastAsia="Times New Roman" w:hAnsi="Times New Roman" w:cs="Times New Roman"/>
          <w:sz w:val="24"/>
          <w:szCs w:val="24"/>
          <w:lang w:val="en-GB"/>
        </w:rPr>
        <w:t xml:space="preserve">different ideas, voices, </w:t>
      </w:r>
      <w:proofErr w:type="gramStart"/>
      <w:r w:rsidRPr="003857A9">
        <w:rPr>
          <w:rFonts w:ascii="Times New Roman" w:eastAsia="Times New Roman" w:hAnsi="Times New Roman" w:cs="Times New Roman"/>
          <w:sz w:val="24"/>
          <w:szCs w:val="24"/>
          <w:lang w:val="en-GB"/>
        </w:rPr>
        <w:t>people</w:t>
      </w:r>
      <w:proofErr w:type="gramEnd"/>
      <w:r w:rsidRPr="003857A9">
        <w:rPr>
          <w:rFonts w:ascii="Times New Roman" w:eastAsia="Times New Roman" w:hAnsi="Times New Roman" w:cs="Times New Roman"/>
          <w:sz w:val="24"/>
          <w:szCs w:val="24"/>
          <w:lang w:val="en-GB"/>
        </w:rPr>
        <w:t xml:space="preserve"> and views that are rationalised equally to form democratic authority as well as quality outcomes (</w:t>
      </w:r>
      <w:r w:rsidRPr="003857A9">
        <w:rPr>
          <w:rFonts w:ascii="Times New Roman" w:hAnsi="Times New Roman" w:cs="Times New Roman"/>
          <w:color w:val="222222"/>
          <w:sz w:val="24"/>
          <w:szCs w:val="24"/>
          <w:highlight w:val="white"/>
          <w:lang w:val="en-GB"/>
        </w:rPr>
        <w:t>Laird, 2021</w:t>
      </w:r>
      <w:r w:rsidRPr="003857A9">
        <w:rPr>
          <w:rFonts w:ascii="Times New Roman" w:eastAsia="Times New Roman" w:hAnsi="Times New Roman" w:cs="Times New Roman"/>
          <w:sz w:val="24"/>
          <w:szCs w:val="24"/>
          <w:lang w:val="en-GB"/>
        </w:rPr>
        <w:t xml:space="preserve">). </w:t>
      </w:r>
      <w:r w:rsidRPr="003857A9">
        <w:rPr>
          <w:rFonts w:ascii="Times New Roman" w:eastAsia="Times New Roman" w:hAnsi="Times New Roman" w:cs="Times New Roman"/>
          <w:b/>
          <w:i/>
          <w:sz w:val="24"/>
          <w:szCs w:val="24"/>
          <w:lang w:val="en-GB"/>
        </w:rPr>
        <w:t>Collaboration and shared purpose</w:t>
      </w:r>
      <w:r w:rsidRPr="003857A9">
        <w:rPr>
          <w:rFonts w:ascii="Times New Roman" w:eastAsia="Times New Roman" w:hAnsi="Times New Roman" w:cs="Times New Roman"/>
          <w:b/>
          <w:sz w:val="24"/>
          <w:szCs w:val="24"/>
          <w:lang w:val="en-GB"/>
        </w:rPr>
        <w:t xml:space="preserve"> </w:t>
      </w:r>
      <w:r w:rsidRPr="003857A9">
        <w:rPr>
          <w:rFonts w:ascii="Times New Roman" w:eastAsia="Times New Roman" w:hAnsi="Times New Roman" w:cs="Times New Roman"/>
          <w:sz w:val="24"/>
          <w:szCs w:val="24"/>
          <w:lang w:val="en-GB"/>
        </w:rPr>
        <w:t xml:space="preserve">bring encouragement and support to the members, community institutions, </w:t>
      </w:r>
      <w:proofErr w:type="gramStart"/>
      <w:r w:rsidRPr="003857A9">
        <w:rPr>
          <w:rFonts w:ascii="Times New Roman" w:eastAsia="Times New Roman" w:hAnsi="Times New Roman" w:cs="Times New Roman"/>
          <w:sz w:val="24"/>
          <w:szCs w:val="24"/>
          <w:lang w:val="en-GB"/>
        </w:rPr>
        <w:t>government</w:t>
      </w:r>
      <w:proofErr w:type="gramEnd"/>
      <w:r w:rsidRPr="003857A9">
        <w:rPr>
          <w:rFonts w:ascii="Times New Roman" w:eastAsia="Times New Roman" w:hAnsi="Times New Roman" w:cs="Times New Roman"/>
          <w:sz w:val="24"/>
          <w:szCs w:val="24"/>
          <w:lang w:val="en-GB"/>
        </w:rPr>
        <w:t xml:space="preserve"> and others to advance toward common goals and good (</w:t>
      </w:r>
      <w:r w:rsidRPr="003857A9">
        <w:rPr>
          <w:rFonts w:ascii="Times New Roman" w:hAnsi="Times New Roman" w:cs="Times New Roman"/>
          <w:color w:val="222222"/>
          <w:sz w:val="24"/>
          <w:szCs w:val="24"/>
          <w:highlight w:val="white"/>
          <w:lang w:val="en-GB"/>
        </w:rPr>
        <w:t xml:space="preserve">Matthews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xml:space="preserve">). </w:t>
      </w:r>
      <w:r w:rsidRPr="003857A9">
        <w:rPr>
          <w:rFonts w:ascii="Times New Roman" w:eastAsia="Times New Roman" w:hAnsi="Times New Roman" w:cs="Times New Roman"/>
          <w:b/>
          <w:i/>
          <w:sz w:val="24"/>
          <w:szCs w:val="24"/>
          <w:lang w:val="en-GB"/>
        </w:rPr>
        <w:t xml:space="preserve">Openness and learning </w:t>
      </w:r>
      <w:r w:rsidRPr="003857A9">
        <w:rPr>
          <w:rFonts w:ascii="Times New Roman" w:eastAsia="Times New Roman" w:hAnsi="Times New Roman" w:cs="Times New Roman"/>
          <w:sz w:val="24"/>
          <w:szCs w:val="24"/>
          <w:lang w:val="en-GB"/>
        </w:rPr>
        <w:t>help each other by clearing communication gaps and exploring new ideas and views while learning and applying the information in different ways (</w:t>
      </w:r>
      <w:r w:rsidRPr="003857A9">
        <w:rPr>
          <w:rFonts w:ascii="Times New Roman" w:hAnsi="Times New Roman" w:cs="Times New Roman"/>
          <w:color w:val="222222"/>
          <w:sz w:val="24"/>
          <w:szCs w:val="24"/>
          <w:highlight w:val="white"/>
          <w:lang w:val="en-GB"/>
        </w:rPr>
        <w:t xml:space="preserve">Matthews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xml:space="preserve">). </w:t>
      </w:r>
      <w:r w:rsidR="003857A9" w:rsidRPr="003857A9">
        <w:rPr>
          <w:rFonts w:ascii="Times New Roman" w:eastAsia="Times New Roman" w:hAnsi="Times New Roman" w:cs="Times New Roman"/>
          <w:sz w:val="24"/>
          <w:szCs w:val="24"/>
          <w:lang w:val="en-GB"/>
        </w:rPr>
        <w:t>Which will ultimately help in generating new and better outcomes?</w:t>
      </w:r>
      <w:r w:rsidRPr="003857A9">
        <w:rPr>
          <w:rFonts w:ascii="Times New Roman" w:eastAsia="Times New Roman" w:hAnsi="Times New Roman" w:cs="Times New Roman"/>
          <w:sz w:val="24"/>
          <w:szCs w:val="24"/>
          <w:lang w:val="en-GB"/>
        </w:rPr>
        <w:t xml:space="preserve"> </w:t>
      </w:r>
      <w:r w:rsidRPr="003857A9">
        <w:rPr>
          <w:rFonts w:ascii="Times New Roman" w:eastAsia="Times New Roman" w:hAnsi="Times New Roman" w:cs="Times New Roman"/>
          <w:b/>
          <w:i/>
          <w:sz w:val="24"/>
          <w:szCs w:val="24"/>
          <w:lang w:val="en-GB"/>
        </w:rPr>
        <w:t>Transparency and trust</w:t>
      </w:r>
      <w:r w:rsidRPr="003857A9">
        <w:rPr>
          <w:rFonts w:ascii="Times New Roman" w:eastAsia="Times New Roman" w:hAnsi="Times New Roman" w:cs="Times New Roman"/>
          <w:b/>
          <w:sz w:val="24"/>
          <w:szCs w:val="24"/>
          <w:lang w:val="en-GB"/>
        </w:rPr>
        <w:t xml:space="preserve"> </w:t>
      </w:r>
      <w:r w:rsidRPr="003857A9">
        <w:rPr>
          <w:rFonts w:ascii="Times New Roman" w:eastAsia="Times New Roman" w:hAnsi="Times New Roman" w:cs="Times New Roman"/>
          <w:sz w:val="24"/>
          <w:szCs w:val="24"/>
          <w:lang w:val="en-GB"/>
        </w:rPr>
        <w:t>deliver a clear view of the motives and trust required for an effective community (</w:t>
      </w:r>
      <w:r w:rsidRPr="003857A9">
        <w:rPr>
          <w:rFonts w:ascii="Times New Roman" w:hAnsi="Times New Roman" w:cs="Times New Roman"/>
          <w:color w:val="222222"/>
          <w:sz w:val="24"/>
          <w:szCs w:val="24"/>
          <w:highlight w:val="white"/>
          <w:lang w:val="en-GB"/>
        </w:rPr>
        <w:t xml:space="preserve">Matthews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xml:space="preserve">), which further results in better and more effective outcomes. </w:t>
      </w:r>
      <w:r w:rsidRPr="003857A9">
        <w:rPr>
          <w:rFonts w:ascii="Times New Roman" w:eastAsia="Times New Roman" w:hAnsi="Times New Roman" w:cs="Times New Roman"/>
          <w:b/>
          <w:i/>
          <w:sz w:val="24"/>
          <w:szCs w:val="24"/>
          <w:lang w:val="en-GB"/>
        </w:rPr>
        <w:t>Impact and action</w:t>
      </w:r>
      <w:r w:rsidRPr="003857A9">
        <w:rPr>
          <w:rFonts w:ascii="Times New Roman" w:eastAsia="Times New Roman" w:hAnsi="Times New Roman" w:cs="Times New Roman"/>
          <w:b/>
          <w:sz w:val="24"/>
          <w:szCs w:val="24"/>
          <w:lang w:val="en-GB"/>
        </w:rPr>
        <w:t xml:space="preserve"> </w:t>
      </w:r>
      <w:r w:rsidRPr="003857A9">
        <w:rPr>
          <w:rFonts w:ascii="Times New Roman" w:eastAsia="Times New Roman" w:hAnsi="Times New Roman" w:cs="Times New Roman"/>
          <w:sz w:val="24"/>
          <w:szCs w:val="24"/>
          <w:lang w:val="en-GB"/>
        </w:rPr>
        <w:t xml:space="preserve">affirm members should have enough potential and effort to make a difference and ensure that every member knew about it. </w:t>
      </w:r>
      <w:r w:rsidR="003857A9" w:rsidRPr="003857A9">
        <w:rPr>
          <w:rFonts w:ascii="Times New Roman" w:eastAsia="Times New Roman" w:hAnsi="Times New Roman" w:cs="Times New Roman"/>
          <w:sz w:val="24"/>
          <w:szCs w:val="24"/>
          <w:lang w:val="en-GB"/>
        </w:rPr>
        <w:t xml:space="preserve">This </w:t>
      </w:r>
      <w:r w:rsidR="003857A9">
        <w:rPr>
          <w:rFonts w:ascii="Times New Roman" w:eastAsia="Times New Roman" w:hAnsi="Times New Roman" w:cs="Times New Roman"/>
          <w:sz w:val="24"/>
          <w:szCs w:val="24"/>
          <w:lang w:val="en-GB"/>
        </w:rPr>
        <w:t xml:space="preserve">factor </w:t>
      </w:r>
      <w:r w:rsidR="003857A9" w:rsidRPr="003857A9">
        <w:rPr>
          <w:rFonts w:ascii="Times New Roman" w:eastAsia="Times New Roman" w:hAnsi="Times New Roman" w:cs="Times New Roman"/>
          <w:sz w:val="24"/>
          <w:szCs w:val="24"/>
          <w:lang w:val="en-GB"/>
        </w:rPr>
        <w:t>infl</w:t>
      </w:r>
      <w:r w:rsidR="003857A9">
        <w:rPr>
          <w:rFonts w:ascii="Times New Roman" w:eastAsia="Times New Roman" w:hAnsi="Times New Roman" w:cs="Times New Roman"/>
          <w:sz w:val="24"/>
          <w:szCs w:val="24"/>
          <w:lang w:val="en-GB"/>
        </w:rPr>
        <w:t xml:space="preserve">uences the </w:t>
      </w:r>
      <w:r w:rsidRPr="003857A9">
        <w:rPr>
          <w:rFonts w:ascii="Times New Roman" w:eastAsia="Times New Roman" w:hAnsi="Times New Roman" w:cs="Times New Roman"/>
          <w:sz w:val="24"/>
          <w:szCs w:val="24"/>
          <w:lang w:val="en-GB"/>
        </w:rPr>
        <w:t xml:space="preserve">growth of the community and the achievement of the goal. </w:t>
      </w:r>
      <w:r w:rsidRPr="003857A9">
        <w:rPr>
          <w:rFonts w:ascii="Times New Roman" w:eastAsia="Times New Roman" w:hAnsi="Times New Roman" w:cs="Times New Roman"/>
          <w:b/>
          <w:i/>
          <w:sz w:val="24"/>
          <w:szCs w:val="24"/>
          <w:lang w:val="en-GB"/>
        </w:rPr>
        <w:t>Sustained engagement and participatory</w:t>
      </w:r>
      <w:r w:rsidRPr="003857A9">
        <w:rPr>
          <w:rFonts w:ascii="Times New Roman" w:eastAsia="Times New Roman" w:hAnsi="Times New Roman" w:cs="Times New Roman"/>
          <w:b/>
          <w:sz w:val="24"/>
          <w:szCs w:val="24"/>
          <w:lang w:val="en-GB"/>
        </w:rPr>
        <w:t xml:space="preserve"> </w:t>
      </w:r>
      <w:r w:rsidRPr="003857A9">
        <w:rPr>
          <w:rFonts w:ascii="Times New Roman" w:eastAsia="Times New Roman" w:hAnsi="Times New Roman" w:cs="Times New Roman"/>
          <w:sz w:val="24"/>
          <w:szCs w:val="24"/>
          <w:lang w:val="en-GB"/>
        </w:rPr>
        <w:t>culture promote cultural engagement through institutions and programs that support the happening community engagement (</w:t>
      </w:r>
      <w:r w:rsidRPr="003857A9">
        <w:rPr>
          <w:rFonts w:ascii="Times New Roman" w:hAnsi="Times New Roman" w:cs="Times New Roman"/>
          <w:color w:val="222222"/>
          <w:sz w:val="24"/>
          <w:szCs w:val="24"/>
          <w:highlight w:val="white"/>
          <w:lang w:val="en-GB"/>
        </w:rPr>
        <w:t xml:space="preserve">Jimenez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2019</w:t>
      </w:r>
      <w:r w:rsidRPr="003857A9">
        <w:rPr>
          <w:rFonts w:ascii="Times New Roman" w:eastAsia="Times New Roman" w:hAnsi="Times New Roman" w:cs="Times New Roman"/>
          <w:sz w:val="24"/>
          <w:szCs w:val="24"/>
          <w:lang w:val="en-GB"/>
        </w:rPr>
        <w:t>).</w:t>
      </w:r>
    </w:p>
    <w:p w14:paraId="00A80CBB" w14:textId="77777777" w:rsidR="00DB6C52" w:rsidRPr="003857A9"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eastAsia="Times New Roman" w:hAnsi="Times New Roman" w:cs="Times New Roman"/>
          <w:sz w:val="24"/>
          <w:szCs w:val="24"/>
          <w:lang w:val="en-GB"/>
        </w:rPr>
        <w:t xml:space="preserve">Community engagement enhances the understanding and visibility of the issues, which provides empowerment to the community and its members to part take in the decisions that involve and impact their lives, neighbourhood, </w:t>
      </w:r>
      <w:proofErr w:type="gramStart"/>
      <w:r w:rsidRPr="003857A9">
        <w:rPr>
          <w:rFonts w:ascii="Times New Roman" w:eastAsia="Times New Roman" w:hAnsi="Times New Roman" w:cs="Times New Roman"/>
          <w:sz w:val="24"/>
          <w:szCs w:val="24"/>
          <w:lang w:val="en-GB"/>
        </w:rPr>
        <w:t>cities</w:t>
      </w:r>
      <w:proofErr w:type="gramEnd"/>
      <w:r w:rsidRPr="003857A9">
        <w:rPr>
          <w:rFonts w:ascii="Times New Roman" w:eastAsia="Times New Roman" w:hAnsi="Times New Roman" w:cs="Times New Roman"/>
          <w:sz w:val="24"/>
          <w:szCs w:val="24"/>
          <w:lang w:val="en-GB"/>
        </w:rPr>
        <w:t xml:space="preserve"> and towns (</w:t>
      </w:r>
      <w:r w:rsidRPr="003857A9">
        <w:rPr>
          <w:rFonts w:ascii="Times New Roman" w:hAnsi="Times New Roman" w:cs="Times New Roman"/>
          <w:color w:val="222222"/>
          <w:sz w:val="24"/>
          <w:szCs w:val="24"/>
          <w:highlight w:val="white"/>
          <w:lang w:val="en-GB"/>
        </w:rPr>
        <w:t xml:space="preserve">Martinez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xml:space="preserve">). The benefits provided by community engagement are all directed toward the growth and equality of the members and community. Community engagement builds and stabilises compatible communities and leads to improved outcomes by connecting the diverse ideas, </w:t>
      </w:r>
      <w:proofErr w:type="gramStart"/>
      <w:r w:rsidRPr="003857A9">
        <w:rPr>
          <w:rFonts w:ascii="Times New Roman" w:eastAsia="Times New Roman" w:hAnsi="Times New Roman" w:cs="Times New Roman"/>
          <w:sz w:val="24"/>
          <w:szCs w:val="24"/>
          <w:lang w:val="en-GB"/>
        </w:rPr>
        <w:t>views</w:t>
      </w:r>
      <w:proofErr w:type="gramEnd"/>
      <w:r w:rsidRPr="003857A9">
        <w:rPr>
          <w:rFonts w:ascii="Times New Roman" w:eastAsia="Times New Roman" w:hAnsi="Times New Roman" w:cs="Times New Roman"/>
          <w:sz w:val="24"/>
          <w:szCs w:val="24"/>
          <w:lang w:val="en-GB"/>
        </w:rPr>
        <w:t xml:space="preserve"> and solutions of each member in the community (</w:t>
      </w:r>
      <w:r w:rsidRPr="003857A9">
        <w:rPr>
          <w:rFonts w:ascii="Times New Roman" w:hAnsi="Times New Roman" w:cs="Times New Roman"/>
          <w:color w:val="222222"/>
          <w:sz w:val="24"/>
          <w:szCs w:val="24"/>
          <w:highlight w:val="white"/>
          <w:lang w:val="en-GB"/>
        </w:rPr>
        <w:t xml:space="preserve">Martinez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xml:space="preserve">). The members of the community can go in-depth about the issues allowing them to view the problems from different angles. This helps the members to develop problem-solving and decision-making skills and improve communication skills. Community engagement integrates people from different backgrounds and cultures, which allows them to know about each other, forming bonds and empowering them in part- taking in the decisions that impact their lives and community. Community engagement helps local governments in promoting decisions that are sustainable and drives the community towards social transformation. Furthermore, community engagement is very critical in deepening democracy. It provides equal rights to each member of the community by respecting </w:t>
      </w:r>
      <w:proofErr w:type="gramStart"/>
      <w:r w:rsidRPr="003857A9">
        <w:rPr>
          <w:rFonts w:ascii="Times New Roman" w:eastAsia="Times New Roman" w:hAnsi="Times New Roman" w:cs="Times New Roman"/>
          <w:sz w:val="24"/>
          <w:szCs w:val="24"/>
          <w:lang w:val="en-GB"/>
        </w:rPr>
        <w:t>each and every</w:t>
      </w:r>
      <w:proofErr w:type="gramEnd"/>
      <w:r w:rsidRPr="003857A9">
        <w:rPr>
          <w:rFonts w:ascii="Times New Roman" w:eastAsia="Times New Roman" w:hAnsi="Times New Roman" w:cs="Times New Roman"/>
          <w:sz w:val="24"/>
          <w:szCs w:val="24"/>
          <w:lang w:val="en-GB"/>
        </w:rPr>
        <w:t xml:space="preserve"> decision, idea, view and belief held by the community members. An individual member can also be benefited by participating in community engagement. It helps build strong trust, relations and visibility with others and the community. It further improves the skills in decision-making and clears communication gaps. Moreover, makes its presence known and impacts every decision made in the community (</w:t>
      </w:r>
      <w:r w:rsidRPr="003857A9">
        <w:rPr>
          <w:rFonts w:ascii="Times New Roman" w:hAnsi="Times New Roman" w:cs="Times New Roman"/>
          <w:color w:val="222222"/>
          <w:sz w:val="24"/>
          <w:szCs w:val="24"/>
          <w:highlight w:val="white"/>
          <w:lang w:val="en-GB"/>
        </w:rPr>
        <w:t xml:space="preserve">Martinez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Although community engagement provides several benefits, it also comes with several challenges. These challenges include resourcing, flexibility, accessibility, representativeness, equity, summarising sentiment, consultation fatigue, disillusionment, community building and governance (</w:t>
      </w:r>
      <w:r w:rsidRPr="003857A9">
        <w:rPr>
          <w:rFonts w:ascii="Times New Roman" w:hAnsi="Times New Roman" w:cs="Times New Roman"/>
          <w:color w:val="222222"/>
          <w:sz w:val="24"/>
          <w:szCs w:val="24"/>
          <w:highlight w:val="white"/>
          <w:lang w:val="en-GB"/>
        </w:rPr>
        <w:t>Kumar and Kumar, 2020</w:t>
      </w:r>
      <w:r w:rsidRPr="003857A9">
        <w:rPr>
          <w:rFonts w:ascii="Times New Roman" w:eastAsia="Times New Roman" w:hAnsi="Times New Roman" w:cs="Times New Roman"/>
          <w:sz w:val="24"/>
          <w:szCs w:val="24"/>
          <w:lang w:val="en-GB"/>
        </w:rPr>
        <w:t>).</w:t>
      </w:r>
    </w:p>
    <w:p w14:paraId="49FD23DF" w14:textId="77777777" w:rsidR="00DB6C52" w:rsidRPr="003857A9"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eastAsia="Times New Roman" w:hAnsi="Times New Roman" w:cs="Times New Roman"/>
          <w:sz w:val="24"/>
          <w:szCs w:val="24"/>
          <w:lang w:val="en-GB"/>
        </w:rPr>
        <w:t xml:space="preserve">Community engagement’s one of the concerning </w:t>
      </w:r>
      <w:r w:rsidRPr="003857A9">
        <w:rPr>
          <w:rFonts w:ascii="Times New Roman" w:eastAsia="Times New Roman" w:hAnsi="Times New Roman" w:cs="Times New Roman"/>
          <w:b/>
          <w:i/>
          <w:sz w:val="24"/>
          <w:szCs w:val="24"/>
          <w:lang w:val="en-GB"/>
        </w:rPr>
        <w:t>challenges</w:t>
      </w:r>
      <w:r w:rsidRPr="003857A9">
        <w:rPr>
          <w:rFonts w:ascii="Times New Roman" w:eastAsia="Times New Roman" w:hAnsi="Times New Roman" w:cs="Times New Roman"/>
          <w:sz w:val="24"/>
          <w:szCs w:val="24"/>
          <w:lang w:val="en-GB"/>
        </w:rPr>
        <w:t xml:space="preserve"> is resourcing, due to the lack of time and staff, the community goal is delayed as well as community strategies are affected (</w:t>
      </w:r>
      <w:r w:rsidRPr="003857A9">
        <w:rPr>
          <w:rFonts w:ascii="Times New Roman" w:hAnsi="Times New Roman" w:cs="Times New Roman"/>
          <w:color w:val="222222"/>
          <w:sz w:val="24"/>
          <w:szCs w:val="24"/>
          <w:highlight w:val="white"/>
          <w:lang w:val="en-GB"/>
        </w:rPr>
        <w:t xml:space="preserve">Jimenez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2019)</w:t>
      </w:r>
      <w:r w:rsidRPr="003857A9">
        <w:rPr>
          <w:rFonts w:ascii="Times New Roman" w:eastAsia="Times New Roman" w:hAnsi="Times New Roman" w:cs="Times New Roman"/>
          <w:sz w:val="24"/>
          <w:szCs w:val="24"/>
          <w:lang w:val="en-GB"/>
        </w:rPr>
        <w:t>. Furthermore, flexibility in managing the resources and decision-making as well as strategies to achieve community goals is hard to acquire, due to a lack of staff, time as well as staff from different backgrounds (</w:t>
      </w:r>
      <w:r w:rsidRPr="003857A9">
        <w:rPr>
          <w:rFonts w:ascii="Times New Roman" w:hAnsi="Times New Roman" w:cs="Times New Roman"/>
          <w:color w:val="222222"/>
          <w:sz w:val="24"/>
          <w:szCs w:val="24"/>
          <w:highlight w:val="white"/>
          <w:lang w:val="en-GB"/>
        </w:rPr>
        <w:t>Kumar and Kumar, 2020</w:t>
      </w:r>
      <w:r w:rsidRPr="003857A9">
        <w:rPr>
          <w:rFonts w:ascii="Times New Roman" w:eastAsia="Times New Roman" w:hAnsi="Times New Roman" w:cs="Times New Roman"/>
          <w:sz w:val="24"/>
          <w:szCs w:val="24"/>
          <w:lang w:val="en-GB"/>
        </w:rPr>
        <w:t>).  Accessibility of information is targeted to every member of the community. For example, holding events, and programs and running training schedules for the participants. However, members from different cultures, backgrounds and languages make it difficult for them to access information as well as their voices may remain unheard (</w:t>
      </w:r>
      <w:proofErr w:type="spellStart"/>
      <w:r w:rsidRPr="003857A9">
        <w:rPr>
          <w:rFonts w:ascii="Times New Roman" w:hAnsi="Times New Roman" w:cs="Times New Roman"/>
          <w:color w:val="222222"/>
          <w:sz w:val="24"/>
          <w:szCs w:val="24"/>
          <w:highlight w:val="white"/>
          <w:lang w:val="en-GB"/>
        </w:rPr>
        <w:t>Benneworth</w:t>
      </w:r>
      <w:proofErr w:type="spellEnd"/>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Representativeness and equity ensure every voice of the members of the community is heard as well as ensure groups within the community are not marginalised or disadvantaged (</w:t>
      </w:r>
      <w:r w:rsidRPr="003857A9">
        <w:rPr>
          <w:rFonts w:ascii="Times New Roman" w:hAnsi="Times New Roman" w:cs="Times New Roman"/>
          <w:color w:val="222222"/>
          <w:sz w:val="24"/>
          <w:szCs w:val="24"/>
          <w:highlight w:val="white"/>
          <w:lang w:val="en-GB"/>
        </w:rPr>
        <w:t xml:space="preserve">Jimenez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2019</w:t>
      </w:r>
      <w:r w:rsidRPr="003857A9">
        <w:rPr>
          <w:rFonts w:ascii="Times New Roman" w:eastAsia="Times New Roman" w:hAnsi="Times New Roman" w:cs="Times New Roman"/>
          <w:sz w:val="24"/>
          <w:szCs w:val="24"/>
          <w:lang w:val="en-GB"/>
        </w:rPr>
        <w:t xml:space="preserve">). However, communities with </w:t>
      </w:r>
      <w:proofErr w:type="gramStart"/>
      <w:r w:rsidRPr="003857A9">
        <w:rPr>
          <w:rFonts w:ascii="Times New Roman" w:eastAsia="Times New Roman" w:hAnsi="Times New Roman" w:cs="Times New Roman"/>
          <w:sz w:val="24"/>
          <w:szCs w:val="24"/>
          <w:lang w:val="en-GB"/>
        </w:rPr>
        <w:t>a large number of</w:t>
      </w:r>
      <w:proofErr w:type="gramEnd"/>
      <w:r w:rsidRPr="003857A9">
        <w:rPr>
          <w:rFonts w:ascii="Times New Roman" w:eastAsia="Times New Roman" w:hAnsi="Times New Roman" w:cs="Times New Roman"/>
          <w:sz w:val="24"/>
          <w:szCs w:val="24"/>
          <w:lang w:val="en-GB"/>
        </w:rPr>
        <w:t xml:space="preserve"> members or diversified backgrounds' voices remain unheard as well as get marginalised and disadvantaged, due to lack of maintenance in the community (</w:t>
      </w:r>
      <w:r w:rsidRPr="003857A9">
        <w:rPr>
          <w:rFonts w:ascii="Times New Roman" w:hAnsi="Times New Roman" w:cs="Times New Roman"/>
          <w:color w:val="222222"/>
          <w:sz w:val="24"/>
          <w:szCs w:val="24"/>
          <w:highlight w:val="white"/>
          <w:lang w:val="en-GB"/>
        </w:rPr>
        <w:t>Kumar and Kumar, 2020</w:t>
      </w:r>
      <w:r w:rsidRPr="003857A9">
        <w:rPr>
          <w:rFonts w:ascii="Times New Roman" w:eastAsia="Times New Roman" w:hAnsi="Times New Roman" w:cs="Times New Roman"/>
          <w:sz w:val="24"/>
          <w:szCs w:val="24"/>
          <w:lang w:val="en-GB"/>
        </w:rPr>
        <w:t xml:space="preserve">). Community engagement targets hearing and respecting every voice, </w:t>
      </w:r>
      <w:proofErr w:type="gramStart"/>
      <w:r w:rsidRPr="003857A9">
        <w:rPr>
          <w:rFonts w:ascii="Times New Roman" w:eastAsia="Times New Roman" w:hAnsi="Times New Roman" w:cs="Times New Roman"/>
          <w:sz w:val="24"/>
          <w:szCs w:val="24"/>
          <w:lang w:val="en-GB"/>
        </w:rPr>
        <w:t>view</w:t>
      </w:r>
      <w:proofErr w:type="gramEnd"/>
      <w:r w:rsidRPr="003857A9">
        <w:rPr>
          <w:rFonts w:ascii="Times New Roman" w:eastAsia="Times New Roman" w:hAnsi="Times New Roman" w:cs="Times New Roman"/>
          <w:sz w:val="24"/>
          <w:szCs w:val="24"/>
          <w:lang w:val="en-GB"/>
        </w:rPr>
        <w:t xml:space="preserve"> and value in the community. However, sometimes it gets harder to accumulate and respond to the views and values of the members due to </w:t>
      </w:r>
      <w:proofErr w:type="gramStart"/>
      <w:r w:rsidRPr="003857A9">
        <w:rPr>
          <w:rFonts w:ascii="Times New Roman" w:eastAsia="Times New Roman" w:hAnsi="Times New Roman" w:cs="Times New Roman"/>
          <w:sz w:val="24"/>
          <w:szCs w:val="24"/>
          <w:lang w:val="en-GB"/>
        </w:rPr>
        <w:t>a large number of</w:t>
      </w:r>
      <w:proofErr w:type="gramEnd"/>
      <w:r w:rsidRPr="003857A9">
        <w:rPr>
          <w:rFonts w:ascii="Times New Roman" w:eastAsia="Times New Roman" w:hAnsi="Times New Roman" w:cs="Times New Roman"/>
          <w:sz w:val="24"/>
          <w:szCs w:val="24"/>
          <w:lang w:val="en-GB"/>
        </w:rPr>
        <w:t xml:space="preserve"> different views and opinions. Furthermore, repeatedly asking about the views and opinions of the members may get them tired and frustrated. Therefore, maintaining balance within the community is essential as well as difficult. The voices and views of the members are to be included in the final decisions of the community, if not included members will feel disappointed and due to </w:t>
      </w:r>
      <w:proofErr w:type="gramStart"/>
      <w:r w:rsidRPr="003857A9">
        <w:rPr>
          <w:rFonts w:ascii="Times New Roman" w:eastAsia="Times New Roman" w:hAnsi="Times New Roman" w:cs="Times New Roman"/>
          <w:sz w:val="24"/>
          <w:szCs w:val="24"/>
          <w:lang w:val="en-GB"/>
        </w:rPr>
        <w:t>anger</w:t>
      </w:r>
      <w:proofErr w:type="gramEnd"/>
      <w:r w:rsidRPr="003857A9">
        <w:rPr>
          <w:rFonts w:ascii="Times New Roman" w:eastAsia="Times New Roman" w:hAnsi="Times New Roman" w:cs="Times New Roman"/>
          <w:sz w:val="24"/>
          <w:szCs w:val="24"/>
          <w:lang w:val="en-GB"/>
        </w:rPr>
        <w:t xml:space="preserve"> they may not reengage in the future with the community (</w:t>
      </w:r>
      <w:proofErr w:type="spellStart"/>
      <w:r w:rsidRPr="003857A9">
        <w:rPr>
          <w:rFonts w:ascii="Times New Roman" w:hAnsi="Times New Roman" w:cs="Times New Roman"/>
          <w:color w:val="222222"/>
          <w:sz w:val="24"/>
          <w:szCs w:val="24"/>
          <w:highlight w:val="white"/>
          <w:lang w:val="en-GB"/>
        </w:rPr>
        <w:t>Benneworth</w:t>
      </w:r>
      <w:proofErr w:type="spellEnd"/>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Lack of proper governance can lead to an improper and unclear vision of the community's goals and motives, which will further mislead the community and its members. Building a successfully engaged community gives better results and benefits, however, it takes ample time and commitment to build one (</w:t>
      </w:r>
      <w:proofErr w:type="spellStart"/>
      <w:r w:rsidRPr="003857A9">
        <w:rPr>
          <w:rFonts w:ascii="Times New Roman" w:hAnsi="Times New Roman" w:cs="Times New Roman"/>
          <w:color w:val="222222"/>
          <w:sz w:val="24"/>
          <w:szCs w:val="24"/>
          <w:highlight w:val="white"/>
          <w:lang w:val="en-GB"/>
        </w:rPr>
        <w:t>Benneworth</w:t>
      </w:r>
      <w:proofErr w:type="spellEnd"/>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xml:space="preserve">). </w:t>
      </w:r>
    </w:p>
    <w:p w14:paraId="0F55F5DC" w14:textId="77777777" w:rsidR="00DB6C52" w:rsidRPr="003857A9"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eastAsia="Times New Roman" w:hAnsi="Times New Roman" w:cs="Times New Roman"/>
          <w:sz w:val="24"/>
          <w:szCs w:val="24"/>
          <w:lang w:val="en-GB"/>
        </w:rPr>
        <w:t xml:space="preserve">Community engagement is beneficial for the community as well as its members. However, it can be more beneficial when stakeholders are engaged in the community. Stakeholders are referred to as individuals, groups, </w:t>
      </w:r>
      <w:proofErr w:type="gramStart"/>
      <w:r w:rsidRPr="003857A9">
        <w:rPr>
          <w:rFonts w:ascii="Times New Roman" w:eastAsia="Times New Roman" w:hAnsi="Times New Roman" w:cs="Times New Roman"/>
          <w:sz w:val="24"/>
          <w:szCs w:val="24"/>
          <w:lang w:val="en-GB"/>
        </w:rPr>
        <w:t>businesses</w:t>
      </w:r>
      <w:proofErr w:type="gramEnd"/>
      <w:r w:rsidRPr="003857A9">
        <w:rPr>
          <w:rFonts w:ascii="Times New Roman" w:eastAsia="Times New Roman" w:hAnsi="Times New Roman" w:cs="Times New Roman"/>
          <w:sz w:val="24"/>
          <w:szCs w:val="24"/>
          <w:lang w:val="en-GB"/>
        </w:rPr>
        <w:t xml:space="preserve"> or organisations that are interested as well as concerned in the community and can help influence the community growth as well as achieve community goals (</w:t>
      </w:r>
      <w:r w:rsidRPr="003857A9">
        <w:rPr>
          <w:rFonts w:ascii="Times New Roman" w:hAnsi="Times New Roman" w:cs="Times New Roman"/>
          <w:color w:val="222222"/>
          <w:sz w:val="24"/>
          <w:szCs w:val="24"/>
          <w:highlight w:val="white"/>
          <w:lang w:val="en-GB"/>
        </w:rPr>
        <w:t xml:space="preserve">Kujala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2022</w:t>
      </w:r>
      <w:r w:rsidRPr="003857A9">
        <w:rPr>
          <w:rFonts w:ascii="Times New Roman" w:eastAsia="Times New Roman" w:hAnsi="Times New Roman" w:cs="Times New Roman"/>
          <w:sz w:val="24"/>
          <w:szCs w:val="24"/>
          <w:lang w:val="en-GB"/>
        </w:rPr>
        <w:t>). For example, community development groups, government, environmental organisations, NGOs (non-governmental organisations) and citizen associations (</w:t>
      </w:r>
      <w:r w:rsidRPr="003857A9">
        <w:rPr>
          <w:rFonts w:ascii="Times New Roman" w:hAnsi="Times New Roman" w:cs="Times New Roman"/>
          <w:color w:val="222222"/>
          <w:sz w:val="24"/>
          <w:szCs w:val="24"/>
          <w:highlight w:val="white"/>
          <w:lang w:val="en-GB"/>
        </w:rPr>
        <w:t xml:space="preserve">Kujala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2022</w:t>
      </w:r>
      <w:r w:rsidRPr="003857A9">
        <w:rPr>
          <w:rFonts w:ascii="Times New Roman" w:eastAsia="Times New Roman" w:hAnsi="Times New Roman" w:cs="Times New Roman"/>
          <w:sz w:val="24"/>
          <w:szCs w:val="24"/>
          <w:lang w:val="en-GB"/>
        </w:rPr>
        <w:t xml:space="preserve">). Stakeholder engagement is the process of influencing a variety of outcomes through negotiation, compromise, consultation, </w:t>
      </w:r>
      <w:proofErr w:type="gramStart"/>
      <w:r w:rsidRPr="003857A9">
        <w:rPr>
          <w:rFonts w:ascii="Times New Roman" w:eastAsia="Times New Roman" w:hAnsi="Times New Roman" w:cs="Times New Roman"/>
          <w:sz w:val="24"/>
          <w:szCs w:val="24"/>
          <w:lang w:val="en-GB"/>
        </w:rPr>
        <w:t>communication</w:t>
      </w:r>
      <w:proofErr w:type="gramEnd"/>
      <w:r w:rsidRPr="003857A9">
        <w:rPr>
          <w:rFonts w:ascii="Times New Roman" w:eastAsia="Times New Roman" w:hAnsi="Times New Roman" w:cs="Times New Roman"/>
          <w:sz w:val="24"/>
          <w:szCs w:val="24"/>
          <w:lang w:val="en-GB"/>
        </w:rPr>
        <w:t xml:space="preserve"> and relationship building.  Stakeholder engagement provides certain benefits such as effective decision-making, better relations with stakeholders, prevention of project delays or roadblocks, risk management and accountability and trust and goodwill (</w:t>
      </w:r>
      <w:r w:rsidRPr="003857A9">
        <w:rPr>
          <w:rFonts w:ascii="Times New Roman" w:hAnsi="Times New Roman" w:cs="Times New Roman"/>
          <w:color w:val="222222"/>
          <w:sz w:val="24"/>
          <w:szCs w:val="24"/>
          <w:highlight w:val="white"/>
          <w:lang w:val="en-GB"/>
        </w:rPr>
        <w:t xml:space="preserve">Kujala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2022</w:t>
      </w:r>
      <w:r w:rsidRPr="003857A9">
        <w:rPr>
          <w:rFonts w:ascii="Times New Roman" w:eastAsia="Times New Roman" w:hAnsi="Times New Roman" w:cs="Times New Roman"/>
          <w:sz w:val="24"/>
          <w:szCs w:val="24"/>
          <w:lang w:val="en-GB"/>
        </w:rPr>
        <w:t>). Providing all information with effective communication and knowing different perspectives of stakeholders can give them new perceptions of the issues, resulting in effective decisions that help in the growth of the community (</w:t>
      </w:r>
      <w:proofErr w:type="spellStart"/>
      <w:r w:rsidRPr="003857A9">
        <w:rPr>
          <w:rFonts w:ascii="Times New Roman" w:hAnsi="Times New Roman" w:cs="Times New Roman"/>
          <w:color w:val="222222"/>
          <w:sz w:val="24"/>
          <w:szCs w:val="24"/>
          <w:highlight w:val="white"/>
          <w:lang w:val="en-GB"/>
        </w:rPr>
        <w:t>Leonidou</w:t>
      </w:r>
      <w:proofErr w:type="spellEnd"/>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2020</w:t>
      </w:r>
      <w:r w:rsidRPr="003857A9">
        <w:rPr>
          <w:rFonts w:ascii="Times New Roman" w:eastAsia="Times New Roman" w:hAnsi="Times New Roman" w:cs="Times New Roman"/>
          <w:sz w:val="24"/>
          <w:szCs w:val="24"/>
          <w:lang w:val="en-GB"/>
        </w:rPr>
        <w:t>). Furthermore, communicating in better ways and knowing their perception as well as demands will boost the relationships, form trust and lead to the better good. Stakeholders’ influence in society can help manage the resources and workforce better preventing project delays and roadblocks (</w:t>
      </w:r>
      <w:proofErr w:type="spellStart"/>
      <w:r w:rsidRPr="003857A9">
        <w:rPr>
          <w:rFonts w:ascii="Times New Roman" w:hAnsi="Times New Roman" w:cs="Times New Roman"/>
          <w:color w:val="222222"/>
          <w:sz w:val="24"/>
          <w:szCs w:val="24"/>
          <w:highlight w:val="white"/>
          <w:lang w:val="en-GB"/>
        </w:rPr>
        <w:t>Leonidou</w:t>
      </w:r>
      <w:proofErr w:type="spellEnd"/>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2020</w:t>
      </w:r>
      <w:r w:rsidRPr="003857A9">
        <w:rPr>
          <w:rFonts w:ascii="Times New Roman" w:eastAsia="Times New Roman" w:hAnsi="Times New Roman" w:cs="Times New Roman"/>
          <w:sz w:val="24"/>
          <w:szCs w:val="24"/>
          <w:lang w:val="en-GB"/>
        </w:rPr>
        <w:t>). Moreover, reaching out to stakeholders with good intentions and a positive attitude will improve management and accountability in the community as well as build trust and goodwill enhancing the growth of the community (</w:t>
      </w:r>
      <w:proofErr w:type="spellStart"/>
      <w:r w:rsidRPr="003857A9">
        <w:rPr>
          <w:rFonts w:ascii="Times New Roman" w:hAnsi="Times New Roman" w:cs="Times New Roman"/>
          <w:color w:val="222222"/>
          <w:sz w:val="24"/>
          <w:szCs w:val="24"/>
          <w:highlight w:val="white"/>
          <w:lang w:val="en-GB"/>
        </w:rPr>
        <w:t>Leonidou</w:t>
      </w:r>
      <w:proofErr w:type="spellEnd"/>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2020</w:t>
      </w:r>
      <w:r w:rsidRPr="003857A9">
        <w:rPr>
          <w:rFonts w:ascii="Times New Roman" w:eastAsia="Times New Roman" w:hAnsi="Times New Roman" w:cs="Times New Roman"/>
          <w:sz w:val="24"/>
          <w:szCs w:val="24"/>
          <w:lang w:val="en-GB"/>
        </w:rPr>
        <w:t>). Although stakeholder engagement provides several benefits, it also comes with certain challenges such as different decision-makers, competing priorities, resource constraints and different data and opinions (</w:t>
      </w:r>
      <w:r w:rsidRPr="003857A9">
        <w:rPr>
          <w:rFonts w:ascii="Times New Roman" w:hAnsi="Times New Roman" w:cs="Times New Roman"/>
          <w:color w:val="222222"/>
          <w:sz w:val="24"/>
          <w:szCs w:val="24"/>
          <w:highlight w:val="white"/>
          <w:lang w:val="en-GB"/>
        </w:rPr>
        <w:t>Lavery, 2018</w:t>
      </w:r>
      <w:r w:rsidRPr="003857A9">
        <w:rPr>
          <w:rFonts w:ascii="Times New Roman" w:eastAsia="Times New Roman" w:hAnsi="Times New Roman" w:cs="Times New Roman"/>
          <w:sz w:val="24"/>
          <w:szCs w:val="24"/>
          <w:lang w:val="en-GB"/>
        </w:rPr>
        <w:t xml:space="preserve">).  Stakeholders consist of different individuals and organisations, which results in </w:t>
      </w:r>
      <w:proofErr w:type="gramStart"/>
      <w:r w:rsidRPr="003857A9">
        <w:rPr>
          <w:rFonts w:ascii="Times New Roman" w:eastAsia="Times New Roman" w:hAnsi="Times New Roman" w:cs="Times New Roman"/>
          <w:sz w:val="24"/>
          <w:szCs w:val="24"/>
          <w:lang w:val="en-GB"/>
        </w:rPr>
        <w:t>a number of</w:t>
      </w:r>
      <w:proofErr w:type="gramEnd"/>
      <w:r w:rsidRPr="003857A9">
        <w:rPr>
          <w:rFonts w:ascii="Times New Roman" w:eastAsia="Times New Roman" w:hAnsi="Times New Roman" w:cs="Times New Roman"/>
          <w:sz w:val="24"/>
          <w:szCs w:val="24"/>
          <w:lang w:val="en-GB"/>
        </w:rPr>
        <w:t xml:space="preserve"> views and opinions. It is difficult to compile all the different views and opinions, which may result in ineffective decisions (</w:t>
      </w:r>
      <w:r w:rsidRPr="003857A9">
        <w:rPr>
          <w:rFonts w:ascii="Times New Roman" w:hAnsi="Times New Roman" w:cs="Times New Roman"/>
          <w:color w:val="222222"/>
          <w:sz w:val="24"/>
          <w:szCs w:val="24"/>
          <w:highlight w:val="white"/>
          <w:lang w:val="en-GB"/>
        </w:rPr>
        <w:t>Lavery, 2018</w:t>
      </w:r>
      <w:r w:rsidRPr="003857A9">
        <w:rPr>
          <w:rFonts w:ascii="Times New Roman" w:eastAsia="Times New Roman" w:hAnsi="Times New Roman" w:cs="Times New Roman"/>
          <w:sz w:val="24"/>
          <w:szCs w:val="24"/>
          <w:lang w:val="en-GB"/>
        </w:rPr>
        <w:t xml:space="preserve">). Furthermore, contrasting goals and objectives are set to achieve, which may not include in other groups, resulting in competing priorities. Fulfilling the demands and obliging with the views of the stakeholders may constraint resources affecting the growth of the community. Stakeholder engagement can also put a negative impact on the community, as they can use their influence </w:t>
      </w:r>
      <w:proofErr w:type="gramStart"/>
      <w:r w:rsidRPr="003857A9">
        <w:rPr>
          <w:rFonts w:ascii="Times New Roman" w:eastAsia="Times New Roman" w:hAnsi="Times New Roman" w:cs="Times New Roman"/>
          <w:sz w:val="24"/>
          <w:szCs w:val="24"/>
          <w:lang w:val="en-GB"/>
        </w:rPr>
        <w:t>to</w:t>
      </w:r>
      <w:proofErr w:type="gramEnd"/>
      <w:r w:rsidRPr="003857A9">
        <w:rPr>
          <w:rFonts w:ascii="Times New Roman" w:eastAsia="Times New Roman" w:hAnsi="Times New Roman" w:cs="Times New Roman"/>
          <w:sz w:val="24"/>
          <w:szCs w:val="24"/>
          <w:lang w:val="en-GB"/>
        </w:rPr>
        <w:t xml:space="preserve"> greater demand for financial benefits (</w:t>
      </w:r>
      <w:r w:rsidRPr="003857A9">
        <w:rPr>
          <w:rFonts w:ascii="Times New Roman" w:hAnsi="Times New Roman" w:cs="Times New Roman"/>
          <w:color w:val="222222"/>
          <w:sz w:val="24"/>
          <w:szCs w:val="24"/>
          <w:highlight w:val="white"/>
          <w:lang w:val="en-GB"/>
        </w:rPr>
        <w:t>Lavery, 2018</w:t>
      </w:r>
      <w:r w:rsidRPr="003857A9">
        <w:rPr>
          <w:rFonts w:ascii="Times New Roman" w:eastAsia="Times New Roman" w:hAnsi="Times New Roman" w:cs="Times New Roman"/>
          <w:sz w:val="24"/>
          <w:szCs w:val="24"/>
          <w:lang w:val="en-GB"/>
        </w:rPr>
        <w:t>).</w:t>
      </w:r>
    </w:p>
    <w:p w14:paraId="6FC5C1AD" w14:textId="12C3E3BB" w:rsidR="00DB6C52" w:rsidRPr="003857A9"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eastAsia="Times New Roman" w:hAnsi="Times New Roman" w:cs="Times New Roman"/>
          <w:sz w:val="24"/>
          <w:szCs w:val="24"/>
          <w:lang w:val="en-GB"/>
        </w:rPr>
        <w:t xml:space="preserve">Community engagement helps build an effective community and the growth of the members in it. As there are large numbers of individuals, </w:t>
      </w:r>
      <w:r w:rsidR="00A152D6" w:rsidRPr="003857A9">
        <w:rPr>
          <w:rFonts w:ascii="Times New Roman" w:eastAsia="Times New Roman" w:hAnsi="Times New Roman" w:cs="Times New Roman"/>
          <w:sz w:val="24"/>
          <w:szCs w:val="24"/>
          <w:lang w:val="en-GB"/>
        </w:rPr>
        <w:t>groups,</w:t>
      </w:r>
      <w:r w:rsidRPr="003857A9">
        <w:rPr>
          <w:rFonts w:ascii="Times New Roman" w:eastAsia="Times New Roman" w:hAnsi="Times New Roman" w:cs="Times New Roman"/>
          <w:sz w:val="24"/>
          <w:szCs w:val="24"/>
          <w:lang w:val="en-GB"/>
        </w:rPr>
        <w:t xml:space="preserve"> and organisations in the community, engaging them all can be difficult (</w:t>
      </w:r>
      <w:r w:rsidRPr="003857A9">
        <w:rPr>
          <w:rFonts w:ascii="Times New Roman" w:hAnsi="Times New Roman" w:cs="Times New Roman"/>
          <w:color w:val="222222"/>
          <w:sz w:val="24"/>
          <w:szCs w:val="24"/>
          <w:highlight w:val="white"/>
          <w:lang w:val="en-GB"/>
        </w:rPr>
        <w:t xml:space="preserve">Halvorsen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xml:space="preserve">). Some of the possible ways to engage community members as well as stakeholders effectively </w:t>
      </w:r>
      <w:r w:rsidR="00A152D6" w:rsidRPr="003857A9">
        <w:rPr>
          <w:rFonts w:ascii="Times New Roman" w:eastAsia="Times New Roman" w:hAnsi="Times New Roman" w:cs="Times New Roman"/>
          <w:sz w:val="24"/>
          <w:szCs w:val="24"/>
          <w:lang w:val="en-GB"/>
        </w:rPr>
        <w:t>are</w:t>
      </w:r>
      <w:r w:rsidRPr="003857A9">
        <w:rPr>
          <w:rFonts w:ascii="Times New Roman" w:eastAsia="Times New Roman" w:hAnsi="Times New Roman" w:cs="Times New Roman"/>
          <w:sz w:val="24"/>
          <w:szCs w:val="24"/>
          <w:lang w:val="en-GB"/>
        </w:rPr>
        <w:t xml:space="preserve"> building authentic connections and trust, providing a place just for the members of the community, being responsive and welcoming new members and creating engaging content (</w:t>
      </w:r>
      <w:r w:rsidRPr="003857A9">
        <w:rPr>
          <w:rFonts w:ascii="Times New Roman" w:hAnsi="Times New Roman" w:cs="Times New Roman"/>
          <w:color w:val="222222"/>
          <w:sz w:val="24"/>
          <w:szCs w:val="24"/>
          <w:highlight w:val="white"/>
          <w:lang w:val="en-GB"/>
        </w:rPr>
        <w:t xml:space="preserve">Halvorsen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Building authentic connections th</w:t>
      </w:r>
      <w:r w:rsidR="003857A9">
        <w:rPr>
          <w:rFonts w:ascii="Times New Roman" w:eastAsia="Times New Roman" w:hAnsi="Times New Roman" w:cs="Times New Roman"/>
          <w:sz w:val="24"/>
          <w:szCs w:val="24"/>
          <w:lang w:val="en-GB"/>
        </w:rPr>
        <w:t>rough effective communications and respecting every view and opinion</w:t>
      </w:r>
      <w:r w:rsidRPr="003857A9">
        <w:rPr>
          <w:rFonts w:ascii="Times New Roman" w:eastAsia="Times New Roman" w:hAnsi="Times New Roman" w:cs="Times New Roman"/>
          <w:sz w:val="24"/>
          <w:szCs w:val="24"/>
          <w:lang w:val="en-GB"/>
        </w:rPr>
        <w:t xml:space="preserve"> of the members can unite the community and build trust. Members of the community need places where they can freely interact and share their thoughts and opinions (</w:t>
      </w:r>
      <w:r w:rsidRPr="003857A9">
        <w:rPr>
          <w:rFonts w:ascii="Times New Roman" w:hAnsi="Times New Roman" w:cs="Times New Roman"/>
          <w:color w:val="222222"/>
          <w:sz w:val="24"/>
          <w:szCs w:val="24"/>
          <w:highlight w:val="white"/>
          <w:lang w:val="en-GB"/>
        </w:rPr>
        <w:t xml:space="preserve">Halvorsen </w:t>
      </w:r>
      <w:r w:rsidRPr="003857A9">
        <w:rPr>
          <w:rFonts w:ascii="Times New Roman" w:hAnsi="Times New Roman" w:cs="Times New Roman"/>
          <w:i/>
          <w:color w:val="222222"/>
          <w:sz w:val="24"/>
          <w:szCs w:val="24"/>
          <w:highlight w:val="white"/>
          <w:lang w:val="en-GB"/>
        </w:rPr>
        <w:t>et al</w:t>
      </w:r>
      <w:r w:rsidRPr="003857A9">
        <w:rPr>
          <w:rFonts w:ascii="Times New Roman" w:hAnsi="Times New Roman" w:cs="Times New Roman"/>
          <w:color w:val="222222"/>
          <w:sz w:val="24"/>
          <w:szCs w:val="24"/>
          <w:highlight w:val="white"/>
          <w:lang w:val="en-GB"/>
        </w:rPr>
        <w:t>., 2018</w:t>
      </w:r>
      <w:r w:rsidRPr="003857A9">
        <w:rPr>
          <w:rFonts w:ascii="Times New Roman" w:eastAsia="Times New Roman" w:hAnsi="Times New Roman" w:cs="Times New Roman"/>
          <w:sz w:val="24"/>
          <w:szCs w:val="24"/>
          <w:lang w:val="en-GB"/>
        </w:rPr>
        <w:t>). One of the best effective and better places would b</w:t>
      </w:r>
      <w:r w:rsidR="003857A9">
        <w:rPr>
          <w:rFonts w:ascii="Times New Roman" w:eastAsia="Times New Roman" w:hAnsi="Times New Roman" w:cs="Times New Roman"/>
          <w:sz w:val="24"/>
          <w:szCs w:val="24"/>
          <w:lang w:val="en-GB"/>
        </w:rPr>
        <w:t>e online platforms. For example</w:t>
      </w:r>
      <w:r w:rsidRPr="003857A9">
        <w:rPr>
          <w:rFonts w:ascii="Times New Roman" w:eastAsia="Times New Roman" w:hAnsi="Times New Roman" w:cs="Times New Roman"/>
          <w:sz w:val="24"/>
          <w:szCs w:val="24"/>
          <w:lang w:val="en-GB"/>
        </w:rPr>
        <w:t xml:space="preserve"> Facebook, </w:t>
      </w:r>
      <w:r w:rsidR="005C600C" w:rsidRPr="003857A9">
        <w:rPr>
          <w:rFonts w:ascii="Times New Roman" w:eastAsia="Times New Roman" w:hAnsi="Times New Roman" w:cs="Times New Roman"/>
          <w:sz w:val="24"/>
          <w:szCs w:val="24"/>
          <w:lang w:val="en-GB"/>
        </w:rPr>
        <w:t>YouTube</w:t>
      </w:r>
      <w:r w:rsidRPr="003857A9">
        <w:rPr>
          <w:rFonts w:ascii="Times New Roman" w:eastAsia="Times New Roman" w:hAnsi="Times New Roman" w:cs="Times New Roman"/>
          <w:sz w:val="24"/>
          <w:szCs w:val="24"/>
          <w:lang w:val="en-GB"/>
        </w:rPr>
        <w:t>, Twitter</w:t>
      </w:r>
      <w:r w:rsidR="003857A9">
        <w:rPr>
          <w:rFonts w:ascii="Times New Roman" w:eastAsia="Times New Roman" w:hAnsi="Times New Roman" w:cs="Times New Roman"/>
          <w:sz w:val="24"/>
          <w:szCs w:val="24"/>
          <w:lang w:val="en-GB"/>
        </w:rPr>
        <w:t>,</w:t>
      </w:r>
      <w:r w:rsidRPr="003857A9">
        <w:rPr>
          <w:rFonts w:ascii="Times New Roman" w:eastAsia="Times New Roman" w:hAnsi="Times New Roman" w:cs="Times New Roman"/>
          <w:sz w:val="24"/>
          <w:szCs w:val="24"/>
          <w:lang w:val="en-GB"/>
        </w:rPr>
        <w:t xml:space="preserve"> and </w:t>
      </w:r>
      <w:proofErr w:type="spellStart"/>
      <w:r w:rsidRPr="003857A9">
        <w:rPr>
          <w:rFonts w:ascii="Times New Roman" w:eastAsia="Times New Roman" w:hAnsi="Times New Roman" w:cs="Times New Roman"/>
          <w:sz w:val="24"/>
          <w:szCs w:val="24"/>
          <w:lang w:val="en-GB"/>
        </w:rPr>
        <w:t>Whatsapp</w:t>
      </w:r>
      <w:proofErr w:type="spellEnd"/>
      <w:r w:rsidRPr="003857A9">
        <w:rPr>
          <w:rFonts w:ascii="Times New Roman" w:eastAsia="Times New Roman" w:hAnsi="Times New Roman" w:cs="Times New Roman"/>
          <w:sz w:val="24"/>
          <w:szCs w:val="24"/>
          <w:lang w:val="en-GB"/>
        </w:rPr>
        <w:t xml:space="preserve"> (</w:t>
      </w:r>
      <w:r w:rsidRPr="003857A9">
        <w:rPr>
          <w:rFonts w:ascii="Times New Roman" w:hAnsi="Times New Roman" w:cs="Times New Roman"/>
          <w:color w:val="222222"/>
          <w:sz w:val="24"/>
          <w:szCs w:val="24"/>
          <w:highlight w:val="white"/>
          <w:lang w:val="en-GB"/>
        </w:rPr>
        <w:t>Maher, 2019</w:t>
      </w:r>
      <w:r w:rsidRPr="003857A9">
        <w:rPr>
          <w:rFonts w:ascii="Times New Roman" w:eastAsia="Times New Roman" w:hAnsi="Times New Roman" w:cs="Times New Roman"/>
          <w:sz w:val="24"/>
          <w:szCs w:val="24"/>
          <w:lang w:val="en-GB"/>
        </w:rPr>
        <w:t xml:space="preserve">). Here members of the community can share their thoughts and opinions freely while interacting with </w:t>
      </w:r>
      <w:proofErr w:type="gramStart"/>
      <w:r w:rsidRPr="003857A9">
        <w:rPr>
          <w:rFonts w:ascii="Times New Roman" w:eastAsia="Times New Roman" w:hAnsi="Times New Roman" w:cs="Times New Roman"/>
          <w:sz w:val="24"/>
          <w:szCs w:val="24"/>
          <w:lang w:val="en-GB"/>
        </w:rPr>
        <w:t>a large number of</w:t>
      </w:r>
      <w:proofErr w:type="gramEnd"/>
      <w:r w:rsidRPr="003857A9">
        <w:rPr>
          <w:rFonts w:ascii="Times New Roman" w:eastAsia="Times New Roman" w:hAnsi="Times New Roman" w:cs="Times New Roman"/>
          <w:sz w:val="24"/>
          <w:szCs w:val="24"/>
          <w:lang w:val="en-GB"/>
        </w:rPr>
        <w:t xml:space="preserve"> people effectively (</w:t>
      </w:r>
      <w:r w:rsidRPr="003857A9">
        <w:rPr>
          <w:rFonts w:ascii="Times New Roman" w:hAnsi="Times New Roman" w:cs="Times New Roman"/>
          <w:color w:val="222222"/>
          <w:sz w:val="24"/>
          <w:szCs w:val="24"/>
          <w:highlight w:val="white"/>
          <w:lang w:val="en-GB"/>
        </w:rPr>
        <w:t>Burkhalter and Wood, 2019</w:t>
      </w:r>
      <w:r w:rsidRPr="003857A9">
        <w:rPr>
          <w:rFonts w:ascii="Times New Roman" w:eastAsia="Times New Roman" w:hAnsi="Times New Roman" w:cs="Times New Roman"/>
          <w:sz w:val="24"/>
          <w:szCs w:val="24"/>
          <w:lang w:val="en-GB"/>
        </w:rPr>
        <w:t>). Furthermore, it can be used for purposes such as delivering information and fundraising. Stakeholders can also be reached through these platforms for effective communications and project strategies and management (</w:t>
      </w:r>
      <w:r w:rsidRPr="003857A9">
        <w:rPr>
          <w:rFonts w:ascii="Times New Roman" w:hAnsi="Times New Roman" w:cs="Times New Roman"/>
          <w:color w:val="222222"/>
          <w:sz w:val="24"/>
          <w:szCs w:val="24"/>
          <w:highlight w:val="white"/>
          <w:lang w:val="en-GB"/>
        </w:rPr>
        <w:t>Burkhalter and Wood, 2019</w:t>
      </w:r>
      <w:r w:rsidRPr="003857A9">
        <w:rPr>
          <w:rFonts w:ascii="Times New Roman" w:eastAsia="Times New Roman" w:hAnsi="Times New Roman" w:cs="Times New Roman"/>
          <w:sz w:val="24"/>
          <w:szCs w:val="24"/>
          <w:lang w:val="en-GB"/>
        </w:rPr>
        <w:t>). This method helps to unite a larger number of members effectively as well as members from different places as well as stakeholders (</w:t>
      </w:r>
      <w:proofErr w:type="spellStart"/>
      <w:r w:rsidRPr="003857A9">
        <w:rPr>
          <w:rFonts w:ascii="Times New Roman" w:eastAsia="Times New Roman" w:hAnsi="Times New Roman" w:cs="Times New Roman"/>
          <w:sz w:val="24"/>
          <w:szCs w:val="24"/>
          <w:lang w:val="en-GB"/>
        </w:rPr>
        <w:t>Gui</w:t>
      </w:r>
      <w:proofErr w:type="spellEnd"/>
      <w:r w:rsidRPr="003857A9">
        <w:rPr>
          <w:rFonts w:ascii="Times New Roman" w:eastAsia="Times New Roman" w:hAnsi="Times New Roman" w:cs="Times New Roman"/>
          <w:sz w:val="24"/>
          <w:szCs w:val="24"/>
          <w:lang w:val="en-GB"/>
        </w:rPr>
        <w:t xml:space="preserve"> </w:t>
      </w:r>
      <w:r w:rsidRPr="003857A9">
        <w:rPr>
          <w:rFonts w:ascii="Times New Roman" w:eastAsia="Times New Roman" w:hAnsi="Times New Roman" w:cs="Times New Roman"/>
          <w:i/>
          <w:sz w:val="24"/>
          <w:szCs w:val="24"/>
          <w:lang w:val="en-GB"/>
        </w:rPr>
        <w:t>et al</w:t>
      </w:r>
      <w:r w:rsidRPr="003857A9">
        <w:rPr>
          <w:rFonts w:ascii="Times New Roman" w:eastAsia="Times New Roman" w:hAnsi="Times New Roman" w:cs="Times New Roman"/>
          <w:sz w:val="24"/>
          <w:szCs w:val="24"/>
          <w:lang w:val="en-GB"/>
        </w:rPr>
        <w:t xml:space="preserve">., 2022). Building a positive response toward </w:t>
      </w:r>
      <w:proofErr w:type="gramStart"/>
      <w:r w:rsidRPr="003857A9">
        <w:rPr>
          <w:rFonts w:ascii="Times New Roman" w:eastAsia="Times New Roman" w:hAnsi="Times New Roman" w:cs="Times New Roman"/>
          <w:sz w:val="24"/>
          <w:szCs w:val="24"/>
          <w:lang w:val="en-GB"/>
        </w:rPr>
        <w:t>each and every</w:t>
      </w:r>
      <w:proofErr w:type="gramEnd"/>
      <w:r w:rsidRPr="003857A9">
        <w:rPr>
          <w:rFonts w:ascii="Times New Roman" w:eastAsia="Times New Roman" w:hAnsi="Times New Roman" w:cs="Times New Roman"/>
          <w:sz w:val="24"/>
          <w:szCs w:val="24"/>
          <w:lang w:val="en-GB"/>
        </w:rPr>
        <w:t xml:space="preserve"> member as well as welcoming new members to the community will help build a successful community engagement (</w:t>
      </w:r>
      <w:proofErr w:type="spellStart"/>
      <w:r w:rsidRPr="003857A9">
        <w:rPr>
          <w:rFonts w:ascii="Times New Roman" w:eastAsia="Times New Roman" w:hAnsi="Times New Roman" w:cs="Times New Roman"/>
          <w:sz w:val="24"/>
          <w:szCs w:val="24"/>
          <w:lang w:val="en-GB"/>
        </w:rPr>
        <w:t>Gui</w:t>
      </w:r>
      <w:proofErr w:type="spellEnd"/>
      <w:r w:rsidRPr="003857A9">
        <w:rPr>
          <w:rFonts w:ascii="Times New Roman" w:eastAsia="Times New Roman" w:hAnsi="Times New Roman" w:cs="Times New Roman"/>
          <w:sz w:val="24"/>
          <w:szCs w:val="24"/>
          <w:lang w:val="en-GB"/>
        </w:rPr>
        <w:t xml:space="preserve"> </w:t>
      </w:r>
      <w:r w:rsidRPr="003857A9">
        <w:rPr>
          <w:rFonts w:ascii="Times New Roman" w:eastAsia="Times New Roman" w:hAnsi="Times New Roman" w:cs="Times New Roman"/>
          <w:i/>
          <w:sz w:val="24"/>
          <w:szCs w:val="24"/>
          <w:lang w:val="en-GB"/>
        </w:rPr>
        <w:t>et al</w:t>
      </w:r>
      <w:r w:rsidRPr="003857A9">
        <w:rPr>
          <w:rFonts w:ascii="Times New Roman" w:eastAsia="Times New Roman" w:hAnsi="Times New Roman" w:cs="Times New Roman"/>
          <w:sz w:val="24"/>
          <w:szCs w:val="24"/>
          <w:lang w:val="en-GB"/>
        </w:rPr>
        <w:t xml:space="preserve">., 2022). Furthermore, creating engaging content like contests and stories of the community can help people interact more </w:t>
      </w:r>
      <w:r w:rsidR="003857A9">
        <w:rPr>
          <w:rFonts w:ascii="Times New Roman" w:eastAsia="Times New Roman" w:hAnsi="Times New Roman" w:cs="Times New Roman"/>
          <w:sz w:val="24"/>
          <w:szCs w:val="24"/>
          <w:lang w:val="en-GB"/>
        </w:rPr>
        <w:t>t</w:t>
      </w:r>
      <w:r w:rsidRPr="003857A9">
        <w:rPr>
          <w:rFonts w:ascii="Times New Roman" w:eastAsia="Times New Roman" w:hAnsi="Times New Roman" w:cs="Times New Roman"/>
          <w:sz w:val="24"/>
          <w:szCs w:val="24"/>
          <w:lang w:val="en-GB"/>
        </w:rPr>
        <w:t>hus, building a successful community engagement</w:t>
      </w:r>
      <w:r w:rsidR="003857A9">
        <w:rPr>
          <w:rFonts w:ascii="Times New Roman" w:eastAsia="Times New Roman" w:hAnsi="Times New Roman" w:cs="Times New Roman"/>
          <w:sz w:val="24"/>
          <w:szCs w:val="24"/>
          <w:lang w:val="en-GB"/>
        </w:rPr>
        <w:t xml:space="preserve"> </w:t>
      </w:r>
      <w:r w:rsidR="003857A9" w:rsidRPr="003857A9">
        <w:rPr>
          <w:rFonts w:ascii="Times New Roman" w:eastAsia="Times New Roman" w:hAnsi="Times New Roman" w:cs="Times New Roman"/>
          <w:sz w:val="24"/>
          <w:szCs w:val="24"/>
          <w:lang w:val="en-GB"/>
        </w:rPr>
        <w:t>(</w:t>
      </w:r>
      <w:proofErr w:type="spellStart"/>
      <w:r w:rsidR="003857A9" w:rsidRPr="003857A9">
        <w:rPr>
          <w:rFonts w:ascii="Times New Roman" w:eastAsia="Times New Roman" w:hAnsi="Times New Roman" w:cs="Times New Roman"/>
          <w:sz w:val="24"/>
          <w:szCs w:val="24"/>
          <w:lang w:val="en-GB"/>
        </w:rPr>
        <w:t>Gui</w:t>
      </w:r>
      <w:proofErr w:type="spellEnd"/>
      <w:r w:rsidR="003857A9" w:rsidRPr="003857A9">
        <w:rPr>
          <w:rFonts w:ascii="Times New Roman" w:eastAsia="Times New Roman" w:hAnsi="Times New Roman" w:cs="Times New Roman"/>
          <w:sz w:val="24"/>
          <w:szCs w:val="24"/>
          <w:lang w:val="en-GB"/>
        </w:rPr>
        <w:t xml:space="preserve"> </w:t>
      </w:r>
      <w:r w:rsidR="003857A9" w:rsidRPr="003857A9">
        <w:rPr>
          <w:rFonts w:ascii="Times New Roman" w:eastAsia="Times New Roman" w:hAnsi="Times New Roman" w:cs="Times New Roman"/>
          <w:i/>
          <w:sz w:val="24"/>
          <w:szCs w:val="24"/>
          <w:lang w:val="en-GB"/>
        </w:rPr>
        <w:t>et al</w:t>
      </w:r>
      <w:r w:rsidR="003857A9">
        <w:rPr>
          <w:rFonts w:ascii="Times New Roman" w:eastAsia="Times New Roman" w:hAnsi="Times New Roman" w:cs="Times New Roman"/>
          <w:sz w:val="24"/>
          <w:szCs w:val="24"/>
          <w:lang w:val="en-GB"/>
        </w:rPr>
        <w:t>., 2022)</w:t>
      </w:r>
      <w:r w:rsidRPr="003857A9">
        <w:rPr>
          <w:rFonts w:ascii="Times New Roman" w:eastAsia="Times New Roman" w:hAnsi="Times New Roman" w:cs="Times New Roman"/>
          <w:sz w:val="24"/>
          <w:szCs w:val="24"/>
          <w:lang w:val="en-GB"/>
        </w:rPr>
        <w:t>.</w:t>
      </w:r>
    </w:p>
    <w:p w14:paraId="10A3F200" w14:textId="77777777" w:rsidR="00DB6C52" w:rsidRPr="003857A9" w:rsidRDefault="00DB6C52" w:rsidP="003857A9">
      <w:pPr>
        <w:pStyle w:val="Normal1"/>
        <w:spacing w:line="360" w:lineRule="auto"/>
        <w:jc w:val="both"/>
        <w:rPr>
          <w:rFonts w:ascii="Times New Roman" w:eastAsia="Times New Roman" w:hAnsi="Times New Roman" w:cs="Times New Roman"/>
          <w:b/>
          <w:sz w:val="24"/>
          <w:szCs w:val="24"/>
          <w:lang w:val="en-GB"/>
        </w:rPr>
      </w:pPr>
    </w:p>
    <w:p w14:paraId="7C87AFE8" w14:textId="77777777" w:rsidR="00DB6C52" w:rsidRPr="003857A9" w:rsidRDefault="00B65085" w:rsidP="003857A9">
      <w:pPr>
        <w:pStyle w:val="Normal1"/>
        <w:spacing w:line="360" w:lineRule="auto"/>
        <w:jc w:val="both"/>
        <w:rPr>
          <w:rFonts w:ascii="Times New Roman" w:eastAsia="Times New Roman" w:hAnsi="Times New Roman" w:cs="Times New Roman"/>
          <w:b/>
          <w:sz w:val="24"/>
          <w:szCs w:val="24"/>
          <w:lang w:val="en-GB"/>
        </w:rPr>
      </w:pPr>
      <w:r w:rsidRPr="003857A9">
        <w:rPr>
          <w:rFonts w:ascii="Times New Roman" w:hAnsi="Times New Roman" w:cs="Times New Roman"/>
          <w:sz w:val="24"/>
          <w:szCs w:val="24"/>
          <w:lang w:val="en-GB"/>
        </w:rPr>
        <w:br w:type="page"/>
      </w:r>
    </w:p>
    <w:p w14:paraId="7C74432D" w14:textId="77777777" w:rsidR="00DB6C52" w:rsidRPr="003857A9" w:rsidRDefault="00B65085" w:rsidP="003857A9">
      <w:pPr>
        <w:pStyle w:val="Heading1"/>
        <w:rPr>
          <w:lang w:val="en-GB"/>
        </w:rPr>
      </w:pPr>
      <w:bookmarkStart w:id="2" w:name="_Toc110953830"/>
      <w:r w:rsidRPr="003857A9">
        <w:rPr>
          <w:lang w:val="en-GB"/>
        </w:rPr>
        <w:t>Conclusion</w:t>
      </w:r>
      <w:bookmarkEnd w:id="2"/>
      <w:r w:rsidRPr="003857A9">
        <w:rPr>
          <w:lang w:val="en-GB"/>
        </w:rPr>
        <w:t xml:space="preserve"> </w:t>
      </w:r>
    </w:p>
    <w:p w14:paraId="134204C5" w14:textId="77777777" w:rsidR="00DB6C52" w:rsidRPr="003857A9"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eastAsia="Times New Roman" w:hAnsi="Times New Roman" w:cs="Times New Roman"/>
          <w:sz w:val="24"/>
          <w:szCs w:val="24"/>
          <w:lang w:val="en-GB"/>
        </w:rPr>
        <w:t xml:space="preserve">Following the above essay, it can be concluded that for the growth of the individuals as well as the community, effective community engagement is required. It provides a demographic outline respecting </w:t>
      </w:r>
      <w:proofErr w:type="gramStart"/>
      <w:r w:rsidRPr="003857A9">
        <w:rPr>
          <w:rFonts w:ascii="Times New Roman" w:eastAsia="Times New Roman" w:hAnsi="Times New Roman" w:cs="Times New Roman"/>
          <w:sz w:val="24"/>
          <w:szCs w:val="24"/>
          <w:lang w:val="en-GB"/>
        </w:rPr>
        <w:t>each and every</w:t>
      </w:r>
      <w:proofErr w:type="gramEnd"/>
      <w:r w:rsidRPr="003857A9">
        <w:rPr>
          <w:rFonts w:ascii="Times New Roman" w:eastAsia="Times New Roman" w:hAnsi="Times New Roman" w:cs="Times New Roman"/>
          <w:sz w:val="24"/>
          <w:szCs w:val="24"/>
          <w:lang w:val="en-GB"/>
        </w:rPr>
        <w:t xml:space="preserve"> view and opinion of the members and groups while interacting. Community engagement holds different perspectives and is based on seven core principles that ensure equality and trust within the community. Community engagement holds many benefits such as the growth and progress of the members as well as the community in decision making and therefore, promotes and respects equality among the members. However, it comes with certain challenges such as lack of time and staff delaying the projects as well as flexibility in managing resources and integrating the diverse views and opinions of the members. Engaging stakeholders can be proven beneficiary however it comes with certain challenges and negative impacts. Furthermore, there are certain possible ways in which community members and stakeholders can be e</w:t>
      </w:r>
      <w:r w:rsidR="003857A9">
        <w:rPr>
          <w:rFonts w:ascii="Times New Roman" w:eastAsia="Times New Roman" w:hAnsi="Times New Roman" w:cs="Times New Roman"/>
          <w:sz w:val="24"/>
          <w:szCs w:val="24"/>
          <w:lang w:val="en-GB"/>
        </w:rPr>
        <w:t>ffectively engaged. For example:</w:t>
      </w:r>
      <w:r w:rsidRPr="003857A9">
        <w:rPr>
          <w:rFonts w:ascii="Times New Roman" w:eastAsia="Times New Roman" w:hAnsi="Times New Roman" w:cs="Times New Roman"/>
          <w:sz w:val="24"/>
          <w:szCs w:val="24"/>
          <w:lang w:val="en-GB"/>
        </w:rPr>
        <w:t xml:space="preserve"> social media platforms and building authentic relations. Community engagement can be further improved by generating campaigns and interesting content to encourage the members to participate, which can help enhance their productivity and the growth of the community.  As of today, community engagement is most required due to the recent pandemic. Interacting with people through social media and helping the victims by raising funds can be effective.</w:t>
      </w:r>
    </w:p>
    <w:p w14:paraId="66BDB0F0" w14:textId="77777777" w:rsidR="00DB6C52" w:rsidRPr="003857A9" w:rsidRDefault="00B65085" w:rsidP="003857A9">
      <w:pPr>
        <w:pStyle w:val="Normal1"/>
        <w:spacing w:line="360" w:lineRule="auto"/>
        <w:jc w:val="both"/>
        <w:rPr>
          <w:rFonts w:ascii="Times New Roman" w:eastAsia="Times New Roman" w:hAnsi="Times New Roman" w:cs="Times New Roman"/>
          <w:sz w:val="24"/>
          <w:szCs w:val="24"/>
          <w:lang w:val="en-GB"/>
        </w:rPr>
      </w:pPr>
      <w:r w:rsidRPr="003857A9">
        <w:rPr>
          <w:rFonts w:ascii="Times New Roman" w:hAnsi="Times New Roman" w:cs="Times New Roman"/>
          <w:sz w:val="24"/>
          <w:szCs w:val="24"/>
          <w:lang w:val="en-GB"/>
        </w:rPr>
        <w:br w:type="page"/>
      </w:r>
    </w:p>
    <w:p w14:paraId="1639C9F2" w14:textId="77777777" w:rsidR="00DB6C52" w:rsidRPr="003857A9" w:rsidRDefault="00B65085" w:rsidP="003857A9">
      <w:pPr>
        <w:pStyle w:val="Heading1"/>
        <w:rPr>
          <w:lang w:val="en-GB"/>
        </w:rPr>
      </w:pPr>
      <w:bookmarkStart w:id="3" w:name="_Toc110953831"/>
      <w:r w:rsidRPr="003857A9">
        <w:rPr>
          <w:lang w:val="en-GB"/>
        </w:rPr>
        <w:t>References</w:t>
      </w:r>
      <w:bookmarkEnd w:id="3"/>
    </w:p>
    <w:p w14:paraId="42050BD3"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proofErr w:type="spellStart"/>
      <w:r w:rsidRPr="003857A9">
        <w:rPr>
          <w:rFonts w:ascii="Times New Roman" w:hAnsi="Times New Roman" w:cs="Times New Roman"/>
          <w:color w:val="222222"/>
          <w:sz w:val="24"/>
          <w:szCs w:val="24"/>
          <w:highlight w:val="white"/>
          <w:lang w:val="en-GB"/>
        </w:rPr>
        <w:t>Benneworth</w:t>
      </w:r>
      <w:proofErr w:type="spellEnd"/>
      <w:r w:rsidRPr="003857A9">
        <w:rPr>
          <w:rFonts w:ascii="Times New Roman" w:hAnsi="Times New Roman" w:cs="Times New Roman"/>
          <w:color w:val="222222"/>
          <w:sz w:val="24"/>
          <w:szCs w:val="24"/>
          <w:highlight w:val="white"/>
          <w:lang w:val="en-GB"/>
        </w:rPr>
        <w:t xml:space="preserve">, P., 2018. Definitions, </w:t>
      </w:r>
      <w:proofErr w:type="gramStart"/>
      <w:r w:rsidRPr="003857A9">
        <w:rPr>
          <w:rFonts w:ascii="Times New Roman" w:hAnsi="Times New Roman" w:cs="Times New Roman"/>
          <w:color w:val="222222"/>
          <w:sz w:val="24"/>
          <w:szCs w:val="24"/>
          <w:highlight w:val="white"/>
          <w:lang w:val="en-GB"/>
        </w:rPr>
        <w:t>approaches</w:t>
      </w:r>
      <w:proofErr w:type="gramEnd"/>
      <w:r w:rsidRPr="003857A9">
        <w:rPr>
          <w:rFonts w:ascii="Times New Roman" w:hAnsi="Times New Roman" w:cs="Times New Roman"/>
          <w:color w:val="222222"/>
          <w:sz w:val="24"/>
          <w:szCs w:val="24"/>
          <w:highlight w:val="white"/>
          <w:lang w:val="en-GB"/>
        </w:rPr>
        <w:t xml:space="preserve"> and challenges to community engagement. </w:t>
      </w:r>
      <w:r w:rsidRPr="003857A9">
        <w:rPr>
          <w:rFonts w:ascii="Times New Roman" w:hAnsi="Times New Roman" w:cs="Times New Roman"/>
          <w:i/>
          <w:color w:val="222222"/>
          <w:sz w:val="24"/>
          <w:szCs w:val="24"/>
          <w:highlight w:val="white"/>
          <w:lang w:val="en-GB"/>
        </w:rPr>
        <w:t>Mapping and Critical Synthesis of Current State-of-the-Art on</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16</w:t>
      </w:r>
      <w:r w:rsidRPr="003857A9">
        <w:rPr>
          <w:rFonts w:ascii="Times New Roman" w:hAnsi="Times New Roman" w:cs="Times New Roman"/>
          <w:color w:val="222222"/>
          <w:sz w:val="24"/>
          <w:szCs w:val="24"/>
          <w:highlight w:val="white"/>
          <w:lang w:val="en-GB"/>
        </w:rPr>
        <w:t>.</w:t>
      </w:r>
    </w:p>
    <w:p w14:paraId="56A37F5C"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Burkhalter, J.N. and Wood, N.T., 2019. # </w:t>
      </w:r>
      <w:proofErr w:type="spellStart"/>
      <w:r w:rsidRPr="003857A9">
        <w:rPr>
          <w:rFonts w:ascii="Times New Roman" w:hAnsi="Times New Roman" w:cs="Times New Roman"/>
          <w:color w:val="222222"/>
          <w:sz w:val="24"/>
          <w:szCs w:val="24"/>
          <w:highlight w:val="white"/>
          <w:lang w:val="en-GB"/>
        </w:rPr>
        <w:t>SocialTV</w:t>
      </w:r>
      <w:proofErr w:type="spellEnd"/>
      <w:r w:rsidRPr="003857A9">
        <w:rPr>
          <w:rFonts w:ascii="Times New Roman" w:hAnsi="Times New Roman" w:cs="Times New Roman"/>
          <w:color w:val="222222"/>
          <w:sz w:val="24"/>
          <w:szCs w:val="24"/>
          <w:highlight w:val="white"/>
          <w:lang w:val="en-GB"/>
        </w:rPr>
        <w:t xml:space="preserve">: Engaging viewers through social media. </w:t>
      </w:r>
      <w:r w:rsidRPr="003857A9">
        <w:rPr>
          <w:rFonts w:ascii="Times New Roman" w:hAnsi="Times New Roman" w:cs="Times New Roman"/>
          <w:i/>
          <w:color w:val="222222"/>
          <w:sz w:val="24"/>
          <w:szCs w:val="24"/>
          <w:highlight w:val="white"/>
          <w:lang w:val="en-GB"/>
        </w:rPr>
        <w:t>Journal of Digital &amp; Social Media Marketing</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7</w:t>
      </w:r>
      <w:r w:rsidRPr="003857A9">
        <w:rPr>
          <w:rFonts w:ascii="Times New Roman" w:hAnsi="Times New Roman" w:cs="Times New Roman"/>
          <w:color w:val="222222"/>
          <w:sz w:val="24"/>
          <w:szCs w:val="24"/>
          <w:highlight w:val="white"/>
          <w:lang w:val="en-GB"/>
        </w:rPr>
        <w:t>(2), pp.148-162.</w:t>
      </w:r>
    </w:p>
    <w:p w14:paraId="5959C0DD"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De Weger, E., Van Vooren, N., </w:t>
      </w:r>
      <w:proofErr w:type="spellStart"/>
      <w:r w:rsidRPr="003857A9">
        <w:rPr>
          <w:rFonts w:ascii="Times New Roman" w:hAnsi="Times New Roman" w:cs="Times New Roman"/>
          <w:color w:val="222222"/>
          <w:sz w:val="24"/>
          <w:szCs w:val="24"/>
          <w:highlight w:val="white"/>
          <w:lang w:val="en-GB"/>
        </w:rPr>
        <w:t>Luijkx</w:t>
      </w:r>
      <w:proofErr w:type="spellEnd"/>
      <w:r w:rsidRPr="003857A9">
        <w:rPr>
          <w:rFonts w:ascii="Times New Roman" w:hAnsi="Times New Roman" w:cs="Times New Roman"/>
          <w:color w:val="222222"/>
          <w:sz w:val="24"/>
          <w:szCs w:val="24"/>
          <w:highlight w:val="white"/>
          <w:lang w:val="en-GB"/>
        </w:rPr>
        <w:t xml:space="preserve">, K.G., Baan, C.A. and Drewes, H.W., 2018. Achieving successful community engagement: a rapid realist review. </w:t>
      </w:r>
      <w:r w:rsidRPr="003857A9">
        <w:rPr>
          <w:rFonts w:ascii="Times New Roman" w:hAnsi="Times New Roman" w:cs="Times New Roman"/>
          <w:i/>
          <w:color w:val="222222"/>
          <w:sz w:val="24"/>
          <w:szCs w:val="24"/>
          <w:highlight w:val="white"/>
          <w:lang w:val="en-GB"/>
        </w:rPr>
        <w:t>BMC health services research</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18</w:t>
      </w:r>
      <w:r w:rsidRPr="003857A9">
        <w:rPr>
          <w:rFonts w:ascii="Times New Roman" w:hAnsi="Times New Roman" w:cs="Times New Roman"/>
          <w:color w:val="222222"/>
          <w:sz w:val="24"/>
          <w:szCs w:val="24"/>
          <w:highlight w:val="white"/>
          <w:lang w:val="en-GB"/>
        </w:rPr>
        <w:t>(1), pp.1-18.</w:t>
      </w:r>
    </w:p>
    <w:p w14:paraId="6348D352"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proofErr w:type="spellStart"/>
      <w:r w:rsidRPr="003857A9">
        <w:rPr>
          <w:rFonts w:ascii="Times New Roman" w:hAnsi="Times New Roman" w:cs="Times New Roman"/>
          <w:color w:val="222222"/>
          <w:sz w:val="24"/>
          <w:szCs w:val="24"/>
          <w:highlight w:val="white"/>
          <w:lang w:val="en-GB"/>
        </w:rPr>
        <w:t>Gui</w:t>
      </w:r>
      <w:proofErr w:type="spellEnd"/>
      <w:r w:rsidRPr="003857A9">
        <w:rPr>
          <w:rFonts w:ascii="Times New Roman" w:hAnsi="Times New Roman" w:cs="Times New Roman"/>
          <w:color w:val="222222"/>
          <w:sz w:val="24"/>
          <w:szCs w:val="24"/>
          <w:highlight w:val="white"/>
          <w:lang w:val="en-GB"/>
        </w:rPr>
        <w:t xml:space="preserve">, F., Tsai, C.H. and Carroll, J.M., 2022. Community Acknowledgment: Engaging Community Members in Volunteer Acknowledgment. </w:t>
      </w:r>
      <w:r w:rsidRPr="003857A9">
        <w:rPr>
          <w:rFonts w:ascii="Times New Roman" w:hAnsi="Times New Roman" w:cs="Times New Roman"/>
          <w:i/>
          <w:color w:val="222222"/>
          <w:sz w:val="24"/>
          <w:szCs w:val="24"/>
          <w:highlight w:val="white"/>
          <w:lang w:val="en-GB"/>
        </w:rPr>
        <w:t>Proceedings of the ACM on Human-Computer Interaction</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6</w:t>
      </w:r>
      <w:r w:rsidRPr="003857A9">
        <w:rPr>
          <w:rFonts w:ascii="Times New Roman" w:hAnsi="Times New Roman" w:cs="Times New Roman"/>
          <w:color w:val="222222"/>
          <w:sz w:val="24"/>
          <w:szCs w:val="24"/>
          <w:highlight w:val="white"/>
          <w:lang w:val="en-GB"/>
        </w:rPr>
        <w:t>(GROUP), pp.1-18.</w:t>
      </w:r>
    </w:p>
    <w:p w14:paraId="7BDFE659"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Halvorsen, A.L., Duke, N.K., Strachan, </w:t>
      </w:r>
      <w:proofErr w:type="gramStart"/>
      <w:r w:rsidRPr="003857A9">
        <w:rPr>
          <w:rFonts w:ascii="Times New Roman" w:hAnsi="Times New Roman" w:cs="Times New Roman"/>
          <w:color w:val="222222"/>
          <w:sz w:val="24"/>
          <w:szCs w:val="24"/>
          <w:highlight w:val="white"/>
          <w:lang w:val="en-GB"/>
        </w:rPr>
        <w:t>S.L.</w:t>
      </w:r>
      <w:proofErr w:type="gramEnd"/>
      <w:r w:rsidRPr="003857A9">
        <w:rPr>
          <w:rFonts w:ascii="Times New Roman" w:hAnsi="Times New Roman" w:cs="Times New Roman"/>
          <w:color w:val="222222"/>
          <w:sz w:val="24"/>
          <w:szCs w:val="24"/>
          <w:highlight w:val="white"/>
          <w:lang w:val="en-GB"/>
        </w:rPr>
        <w:t xml:space="preserve"> and Johnson, C.M., 2018. Engaging the community with a project-based approach. </w:t>
      </w:r>
      <w:r w:rsidRPr="003857A9">
        <w:rPr>
          <w:rFonts w:ascii="Times New Roman" w:hAnsi="Times New Roman" w:cs="Times New Roman"/>
          <w:i/>
          <w:color w:val="222222"/>
          <w:sz w:val="24"/>
          <w:szCs w:val="24"/>
          <w:highlight w:val="white"/>
          <w:lang w:val="en-GB"/>
        </w:rPr>
        <w:t>Social Education</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82</w:t>
      </w:r>
      <w:r w:rsidRPr="003857A9">
        <w:rPr>
          <w:rFonts w:ascii="Times New Roman" w:hAnsi="Times New Roman" w:cs="Times New Roman"/>
          <w:color w:val="222222"/>
          <w:sz w:val="24"/>
          <w:szCs w:val="24"/>
          <w:highlight w:val="white"/>
          <w:lang w:val="en-GB"/>
        </w:rPr>
        <w:t>(1), pp.24-29.</w:t>
      </w:r>
    </w:p>
    <w:p w14:paraId="5794E44F"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Jimenez, M.E., Hudson, S.V., Lima, D. and Crabtree, B.F., 2019. Engaging a community leader to enhance preparation for in-depth interviews with community members. </w:t>
      </w:r>
      <w:r w:rsidRPr="003857A9">
        <w:rPr>
          <w:rFonts w:ascii="Times New Roman" w:hAnsi="Times New Roman" w:cs="Times New Roman"/>
          <w:i/>
          <w:color w:val="222222"/>
          <w:sz w:val="24"/>
          <w:szCs w:val="24"/>
          <w:highlight w:val="white"/>
          <w:lang w:val="en-GB"/>
        </w:rPr>
        <w:t>Qualitative health research</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29</w:t>
      </w:r>
      <w:r w:rsidRPr="003857A9">
        <w:rPr>
          <w:rFonts w:ascii="Times New Roman" w:hAnsi="Times New Roman" w:cs="Times New Roman"/>
          <w:color w:val="222222"/>
          <w:sz w:val="24"/>
          <w:szCs w:val="24"/>
          <w:highlight w:val="white"/>
          <w:lang w:val="en-GB"/>
        </w:rPr>
        <w:t>(2), pp.270-278.</w:t>
      </w:r>
    </w:p>
    <w:p w14:paraId="06078DD5"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Key, K.D., Furr-Holden, D., Lewis, E.Y., Cunningham, R., Zimmerman, M.A., Johnson-Lawrence, V. and Selig, S., 2019. The continuum of community engagement in research: a roadmap for understanding and assessing progress. </w:t>
      </w:r>
      <w:r w:rsidRPr="003857A9">
        <w:rPr>
          <w:rFonts w:ascii="Times New Roman" w:hAnsi="Times New Roman" w:cs="Times New Roman"/>
          <w:i/>
          <w:color w:val="222222"/>
          <w:sz w:val="24"/>
          <w:szCs w:val="24"/>
          <w:highlight w:val="white"/>
          <w:lang w:val="en-GB"/>
        </w:rPr>
        <w:t>Progress in community health partnerships: research, education, and action</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13</w:t>
      </w:r>
      <w:r w:rsidRPr="003857A9">
        <w:rPr>
          <w:rFonts w:ascii="Times New Roman" w:hAnsi="Times New Roman" w:cs="Times New Roman"/>
          <w:color w:val="222222"/>
          <w:sz w:val="24"/>
          <w:szCs w:val="24"/>
          <w:highlight w:val="white"/>
          <w:lang w:val="en-GB"/>
        </w:rPr>
        <w:t>(4), pp.427-434.</w:t>
      </w:r>
    </w:p>
    <w:p w14:paraId="6AD8E3C4"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Kujala, J., Sachs, S., Leinonen, H., Heikkinen, A. and Laude, D., 2022. Stakeholder engagement: Past, present, and future. </w:t>
      </w:r>
      <w:r w:rsidRPr="003857A9">
        <w:rPr>
          <w:rFonts w:ascii="Times New Roman" w:hAnsi="Times New Roman" w:cs="Times New Roman"/>
          <w:i/>
          <w:color w:val="222222"/>
          <w:sz w:val="24"/>
          <w:szCs w:val="24"/>
          <w:highlight w:val="white"/>
          <w:lang w:val="en-GB"/>
        </w:rPr>
        <w:t>Business &amp; Society</w:t>
      </w:r>
      <w:r w:rsidRPr="003857A9">
        <w:rPr>
          <w:rFonts w:ascii="Times New Roman" w:hAnsi="Times New Roman" w:cs="Times New Roman"/>
          <w:color w:val="222222"/>
          <w:sz w:val="24"/>
          <w:szCs w:val="24"/>
          <w:highlight w:val="white"/>
          <w:lang w:val="en-GB"/>
        </w:rPr>
        <w:t>, p.00076503211066595.</w:t>
      </w:r>
    </w:p>
    <w:p w14:paraId="1DA6C9AC"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Kumar, J. and Kumar, V., 2020. Drivers of brand community engagement. </w:t>
      </w:r>
      <w:r w:rsidRPr="003857A9">
        <w:rPr>
          <w:rFonts w:ascii="Times New Roman" w:hAnsi="Times New Roman" w:cs="Times New Roman"/>
          <w:i/>
          <w:color w:val="222222"/>
          <w:sz w:val="24"/>
          <w:szCs w:val="24"/>
          <w:highlight w:val="white"/>
          <w:lang w:val="en-GB"/>
        </w:rPr>
        <w:t>Journal of Retailing and Consumer Services</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54</w:t>
      </w:r>
      <w:r w:rsidRPr="003857A9">
        <w:rPr>
          <w:rFonts w:ascii="Times New Roman" w:hAnsi="Times New Roman" w:cs="Times New Roman"/>
          <w:color w:val="222222"/>
          <w:sz w:val="24"/>
          <w:szCs w:val="24"/>
          <w:highlight w:val="white"/>
          <w:lang w:val="en-GB"/>
        </w:rPr>
        <w:t>, p.101949.</w:t>
      </w:r>
    </w:p>
    <w:p w14:paraId="22937B84"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Laird, L., 2021. Community Engagement Abroad: Perspectives and Practices on Service, Engagement, and Learning Overseas. </w:t>
      </w:r>
      <w:r w:rsidRPr="003857A9">
        <w:rPr>
          <w:rFonts w:ascii="Times New Roman" w:hAnsi="Times New Roman" w:cs="Times New Roman"/>
          <w:i/>
          <w:color w:val="222222"/>
          <w:sz w:val="24"/>
          <w:szCs w:val="24"/>
          <w:highlight w:val="white"/>
          <w:lang w:val="en-GB"/>
        </w:rPr>
        <w:t>Frontiers: The Interdisciplinary Journal of Study Abroad</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33</w:t>
      </w:r>
      <w:r w:rsidRPr="003857A9">
        <w:rPr>
          <w:rFonts w:ascii="Times New Roman" w:hAnsi="Times New Roman" w:cs="Times New Roman"/>
          <w:color w:val="222222"/>
          <w:sz w:val="24"/>
          <w:szCs w:val="24"/>
          <w:highlight w:val="white"/>
          <w:lang w:val="en-GB"/>
        </w:rPr>
        <w:t>(3).</w:t>
      </w:r>
    </w:p>
    <w:p w14:paraId="0EF63AFE"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Lavery, J.V., 2018. Building an evidence base for stakeholder engagement. </w:t>
      </w:r>
      <w:r w:rsidRPr="003857A9">
        <w:rPr>
          <w:rFonts w:ascii="Times New Roman" w:hAnsi="Times New Roman" w:cs="Times New Roman"/>
          <w:i/>
          <w:color w:val="222222"/>
          <w:sz w:val="24"/>
          <w:szCs w:val="24"/>
          <w:highlight w:val="white"/>
          <w:lang w:val="en-GB"/>
        </w:rPr>
        <w:t>Science</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361</w:t>
      </w:r>
      <w:r w:rsidRPr="003857A9">
        <w:rPr>
          <w:rFonts w:ascii="Times New Roman" w:hAnsi="Times New Roman" w:cs="Times New Roman"/>
          <w:color w:val="222222"/>
          <w:sz w:val="24"/>
          <w:szCs w:val="24"/>
          <w:highlight w:val="white"/>
          <w:lang w:val="en-GB"/>
        </w:rPr>
        <w:t>(6402), pp.554-556.</w:t>
      </w:r>
    </w:p>
    <w:p w14:paraId="1741D30E"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proofErr w:type="spellStart"/>
      <w:r w:rsidRPr="003857A9">
        <w:rPr>
          <w:rFonts w:ascii="Times New Roman" w:hAnsi="Times New Roman" w:cs="Times New Roman"/>
          <w:color w:val="222222"/>
          <w:sz w:val="24"/>
          <w:szCs w:val="24"/>
          <w:highlight w:val="white"/>
          <w:lang w:val="en-GB"/>
        </w:rPr>
        <w:t>Leonidou</w:t>
      </w:r>
      <w:proofErr w:type="spellEnd"/>
      <w:r w:rsidRPr="003857A9">
        <w:rPr>
          <w:rFonts w:ascii="Times New Roman" w:hAnsi="Times New Roman" w:cs="Times New Roman"/>
          <w:color w:val="222222"/>
          <w:sz w:val="24"/>
          <w:szCs w:val="24"/>
          <w:highlight w:val="white"/>
          <w:lang w:val="en-GB"/>
        </w:rPr>
        <w:t xml:space="preserve">, E., </w:t>
      </w:r>
      <w:proofErr w:type="spellStart"/>
      <w:r w:rsidRPr="003857A9">
        <w:rPr>
          <w:rFonts w:ascii="Times New Roman" w:hAnsi="Times New Roman" w:cs="Times New Roman"/>
          <w:color w:val="222222"/>
          <w:sz w:val="24"/>
          <w:szCs w:val="24"/>
          <w:highlight w:val="white"/>
          <w:lang w:val="en-GB"/>
        </w:rPr>
        <w:t>Christofi</w:t>
      </w:r>
      <w:proofErr w:type="spellEnd"/>
      <w:r w:rsidRPr="003857A9">
        <w:rPr>
          <w:rFonts w:ascii="Times New Roman" w:hAnsi="Times New Roman" w:cs="Times New Roman"/>
          <w:color w:val="222222"/>
          <w:sz w:val="24"/>
          <w:szCs w:val="24"/>
          <w:highlight w:val="white"/>
          <w:lang w:val="en-GB"/>
        </w:rPr>
        <w:t xml:space="preserve">, M., </w:t>
      </w:r>
      <w:proofErr w:type="spellStart"/>
      <w:r w:rsidRPr="003857A9">
        <w:rPr>
          <w:rFonts w:ascii="Times New Roman" w:hAnsi="Times New Roman" w:cs="Times New Roman"/>
          <w:color w:val="222222"/>
          <w:sz w:val="24"/>
          <w:szCs w:val="24"/>
          <w:highlight w:val="white"/>
          <w:lang w:val="en-GB"/>
        </w:rPr>
        <w:t>Vrontis</w:t>
      </w:r>
      <w:proofErr w:type="spellEnd"/>
      <w:r w:rsidRPr="003857A9">
        <w:rPr>
          <w:rFonts w:ascii="Times New Roman" w:hAnsi="Times New Roman" w:cs="Times New Roman"/>
          <w:color w:val="222222"/>
          <w:sz w:val="24"/>
          <w:szCs w:val="24"/>
          <w:highlight w:val="white"/>
          <w:lang w:val="en-GB"/>
        </w:rPr>
        <w:t xml:space="preserve">, D. and </w:t>
      </w:r>
      <w:proofErr w:type="spellStart"/>
      <w:r w:rsidRPr="003857A9">
        <w:rPr>
          <w:rFonts w:ascii="Times New Roman" w:hAnsi="Times New Roman" w:cs="Times New Roman"/>
          <w:color w:val="222222"/>
          <w:sz w:val="24"/>
          <w:szCs w:val="24"/>
          <w:highlight w:val="white"/>
          <w:lang w:val="en-GB"/>
        </w:rPr>
        <w:t>Thrassou</w:t>
      </w:r>
      <w:proofErr w:type="spellEnd"/>
      <w:r w:rsidRPr="003857A9">
        <w:rPr>
          <w:rFonts w:ascii="Times New Roman" w:hAnsi="Times New Roman" w:cs="Times New Roman"/>
          <w:color w:val="222222"/>
          <w:sz w:val="24"/>
          <w:szCs w:val="24"/>
          <w:highlight w:val="white"/>
          <w:lang w:val="en-GB"/>
        </w:rPr>
        <w:t xml:space="preserve">, A., 2020. An integrative framework of stakeholder engagement for innovation management and entrepreneurship development. </w:t>
      </w:r>
      <w:r w:rsidRPr="003857A9">
        <w:rPr>
          <w:rFonts w:ascii="Times New Roman" w:hAnsi="Times New Roman" w:cs="Times New Roman"/>
          <w:i/>
          <w:color w:val="222222"/>
          <w:sz w:val="24"/>
          <w:szCs w:val="24"/>
          <w:highlight w:val="white"/>
          <w:lang w:val="en-GB"/>
        </w:rPr>
        <w:t>Journal of Business Research</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119</w:t>
      </w:r>
      <w:r w:rsidRPr="003857A9">
        <w:rPr>
          <w:rFonts w:ascii="Times New Roman" w:hAnsi="Times New Roman" w:cs="Times New Roman"/>
          <w:color w:val="222222"/>
          <w:sz w:val="24"/>
          <w:szCs w:val="24"/>
          <w:highlight w:val="white"/>
          <w:lang w:val="en-GB"/>
        </w:rPr>
        <w:t>, pp.245-258.</w:t>
      </w:r>
    </w:p>
    <w:p w14:paraId="534A7D14"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Maher, R., 2019. Squeezing psychological freedom in corporate–community engagement. </w:t>
      </w:r>
      <w:r w:rsidRPr="003857A9">
        <w:rPr>
          <w:rFonts w:ascii="Times New Roman" w:hAnsi="Times New Roman" w:cs="Times New Roman"/>
          <w:i/>
          <w:color w:val="222222"/>
          <w:sz w:val="24"/>
          <w:szCs w:val="24"/>
          <w:highlight w:val="white"/>
          <w:lang w:val="en-GB"/>
        </w:rPr>
        <w:t>Journal of Business Ethics</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160</w:t>
      </w:r>
      <w:r w:rsidRPr="003857A9">
        <w:rPr>
          <w:rFonts w:ascii="Times New Roman" w:hAnsi="Times New Roman" w:cs="Times New Roman"/>
          <w:color w:val="222222"/>
          <w:sz w:val="24"/>
          <w:szCs w:val="24"/>
          <w:highlight w:val="white"/>
          <w:lang w:val="en-GB"/>
        </w:rPr>
        <w:t>(4), pp.1047-1066.</w:t>
      </w:r>
    </w:p>
    <w:p w14:paraId="6BAD3C8F"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Martinez, L.S., Carolan, K., O’Donnell, A., Diaz, </w:t>
      </w:r>
      <w:proofErr w:type="gramStart"/>
      <w:r w:rsidRPr="003857A9">
        <w:rPr>
          <w:rFonts w:ascii="Times New Roman" w:hAnsi="Times New Roman" w:cs="Times New Roman"/>
          <w:color w:val="222222"/>
          <w:sz w:val="24"/>
          <w:szCs w:val="24"/>
          <w:highlight w:val="white"/>
          <w:lang w:val="en-GB"/>
        </w:rPr>
        <w:t>Y.</w:t>
      </w:r>
      <w:proofErr w:type="gramEnd"/>
      <w:r w:rsidRPr="003857A9">
        <w:rPr>
          <w:rFonts w:ascii="Times New Roman" w:hAnsi="Times New Roman" w:cs="Times New Roman"/>
          <w:color w:val="222222"/>
          <w:sz w:val="24"/>
          <w:szCs w:val="24"/>
          <w:highlight w:val="white"/>
          <w:lang w:val="en-GB"/>
        </w:rPr>
        <w:t xml:space="preserve"> and Freeman, E.R., 2018. Community engagement in patient-</w:t>
      </w:r>
      <w:proofErr w:type="spellStart"/>
      <w:r w:rsidRPr="003857A9">
        <w:rPr>
          <w:rFonts w:ascii="Times New Roman" w:hAnsi="Times New Roman" w:cs="Times New Roman"/>
          <w:color w:val="222222"/>
          <w:sz w:val="24"/>
          <w:szCs w:val="24"/>
          <w:highlight w:val="white"/>
          <w:lang w:val="en-GB"/>
        </w:rPr>
        <w:t>centered</w:t>
      </w:r>
      <w:proofErr w:type="spellEnd"/>
      <w:r w:rsidRPr="003857A9">
        <w:rPr>
          <w:rFonts w:ascii="Times New Roman" w:hAnsi="Times New Roman" w:cs="Times New Roman"/>
          <w:color w:val="222222"/>
          <w:sz w:val="24"/>
          <w:szCs w:val="24"/>
          <w:highlight w:val="white"/>
          <w:lang w:val="en-GB"/>
        </w:rPr>
        <w:t xml:space="preserve"> outcomes research: benefits, barriers, and measurement. </w:t>
      </w:r>
      <w:r w:rsidRPr="003857A9">
        <w:rPr>
          <w:rFonts w:ascii="Times New Roman" w:hAnsi="Times New Roman" w:cs="Times New Roman"/>
          <w:i/>
          <w:color w:val="222222"/>
          <w:sz w:val="24"/>
          <w:szCs w:val="24"/>
          <w:highlight w:val="white"/>
          <w:lang w:val="en-GB"/>
        </w:rPr>
        <w:t>Journal of clinical and translational science</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2</w:t>
      </w:r>
      <w:r w:rsidRPr="003857A9">
        <w:rPr>
          <w:rFonts w:ascii="Times New Roman" w:hAnsi="Times New Roman" w:cs="Times New Roman"/>
          <w:color w:val="222222"/>
          <w:sz w:val="24"/>
          <w:szCs w:val="24"/>
          <w:highlight w:val="white"/>
          <w:lang w:val="en-GB"/>
        </w:rPr>
        <w:t>(6), pp.371-376.</w:t>
      </w:r>
    </w:p>
    <w:p w14:paraId="6FF9210C" w14:textId="77777777" w:rsidR="003857A9" w:rsidRPr="003857A9" w:rsidRDefault="003857A9" w:rsidP="003857A9">
      <w:pPr>
        <w:pStyle w:val="Normal1"/>
        <w:spacing w:line="360" w:lineRule="auto"/>
        <w:jc w:val="both"/>
        <w:rPr>
          <w:rFonts w:ascii="Times New Roman" w:hAnsi="Times New Roman" w:cs="Times New Roman"/>
          <w:color w:val="222222"/>
          <w:sz w:val="24"/>
          <w:szCs w:val="24"/>
          <w:highlight w:val="white"/>
          <w:lang w:val="en-GB"/>
        </w:rPr>
      </w:pPr>
      <w:r w:rsidRPr="003857A9">
        <w:rPr>
          <w:rFonts w:ascii="Times New Roman" w:hAnsi="Times New Roman" w:cs="Times New Roman"/>
          <w:color w:val="222222"/>
          <w:sz w:val="24"/>
          <w:szCs w:val="24"/>
          <w:highlight w:val="white"/>
          <w:lang w:val="en-GB"/>
        </w:rPr>
        <w:t xml:space="preserve">Matthews, A.K., Newman, S., Anderson, E.E., Castillo, A., Willis, M. and </w:t>
      </w:r>
      <w:proofErr w:type="spellStart"/>
      <w:r w:rsidRPr="003857A9">
        <w:rPr>
          <w:rFonts w:ascii="Times New Roman" w:hAnsi="Times New Roman" w:cs="Times New Roman"/>
          <w:color w:val="222222"/>
          <w:sz w:val="24"/>
          <w:szCs w:val="24"/>
          <w:highlight w:val="white"/>
          <w:lang w:val="en-GB"/>
        </w:rPr>
        <w:t>Choure</w:t>
      </w:r>
      <w:proofErr w:type="spellEnd"/>
      <w:r w:rsidRPr="003857A9">
        <w:rPr>
          <w:rFonts w:ascii="Times New Roman" w:hAnsi="Times New Roman" w:cs="Times New Roman"/>
          <w:color w:val="222222"/>
          <w:sz w:val="24"/>
          <w:szCs w:val="24"/>
          <w:highlight w:val="white"/>
          <w:lang w:val="en-GB"/>
        </w:rPr>
        <w:t xml:space="preserve">, W., 2018. Development, implementation, and evaluation of a Community Engagement Advisory Board: strategies for maximizing success. </w:t>
      </w:r>
      <w:r w:rsidRPr="003857A9">
        <w:rPr>
          <w:rFonts w:ascii="Times New Roman" w:hAnsi="Times New Roman" w:cs="Times New Roman"/>
          <w:i/>
          <w:color w:val="222222"/>
          <w:sz w:val="24"/>
          <w:szCs w:val="24"/>
          <w:highlight w:val="white"/>
          <w:lang w:val="en-GB"/>
        </w:rPr>
        <w:t>Journal of Clinical and Translational Science</w:t>
      </w:r>
      <w:r w:rsidRPr="003857A9">
        <w:rPr>
          <w:rFonts w:ascii="Times New Roman" w:hAnsi="Times New Roman" w:cs="Times New Roman"/>
          <w:color w:val="222222"/>
          <w:sz w:val="24"/>
          <w:szCs w:val="24"/>
          <w:highlight w:val="white"/>
          <w:lang w:val="en-GB"/>
        </w:rPr>
        <w:t xml:space="preserve">, </w:t>
      </w:r>
      <w:r w:rsidRPr="003857A9">
        <w:rPr>
          <w:rFonts w:ascii="Times New Roman" w:hAnsi="Times New Roman" w:cs="Times New Roman"/>
          <w:i/>
          <w:color w:val="222222"/>
          <w:sz w:val="24"/>
          <w:szCs w:val="24"/>
          <w:highlight w:val="white"/>
          <w:lang w:val="en-GB"/>
        </w:rPr>
        <w:t>2</w:t>
      </w:r>
      <w:r w:rsidRPr="003857A9">
        <w:rPr>
          <w:rFonts w:ascii="Times New Roman" w:hAnsi="Times New Roman" w:cs="Times New Roman"/>
          <w:color w:val="222222"/>
          <w:sz w:val="24"/>
          <w:szCs w:val="24"/>
          <w:highlight w:val="white"/>
          <w:lang w:val="en-GB"/>
        </w:rPr>
        <w:t>(1), pp.8-13.</w:t>
      </w:r>
    </w:p>
    <w:p w14:paraId="4375C72A" w14:textId="77777777" w:rsidR="00DB6C52" w:rsidRPr="003857A9" w:rsidRDefault="00DB6C52" w:rsidP="003857A9">
      <w:pPr>
        <w:pStyle w:val="Normal1"/>
        <w:spacing w:line="360" w:lineRule="auto"/>
        <w:jc w:val="both"/>
        <w:rPr>
          <w:rFonts w:ascii="Times New Roman" w:eastAsia="Times New Roman" w:hAnsi="Times New Roman" w:cs="Times New Roman"/>
          <w:sz w:val="24"/>
          <w:szCs w:val="24"/>
          <w:lang w:val="en-GB"/>
        </w:rPr>
      </w:pPr>
    </w:p>
    <w:sectPr w:rsidR="00DB6C52" w:rsidRPr="003857A9" w:rsidSect="00DB6C52">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B6C10" w14:textId="77777777" w:rsidR="00974ADC" w:rsidRDefault="00974ADC" w:rsidP="003857A9">
      <w:pPr>
        <w:spacing w:line="240" w:lineRule="auto"/>
      </w:pPr>
      <w:r>
        <w:separator/>
      </w:r>
    </w:p>
  </w:endnote>
  <w:endnote w:type="continuationSeparator" w:id="0">
    <w:p w14:paraId="04B8A567" w14:textId="77777777" w:rsidR="00974ADC" w:rsidRDefault="00974ADC" w:rsidP="003857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4454"/>
      <w:docPartObj>
        <w:docPartGallery w:val="Page Numbers (Bottom of Page)"/>
        <w:docPartUnique/>
      </w:docPartObj>
    </w:sdtPr>
    <w:sdtEndPr/>
    <w:sdtContent>
      <w:p w14:paraId="10629694" w14:textId="77777777" w:rsidR="003857A9" w:rsidRDefault="005C600C">
        <w:pPr>
          <w:pStyle w:val="Footer"/>
          <w:jc w:val="right"/>
        </w:pPr>
        <w:r>
          <w:fldChar w:fldCharType="begin"/>
        </w:r>
        <w:r>
          <w:instrText xml:space="preserve"> PAGE   \* MERGEFORMAT </w:instrText>
        </w:r>
        <w:r>
          <w:fldChar w:fldCharType="separate"/>
        </w:r>
        <w:r w:rsidR="00727531">
          <w:rPr>
            <w:noProof/>
          </w:rPr>
          <w:t>4</w:t>
        </w:r>
        <w:r>
          <w:rPr>
            <w:noProof/>
          </w:rPr>
          <w:fldChar w:fldCharType="end"/>
        </w:r>
      </w:p>
    </w:sdtContent>
  </w:sdt>
  <w:p w14:paraId="31375341" w14:textId="77777777" w:rsidR="003857A9" w:rsidRDefault="003857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35784" w14:textId="77777777" w:rsidR="00974ADC" w:rsidRDefault="00974ADC" w:rsidP="003857A9">
      <w:pPr>
        <w:spacing w:line="240" w:lineRule="auto"/>
      </w:pPr>
      <w:r>
        <w:separator/>
      </w:r>
    </w:p>
  </w:footnote>
  <w:footnote w:type="continuationSeparator" w:id="0">
    <w:p w14:paraId="637BAE33" w14:textId="77777777" w:rsidR="00974ADC" w:rsidRDefault="00974ADC" w:rsidP="003857A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6C52"/>
    <w:rsid w:val="00044BDB"/>
    <w:rsid w:val="000831FE"/>
    <w:rsid w:val="00242D6F"/>
    <w:rsid w:val="003857A9"/>
    <w:rsid w:val="003C20E4"/>
    <w:rsid w:val="00480EDB"/>
    <w:rsid w:val="00546290"/>
    <w:rsid w:val="005C600C"/>
    <w:rsid w:val="00727531"/>
    <w:rsid w:val="00762ECF"/>
    <w:rsid w:val="007A3F14"/>
    <w:rsid w:val="009704FC"/>
    <w:rsid w:val="00974ADC"/>
    <w:rsid w:val="00A152D6"/>
    <w:rsid w:val="00AE76E2"/>
    <w:rsid w:val="00B228F5"/>
    <w:rsid w:val="00B65085"/>
    <w:rsid w:val="00B76EFD"/>
    <w:rsid w:val="00BD308B"/>
    <w:rsid w:val="00CA1C62"/>
    <w:rsid w:val="00CB7562"/>
    <w:rsid w:val="00DB6C52"/>
    <w:rsid w:val="00E249ED"/>
    <w:rsid w:val="00F55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46747"/>
  <w15:docId w15:val="{E6992702-F6D4-490C-BBE4-3C3BFDB6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08B"/>
  </w:style>
  <w:style w:type="paragraph" w:styleId="Heading1">
    <w:name w:val="heading 1"/>
    <w:basedOn w:val="Normal1"/>
    <w:next w:val="Normal1"/>
    <w:rsid w:val="003857A9"/>
    <w:pPr>
      <w:keepNext/>
      <w:keepLines/>
      <w:spacing w:before="400" w:after="120"/>
      <w:jc w:val="both"/>
      <w:outlineLvl w:val="0"/>
    </w:pPr>
    <w:rPr>
      <w:rFonts w:ascii="Times New Roman" w:hAnsi="Times New Roman"/>
      <w:b/>
      <w:sz w:val="24"/>
      <w:szCs w:val="40"/>
    </w:rPr>
  </w:style>
  <w:style w:type="paragraph" w:styleId="Heading2">
    <w:name w:val="heading 2"/>
    <w:basedOn w:val="Normal1"/>
    <w:next w:val="Normal1"/>
    <w:rsid w:val="00DB6C52"/>
    <w:pPr>
      <w:keepNext/>
      <w:keepLines/>
      <w:spacing w:before="360" w:after="120"/>
      <w:outlineLvl w:val="1"/>
    </w:pPr>
    <w:rPr>
      <w:sz w:val="32"/>
      <w:szCs w:val="32"/>
    </w:rPr>
  </w:style>
  <w:style w:type="paragraph" w:styleId="Heading3">
    <w:name w:val="heading 3"/>
    <w:basedOn w:val="Normal1"/>
    <w:next w:val="Normal1"/>
    <w:rsid w:val="00DB6C52"/>
    <w:pPr>
      <w:keepNext/>
      <w:keepLines/>
      <w:spacing w:before="320" w:after="80"/>
      <w:outlineLvl w:val="2"/>
    </w:pPr>
    <w:rPr>
      <w:color w:val="434343"/>
      <w:sz w:val="28"/>
      <w:szCs w:val="28"/>
    </w:rPr>
  </w:style>
  <w:style w:type="paragraph" w:styleId="Heading4">
    <w:name w:val="heading 4"/>
    <w:basedOn w:val="Normal1"/>
    <w:next w:val="Normal1"/>
    <w:rsid w:val="00DB6C52"/>
    <w:pPr>
      <w:keepNext/>
      <w:keepLines/>
      <w:spacing w:before="280" w:after="80"/>
      <w:outlineLvl w:val="3"/>
    </w:pPr>
    <w:rPr>
      <w:color w:val="666666"/>
      <w:sz w:val="24"/>
      <w:szCs w:val="24"/>
    </w:rPr>
  </w:style>
  <w:style w:type="paragraph" w:styleId="Heading5">
    <w:name w:val="heading 5"/>
    <w:basedOn w:val="Normal1"/>
    <w:next w:val="Normal1"/>
    <w:rsid w:val="00DB6C52"/>
    <w:pPr>
      <w:keepNext/>
      <w:keepLines/>
      <w:spacing w:before="240" w:after="80"/>
      <w:outlineLvl w:val="4"/>
    </w:pPr>
    <w:rPr>
      <w:color w:val="666666"/>
    </w:rPr>
  </w:style>
  <w:style w:type="paragraph" w:styleId="Heading6">
    <w:name w:val="heading 6"/>
    <w:basedOn w:val="Normal1"/>
    <w:next w:val="Normal1"/>
    <w:rsid w:val="00DB6C5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B6C52"/>
  </w:style>
  <w:style w:type="paragraph" w:styleId="Title">
    <w:name w:val="Title"/>
    <w:basedOn w:val="Normal1"/>
    <w:next w:val="Normal1"/>
    <w:rsid w:val="00DB6C52"/>
    <w:pPr>
      <w:keepNext/>
      <w:keepLines/>
      <w:spacing w:after="60"/>
    </w:pPr>
    <w:rPr>
      <w:sz w:val="52"/>
      <w:szCs w:val="52"/>
    </w:rPr>
  </w:style>
  <w:style w:type="paragraph" w:styleId="Subtitle">
    <w:name w:val="Subtitle"/>
    <w:basedOn w:val="Normal1"/>
    <w:next w:val="Normal1"/>
    <w:rsid w:val="00DB6C52"/>
    <w:pPr>
      <w:keepNext/>
      <w:keepLines/>
      <w:spacing w:after="320"/>
    </w:pPr>
    <w:rPr>
      <w:color w:val="666666"/>
      <w:sz w:val="30"/>
      <w:szCs w:val="30"/>
    </w:rPr>
  </w:style>
  <w:style w:type="paragraph" w:styleId="Header">
    <w:name w:val="header"/>
    <w:basedOn w:val="Normal"/>
    <w:link w:val="HeaderChar"/>
    <w:uiPriority w:val="99"/>
    <w:semiHidden/>
    <w:unhideWhenUsed/>
    <w:rsid w:val="003857A9"/>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3857A9"/>
  </w:style>
  <w:style w:type="paragraph" w:styleId="Footer">
    <w:name w:val="footer"/>
    <w:basedOn w:val="Normal"/>
    <w:link w:val="FooterChar"/>
    <w:uiPriority w:val="99"/>
    <w:unhideWhenUsed/>
    <w:rsid w:val="003857A9"/>
    <w:pPr>
      <w:tabs>
        <w:tab w:val="center" w:pos="4513"/>
        <w:tab w:val="right" w:pos="9026"/>
      </w:tabs>
      <w:spacing w:line="240" w:lineRule="auto"/>
    </w:pPr>
  </w:style>
  <w:style w:type="character" w:customStyle="1" w:styleId="FooterChar">
    <w:name w:val="Footer Char"/>
    <w:basedOn w:val="DefaultParagraphFont"/>
    <w:link w:val="Footer"/>
    <w:uiPriority w:val="99"/>
    <w:rsid w:val="003857A9"/>
  </w:style>
  <w:style w:type="paragraph" w:styleId="TOCHeading">
    <w:name w:val="TOC Heading"/>
    <w:basedOn w:val="Heading1"/>
    <w:next w:val="Normal"/>
    <w:uiPriority w:val="39"/>
    <w:semiHidden/>
    <w:unhideWhenUsed/>
    <w:qFormat/>
    <w:rsid w:val="003857A9"/>
    <w:pPr>
      <w:spacing w:before="480" w:after="0"/>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3857A9"/>
    <w:pPr>
      <w:spacing w:after="100"/>
    </w:pPr>
  </w:style>
  <w:style w:type="character" w:styleId="Hyperlink">
    <w:name w:val="Hyperlink"/>
    <w:basedOn w:val="DefaultParagraphFont"/>
    <w:uiPriority w:val="99"/>
    <w:unhideWhenUsed/>
    <w:rsid w:val="003857A9"/>
    <w:rPr>
      <w:color w:val="0000FF" w:themeColor="hyperlink"/>
      <w:u w:val="single"/>
    </w:rPr>
  </w:style>
  <w:style w:type="paragraph" w:styleId="BalloonText">
    <w:name w:val="Balloon Text"/>
    <w:basedOn w:val="Normal"/>
    <w:link w:val="BalloonTextChar"/>
    <w:uiPriority w:val="99"/>
    <w:semiHidden/>
    <w:unhideWhenUsed/>
    <w:rsid w:val="003857A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57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EE664-6FC3-4EA8-8AD6-32D3334BB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2764</Words>
  <Characters>15759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community engagement assessment </vt:lpstr>
    </vt:vector>
  </TitlesOfParts>
  <Manager>cristina</Manager>
  <Company/>
  <LinksUpToDate>false</LinksUpToDate>
  <CharactersWithSpaces>18487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assessment </dc:title>
  <dc:creator>cristina</dc:creator>
  <cp:lastModifiedBy>Cristina Caraman</cp:lastModifiedBy>
  <cp:revision>16</cp:revision>
  <dcterms:created xsi:type="dcterms:W3CDTF">2022-08-17T13:33:00Z</dcterms:created>
  <dcterms:modified xsi:type="dcterms:W3CDTF">2022-09-06T11:14:00Z</dcterms:modified>
</cp:coreProperties>
</file>