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7EDEF" w14:textId="77777777" w:rsidR="00FA0DB6" w:rsidRDefault="00FA0DB6" w:rsidP="00F02951"/>
    <w:p w14:paraId="365D7ACE" w14:textId="305298F7" w:rsidR="00FA0DB6" w:rsidRPr="00175CD2" w:rsidRDefault="00175CD2" w:rsidP="00175CD2">
      <w:pPr>
        <w:rPr>
          <w:b/>
          <w:sz w:val="28"/>
          <w:szCs w:val="28"/>
          <w:u w:val="single"/>
        </w:rPr>
      </w:pPr>
      <w:r>
        <w:br/>
      </w:r>
      <w:r>
        <w:br/>
      </w:r>
      <w:r>
        <w:br/>
      </w:r>
      <w:r>
        <w:br/>
      </w:r>
      <w:r>
        <w:br/>
      </w:r>
      <w:r>
        <w:br/>
      </w:r>
      <w:r>
        <w:br/>
      </w:r>
      <w:r>
        <w:br/>
      </w:r>
      <w:r w:rsidRPr="00175CD2">
        <w:rPr>
          <w:sz w:val="28"/>
          <w:szCs w:val="28"/>
        </w:rPr>
        <w:t xml:space="preserve">                </w:t>
      </w:r>
      <w:r w:rsidRPr="00175CD2">
        <w:rPr>
          <w:b/>
          <w:sz w:val="28"/>
          <w:szCs w:val="28"/>
          <w:u w:val="single"/>
        </w:rPr>
        <w:t>Professional Development report for HR professional</w:t>
      </w:r>
      <w:r>
        <w:rPr>
          <w:b/>
          <w:sz w:val="28"/>
          <w:szCs w:val="28"/>
          <w:u w:val="single"/>
        </w:rPr>
        <w:br/>
      </w:r>
      <w:r>
        <w:rPr>
          <w:b/>
          <w:sz w:val="28"/>
          <w:szCs w:val="28"/>
        </w:rPr>
        <w:t xml:space="preserve">                         </w:t>
      </w:r>
      <w:r>
        <w:rPr>
          <w:b/>
          <w:sz w:val="28"/>
          <w:szCs w:val="28"/>
          <w:u w:val="single"/>
        </w:rPr>
        <w:t xml:space="preserve"> University of Trinity Saint David Swansea</w:t>
      </w:r>
      <w:r>
        <w:rPr>
          <w:b/>
          <w:sz w:val="28"/>
          <w:szCs w:val="28"/>
          <w:u w:val="single"/>
        </w:rPr>
        <w:br/>
      </w:r>
      <w:r>
        <w:rPr>
          <w:b/>
          <w:sz w:val="28"/>
          <w:szCs w:val="28"/>
          <w:u w:val="single"/>
        </w:rPr>
        <w:br/>
      </w:r>
      <w:r>
        <w:rPr>
          <w:i/>
          <w:sz w:val="28"/>
          <w:szCs w:val="28"/>
        </w:rPr>
        <w:t xml:space="preserve">                                </w:t>
      </w:r>
      <w:r w:rsidRPr="00175CD2">
        <w:rPr>
          <w:i/>
          <w:sz w:val="28"/>
          <w:szCs w:val="28"/>
        </w:rPr>
        <w:t>Name: Sophie Suzanne Morgan</w:t>
      </w:r>
      <w:r w:rsidRPr="00175CD2">
        <w:rPr>
          <w:i/>
          <w:sz w:val="28"/>
          <w:szCs w:val="28"/>
        </w:rPr>
        <w:br/>
      </w:r>
      <w:r>
        <w:rPr>
          <w:i/>
          <w:sz w:val="28"/>
          <w:szCs w:val="28"/>
        </w:rPr>
        <w:t xml:space="preserve">          </w:t>
      </w:r>
      <w:bookmarkStart w:id="0" w:name="_GoBack"/>
      <w:bookmarkEnd w:id="0"/>
      <w:r>
        <w:rPr>
          <w:i/>
          <w:sz w:val="28"/>
          <w:szCs w:val="28"/>
        </w:rPr>
        <w:t xml:space="preserve">                        </w:t>
      </w:r>
      <w:r w:rsidRPr="00175CD2">
        <w:rPr>
          <w:i/>
          <w:sz w:val="28"/>
          <w:szCs w:val="28"/>
        </w:rPr>
        <w:t>Student number: 1701822</w:t>
      </w:r>
      <w:r w:rsidR="00FA0DB6" w:rsidRPr="00175CD2">
        <w:rPr>
          <w:b/>
          <w:sz w:val="28"/>
          <w:szCs w:val="28"/>
          <w:u w:val="single"/>
        </w:rPr>
        <w:br w:type="page"/>
      </w:r>
    </w:p>
    <w:sdt>
      <w:sdtPr>
        <w:id w:val="10300119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B9604D" w14:textId="6DCE107B" w:rsidR="00E96650" w:rsidRPr="00E96650" w:rsidRDefault="00E96650">
          <w:pPr>
            <w:pStyle w:val="TOCHeading"/>
            <w:rPr>
              <w:b/>
              <w:color w:val="auto"/>
              <w:sz w:val="28"/>
              <w:szCs w:val="28"/>
              <w:u w:val="single"/>
            </w:rPr>
          </w:pPr>
          <w:r w:rsidRPr="00E96650">
            <w:rPr>
              <w:b/>
              <w:color w:val="auto"/>
              <w:sz w:val="28"/>
              <w:szCs w:val="28"/>
              <w:u w:val="single"/>
            </w:rPr>
            <w:t>Table of Contents</w:t>
          </w:r>
        </w:p>
        <w:p w14:paraId="14B0423E" w14:textId="100FF0B7" w:rsidR="00E96650" w:rsidRDefault="00E96650">
          <w:r>
            <w:t>Executive Summary………………………………………………………………………………….3</w:t>
          </w:r>
          <w:r>
            <w:br/>
            <w:t>Activity 1: HR professional……………………………………………………………………….4</w:t>
          </w:r>
          <w:r>
            <w:br/>
            <w:t>Activity 2: Group Dynamics &amp; Conflict……………………………………………………..5</w:t>
          </w:r>
          <w:r>
            <w:br/>
            <w:t>Activity 3: Project Management, Problem solving &amp; Negotiating……………..6</w:t>
          </w:r>
          <w:r>
            <w:br/>
            <w:t>Activity 4: Self-assessment………………………………………………………………………7</w:t>
          </w:r>
          <w:r>
            <w:br/>
            <w:t>References………………………………………………………………………………………………..8</w:t>
          </w:r>
          <w:r>
            <w:br/>
          </w:r>
          <w:r>
            <w:br/>
          </w:r>
          <w:r>
            <w:br/>
          </w:r>
        </w:p>
      </w:sdtContent>
    </w:sdt>
    <w:p w14:paraId="2E48721C" w14:textId="79E5D8FA" w:rsidR="00FA0DB6" w:rsidRPr="00E96650" w:rsidRDefault="00E96650" w:rsidP="00F02951">
      <w:pPr>
        <w:rPr>
          <w:sz w:val="28"/>
          <w:szCs w:val="28"/>
          <w:u w:val="single"/>
        </w:rPr>
      </w:pPr>
      <w:r w:rsidRPr="00E96650">
        <w:rPr>
          <w:sz w:val="28"/>
          <w:szCs w:val="28"/>
          <w:u w:val="single"/>
        </w:rPr>
        <w:t>E-portfolio Contents</w:t>
      </w:r>
      <w:r w:rsidRPr="00E96650">
        <w:rPr>
          <w:sz w:val="28"/>
          <w:szCs w:val="28"/>
          <w:u w:val="single"/>
        </w:rPr>
        <w:br/>
      </w:r>
      <w:r>
        <w:rPr>
          <w:sz w:val="28"/>
          <w:szCs w:val="28"/>
          <w:u w:val="single"/>
        </w:rPr>
        <w:br/>
      </w:r>
      <w:r w:rsidR="008374C7" w:rsidRPr="00175CD2">
        <w:t>Evidence 1:</w:t>
      </w:r>
      <w:r w:rsidR="00175CD2" w:rsidRPr="00175CD2">
        <w:rPr>
          <w:sz w:val="28"/>
          <w:szCs w:val="28"/>
        </w:rPr>
        <w:t xml:space="preserve"> </w:t>
      </w:r>
      <w:r w:rsidR="008374C7" w:rsidRPr="00175CD2">
        <w:rPr>
          <w:sz w:val="28"/>
          <w:szCs w:val="28"/>
        </w:rPr>
        <w:t xml:space="preserve"> </w:t>
      </w:r>
      <w:r w:rsidR="00175CD2" w:rsidRPr="00175CD2">
        <w:t>New CIPD profession map</w:t>
      </w:r>
      <w:r w:rsidR="00175CD2" w:rsidRPr="00175CD2">
        <w:rPr>
          <w:u w:val="single"/>
        </w:rPr>
        <w:t xml:space="preserve"> </w:t>
      </w:r>
      <w:r w:rsidR="00175CD2">
        <w:rPr>
          <w:sz w:val="28"/>
          <w:szCs w:val="28"/>
          <w:u w:val="single"/>
        </w:rPr>
        <w:br/>
      </w:r>
      <w:r w:rsidR="00175CD2">
        <w:t>Evidence 2:  Belbin Team roles Test</w:t>
      </w:r>
      <w:r w:rsidR="00175CD2">
        <w:br/>
        <w:t>Evidence 3:  Thomas-Kilmann Questionnaire</w:t>
      </w:r>
      <w:r w:rsidR="00175CD2">
        <w:br/>
        <w:t>Evidence 4:  Unity LGBT centre Gant chart</w:t>
      </w:r>
      <w:r w:rsidR="00175CD2">
        <w:br/>
        <w:t>Evidence 5:  5 step problem solving model</w:t>
      </w:r>
      <w:r w:rsidR="00175CD2">
        <w:br/>
        <w:t>Evidence 6:  Problem solving island map</w:t>
      </w:r>
      <w:r w:rsidR="00175CD2">
        <w:br/>
        <w:t>Evidence 7:  The self-confidence workbook</w:t>
      </w:r>
      <w:r w:rsidR="00175CD2">
        <w:br/>
      </w:r>
      <w:r w:rsidRPr="00E96650">
        <w:rPr>
          <w:sz w:val="28"/>
          <w:szCs w:val="28"/>
          <w:u w:val="single"/>
        </w:rPr>
        <w:br/>
      </w:r>
    </w:p>
    <w:p w14:paraId="376F52CC" w14:textId="77777777" w:rsidR="00FA0DB6" w:rsidRDefault="00FA0DB6">
      <w:r>
        <w:br w:type="page"/>
      </w:r>
    </w:p>
    <w:p w14:paraId="40F857E4" w14:textId="0553B472" w:rsidR="00FA0DB6" w:rsidRDefault="00FA0DB6" w:rsidP="00F02951">
      <w:r w:rsidRPr="00E96650">
        <w:rPr>
          <w:b/>
          <w:u w:val="single"/>
        </w:rPr>
        <w:lastRenderedPageBreak/>
        <w:t>Executive Summary</w:t>
      </w:r>
      <w:r>
        <w:br/>
      </w:r>
      <w:r>
        <w:br/>
        <w:t xml:space="preserve">The purpose of this Professional development report is to analyse key areas of what is involved in being a HR professional supported by an E-portfolio of Evidence. This report looks at the HR professional and what the role involves and how the new 2019 CIPD profession map can be utilised as a benchmark for professionals to use to progress their careers further in any given organisation. In addition to that, the report analyses exactly what group dynamics and conflict resolutions are in a human recourse context and looks at two examples of conflict resolutions and appropriate relevant models. </w:t>
      </w:r>
      <w:r>
        <w:br/>
      </w:r>
      <w:r>
        <w:br/>
      </w:r>
      <w:r w:rsidR="00E405E9">
        <w:t>C</w:t>
      </w:r>
      <w:r>
        <w:t xml:space="preserve">orrespondingly, this report investigates why human resource professionals need project management and </w:t>
      </w:r>
      <w:r w:rsidR="00E405E9">
        <w:t>problem-solving</w:t>
      </w:r>
      <w:r>
        <w:t xml:space="preserve"> skills and</w:t>
      </w:r>
      <w:r w:rsidR="00E405E9">
        <w:t xml:space="preserve"> it looks at a personal project that I was involved in and how I had to use both project management, problem solving and negotiating skills in order to over come posing obstacles to achieve the end goal. </w:t>
      </w:r>
      <w:r w:rsidR="00E405E9">
        <w:br/>
      </w:r>
      <w:r w:rsidR="00E405E9">
        <w:br/>
        <w:t xml:space="preserve">At the end of this report I undertake a self-assessment to identify what area I need to improve on for my own personal development and I analyse why I need to improve in such an area and what sort of things I can do in order to advance my personal development further. </w:t>
      </w:r>
    </w:p>
    <w:p w14:paraId="56C1FD67" w14:textId="77777777" w:rsidR="00FA0DB6" w:rsidRDefault="00FA0DB6">
      <w:r>
        <w:br w:type="page"/>
      </w:r>
    </w:p>
    <w:p w14:paraId="69E8198D" w14:textId="2C4E6694" w:rsidR="000E0D5F" w:rsidRDefault="00CF43C2" w:rsidP="00F02951">
      <w:r w:rsidRPr="00E96650">
        <w:rPr>
          <w:b/>
          <w:u w:val="single"/>
        </w:rPr>
        <w:lastRenderedPageBreak/>
        <w:t>Activity 1:</w:t>
      </w:r>
      <w:r w:rsidR="00015F34" w:rsidRPr="00E96650">
        <w:rPr>
          <w:b/>
          <w:u w:val="single"/>
        </w:rPr>
        <w:t xml:space="preserve"> HR professional</w:t>
      </w:r>
      <w:r w:rsidR="00015F34">
        <w:t xml:space="preserve"> </w:t>
      </w:r>
      <w:r w:rsidR="00015F34">
        <w:br/>
      </w:r>
      <w:r w:rsidR="00015F34">
        <w:br/>
        <w:t xml:space="preserve">The Human resource department </w:t>
      </w:r>
      <w:r w:rsidR="0098257E">
        <w:t xml:space="preserve">is largely </w:t>
      </w:r>
      <w:r w:rsidR="00015F34">
        <w:t xml:space="preserve">responsible for </w:t>
      </w:r>
      <w:r w:rsidR="0098257E">
        <w:t xml:space="preserve">handling recruitment, payroll, benefits and employment matters. The HR department can also act as a mediator between management and its employees and can deal with matters ranging from sick pay and maternity leave. </w:t>
      </w:r>
      <w:r w:rsidR="00753568">
        <w:t xml:space="preserve">In addition to this, the HR department </w:t>
      </w:r>
      <w:r w:rsidR="00753568" w:rsidRPr="006763FD">
        <w:rPr>
          <w:noProof/>
        </w:rPr>
        <w:t>play</w:t>
      </w:r>
      <w:r w:rsidR="006763FD">
        <w:rPr>
          <w:noProof/>
        </w:rPr>
        <w:t>s</w:t>
      </w:r>
      <w:r w:rsidR="00753568">
        <w:t xml:space="preserve"> a vital </w:t>
      </w:r>
      <w:r w:rsidR="00753568" w:rsidRPr="006763FD">
        <w:rPr>
          <w:noProof/>
        </w:rPr>
        <w:t>role</w:t>
      </w:r>
      <w:r w:rsidR="006763FD">
        <w:rPr>
          <w:noProof/>
        </w:rPr>
        <w:t xml:space="preserve"> in</w:t>
      </w:r>
      <w:r w:rsidR="00753568">
        <w:t xml:space="preserve"> working with managers to help aid and work towards long term strategies for further development and growth and device training procedures. Successful companies would regard the HR department as a vital association with growth from the </w:t>
      </w:r>
      <w:r w:rsidR="001F37E9">
        <w:t>star</w:t>
      </w:r>
      <w:r w:rsidR="0028717F">
        <w:t>t</w:t>
      </w:r>
      <w:r w:rsidR="00B57136">
        <w:t xml:space="preserve"> </w:t>
      </w:r>
      <w:sdt>
        <w:sdtPr>
          <w:id w:val="-1583757375"/>
          <w:citation/>
        </w:sdtPr>
        <w:sdtEndPr/>
        <w:sdtContent>
          <w:r w:rsidR="00B57136">
            <w:fldChar w:fldCharType="begin"/>
          </w:r>
          <w:r w:rsidR="00B57136">
            <w:instrText xml:space="preserve"> CITATION Unu14 \l 2057 </w:instrText>
          </w:r>
          <w:r w:rsidR="00B57136">
            <w:fldChar w:fldCharType="separate"/>
          </w:r>
          <w:r w:rsidR="00B57136">
            <w:rPr>
              <w:noProof/>
            </w:rPr>
            <w:t>(Unum, 2014)</w:t>
          </w:r>
          <w:r w:rsidR="00B57136">
            <w:fldChar w:fldCharType="end"/>
          </w:r>
        </w:sdtContent>
      </w:sdt>
      <w:r w:rsidR="00B57136">
        <w:t xml:space="preserve">. </w:t>
      </w:r>
      <w:r w:rsidR="0028717F">
        <w:t xml:space="preserve">Organisations would not be able to build a successful working environment without the use of human resources, having </w:t>
      </w:r>
      <w:r w:rsidR="0028717F" w:rsidRPr="006763FD">
        <w:rPr>
          <w:noProof/>
        </w:rPr>
        <w:t>a</w:t>
      </w:r>
      <w:r w:rsidR="006763FD">
        <w:rPr>
          <w:noProof/>
        </w:rPr>
        <w:t>n</w:t>
      </w:r>
      <w:r w:rsidR="0028717F" w:rsidRPr="006763FD">
        <w:rPr>
          <w:noProof/>
        </w:rPr>
        <w:t xml:space="preserve"> HR</w:t>
      </w:r>
      <w:r w:rsidR="0028717F">
        <w:t xml:space="preserve"> department is important </w:t>
      </w:r>
      <w:r w:rsidR="00814F8F">
        <w:t xml:space="preserve">as they have various useful functions, some examples being their ability to manage disputes effectively and being able to maintain the workplace atmosphere. This is a major role of the HR department because performance levels of the employees </w:t>
      </w:r>
      <w:r w:rsidR="00474A60">
        <w:t xml:space="preserve">are a key contributing factor to the success of any organisation </w:t>
      </w:r>
      <w:sdt>
        <w:sdtPr>
          <w:id w:val="587506516"/>
          <w:citation/>
        </w:sdtPr>
        <w:sdtEndPr/>
        <w:sdtContent>
          <w:r w:rsidR="00474A60">
            <w:fldChar w:fldCharType="begin"/>
          </w:r>
          <w:r w:rsidR="00474A60">
            <w:instrText xml:space="preserve"> CITATION Hum17 \l 2057 </w:instrText>
          </w:r>
          <w:r w:rsidR="00474A60">
            <w:fldChar w:fldCharType="separate"/>
          </w:r>
          <w:r w:rsidR="00474A60">
            <w:rPr>
              <w:noProof/>
            </w:rPr>
            <w:t xml:space="preserve">(Human Resource </w:t>
          </w:r>
          <w:r w:rsidR="00474A60" w:rsidRPr="006763FD">
            <w:rPr>
              <w:noProof/>
            </w:rPr>
            <w:t>Excellence ,</w:t>
          </w:r>
          <w:r w:rsidR="00474A60">
            <w:rPr>
              <w:noProof/>
            </w:rPr>
            <w:t xml:space="preserve"> 2017)</w:t>
          </w:r>
          <w:r w:rsidR="00474A60">
            <w:fldChar w:fldCharType="end"/>
          </w:r>
        </w:sdtContent>
      </w:sdt>
      <w:r w:rsidR="00474A60">
        <w:t xml:space="preserve">.  </w:t>
      </w:r>
      <w:r w:rsidR="00D93257">
        <w:br/>
      </w:r>
      <w:r w:rsidR="00D93257">
        <w:br/>
      </w:r>
      <w:r w:rsidR="00395EDF">
        <w:t xml:space="preserve">The role of a Human resource professional </w:t>
      </w:r>
      <w:r w:rsidR="00F047F6">
        <w:t xml:space="preserve">delves deeper into what the HR departments role in an organisation </w:t>
      </w:r>
      <w:r w:rsidR="00057D4B">
        <w:t>entails</w:t>
      </w:r>
      <w:r w:rsidR="00F047F6">
        <w:t>.</w:t>
      </w:r>
      <w:r w:rsidR="004507BD">
        <w:t xml:space="preserve"> Being </w:t>
      </w:r>
      <w:r w:rsidR="004507BD" w:rsidRPr="006763FD">
        <w:rPr>
          <w:noProof/>
        </w:rPr>
        <w:t>a</w:t>
      </w:r>
      <w:r w:rsidR="006763FD">
        <w:rPr>
          <w:noProof/>
        </w:rPr>
        <w:t>n</w:t>
      </w:r>
      <w:r w:rsidR="004507BD" w:rsidRPr="006763FD">
        <w:rPr>
          <w:noProof/>
        </w:rPr>
        <w:t xml:space="preserve"> HR</w:t>
      </w:r>
      <w:r w:rsidR="004507BD">
        <w:t xml:space="preserve"> professional is not just about demonstrating knowledge and their skills but identifying how and when is the right time to apply their knowledge effectively. </w:t>
      </w:r>
      <w:r w:rsidR="00F57D9E">
        <w:t xml:space="preserve">To elaborate further, individuals need to be able to </w:t>
      </w:r>
      <w:r w:rsidR="00457FB4">
        <w:t>depend on</w:t>
      </w:r>
      <w:r w:rsidR="00F57D9E">
        <w:t xml:space="preserve"> </w:t>
      </w:r>
      <w:r w:rsidR="00457FB4">
        <w:t>the professional’s</w:t>
      </w:r>
      <w:r w:rsidR="00F57D9E">
        <w:t xml:space="preserve"> skills and have enough trust in them to make the </w:t>
      </w:r>
      <w:r w:rsidR="00457FB4">
        <w:t>correct</w:t>
      </w:r>
      <w:r w:rsidR="00F57D9E">
        <w:t xml:space="preserve"> decisions</w:t>
      </w:r>
      <w:r w:rsidR="00457FB4">
        <w:t xml:space="preserve"> since they are not qualified enough to evaluate the quality of guidance given by professionals. Thus, by individuals having so much trust in professionals</w:t>
      </w:r>
      <w:r w:rsidR="00A9371F">
        <w:t xml:space="preserve"> they have moral duty to not abuse their power with their expert knowledge. It is important for HR professionals to build this trust with individuals through showing credibility, courage</w:t>
      </w:r>
      <w:r w:rsidR="006763FD">
        <w:t>,</w:t>
      </w:r>
      <w:r w:rsidR="00A9371F">
        <w:t xml:space="preserve"> </w:t>
      </w:r>
      <w:r w:rsidR="00A9371F" w:rsidRPr="006763FD">
        <w:rPr>
          <w:noProof/>
        </w:rPr>
        <w:t>and</w:t>
      </w:r>
      <w:r w:rsidR="00A9371F">
        <w:t xml:space="preserve"> capability to challenge accepted practices and to offer business leaders a</w:t>
      </w:r>
      <w:r w:rsidR="00EC7EC1">
        <w:t xml:space="preserve"> series of critical outlooks on how to produce sustainable organisational worth through individuals </w:t>
      </w:r>
      <w:sdt>
        <w:sdtPr>
          <w:id w:val="146176076"/>
          <w:citation/>
        </w:sdtPr>
        <w:sdtEndPr/>
        <w:sdtContent>
          <w:r w:rsidR="00EC7EC1">
            <w:fldChar w:fldCharType="begin"/>
          </w:r>
          <w:r w:rsidR="00EC7EC1">
            <w:instrText xml:space="preserve"> CITATION Lou15 \l 2057 </w:instrText>
          </w:r>
          <w:r w:rsidR="00EC7EC1">
            <w:fldChar w:fldCharType="separate"/>
          </w:r>
          <w:r w:rsidR="00EC7EC1">
            <w:rPr>
              <w:noProof/>
            </w:rPr>
            <w:t>(Baczor, 2015)</w:t>
          </w:r>
          <w:r w:rsidR="00EC7EC1">
            <w:fldChar w:fldCharType="end"/>
          </w:r>
        </w:sdtContent>
      </w:sdt>
      <w:r w:rsidR="00EC7EC1">
        <w:t xml:space="preserve">. </w:t>
      </w:r>
      <w:r w:rsidR="00EC7EC1">
        <w:br/>
      </w:r>
      <w:r w:rsidR="00EC7EC1">
        <w:br/>
        <w:t xml:space="preserve">Furthermore, </w:t>
      </w:r>
      <w:r w:rsidR="00D64CBA">
        <w:t xml:space="preserve">The CIPD introduced a new profession map which highlights the benchmark that professionals can utilise in order to act with greater confidence, make better decisions and to be able to drive </w:t>
      </w:r>
      <w:r w:rsidR="00AE06B0">
        <w:t>variation</w:t>
      </w:r>
      <w:r w:rsidR="00D64CBA">
        <w:t xml:space="preserve"> in an organisation whilst progressing their career </w:t>
      </w:r>
      <w:r w:rsidR="00AE06B0">
        <w:t xml:space="preserve">(see evidence 1. In E-portfolio). The updated profession map includes all relevant areas such as your knowledge, behaviours, purpose and values and elective areas involved with specialist knowledge dependant on what your role is. </w:t>
      </w:r>
      <w:r w:rsidR="00EB40F7">
        <w:t xml:space="preserve">To further this, the new profession map allows professionals to detect exactly what it takes to make a positive contribution and to add value to an organisation and the levels on the map are relevant to all professionals regardless of whether they are employees, CIPD members or even self-employed. </w:t>
      </w:r>
      <w:r w:rsidR="00F02951">
        <w:t xml:space="preserve">The levels in the map help professionals come to terms with the knowledge and behaviours that will help </w:t>
      </w:r>
      <w:r w:rsidR="002F461B">
        <w:t xml:space="preserve">enable professionals to perform to their best ability, </w:t>
      </w:r>
      <w:r w:rsidR="00310763">
        <w:t>irrespective</w:t>
      </w:r>
      <w:r w:rsidR="002F461B">
        <w:t xml:space="preserve"> of whether they </w:t>
      </w:r>
      <w:r w:rsidR="00310763">
        <w:t>passage</w:t>
      </w:r>
      <w:r w:rsidR="002F461B">
        <w:t xml:space="preserve"> through the levels organically or develop and excel at one </w:t>
      </w:r>
      <w:r w:rsidR="00310763">
        <w:t>specific</w:t>
      </w:r>
      <w:r w:rsidR="002F461B">
        <w:t xml:space="preserve"> le</w:t>
      </w:r>
      <w:r w:rsidR="00310763">
        <w:t xml:space="preserve">vel </w:t>
      </w:r>
      <w:sdt>
        <w:sdtPr>
          <w:id w:val="-2063394116"/>
          <w:citation/>
        </w:sdtPr>
        <w:sdtEndPr/>
        <w:sdtContent>
          <w:r w:rsidR="0076093F">
            <w:fldChar w:fldCharType="begin"/>
          </w:r>
          <w:r w:rsidR="0076093F">
            <w:instrText xml:space="preserve"> CITATION CIP182 \l 2057 </w:instrText>
          </w:r>
          <w:r w:rsidR="0076093F">
            <w:fldChar w:fldCharType="separate"/>
          </w:r>
          <w:r w:rsidR="0076093F">
            <w:rPr>
              <w:noProof/>
            </w:rPr>
            <w:t>(CIPD, 2018)</w:t>
          </w:r>
          <w:r w:rsidR="0076093F">
            <w:fldChar w:fldCharType="end"/>
          </w:r>
        </w:sdtContent>
      </w:sdt>
      <w:r w:rsidR="0076093F">
        <w:t xml:space="preserve">. </w:t>
      </w:r>
      <w:r w:rsidR="004B7F6E">
        <w:br/>
      </w:r>
      <w:r w:rsidR="004B7F6E">
        <w:br/>
        <w:t xml:space="preserve">Equally important, is the CPD, which stands for continuing personal development </w:t>
      </w:r>
      <w:r w:rsidR="002D7707">
        <w:t xml:space="preserve">and it </w:t>
      </w:r>
      <w:r w:rsidR="007E6241">
        <w:t>centres</w:t>
      </w:r>
      <w:r w:rsidR="002D7707">
        <w:t xml:space="preserve"> around learning activities for </w:t>
      </w:r>
      <w:r w:rsidR="007E6241">
        <w:t>which professionals can engage with in order to mature and enhance their skills. Madden and Mitchell (1993) describe CPD as the preservation and improvement of knowledge, competence</w:t>
      </w:r>
      <w:r w:rsidR="006763FD">
        <w:t>,</w:t>
      </w:r>
      <w:r w:rsidR="007E6241">
        <w:t xml:space="preserve"> </w:t>
      </w:r>
      <w:r w:rsidR="007E6241" w:rsidRPr="006763FD">
        <w:rPr>
          <w:noProof/>
        </w:rPr>
        <w:t>and</w:t>
      </w:r>
      <w:r w:rsidR="007E6241">
        <w:t xml:space="preserve"> expertise of professionals throughout their careers</w:t>
      </w:r>
      <w:r w:rsidR="007C5FF8">
        <w:t xml:space="preserve"> down to a plan which was articulated with regard to the requirements of the employer, professional and society</w:t>
      </w:r>
      <w:r w:rsidR="00E37929">
        <w:t xml:space="preserve"> </w:t>
      </w:r>
      <w:sdt>
        <w:sdtPr>
          <w:id w:val="1976016948"/>
          <w:citation/>
        </w:sdtPr>
        <w:sdtEndPr/>
        <w:sdtContent>
          <w:r w:rsidR="00E37929">
            <w:fldChar w:fldCharType="begin"/>
          </w:r>
          <w:r w:rsidR="00E37929">
            <w:instrText xml:space="preserve"> CITATION Mad93 \l 2057 </w:instrText>
          </w:r>
          <w:r w:rsidR="00E37929">
            <w:fldChar w:fldCharType="separate"/>
          </w:r>
          <w:r w:rsidR="00E37929">
            <w:rPr>
              <w:noProof/>
            </w:rPr>
            <w:t>(Madden C, 1993)</w:t>
          </w:r>
          <w:r w:rsidR="00E37929">
            <w:fldChar w:fldCharType="end"/>
          </w:r>
        </w:sdtContent>
      </w:sdt>
      <w:r w:rsidR="00E37929">
        <w:t xml:space="preserve">. The CPD is important as it provides a means of continuously </w:t>
      </w:r>
      <w:r w:rsidR="0085041F">
        <w:t>improving your skills, knowledge</w:t>
      </w:r>
      <w:r w:rsidR="006763FD">
        <w:t>,</w:t>
      </w:r>
      <w:r w:rsidR="0085041F">
        <w:t xml:space="preserve"> </w:t>
      </w:r>
      <w:r w:rsidR="0085041F" w:rsidRPr="006763FD">
        <w:rPr>
          <w:noProof/>
        </w:rPr>
        <w:t>and</w:t>
      </w:r>
      <w:r w:rsidR="0085041F">
        <w:t xml:space="preserve"> abilities and due to the constant fluctuations in the external environment, CPD becomes an even more needed activity </w:t>
      </w:r>
      <w:sdt>
        <w:sdtPr>
          <w:id w:val="-1939440667"/>
          <w:citation/>
        </w:sdtPr>
        <w:sdtEndPr/>
        <w:sdtContent>
          <w:r w:rsidR="0085041F">
            <w:fldChar w:fldCharType="begin"/>
          </w:r>
          <w:r w:rsidR="0085041F">
            <w:instrText xml:space="preserve"> CITATION CPD19 \l 2057 </w:instrText>
          </w:r>
          <w:r w:rsidR="0085041F">
            <w:fldChar w:fldCharType="separate"/>
          </w:r>
          <w:r w:rsidR="0085041F">
            <w:rPr>
              <w:noProof/>
            </w:rPr>
            <w:t>(CPD, 2019)</w:t>
          </w:r>
          <w:r w:rsidR="0085041F">
            <w:fldChar w:fldCharType="end"/>
          </w:r>
        </w:sdtContent>
      </w:sdt>
      <w:r w:rsidR="0085041F">
        <w:t xml:space="preserve">. </w:t>
      </w:r>
    </w:p>
    <w:p w14:paraId="61976E78" w14:textId="69B626C8" w:rsidR="00E96650" w:rsidRDefault="000E0D5F" w:rsidP="00361D9F">
      <w:r>
        <w:lastRenderedPageBreak/>
        <w:t xml:space="preserve">Another essential point to add to the roles of HR professionals is how important ethical standards and moral integrity is to their role and how HR professionals act as a moral compass for any given organisation. Duska and colleagues (2011) put forward how the </w:t>
      </w:r>
      <w:r w:rsidR="006A1170">
        <w:t>innovative</w:t>
      </w:r>
      <w:r>
        <w:t xml:space="preserve"> concept of professionalism brings ethical standards to the business community. </w:t>
      </w:r>
      <w:r w:rsidR="006A1170">
        <w:t xml:space="preserve">Thus, professionals need to make a commitment to taking on board ethical responsibilities that require rejecting a strictly egotistic profitable view </w:t>
      </w:r>
      <w:sdt>
        <w:sdtPr>
          <w:id w:val="-686596978"/>
          <w:citation/>
        </w:sdtPr>
        <w:sdtEndPr/>
        <w:sdtContent>
          <w:r w:rsidR="006A1170">
            <w:fldChar w:fldCharType="begin"/>
          </w:r>
          <w:r w:rsidR="006A1170">
            <w:instrText xml:space="preserve"> CITATION CIP17 \l 2057 </w:instrText>
          </w:r>
          <w:r w:rsidR="006A1170">
            <w:fldChar w:fldCharType="separate"/>
          </w:r>
          <w:r w:rsidR="006A1170">
            <w:rPr>
              <w:noProof/>
            </w:rPr>
            <w:t>(CIPD, HR professionalism: what do we stand for</w:t>
          </w:r>
          <w:r w:rsidR="006A1170" w:rsidRPr="006763FD">
            <w:rPr>
              <w:noProof/>
            </w:rPr>
            <w:t>?,</w:t>
          </w:r>
          <w:r w:rsidR="006A1170">
            <w:rPr>
              <w:noProof/>
            </w:rPr>
            <w:t xml:space="preserve"> 2017)</w:t>
          </w:r>
          <w:r w:rsidR="006A1170">
            <w:fldChar w:fldCharType="end"/>
          </w:r>
        </w:sdtContent>
      </w:sdt>
      <w:r w:rsidR="006A1170">
        <w:t xml:space="preserve">. </w:t>
      </w:r>
      <w:r>
        <w:br/>
      </w:r>
      <w:r>
        <w:br/>
      </w:r>
      <w:r w:rsidR="00377AA2" w:rsidRPr="00E96650">
        <w:rPr>
          <w:b/>
          <w:u w:val="single"/>
        </w:rPr>
        <w:t xml:space="preserve">Activity 2: </w:t>
      </w:r>
      <w:r w:rsidR="00E96650">
        <w:rPr>
          <w:b/>
          <w:u w:val="single"/>
        </w:rPr>
        <w:t xml:space="preserve"> </w:t>
      </w:r>
      <w:r w:rsidR="0082482A" w:rsidRPr="00E96650">
        <w:rPr>
          <w:b/>
          <w:u w:val="single"/>
        </w:rPr>
        <w:t>Group Dynamics and conflict resolution</w:t>
      </w:r>
      <w:r w:rsidR="0082482A">
        <w:br/>
      </w:r>
      <w:r w:rsidR="006550F6">
        <w:br/>
        <w:t xml:space="preserve">Groups are the co-joining of two or more people who interact and co-depend on each other and have grouped together for a common purpose to achieve a set of shared goals. Mullins (2010) describes group dynamics as the study of forces and relations within </w:t>
      </w:r>
      <w:r w:rsidR="00055BB3">
        <w:t>niche</w:t>
      </w:r>
      <w:r w:rsidR="006550F6">
        <w:t xml:space="preserve"> groups and that it is concerned with what happens when groups of people come face to face </w:t>
      </w:r>
      <w:sdt>
        <w:sdtPr>
          <w:id w:val="2058355347"/>
          <w:citation/>
        </w:sdtPr>
        <w:sdtEndPr/>
        <w:sdtContent>
          <w:r w:rsidR="00055BB3">
            <w:fldChar w:fldCharType="begin"/>
          </w:r>
          <w:r w:rsidR="00055BB3">
            <w:instrText xml:space="preserve"> CITATION Lau10 \l 2057 </w:instrText>
          </w:r>
          <w:r w:rsidR="00055BB3">
            <w:fldChar w:fldCharType="separate"/>
          </w:r>
          <w:r w:rsidR="00055BB3">
            <w:rPr>
              <w:noProof/>
            </w:rPr>
            <w:t>(Mullins, 2010)</w:t>
          </w:r>
          <w:r w:rsidR="00055BB3">
            <w:fldChar w:fldCharType="end"/>
          </w:r>
        </w:sdtContent>
      </w:sdt>
      <w:r w:rsidR="00055BB3">
        <w:t xml:space="preserve">. </w:t>
      </w:r>
      <w:r w:rsidR="00AE5E22">
        <w:t xml:space="preserve">Research has shown that a successful team has diverse contributes and a mix of behaviours from the individuals in the group, </w:t>
      </w:r>
      <w:r w:rsidR="00AE5E22" w:rsidRPr="006763FD">
        <w:rPr>
          <w:noProof/>
        </w:rPr>
        <w:t>Dr</w:t>
      </w:r>
      <w:r w:rsidR="006763FD">
        <w:rPr>
          <w:noProof/>
        </w:rPr>
        <w:t>.</w:t>
      </w:r>
      <w:r w:rsidR="00AE5E22">
        <w:t xml:space="preserve"> Meredith Belbin detected nine bands of behaviours which were named ‘team roles</w:t>
      </w:r>
      <w:r w:rsidR="007B273A">
        <w:t xml:space="preserve"> </w:t>
      </w:r>
      <w:sdt>
        <w:sdtPr>
          <w:id w:val="-82073188"/>
          <w:citation/>
        </w:sdtPr>
        <w:sdtEndPr/>
        <w:sdtContent>
          <w:r w:rsidR="007B273A">
            <w:fldChar w:fldCharType="begin"/>
          </w:r>
          <w:r w:rsidR="007B273A">
            <w:instrText xml:space="preserve"> CITATION Bel19 \l 2057 </w:instrText>
          </w:r>
          <w:r w:rsidR="007B273A">
            <w:fldChar w:fldCharType="separate"/>
          </w:r>
          <w:r w:rsidR="007B273A">
            <w:rPr>
              <w:noProof/>
            </w:rPr>
            <w:t>(Belbin, 2019)</w:t>
          </w:r>
          <w:r w:rsidR="007B273A">
            <w:fldChar w:fldCharType="end"/>
          </w:r>
        </w:sdtContent>
      </w:sdt>
      <w:r w:rsidR="00AE5E22">
        <w:t xml:space="preserve">. These nine team role behaviours need to be accessed in order to be a highly productive and successful </w:t>
      </w:r>
      <w:r w:rsidR="00AE5E22" w:rsidRPr="006763FD">
        <w:rPr>
          <w:noProof/>
        </w:rPr>
        <w:t>team</w:t>
      </w:r>
      <w:r w:rsidR="00AE5E22">
        <w:t xml:space="preserve"> </w:t>
      </w:r>
      <w:r w:rsidR="00254330">
        <w:t xml:space="preserve">and everyone must complete a Belbin self-assessment test in order to see team role they categorise with whether it be a plant, shaper or team worker for example (see evidence 2. In E-portfolio). </w:t>
      </w:r>
      <w:r w:rsidR="003470C8">
        <w:br/>
      </w:r>
      <w:r w:rsidR="003470C8">
        <w:br/>
        <w:t xml:space="preserve">Another significant model regarding group dynamics comes from Bruce Tuckman (1965) where he created an understanding of the stages of group formations through the phrases “forming, storming, norming and performing”. He described these stages as the pathway that most many teams follow to become successful groups </w:t>
      </w:r>
      <w:sdt>
        <w:sdtPr>
          <w:id w:val="-913618641"/>
          <w:citation/>
        </w:sdtPr>
        <w:sdtEndPr/>
        <w:sdtContent>
          <w:r w:rsidR="003470C8">
            <w:fldChar w:fldCharType="begin"/>
          </w:r>
          <w:r w:rsidR="003470C8">
            <w:instrText xml:space="preserve"> CITATION Min1 \l 2057 </w:instrText>
          </w:r>
          <w:r w:rsidR="003470C8">
            <w:fldChar w:fldCharType="separate"/>
          </w:r>
          <w:r w:rsidR="003470C8">
            <w:rPr>
              <w:noProof/>
            </w:rPr>
            <w:t>(MindTools, n.d.)</w:t>
          </w:r>
          <w:r w:rsidR="003470C8">
            <w:fldChar w:fldCharType="end"/>
          </w:r>
        </w:sdtContent>
      </w:sdt>
      <w:r w:rsidR="003470C8">
        <w:t xml:space="preserve">. </w:t>
      </w:r>
      <w:r w:rsidR="00D82304">
        <w:t xml:space="preserve">The forming stage of Tuckman’s team development model involves the stage where members are concerned about a task, the next stage which is storming is where members of the team start to become more irritable and alliances are made. Following on from the storming stage is the norming stage where member start to conform and wish to avoid conflict and the last stage is performing, where communication is open, and all members are working towards a goal. Tuckman has since introduced a further stage which is adjourning where work is now completed </w:t>
      </w:r>
      <w:sdt>
        <w:sdtPr>
          <w:id w:val="175235042"/>
          <w:citation/>
        </w:sdtPr>
        <w:sdtEndPr/>
        <w:sdtContent>
          <w:r w:rsidR="00D82304">
            <w:fldChar w:fldCharType="begin"/>
          </w:r>
          <w:r w:rsidR="00D82304">
            <w:instrText xml:space="preserve"> CITATION Tuc65 \l 2057 </w:instrText>
          </w:r>
          <w:r w:rsidR="00D82304">
            <w:fldChar w:fldCharType="separate"/>
          </w:r>
          <w:r w:rsidR="00D82304">
            <w:rPr>
              <w:noProof/>
            </w:rPr>
            <w:t>(Tuckman, 1965)</w:t>
          </w:r>
          <w:r w:rsidR="00D82304">
            <w:fldChar w:fldCharType="end"/>
          </w:r>
        </w:sdtContent>
      </w:sdt>
      <w:r w:rsidR="00D82304">
        <w:t xml:space="preserve">. </w:t>
      </w:r>
      <w:r w:rsidR="00E54307">
        <w:t xml:space="preserve">working in teams has advantages of </w:t>
      </w:r>
      <w:r w:rsidR="00FD5D25">
        <w:t xml:space="preserve">being more motivated and sharing a communal sense of achievement with fellow members, </w:t>
      </w:r>
      <w:r w:rsidR="00FD5D25" w:rsidRPr="006763FD">
        <w:rPr>
          <w:noProof/>
        </w:rPr>
        <w:t>however</w:t>
      </w:r>
      <w:r w:rsidR="006763FD">
        <w:rPr>
          <w:noProof/>
        </w:rPr>
        <w:t>,</w:t>
      </w:r>
      <w:r w:rsidR="00FD5D25">
        <w:t xml:space="preserve"> it is commonly known that teams are a major cause of conflict in the workplace. </w:t>
      </w:r>
      <w:r w:rsidR="00FD5D25">
        <w:br/>
      </w:r>
      <w:r w:rsidR="00FD5D25">
        <w:br/>
        <w:t xml:space="preserve">Following on </w:t>
      </w:r>
      <w:r w:rsidR="002E1D94">
        <w:t>regarding</w:t>
      </w:r>
      <w:r w:rsidR="00FD5D25">
        <w:t xml:space="preserve"> </w:t>
      </w:r>
      <w:r w:rsidR="006763FD">
        <w:t xml:space="preserve">the </w:t>
      </w:r>
      <w:r w:rsidR="00FD5D25" w:rsidRPr="006763FD">
        <w:rPr>
          <w:noProof/>
        </w:rPr>
        <w:t>conflict</w:t>
      </w:r>
      <w:r w:rsidR="00FD5D25">
        <w:t xml:space="preserve"> in the workplace, employers are more recently investing efforts into conflict management, this is a practice which involves dealing with conflict in a rational, balanced and reasonable manner. The CIPD have stated how employers are actively focusing on putting line managers in training in order to manage conflict within the workplace. </w:t>
      </w:r>
      <w:r w:rsidR="002E1D94">
        <w:t xml:space="preserve">In a survey, almost half of respondents reported that they have trained dedicated line managers to deal with difficult situations and conflicts in the last year </w:t>
      </w:r>
      <w:sdt>
        <w:sdtPr>
          <w:id w:val="-352348368"/>
          <w:citation/>
        </w:sdtPr>
        <w:sdtEndPr/>
        <w:sdtContent>
          <w:r w:rsidR="002E1D94">
            <w:fldChar w:fldCharType="begin"/>
          </w:r>
          <w:r w:rsidR="002E1D94">
            <w:instrText xml:space="preserve"> CITATION CIP15 \l 2057 </w:instrText>
          </w:r>
          <w:r w:rsidR="002E1D94">
            <w:fldChar w:fldCharType="separate"/>
          </w:r>
          <w:r w:rsidR="002E1D94">
            <w:rPr>
              <w:noProof/>
            </w:rPr>
            <w:t>(CIPD, conflict management: a shift in direction</w:t>
          </w:r>
          <w:r w:rsidR="002E1D94" w:rsidRPr="006763FD">
            <w:rPr>
              <w:noProof/>
            </w:rPr>
            <w:t>?,</w:t>
          </w:r>
          <w:r w:rsidR="002E1D94">
            <w:rPr>
              <w:noProof/>
            </w:rPr>
            <w:t xml:space="preserve"> 2015)</w:t>
          </w:r>
          <w:r w:rsidR="002E1D94">
            <w:fldChar w:fldCharType="end"/>
          </w:r>
        </w:sdtContent>
      </w:sdt>
      <w:r w:rsidR="002E1D94">
        <w:t xml:space="preserve">. </w:t>
      </w:r>
      <w:r w:rsidR="00750972">
        <w:br/>
      </w:r>
      <w:r w:rsidR="00750972">
        <w:br/>
        <w:t xml:space="preserve">Dealing with conflict in the workplace can be sensitive as the workplace is a complex setting, </w:t>
      </w:r>
      <w:r w:rsidR="00750972" w:rsidRPr="006763FD">
        <w:rPr>
          <w:noProof/>
        </w:rPr>
        <w:t>nevertheless</w:t>
      </w:r>
      <w:r w:rsidR="006763FD">
        <w:rPr>
          <w:noProof/>
        </w:rPr>
        <w:t>,</w:t>
      </w:r>
      <w:r w:rsidR="00750972">
        <w:t xml:space="preserve"> there are various routes for the HR department to explore in order to resolve </w:t>
      </w:r>
      <w:r w:rsidR="006763FD">
        <w:t xml:space="preserve">the </w:t>
      </w:r>
      <w:r w:rsidR="00750972" w:rsidRPr="006763FD">
        <w:rPr>
          <w:noProof/>
        </w:rPr>
        <w:t>conflict</w:t>
      </w:r>
      <w:r w:rsidR="00750972">
        <w:t xml:space="preserve">. </w:t>
      </w:r>
      <w:r w:rsidR="007D3EBE">
        <w:t xml:space="preserve">One way of conflict resolution is through communication, this can be done through verbal means of communication and non-verbal through eye contact, </w:t>
      </w:r>
      <w:r w:rsidR="006763FD">
        <w:t xml:space="preserve">the </w:t>
      </w:r>
      <w:r w:rsidR="007D3EBE" w:rsidRPr="006763FD">
        <w:rPr>
          <w:noProof/>
        </w:rPr>
        <w:t>tone</w:t>
      </w:r>
      <w:r w:rsidR="007D3EBE">
        <w:t xml:space="preserve"> of voice and body language. Being able to resolve conflict through non-verbal communications is down to fact that communication is sometimes a lot more than just what people say and use of body language and tone of voice is usually more effective </w:t>
      </w:r>
      <w:sdt>
        <w:sdtPr>
          <w:id w:val="-2053069379"/>
          <w:citation/>
        </w:sdtPr>
        <w:sdtEndPr/>
        <w:sdtContent>
          <w:r w:rsidR="007D3EBE">
            <w:fldChar w:fldCharType="begin"/>
          </w:r>
          <w:r w:rsidR="007D3EBE">
            <w:instrText xml:space="preserve"> CITATION Nao12 \l 2057 </w:instrText>
          </w:r>
          <w:r w:rsidR="007D3EBE">
            <w:fldChar w:fldCharType="separate"/>
          </w:r>
          <w:r w:rsidR="007D3EBE">
            <w:rPr>
              <w:noProof/>
            </w:rPr>
            <w:t>(Naomi Brower, 2012)</w:t>
          </w:r>
          <w:r w:rsidR="007D3EBE">
            <w:fldChar w:fldCharType="end"/>
          </w:r>
        </w:sdtContent>
      </w:sdt>
      <w:r w:rsidR="007D3EBE">
        <w:t xml:space="preserve">. In 1984, Shannon and weaver </w:t>
      </w:r>
      <w:r w:rsidR="007D3EBE">
        <w:lastRenderedPageBreak/>
        <w:t xml:space="preserve">composed a model of communication which was designed to </w:t>
      </w:r>
      <w:r w:rsidR="00592FEC">
        <w:t xml:space="preserve">develop effective communication between the sender and receiver. The initial purpose of the model was to improve technical means of communicating, </w:t>
      </w:r>
      <w:r w:rsidR="00592FEC" w:rsidRPr="006763FD">
        <w:rPr>
          <w:noProof/>
        </w:rPr>
        <w:t>however</w:t>
      </w:r>
      <w:r w:rsidR="006763FD">
        <w:rPr>
          <w:noProof/>
        </w:rPr>
        <w:t>,</w:t>
      </w:r>
      <w:r w:rsidR="00592FEC">
        <w:t xml:space="preserve"> it was later applied widely to the vast fields of communicating </w:t>
      </w:r>
      <w:sdt>
        <w:sdtPr>
          <w:id w:val="117507753"/>
          <w:citation/>
        </w:sdtPr>
        <w:sdtEndPr/>
        <w:sdtContent>
          <w:r w:rsidR="00592FEC">
            <w:fldChar w:fldCharType="begin"/>
          </w:r>
          <w:r w:rsidR="00592FEC">
            <w:instrText xml:space="preserve"> CITATION Com19 \l 2057 </w:instrText>
          </w:r>
          <w:r w:rsidR="00592FEC">
            <w:fldChar w:fldCharType="separate"/>
          </w:r>
          <w:r w:rsidR="00592FEC">
            <w:rPr>
              <w:noProof/>
            </w:rPr>
            <w:t>(Theory, 2019)</w:t>
          </w:r>
          <w:r w:rsidR="00592FEC">
            <w:fldChar w:fldCharType="end"/>
          </w:r>
        </w:sdtContent>
      </w:sdt>
      <w:r w:rsidR="00592FEC">
        <w:t xml:space="preserve">.  </w:t>
      </w:r>
      <w:r w:rsidR="00592FEC">
        <w:br/>
      </w:r>
      <w:r w:rsidR="00592FEC">
        <w:br/>
        <w:t xml:space="preserve">In addition to this, another way to resolve conflict in the workplace is </w:t>
      </w:r>
      <w:r w:rsidR="00704D67">
        <w:t>by utilising the Thomas-Kilmann model</w:t>
      </w:r>
      <w:r w:rsidR="007C52E6">
        <w:t xml:space="preserve"> and identifying the needs</w:t>
      </w:r>
      <w:r w:rsidR="00704D67">
        <w:t xml:space="preserve">. </w:t>
      </w:r>
      <w:r w:rsidR="007C52E6">
        <w:t xml:space="preserve">According to this model people have a natural order in which they respond to conflict and rendering to this model there are two dimensions when choosing a route to resolve conflict, the first being assertiveness which revolves around satisfying personal needs and the second is cooperativeness where you aim to satisfy the other </w:t>
      </w:r>
      <w:r w:rsidR="007C52E6" w:rsidRPr="006763FD">
        <w:rPr>
          <w:noProof/>
        </w:rPr>
        <w:t>person</w:t>
      </w:r>
      <w:r w:rsidR="007C52E6">
        <w:t xml:space="preserve"> needs </w:t>
      </w:r>
      <w:sdt>
        <w:sdtPr>
          <w:id w:val="1787697945"/>
          <w:citation/>
        </w:sdtPr>
        <w:sdtEndPr/>
        <w:sdtContent>
          <w:r w:rsidR="007C52E6">
            <w:fldChar w:fldCharType="begin"/>
          </w:r>
          <w:r w:rsidR="007C52E6">
            <w:instrText xml:space="preserve"> CITATION Cha12 \l 2057 </w:instrText>
          </w:r>
          <w:r w:rsidR="007C52E6">
            <w:fldChar w:fldCharType="separate"/>
          </w:r>
          <w:r w:rsidR="007C52E6">
            <w:rPr>
              <w:noProof/>
            </w:rPr>
            <w:t>(Coaching, 2012)</w:t>
          </w:r>
          <w:r w:rsidR="007C52E6">
            <w:fldChar w:fldCharType="end"/>
          </w:r>
        </w:sdtContent>
      </w:sdt>
      <w:r w:rsidR="007C52E6">
        <w:t>. To further this, the two dimensions of can be used to express the five different methods in which people deal with conflict being competing, collaborating, avoiding, accommodating and compromising</w:t>
      </w:r>
      <w:r w:rsidR="00F834B4">
        <w:t xml:space="preserve"> </w:t>
      </w:r>
      <w:sdt>
        <w:sdtPr>
          <w:id w:val="1643617891"/>
          <w:citation/>
        </w:sdtPr>
        <w:sdtEndPr/>
        <w:sdtContent>
          <w:r w:rsidR="00F834B4">
            <w:fldChar w:fldCharType="begin"/>
          </w:r>
          <w:r w:rsidR="00F834B4">
            <w:instrText xml:space="preserve"> CITATION Ken10 \l 2057 </w:instrText>
          </w:r>
          <w:r w:rsidR="00F834B4">
            <w:fldChar w:fldCharType="separate"/>
          </w:r>
          <w:r w:rsidR="00F834B4">
            <w:rPr>
              <w:noProof/>
            </w:rPr>
            <w:t>(Kenneth W. Thomas, 2010)</w:t>
          </w:r>
          <w:r w:rsidR="00F834B4">
            <w:fldChar w:fldCharType="end"/>
          </w:r>
        </w:sdtContent>
      </w:sdt>
      <w:r w:rsidR="007C52E6">
        <w:t xml:space="preserve">. With this model, individuals and team members can undertake a Thomas-Kilmann conflict mode instrument (see evidence 3. In E-portfolio) in order to discover how they deal with conflict and what method they fall under in order to seek positive </w:t>
      </w:r>
      <w:r w:rsidR="00F834B4">
        <w:t>results</w:t>
      </w:r>
      <w:r w:rsidR="007C52E6">
        <w:t xml:space="preserve"> through their best conflict </w:t>
      </w:r>
      <w:r w:rsidR="00F834B4">
        <w:t>behaviour</w:t>
      </w:r>
      <w:r w:rsidR="007C52E6">
        <w:t xml:space="preserve"> techniques</w:t>
      </w:r>
      <w:r w:rsidR="00F834B4">
        <w:t xml:space="preserve">. </w:t>
      </w:r>
      <w:r w:rsidR="00592FEC">
        <w:br/>
      </w:r>
      <w:r w:rsidR="00592FEC">
        <w:br/>
      </w:r>
      <w:r w:rsidR="00361D9F" w:rsidRPr="00E96650">
        <w:rPr>
          <w:b/>
          <w:u w:val="single"/>
        </w:rPr>
        <w:t>Activity 3</w:t>
      </w:r>
      <w:r w:rsidR="00E96650">
        <w:rPr>
          <w:b/>
          <w:u w:val="single"/>
        </w:rPr>
        <w:t xml:space="preserve">: </w:t>
      </w:r>
      <w:r w:rsidR="00361D9F" w:rsidRPr="00E96650">
        <w:rPr>
          <w:b/>
          <w:u w:val="single"/>
        </w:rPr>
        <w:t xml:space="preserve"> Project management, Problem Solving &amp; Negotiating skills</w:t>
      </w:r>
      <w:r w:rsidR="00361D9F">
        <w:br/>
      </w:r>
      <w:r w:rsidR="00361D9F">
        <w:br/>
        <w:t xml:space="preserve">Project management can be defined as the application of specific processes to initiate, plan, manage and execute the way that changes or initiatives are imbedded into an organisation </w:t>
      </w:r>
      <w:sdt>
        <w:sdtPr>
          <w:id w:val="52443767"/>
          <w:citation/>
        </w:sdtPr>
        <w:sdtEndPr/>
        <w:sdtContent>
          <w:r w:rsidR="00361D9F">
            <w:fldChar w:fldCharType="begin"/>
          </w:r>
          <w:r w:rsidR="00361D9F">
            <w:instrText xml:space="preserve"> CITATION Axe \l 2057  </w:instrText>
          </w:r>
          <w:r w:rsidR="00361D9F">
            <w:fldChar w:fldCharType="separate"/>
          </w:r>
          <w:r w:rsidR="00361D9F">
            <w:rPr>
              <w:noProof/>
            </w:rPr>
            <w:t>(Axelos, 2019)</w:t>
          </w:r>
          <w:r w:rsidR="00361D9F">
            <w:rPr>
              <w:noProof/>
            </w:rPr>
            <w:fldChar w:fldCharType="end"/>
          </w:r>
        </w:sdtContent>
      </w:sdt>
      <w:r w:rsidR="00361D9F">
        <w:t>. Human Resource professionals need to utilise project management skills in order to effectively be able to manage knowledge, tools, techniques</w:t>
      </w:r>
      <w:r w:rsidR="006763FD">
        <w:t>,</w:t>
      </w:r>
      <w:r w:rsidR="00361D9F">
        <w:t xml:space="preserve"> </w:t>
      </w:r>
      <w:r w:rsidR="00361D9F" w:rsidRPr="006763FD">
        <w:rPr>
          <w:noProof/>
        </w:rPr>
        <w:t>and</w:t>
      </w:r>
      <w:r w:rsidR="00361D9F">
        <w:t xml:space="preserve"> knowledge with project activities in order to meet the project needs </w:t>
      </w:r>
      <w:sdt>
        <w:sdtPr>
          <w:id w:val="52443766"/>
          <w:citation/>
        </w:sdtPr>
        <w:sdtEndPr/>
        <w:sdtContent>
          <w:r w:rsidR="00361D9F">
            <w:fldChar w:fldCharType="begin"/>
          </w:r>
          <w:r w:rsidR="00361D9F">
            <w:instrText xml:space="preserve"> CITATION DPM18 \l 2057 </w:instrText>
          </w:r>
          <w:r w:rsidR="00361D9F">
            <w:fldChar w:fldCharType="separate"/>
          </w:r>
          <w:r w:rsidR="00361D9F">
            <w:rPr>
              <w:noProof/>
            </w:rPr>
            <w:t>(DPM, 2018)</w:t>
          </w:r>
          <w:r w:rsidR="00361D9F">
            <w:rPr>
              <w:noProof/>
            </w:rPr>
            <w:fldChar w:fldCharType="end"/>
          </w:r>
        </w:sdtContent>
      </w:sdt>
      <w:r w:rsidR="00361D9F">
        <w:t xml:space="preserve">. Project management skills are crucial to have as </w:t>
      </w:r>
      <w:r w:rsidR="00361D9F" w:rsidRPr="006763FD">
        <w:rPr>
          <w:noProof/>
        </w:rPr>
        <w:t>a</w:t>
      </w:r>
      <w:r w:rsidR="006763FD">
        <w:rPr>
          <w:noProof/>
        </w:rPr>
        <w:t>n</w:t>
      </w:r>
      <w:r w:rsidR="00361D9F" w:rsidRPr="006763FD">
        <w:rPr>
          <w:noProof/>
        </w:rPr>
        <w:t xml:space="preserve"> HR</w:t>
      </w:r>
      <w:r w:rsidR="00361D9F">
        <w:t xml:space="preserve"> professional as these skills involve being able to classify and order priorities and setting project objectives. In addition to this, these skills will aid HR professionals to be able to prevent and control stress in project teams </w:t>
      </w:r>
      <w:r w:rsidR="006763FD">
        <w:t>and</w:t>
      </w:r>
      <w:r w:rsidR="00361D9F">
        <w:t xml:space="preserve"> provide help towards project planning, goal monitoring</w:t>
      </w:r>
      <w:r w:rsidR="006763FD">
        <w:t>,</w:t>
      </w:r>
      <w:r w:rsidR="00361D9F">
        <w:t xml:space="preserve"> </w:t>
      </w:r>
      <w:r w:rsidR="00361D9F" w:rsidRPr="006763FD">
        <w:rPr>
          <w:noProof/>
        </w:rPr>
        <w:t>and</w:t>
      </w:r>
      <w:r w:rsidR="00361D9F">
        <w:t xml:space="preserve"> schedule management. </w:t>
      </w:r>
      <w:r w:rsidR="00361D9F">
        <w:br/>
      </w:r>
      <w:r w:rsidR="00361D9F">
        <w:br/>
        <w:t xml:space="preserve">During a fundraising project for the unity LGBT centre in Swansea, project management skills were a key component in order for our project team to meet the overall goal of the project. The unity LGBT centre in Swansea is involved in LGBT projects throughout Wales providing support to homeless youths through day centres, help groups, and social activities </w:t>
      </w:r>
      <w:sdt>
        <w:sdtPr>
          <w:id w:val="52443768"/>
          <w:citation/>
        </w:sdtPr>
        <w:sdtEndPr/>
        <w:sdtContent>
          <w:r w:rsidR="00361D9F">
            <w:fldChar w:fldCharType="begin"/>
          </w:r>
          <w:r w:rsidR="00361D9F">
            <w:instrText xml:space="preserve"> CITATION Uni \l 2057 </w:instrText>
          </w:r>
          <w:r w:rsidR="00361D9F">
            <w:fldChar w:fldCharType="separate"/>
          </w:r>
          <w:r w:rsidR="00361D9F">
            <w:rPr>
              <w:noProof/>
            </w:rPr>
            <w:t>(UnityProject)</w:t>
          </w:r>
          <w:r w:rsidR="00361D9F">
            <w:rPr>
              <w:noProof/>
            </w:rPr>
            <w:fldChar w:fldCharType="end"/>
          </w:r>
        </w:sdtContent>
      </w:sdt>
      <w:r w:rsidR="00361D9F">
        <w:t xml:space="preserve">. As a project </w:t>
      </w:r>
      <w:r w:rsidR="00361D9F" w:rsidRPr="006763FD">
        <w:rPr>
          <w:noProof/>
        </w:rPr>
        <w:t>team</w:t>
      </w:r>
      <w:r w:rsidR="006763FD">
        <w:rPr>
          <w:noProof/>
        </w:rPr>
        <w:t>,</w:t>
      </w:r>
      <w:r w:rsidR="00361D9F">
        <w:t xml:space="preserve"> our role was to promote the LGBT centre around Swansea and also hold a fundraising event in order to raise some money to help the centre.  </w:t>
      </w:r>
      <w:r w:rsidR="00361D9F">
        <w:br/>
      </w:r>
      <w:r w:rsidR="00361D9F">
        <w:br/>
        <w:t xml:space="preserve">From the outset of the </w:t>
      </w:r>
      <w:r w:rsidR="00361D9F" w:rsidRPr="006763FD">
        <w:rPr>
          <w:noProof/>
        </w:rPr>
        <w:t>project</w:t>
      </w:r>
      <w:r w:rsidR="006763FD">
        <w:rPr>
          <w:noProof/>
        </w:rPr>
        <w:t>,</w:t>
      </w:r>
      <w:r w:rsidR="00361D9F">
        <w:t xml:space="preserve"> it was evident that we needed to use project management in order to effectively complete the task at hand successfully and also within the deadline. One of the first things our project group did </w:t>
      </w:r>
      <w:r w:rsidR="00361D9F" w:rsidRPr="006763FD">
        <w:rPr>
          <w:noProof/>
        </w:rPr>
        <w:t>was</w:t>
      </w:r>
      <w:r w:rsidR="006763FD">
        <w:rPr>
          <w:noProof/>
        </w:rPr>
        <w:t xml:space="preserve"> to</w:t>
      </w:r>
      <w:r w:rsidR="00361D9F">
        <w:t xml:space="preserve"> create a Gant chart (see evidence 4. In E-portfolio), creating one of these allowed our project team to monitor the progress of our project and analyse the priorities. To further this, as experienced in our project group having a Gant chart allowed us to identify and prepare for delays within the project which we could then use the chart in order to adapt and change timescales if needed </w:t>
      </w:r>
      <w:sdt>
        <w:sdtPr>
          <w:id w:val="52443769"/>
          <w:citation/>
        </w:sdtPr>
        <w:sdtEndPr/>
        <w:sdtContent>
          <w:r w:rsidR="00361D9F">
            <w:fldChar w:fldCharType="begin"/>
          </w:r>
          <w:r w:rsidR="00361D9F">
            <w:instrText xml:space="preserve"> CITATION InL15 \l 2057 </w:instrText>
          </w:r>
          <w:r w:rsidR="00361D9F">
            <w:fldChar w:fldCharType="separate"/>
          </w:r>
          <w:r w:rsidR="00361D9F">
            <w:rPr>
              <w:noProof/>
            </w:rPr>
            <w:t>(InLoox, 2015)</w:t>
          </w:r>
          <w:r w:rsidR="00361D9F">
            <w:rPr>
              <w:noProof/>
            </w:rPr>
            <w:fldChar w:fldCharType="end"/>
          </w:r>
        </w:sdtContent>
      </w:sdt>
      <w:r w:rsidR="00361D9F">
        <w:t xml:space="preserve">. Creating and using the Gant chart provided the team with a greater understanding how quantifiable and unquantifiable risks can have an impact on the completion of our project and how you need to use your time and project management skills in order to overcome various obstacles your faced with </w:t>
      </w:r>
      <w:sdt>
        <w:sdtPr>
          <w:id w:val="52443770"/>
          <w:citation/>
        </w:sdtPr>
        <w:sdtEndPr/>
        <w:sdtContent>
          <w:r w:rsidR="00361D9F">
            <w:fldChar w:fldCharType="begin"/>
          </w:r>
          <w:r w:rsidR="00361D9F">
            <w:instrText xml:space="preserve"> CITATION Pro18 \l 2057 </w:instrText>
          </w:r>
          <w:r w:rsidR="00361D9F">
            <w:fldChar w:fldCharType="separate"/>
          </w:r>
          <w:r w:rsidR="00361D9F">
            <w:rPr>
              <w:noProof/>
            </w:rPr>
            <w:t>(ProofHub, 2018)</w:t>
          </w:r>
          <w:r w:rsidR="00361D9F">
            <w:rPr>
              <w:noProof/>
            </w:rPr>
            <w:fldChar w:fldCharType="end"/>
          </w:r>
        </w:sdtContent>
      </w:sdt>
      <w:r w:rsidR="00361D9F">
        <w:t xml:space="preserve">. </w:t>
      </w:r>
      <w:r w:rsidR="00361D9F">
        <w:br/>
      </w:r>
      <w:r w:rsidR="00361D9F">
        <w:br/>
        <w:t>In addition to the project management tools used in the unity LGBT project, there was also problem-</w:t>
      </w:r>
      <w:r w:rsidR="00361D9F">
        <w:lastRenderedPageBreak/>
        <w:t xml:space="preserve">solving techniques that needed to be considered in order to complete the task at hand. During the course of the project our team was faced with various problems to overcome, </w:t>
      </w:r>
      <w:r w:rsidR="00361D9F" w:rsidRPr="006763FD">
        <w:rPr>
          <w:noProof/>
        </w:rPr>
        <w:t>however</w:t>
      </w:r>
      <w:r w:rsidR="006763FD">
        <w:rPr>
          <w:noProof/>
        </w:rPr>
        <w:t>,</w:t>
      </w:r>
      <w:r w:rsidR="00361D9F">
        <w:t xml:space="preserve"> the major problem faced was not being able to get in contact with the unity LGBT centre at any point during the project. Evidently, not being able to contact the centre whilst trying to fundraise and advertise for them proved to be difficult and </w:t>
      </w:r>
      <w:r w:rsidR="00361D9F" w:rsidRPr="006763FD">
        <w:rPr>
          <w:noProof/>
        </w:rPr>
        <w:t>consequently</w:t>
      </w:r>
      <w:r w:rsidR="006763FD">
        <w:rPr>
          <w:noProof/>
        </w:rPr>
        <w:t>,</w:t>
      </w:r>
      <w:r w:rsidR="00361D9F">
        <w:t xml:space="preserve"> our team decided to go ahead with our project without the support and guidance of the centre where we had also initially planned to hold our fundraising event. Now that the project has been completed, looking back in hindsight indicates how using a problem-solving model such as the </w:t>
      </w:r>
      <w:r w:rsidR="00B51059">
        <w:t>5-step</w:t>
      </w:r>
      <w:r w:rsidR="00361D9F">
        <w:t xml:space="preserve"> problem solving model (see evidence 5.</w:t>
      </w:r>
      <w:r w:rsidR="006763FD">
        <w:t>in</w:t>
      </w:r>
      <w:r w:rsidR="00361D9F">
        <w:t xml:space="preserve"> E-portfolio) would have proved useful in tackling this problem. Despite our project team </w:t>
      </w:r>
      <w:r w:rsidR="00361D9F" w:rsidRPr="006763FD">
        <w:rPr>
          <w:noProof/>
        </w:rPr>
        <w:t>decid</w:t>
      </w:r>
      <w:r w:rsidR="006763FD">
        <w:rPr>
          <w:noProof/>
        </w:rPr>
        <w:t>ed</w:t>
      </w:r>
      <w:r w:rsidR="00361D9F">
        <w:t xml:space="preserve"> to go ahead with the project and fundraiser, using the 5-step problem solving model would have allowed us to explore various solutions to the problem we faced. Since the project, it is clear that problem solving is an essential skill to have in the workplace and is favoured by employers as it indicates that you possess a range of logical, creative, lateral thinking and determination qualities </w:t>
      </w:r>
      <w:sdt>
        <w:sdtPr>
          <w:id w:val="52443771"/>
          <w:citation/>
        </w:sdtPr>
        <w:sdtEndPr/>
        <w:sdtContent>
          <w:r w:rsidR="00361D9F">
            <w:fldChar w:fldCharType="begin"/>
          </w:r>
          <w:r w:rsidR="00361D9F">
            <w:instrText xml:space="preserve"> CITATION ICA18 \l 2057 </w:instrText>
          </w:r>
          <w:r w:rsidR="00361D9F">
            <w:fldChar w:fldCharType="separate"/>
          </w:r>
          <w:r w:rsidR="00361D9F">
            <w:rPr>
              <w:noProof/>
            </w:rPr>
            <w:t>(ICAEW, 2018)</w:t>
          </w:r>
          <w:r w:rsidR="00361D9F">
            <w:rPr>
              <w:noProof/>
            </w:rPr>
            <w:fldChar w:fldCharType="end"/>
          </w:r>
        </w:sdtContent>
      </w:sdt>
      <w:r w:rsidR="00361D9F">
        <w:t xml:space="preserve">. </w:t>
      </w:r>
      <w:r w:rsidR="00361D9F">
        <w:br/>
      </w:r>
      <w:r w:rsidR="00361D9F">
        <w:br/>
        <w:t xml:space="preserve">Following on from the use of Project management and problem-solving skills used throughout the project, there was also a requirement to use negotiating and influencing skills in order to complete the project within the deadline. At the start of our project there were five members, </w:t>
      </w:r>
      <w:r w:rsidR="00361D9F" w:rsidRPr="006763FD">
        <w:rPr>
          <w:noProof/>
        </w:rPr>
        <w:t>however</w:t>
      </w:r>
      <w:r w:rsidR="006763FD">
        <w:rPr>
          <w:noProof/>
        </w:rPr>
        <w:t>,</w:t>
      </w:r>
      <w:r w:rsidR="00361D9F">
        <w:t xml:space="preserve"> a problem arose when the fifth member did not attend any project meetings and we could not get in contact with her, this left the project team to pick up the work that was dedicated to this member in addition to the work we had individually to complete. It was decided that we would need to meet up and negotiate how the extra work would be distributed equally between the project team, it is said that an effective negotiator will find a mutually acceptable path forward instead of getting into disagreements with people with conflicting views and alternatives goals </w:t>
      </w:r>
      <w:sdt>
        <w:sdtPr>
          <w:id w:val="52443772"/>
          <w:citation/>
        </w:sdtPr>
        <w:sdtEndPr/>
        <w:sdtContent>
          <w:r w:rsidR="00361D9F">
            <w:fldChar w:fldCharType="begin"/>
          </w:r>
          <w:r w:rsidR="00361D9F">
            <w:instrText xml:space="preserve"> CITATION Min19 \l 2057 </w:instrText>
          </w:r>
          <w:r w:rsidR="00361D9F">
            <w:fldChar w:fldCharType="separate"/>
          </w:r>
          <w:r w:rsidR="00361D9F">
            <w:rPr>
              <w:noProof/>
            </w:rPr>
            <w:t>(MindTools, 2019)</w:t>
          </w:r>
          <w:r w:rsidR="00361D9F">
            <w:rPr>
              <w:noProof/>
            </w:rPr>
            <w:fldChar w:fldCharType="end"/>
          </w:r>
        </w:sdtContent>
      </w:sdt>
      <w:r w:rsidR="00361D9F">
        <w:t xml:space="preserve">. Once in the </w:t>
      </w:r>
      <w:r w:rsidR="00361D9F" w:rsidRPr="006763FD">
        <w:rPr>
          <w:noProof/>
        </w:rPr>
        <w:t>meeting</w:t>
      </w:r>
      <w:r w:rsidR="006763FD">
        <w:rPr>
          <w:noProof/>
        </w:rPr>
        <w:t>,</w:t>
      </w:r>
      <w:r w:rsidR="00361D9F">
        <w:t xml:space="preserve"> I used the skills I already had to try to negotiate as fairly as possible the delectation of the tasks to people’s strengths and skills and to split the tasks evenly. Since the </w:t>
      </w:r>
      <w:r w:rsidR="00361D9F" w:rsidRPr="006763FD">
        <w:rPr>
          <w:noProof/>
        </w:rPr>
        <w:t>project</w:t>
      </w:r>
      <w:r w:rsidR="006763FD">
        <w:rPr>
          <w:noProof/>
        </w:rPr>
        <w:t>,</w:t>
      </w:r>
      <w:r w:rsidR="00361D9F">
        <w:t xml:space="preserve"> I have regularly been working towards improving my negotiating and influencing skills (see evidence 6. In E-portfolio) </w:t>
      </w:r>
      <w:r w:rsidR="00361D9F">
        <w:br/>
      </w:r>
      <w:r w:rsidR="00361D9F">
        <w:br/>
      </w:r>
      <w:r w:rsidR="00B51059" w:rsidRPr="00E96650">
        <w:rPr>
          <w:b/>
          <w:u w:val="single"/>
        </w:rPr>
        <w:t xml:space="preserve">Activity </w:t>
      </w:r>
      <w:r w:rsidR="00E96650">
        <w:rPr>
          <w:b/>
          <w:u w:val="single"/>
        </w:rPr>
        <w:t>4: S</w:t>
      </w:r>
      <w:r w:rsidR="00E96650" w:rsidRPr="00E96650">
        <w:rPr>
          <w:b/>
          <w:u w:val="single"/>
        </w:rPr>
        <w:t>elf-Assessment</w:t>
      </w:r>
      <w:r w:rsidR="00B51059">
        <w:t xml:space="preserve"> </w:t>
      </w:r>
      <w:r w:rsidR="00B51059">
        <w:br/>
      </w:r>
      <w:r w:rsidR="00B51059">
        <w:br/>
      </w:r>
      <w:r w:rsidR="00857F73">
        <w:t xml:space="preserve">It is of great importance to undertake self-assessments for your </w:t>
      </w:r>
      <w:r w:rsidR="00D758DB">
        <w:t xml:space="preserve">own </w:t>
      </w:r>
      <w:r w:rsidR="00857F73">
        <w:t xml:space="preserve">personal development </w:t>
      </w:r>
      <w:r w:rsidR="00D758DB">
        <w:t xml:space="preserve">as they allow you to analyse yourself in order to detect where you need to improve </w:t>
      </w:r>
      <w:proofErr w:type="gramStart"/>
      <w:r w:rsidR="00D758DB">
        <w:t>and also</w:t>
      </w:r>
      <w:proofErr w:type="gramEnd"/>
      <w:r w:rsidR="00D758DB">
        <w:t xml:space="preserve"> how much progress you have already made. It is an important skill to make use of as it will help individuals like myself monitor their own abilities and work, detect weaknesses and strengths and also be able to provide self-diagnostic solutions. </w:t>
      </w:r>
      <w:r w:rsidR="00DF3C66">
        <w:t xml:space="preserve">Furthermore, undertaking self-assessments reinforces your confidence in your abilities and eradicates </w:t>
      </w:r>
      <w:r w:rsidR="00DF3C66" w:rsidRPr="006763FD">
        <w:rPr>
          <w:noProof/>
        </w:rPr>
        <w:t>work-related</w:t>
      </w:r>
      <w:r w:rsidR="00DF3C66">
        <w:t xml:space="preserve"> anxiety and concern </w:t>
      </w:r>
      <w:sdt>
        <w:sdtPr>
          <w:id w:val="-433745218"/>
          <w:citation/>
        </w:sdtPr>
        <w:sdtEndPr/>
        <w:sdtContent>
          <w:r w:rsidR="00DF3C66">
            <w:fldChar w:fldCharType="begin"/>
          </w:r>
          <w:r w:rsidR="00DF3C66">
            <w:instrText xml:space="preserve"> CITATION Cle19 \l 2057 </w:instrText>
          </w:r>
          <w:r w:rsidR="00DF3C66">
            <w:fldChar w:fldCharType="separate"/>
          </w:r>
          <w:r w:rsidR="00DF3C66">
            <w:rPr>
              <w:noProof/>
            </w:rPr>
            <w:t>(Cleverism, 2019)</w:t>
          </w:r>
          <w:r w:rsidR="00DF3C66">
            <w:fldChar w:fldCharType="end"/>
          </w:r>
        </w:sdtContent>
      </w:sdt>
      <w:r w:rsidR="00DF3C66">
        <w:t xml:space="preserve">. </w:t>
      </w:r>
      <w:r w:rsidR="00D758DB">
        <w:br/>
      </w:r>
      <w:r w:rsidR="00D758DB">
        <w:br/>
      </w:r>
      <w:r w:rsidR="00DF3C66">
        <w:t xml:space="preserve">After undertaking a free self-assessment on the website Mind tools and analysing my score it became evident that </w:t>
      </w:r>
      <w:r w:rsidR="003D0AC9">
        <w:t xml:space="preserve">I need to improve drastically on my personal </w:t>
      </w:r>
      <w:r w:rsidR="002028B2">
        <w:t>Mastery.</w:t>
      </w:r>
      <w:r w:rsidR="003D0AC9">
        <w:t xml:space="preserve"> It is apparent that I need to improve in this area due to my lack of confidence in my personal abilities and the fact that I am currently unable to efficiently ‘lead’ myself and make effectives choices. </w:t>
      </w:r>
      <w:r w:rsidR="002028B2">
        <w:t xml:space="preserve">The need to improve my personal mastery corresponds well with one of the needs on my personal development plan which is to understand myself in a better way which I identified with on the new CIPD profession map.  </w:t>
      </w:r>
      <w:r w:rsidR="00D758DB">
        <w:br/>
      </w:r>
      <w:r w:rsidR="00353AD0">
        <w:br/>
        <w:t xml:space="preserve">Following on, one of the first things I need to do once identifying my personal development need is to understand why I need to improve. </w:t>
      </w:r>
      <w:r w:rsidR="001223E2">
        <w:t xml:space="preserve">It is crucial to have confidence in yourself and your abilities as confidence </w:t>
      </w:r>
      <w:r w:rsidR="006763FD">
        <w:rPr>
          <w:noProof/>
        </w:rPr>
        <w:t>are</w:t>
      </w:r>
      <w:r w:rsidR="001223E2">
        <w:t xml:space="preserve"> essentially knowing what your good at, the value that you offer and to be able to conduct yourself in a way that positively conveys to those around you. To add to this further, it is </w:t>
      </w:r>
      <w:r w:rsidR="001223E2">
        <w:lastRenderedPageBreak/>
        <w:t xml:space="preserve">important to possess confidence as it will enable you to be more assertive, communicate more successfully and will be more likely to engage in general and challenging projects </w:t>
      </w:r>
      <w:sdt>
        <w:sdtPr>
          <w:id w:val="802730522"/>
          <w:citation/>
        </w:sdtPr>
        <w:sdtEndPr/>
        <w:sdtContent>
          <w:r w:rsidR="001223E2">
            <w:fldChar w:fldCharType="begin"/>
          </w:r>
          <w:r w:rsidR="001223E2">
            <w:instrText xml:space="preserve"> CITATION Kap15 \l 2057 </w:instrText>
          </w:r>
          <w:r w:rsidR="001223E2">
            <w:fldChar w:fldCharType="separate"/>
          </w:r>
          <w:r w:rsidR="001223E2">
            <w:rPr>
              <w:noProof/>
            </w:rPr>
            <w:t>(Professional, 2015)</w:t>
          </w:r>
          <w:r w:rsidR="001223E2">
            <w:fldChar w:fldCharType="end"/>
          </w:r>
        </w:sdtContent>
      </w:sdt>
      <w:r w:rsidR="001223E2">
        <w:t xml:space="preserve">. </w:t>
      </w:r>
      <w:r w:rsidR="001223E2">
        <w:br/>
      </w:r>
      <w:r w:rsidR="001223E2">
        <w:br/>
        <w:t xml:space="preserve">The subsequent step is to determine how you are going to improve your personal development need. </w:t>
      </w:r>
      <w:r w:rsidR="007958A2">
        <w:t xml:space="preserve">Generally, in order to understand myself better and improve on my personal mastery, the CIPD profession map suggests that I should seek to find a deeper understanding of myself and how I impact others and to also understand the strengths and limits of my expertise. However, I need to delve deeper into what I can do in order to achieve my desired outcome, </w:t>
      </w:r>
      <w:r w:rsidR="00B47296">
        <w:t>I will set out my personal goals by</w:t>
      </w:r>
      <w:r w:rsidR="007958A2">
        <w:t xml:space="preserve"> employ</w:t>
      </w:r>
      <w:r w:rsidR="00B47296">
        <w:t>ing</w:t>
      </w:r>
      <w:r w:rsidR="007958A2">
        <w:t xml:space="preserve"> the SMART principles in order to analyse my strengths and fully understand the values I possess. </w:t>
      </w:r>
      <w:r w:rsidR="00B47296">
        <w:t>To begin I will set out my specific goal which is to be more confident in abilities, next I will measure my goal by setting a target of reading at least one book on self-confidence</w:t>
      </w:r>
      <w:r w:rsidR="009C7F40">
        <w:t xml:space="preserve"> (see evidence 7. In E-portfolio)</w:t>
      </w:r>
      <w:r w:rsidR="00B47296">
        <w:t xml:space="preserve">, the next step is to ensure that my goal is achievable </w:t>
      </w:r>
      <w:r w:rsidR="004273ED">
        <w:t xml:space="preserve">and that it is relevant. The last step of the SMART principles is time-bound where I aim to achieve my goal by June 2019. </w:t>
      </w:r>
      <w:r w:rsidR="00B72016">
        <w:t xml:space="preserve">Using the SMART principles will prove effective for myself as it allows me to have a clear understanding of how I will measure my goals and asses my success. </w:t>
      </w:r>
      <w:r w:rsidR="00E96650">
        <w:br/>
      </w:r>
      <w:r w:rsidR="00E96650">
        <w:br/>
      </w:r>
      <w:r w:rsidR="00E96650" w:rsidRPr="00E96650">
        <w:rPr>
          <w:b/>
          <w:u w:val="single"/>
        </w:rPr>
        <w:t>References</w:t>
      </w:r>
    </w:p>
    <w:sdt>
      <w:sdtPr>
        <w:id w:val="-772944897"/>
        <w:docPartObj>
          <w:docPartGallery w:val="Bibliographies"/>
          <w:docPartUnique/>
        </w:docPartObj>
      </w:sdtPr>
      <w:sdtEndPr>
        <w:rPr>
          <w:rFonts w:asciiTheme="minorHAnsi" w:eastAsiaTheme="minorHAnsi" w:hAnsiTheme="minorHAnsi" w:cstheme="minorBidi"/>
          <w:color w:val="auto"/>
          <w:sz w:val="22"/>
          <w:szCs w:val="22"/>
        </w:rPr>
      </w:sdtEndPr>
      <w:sdtContent>
        <w:p w14:paraId="0975EEF4" w14:textId="60CF8882" w:rsidR="00E96650" w:rsidRDefault="00E96650">
          <w:pPr>
            <w:pStyle w:val="Heading1"/>
          </w:pPr>
        </w:p>
        <w:sdt>
          <w:sdtPr>
            <w:id w:val="-573587230"/>
            <w:bibliography/>
          </w:sdtPr>
          <w:sdtContent>
            <w:p w14:paraId="1187D23A" w14:textId="77777777" w:rsidR="00E96650" w:rsidRDefault="00E96650" w:rsidP="00E96650">
              <w:pPr>
                <w:pStyle w:val="Bibliography"/>
                <w:ind w:left="720" w:hanging="720"/>
                <w:rPr>
                  <w:noProof/>
                  <w:sz w:val="24"/>
                  <w:szCs w:val="24"/>
                </w:rPr>
              </w:pPr>
              <w:r>
                <w:fldChar w:fldCharType="begin"/>
              </w:r>
              <w:r>
                <w:instrText xml:space="preserve"> BIBLIOGRAPHY </w:instrText>
              </w:r>
              <w:r>
                <w:fldChar w:fldCharType="separate"/>
              </w:r>
              <w:r>
                <w:rPr>
                  <w:noProof/>
                </w:rPr>
                <w:t xml:space="preserve">Axelos. (2019). </w:t>
              </w:r>
              <w:r>
                <w:rPr>
                  <w:i/>
                  <w:iCs/>
                  <w:noProof/>
                </w:rPr>
                <w:t>What is Project Management?</w:t>
              </w:r>
              <w:r>
                <w:rPr>
                  <w:noProof/>
                </w:rPr>
                <w:t xml:space="preserve"> Retrieved from Alexos global best practice: https://www.axelos.com/best-practice-solutions/prince2/what-is-project-management</w:t>
              </w:r>
            </w:p>
            <w:p w14:paraId="2298B06C" w14:textId="77777777" w:rsidR="00E96650" w:rsidRDefault="00E96650" w:rsidP="00E96650">
              <w:pPr>
                <w:pStyle w:val="Bibliography"/>
                <w:ind w:left="720" w:hanging="720"/>
                <w:rPr>
                  <w:noProof/>
                </w:rPr>
              </w:pPr>
              <w:r>
                <w:rPr>
                  <w:noProof/>
                </w:rPr>
                <w:t xml:space="preserve">Baczor, L. (2015, December 11th). </w:t>
              </w:r>
              <w:r>
                <w:rPr>
                  <w:i/>
                  <w:iCs/>
                  <w:noProof/>
                </w:rPr>
                <w:t>How do you define professionalism in HR?</w:t>
              </w:r>
              <w:r>
                <w:rPr>
                  <w:noProof/>
                </w:rPr>
                <w:t xml:space="preserve"> Retrieved from CIPD: https://www.cipd.co.uk/Community/blogs/b/research-blog/posts/how-do-you-define-professionalism-in-hr</w:t>
              </w:r>
            </w:p>
            <w:p w14:paraId="56B4DF4C" w14:textId="77777777" w:rsidR="00E96650" w:rsidRDefault="00E96650" w:rsidP="00E96650">
              <w:pPr>
                <w:pStyle w:val="Bibliography"/>
                <w:ind w:left="720" w:hanging="720"/>
                <w:rPr>
                  <w:noProof/>
                </w:rPr>
              </w:pPr>
              <w:r>
                <w:rPr>
                  <w:noProof/>
                </w:rPr>
                <w:t xml:space="preserve">Belbin. (2019). </w:t>
              </w:r>
              <w:r>
                <w:rPr>
                  <w:i/>
                  <w:iCs/>
                  <w:noProof/>
                </w:rPr>
                <w:t>The Nine Belbin Team Roles</w:t>
              </w:r>
              <w:r>
                <w:rPr>
                  <w:noProof/>
                </w:rPr>
                <w:t>. Retrieved from Belbin: https://www.belbin.com/about/belbin-team-roles/</w:t>
              </w:r>
            </w:p>
            <w:p w14:paraId="73E74C0F" w14:textId="77777777" w:rsidR="00E96650" w:rsidRDefault="00E96650" w:rsidP="00E96650">
              <w:pPr>
                <w:pStyle w:val="Bibliography"/>
                <w:ind w:left="720" w:hanging="720"/>
                <w:rPr>
                  <w:noProof/>
                </w:rPr>
              </w:pPr>
              <w:r>
                <w:rPr>
                  <w:noProof/>
                </w:rPr>
                <w:t xml:space="preserve">CIPD. (2015). </w:t>
              </w:r>
              <w:r>
                <w:rPr>
                  <w:i/>
                  <w:iCs/>
                  <w:noProof/>
                </w:rPr>
                <w:t>conflict management: a shift in direction?</w:t>
              </w:r>
              <w:r>
                <w:rPr>
                  <w:noProof/>
                </w:rPr>
                <w:t xml:space="preserve"> CIPD.</w:t>
              </w:r>
            </w:p>
            <w:p w14:paraId="0B5DD968" w14:textId="77777777" w:rsidR="00E96650" w:rsidRDefault="00E96650" w:rsidP="00E96650">
              <w:pPr>
                <w:pStyle w:val="Bibliography"/>
                <w:ind w:left="720" w:hanging="720"/>
                <w:rPr>
                  <w:noProof/>
                </w:rPr>
              </w:pPr>
              <w:r>
                <w:rPr>
                  <w:noProof/>
                </w:rPr>
                <w:t xml:space="preserve">CIPD. (2017). </w:t>
              </w:r>
              <w:r>
                <w:rPr>
                  <w:i/>
                  <w:iCs/>
                  <w:noProof/>
                </w:rPr>
                <w:t>HR professionalism: what do we stand for?</w:t>
              </w:r>
              <w:r>
                <w:rPr>
                  <w:noProof/>
                </w:rPr>
                <w:t xml:space="preserve"> CIPD.</w:t>
              </w:r>
            </w:p>
            <w:p w14:paraId="2A6A2B4C" w14:textId="77777777" w:rsidR="00E96650" w:rsidRDefault="00E96650" w:rsidP="00E96650">
              <w:pPr>
                <w:pStyle w:val="Bibliography"/>
                <w:ind w:left="720" w:hanging="720"/>
                <w:rPr>
                  <w:noProof/>
                </w:rPr>
              </w:pPr>
              <w:r>
                <w:rPr>
                  <w:noProof/>
                </w:rPr>
                <w:t xml:space="preserve">CIPD. (2018). </w:t>
              </w:r>
              <w:r>
                <w:rPr>
                  <w:i/>
                  <w:iCs/>
                  <w:noProof/>
                </w:rPr>
                <w:t>The new Profession Map.</w:t>
              </w:r>
              <w:r>
                <w:rPr>
                  <w:noProof/>
                </w:rPr>
                <w:t xml:space="preserve"> CIPD.</w:t>
              </w:r>
            </w:p>
            <w:p w14:paraId="460BC525" w14:textId="77777777" w:rsidR="00E96650" w:rsidRDefault="00E96650" w:rsidP="00E96650">
              <w:pPr>
                <w:pStyle w:val="Bibliography"/>
                <w:ind w:left="720" w:hanging="720"/>
                <w:rPr>
                  <w:noProof/>
                </w:rPr>
              </w:pPr>
              <w:r>
                <w:rPr>
                  <w:noProof/>
                </w:rPr>
                <w:t xml:space="preserve">Cleverism. (2019). </w:t>
              </w:r>
              <w:r>
                <w:rPr>
                  <w:i/>
                  <w:iCs/>
                  <w:noProof/>
                </w:rPr>
                <w:t>Self-assessment</w:t>
              </w:r>
              <w:r>
                <w:rPr>
                  <w:noProof/>
                </w:rPr>
                <w:t>. Retrieved from Cleverism: https://www.cleverism.com/skills-and-tools/self-assessment/</w:t>
              </w:r>
            </w:p>
            <w:p w14:paraId="4C9701AB" w14:textId="77777777" w:rsidR="00E96650" w:rsidRDefault="00E96650" w:rsidP="00E96650">
              <w:pPr>
                <w:pStyle w:val="Bibliography"/>
                <w:ind w:left="720" w:hanging="720"/>
                <w:rPr>
                  <w:noProof/>
                </w:rPr>
              </w:pPr>
              <w:r>
                <w:rPr>
                  <w:noProof/>
                </w:rPr>
                <w:t xml:space="preserve">Coaching, C. (2012, July 13th). </w:t>
              </w:r>
              <w:r>
                <w:rPr>
                  <w:i/>
                  <w:iCs/>
                  <w:noProof/>
                </w:rPr>
                <w:t>Conflict and challenge (The Thomas Kilmann Model)</w:t>
              </w:r>
              <w:r>
                <w:rPr>
                  <w:noProof/>
                </w:rPr>
                <w:t>. Retrieved from Challenging Coaching: https://challengingcoaching.co.uk/conflict-and-challenge/</w:t>
              </w:r>
            </w:p>
            <w:p w14:paraId="5827E62B" w14:textId="77777777" w:rsidR="00E96650" w:rsidRDefault="00E96650" w:rsidP="00E96650">
              <w:pPr>
                <w:pStyle w:val="Bibliography"/>
                <w:ind w:left="720" w:hanging="720"/>
                <w:rPr>
                  <w:noProof/>
                </w:rPr>
              </w:pPr>
              <w:r>
                <w:rPr>
                  <w:noProof/>
                </w:rPr>
                <w:t xml:space="preserve">CPD. (2019). </w:t>
              </w:r>
              <w:r>
                <w:rPr>
                  <w:i/>
                  <w:iCs/>
                  <w:noProof/>
                </w:rPr>
                <w:t>CPD is the holistic commitment of professionals towards the enhancement of personal skills and proficiency throughout their careers</w:t>
              </w:r>
              <w:r>
                <w:rPr>
                  <w:noProof/>
                </w:rPr>
                <w:t>. Retrieved from CPD: https://cpduk.co.uk/explained</w:t>
              </w:r>
            </w:p>
            <w:p w14:paraId="0DB5F2CA" w14:textId="77777777" w:rsidR="00E96650" w:rsidRDefault="00E96650" w:rsidP="00E96650">
              <w:pPr>
                <w:pStyle w:val="Bibliography"/>
                <w:ind w:left="720" w:hanging="720"/>
                <w:rPr>
                  <w:noProof/>
                </w:rPr>
              </w:pPr>
              <w:r>
                <w:rPr>
                  <w:noProof/>
                </w:rPr>
                <w:t xml:space="preserve">DPM. (2018, January 8th). </w:t>
              </w:r>
              <w:r>
                <w:rPr>
                  <w:i/>
                  <w:iCs/>
                  <w:noProof/>
                </w:rPr>
                <w:t>7 Essential Project Management Skills for 2019</w:t>
              </w:r>
              <w:r>
                <w:rPr>
                  <w:noProof/>
                </w:rPr>
                <w:t>. Retrieved from DPM: https://thedigitalprojectmanager.com/project-management-skills/</w:t>
              </w:r>
            </w:p>
            <w:p w14:paraId="182FE9D4" w14:textId="77777777" w:rsidR="00E96650" w:rsidRDefault="00E96650" w:rsidP="00E96650">
              <w:pPr>
                <w:pStyle w:val="Bibliography"/>
                <w:ind w:left="720" w:hanging="720"/>
                <w:rPr>
                  <w:noProof/>
                </w:rPr>
              </w:pPr>
              <w:r>
                <w:rPr>
                  <w:noProof/>
                </w:rPr>
                <w:t xml:space="preserve">Human Resource Excellence . (2017, January 20th). </w:t>
              </w:r>
              <w:r>
                <w:rPr>
                  <w:i/>
                  <w:iCs/>
                  <w:noProof/>
                </w:rPr>
                <w:t>Importance of Human Resource Management.</w:t>
              </w:r>
              <w:r>
                <w:rPr>
                  <w:noProof/>
                </w:rPr>
                <w:t xml:space="preserve"> Retrieved from Human Resource Excellence : http://www.humanresourceexcellence.com/importance-of-human-resource-management/</w:t>
              </w:r>
            </w:p>
            <w:p w14:paraId="012A3792" w14:textId="77777777" w:rsidR="00E96650" w:rsidRDefault="00E96650" w:rsidP="00E96650">
              <w:pPr>
                <w:pStyle w:val="Bibliography"/>
                <w:ind w:left="720" w:hanging="720"/>
                <w:rPr>
                  <w:noProof/>
                </w:rPr>
              </w:pPr>
              <w:r>
                <w:rPr>
                  <w:noProof/>
                </w:rPr>
                <w:lastRenderedPageBreak/>
                <w:t xml:space="preserve">ICAEW. (2018, January 3rd). </w:t>
              </w:r>
              <w:r>
                <w:rPr>
                  <w:i/>
                  <w:iCs/>
                  <w:noProof/>
                </w:rPr>
                <w:t>Problem solving</w:t>
              </w:r>
              <w:r>
                <w:rPr>
                  <w:noProof/>
                </w:rPr>
                <w:t>. Retrieved from ICAEW: https://www.icaew.com/archive/learning-and-development/job-essential-skills/employability-skills/problem-solving</w:t>
              </w:r>
            </w:p>
            <w:p w14:paraId="4BA28F71" w14:textId="77777777" w:rsidR="00E96650" w:rsidRDefault="00E96650" w:rsidP="00E96650">
              <w:pPr>
                <w:pStyle w:val="Bibliography"/>
                <w:ind w:left="720" w:hanging="720"/>
                <w:rPr>
                  <w:noProof/>
                </w:rPr>
              </w:pPr>
              <w:r>
                <w:rPr>
                  <w:noProof/>
                </w:rPr>
                <w:t xml:space="preserve">InLoox. (2015, Febuary 6th). </w:t>
              </w:r>
              <w:r>
                <w:rPr>
                  <w:i/>
                  <w:iCs/>
                  <w:noProof/>
                </w:rPr>
                <w:t>The Importance of the Gantt Chart and the Critical Path for Project Management</w:t>
              </w:r>
              <w:r>
                <w:rPr>
                  <w:noProof/>
                </w:rPr>
                <w:t>. Retrieved from InLoox: https://www.inloox.com/company/blog/articles/the-importance-of-the-gantt-chart-and-the-critical-path-for-project-management/</w:t>
              </w:r>
            </w:p>
            <w:p w14:paraId="3665ACC2" w14:textId="77777777" w:rsidR="00E96650" w:rsidRDefault="00E96650" w:rsidP="00E96650">
              <w:pPr>
                <w:pStyle w:val="Bibliography"/>
                <w:ind w:left="720" w:hanging="720"/>
                <w:rPr>
                  <w:noProof/>
                </w:rPr>
              </w:pPr>
              <w:r>
                <w:rPr>
                  <w:noProof/>
                </w:rPr>
                <w:t xml:space="preserve">Kenneth W. Thomas, R. H. (2010). </w:t>
              </w:r>
              <w:r>
                <w:rPr>
                  <w:i/>
                  <w:iCs/>
                  <w:noProof/>
                </w:rPr>
                <w:t>Thomas-Kilmann conflict mode instrument .</w:t>
              </w:r>
              <w:r>
                <w:rPr>
                  <w:noProof/>
                </w:rPr>
                <w:t xml:space="preserve"> CPP, Inc.</w:t>
              </w:r>
            </w:p>
            <w:p w14:paraId="75A15116" w14:textId="77777777" w:rsidR="00E96650" w:rsidRDefault="00E96650" w:rsidP="00E96650">
              <w:pPr>
                <w:pStyle w:val="Bibliography"/>
                <w:ind w:left="720" w:hanging="720"/>
                <w:rPr>
                  <w:noProof/>
                </w:rPr>
              </w:pPr>
              <w:r>
                <w:rPr>
                  <w:noProof/>
                </w:rPr>
                <w:t xml:space="preserve">Madden C, M. V. (1993). </w:t>
              </w:r>
              <w:r>
                <w:rPr>
                  <w:i/>
                  <w:iCs/>
                  <w:noProof/>
                </w:rPr>
                <w:t>Professions, standards and competence: a survey of continuing education for the professions.</w:t>
              </w:r>
              <w:r>
                <w:rPr>
                  <w:noProof/>
                </w:rPr>
                <w:t xml:space="preserve"> Bristol: University of Bristol, Department for Continuing Education.</w:t>
              </w:r>
            </w:p>
            <w:p w14:paraId="48B0A530" w14:textId="77777777" w:rsidR="00E96650" w:rsidRDefault="00E96650" w:rsidP="00E96650">
              <w:pPr>
                <w:pStyle w:val="Bibliography"/>
                <w:ind w:left="720" w:hanging="720"/>
                <w:rPr>
                  <w:noProof/>
                </w:rPr>
              </w:pPr>
              <w:r>
                <w:rPr>
                  <w:noProof/>
                </w:rPr>
                <w:t xml:space="preserve">MindTools. (2019, Febuary 18th). </w:t>
              </w:r>
              <w:r>
                <w:rPr>
                  <w:i/>
                  <w:iCs/>
                  <w:noProof/>
                </w:rPr>
                <w:t>Essential Negotiation Skills</w:t>
              </w:r>
              <w:r>
                <w:rPr>
                  <w:noProof/>
                </w:rPr>
                <w:t>. Retrieved from MindTools: https://moodle.uwtsd.ac.uk/pluginfile.php/237780/mod_resource/content/1/Essential%20Negotiation%20Skills%20-%20Training%20From%20MindTools.com.pdf</w:t>
              </w:r>
            </w:p>
            <w:p w14:paraId="3BBE075E" w14:textId="77777777" w:rsidR="00E96650" w:rsidRDefault="00E96650" w:rsidP="00E96650">
              <w:pPr>
                <w:pStyle w:val="Bibliography"/>
                <w:ind w:left="720" w:hanging="720"/>
                <w:rPr>
                  <w:noProof/>
                </w:rPr>
              </w:pPr>
              <w:r>
                <w:rPr>
                  <w:noProof/>
                </w:rPr>
                <w:t xml:space="preserve">MindTools. (n.d.). </w:t>
              </w:r>
              <w:r>
                <w:rPr>
                  <w:i/>
                  <w:iCs/>
                  <w:noProof/>
                </w:rPr>
                <w:t>Forming, Storming, Norming, and Performing</w:t>
              </w:r>
              <w:r>
                <w:rPr>
                  <w:noProof/>
                </w:rPr>
                <w:t>. Retrieved from MindTools: https://www.mindtools.com/pages/article/newLDR_86.htm</w:t>
              </w:r>
            </w:p>
            <w:p w14:paraId="042D6E54" w14:textId="77777777" w:rsidR="00E96650" w:rsidRDefault="00E96650" w:rsidP="00E96650">
              <w:pPr>
                <w:pStyle w:val="Bibliography"/>
                <w:ind w:left="720" w:hanging="720"/>
                <w:rPr>
                  <w:noProof/>
                </w:rPr>
              </w:pPr>
              <w:r>
                <w:rPr>
                  <w:noProof/>
                </w:rPr>
                <w:t xml:space="preserve">Mullins, L. J. (2010). </w:t>
              </w:r>
              <w:r>
                <w:rPr>
                  <w:i/>
                  <w:iCs/>
                  <w:noProof/>
                </w:rPr>
                <w:t>Management and organisational behaviour 9th edition.</w:t>
              </w:r>
              <w:r>
                <w:rPr>
                  <w:noProof/>
                </w:rPr>
                <w:t xml:space="preserve"> Harlow: Pearson Education Limited.</w:t>
              </w:r>
            </w:p>
            <w:p w14:paraId="5DEE4370" w14:textId="77777777" w:rsidR="00E96650" w:rsidRDefault="00E96650" w:rsidP="00E96650">
              <w:pPr>
                <w:pStyle w:val="Bibliography"/>
                <w:ind w:left="720" w:hanging="720"/>
                <w:rPr>
                  <w:noProof/>
                </w:rPr>
              </w:pPr>
              <w:r>
                <w:rPr>
                  <w:noProof/>
                </w:rPr>
                <w:t xml:space="preserve">Naomi Brower, J. D. (2012). </w:t>
              </w:r>
              <w:r>
                <w:rPr>
                  <w:i/>
                  <w:iCs/>
                  <w:noProof/>
                </w:rPr>
                <w:t>Effective Communication Skills: Resolving Conflicts.</w:t>
              </w:r>
              <w:r>
                <w:rPr>
                  <w:noProof/>
                </w:rPr>
                <w:t xml:space="preserve"> Utah: Utah State University .</w:t>
              </w:r>
            </w:p>
            <w:p w14:paraId="189DFF00" w14:textId="77777777" w:rsidR="00E96650" w:rsidRDefault="00E96650" w:rsidP="00E96650">
              <w:pPr>
                <w:pStyle w:val="Bibliography"/>
                <w:ind w:left="720" w:hanging="720"/>
                <w:rPr>
                  <w:noProof/>
                </w:rPr>
              </w:pPr>
              <w:r>
                <w:rPr>
                  <w:noProof/>
                </w:rPr>
                <w:t xml:space="preserve">Professional, K. (2015, January 27th). </w:t>
              </w:r>
              <w:r>
                <w:rPr>
                  <w:i/>
                  <w:iCs/>
                  <w:noProof/>
                </w:rPr>
                <w:t>Why is confidence in the workplace important and how do I improve mine?</w:t>
              </w:r>
              <w:r>
                <w:rPr>
                  <w:noProof/>
                </w:rPr>
                <w:t xml:space="preserve"> Retrieved from Kaplan Professional: https://www.kaplanprofessional.edu.au/blog/why-is-confidence-in-the-workplace-important-and-how-do-i-improve-mine/</w:t>
              </w:r>
            </w:p>
            <w:p w14:paraId="004C5847" w14:textId="77777777" w:rsidR="00E96650" w:rsidRDefault="00E96650" w:rsidP="00E96650">
              <w:pPr>
                <w:pStyle w:val="Bibliography"/>
                <w:ind w:left="720" w:hanging="720"/>
                <w:rPr>
                  <w:noProof/>
                </w:rPr>
              </w:pPr>
              <w:r>
                <w:rPr>
                  <w:noProof/>
                </w:rPr>
                <w:t xml:space="preserve">ProofHub. (2018, May 15th). </w:t>
              </w:r>
              <w:r>
                <w:rPr>
                  <w:i/>
                  <w:iCs/>
                  <w:noProof/>
                </w:rPr>
                <w:t>Top 7 Benefits of Gantt Charts in Project Management</w:t>
              </w:r>
              <w:r>
                <w:rPr>
                  <w:noProof/>
                </w:rPr>
                <w:t>. Retrieved from ProofHub: https://www.proofhub.com/articles/benefits-of-gantt-charts</w:t>
              </w:r>
            </w:p>
            <w:p w14:paraId="0BE354E4" w14:textId="77777777" w:rsidR="00E96650" w:rsidRDefault="00E96650" w:rsidP="00E96650">
              <w:pPr>
                <w:pStyle w:val="Bibliography"/>
                <w:ind w:left="720" w:hanging="720"/>
                <w:rPr>
                  <w:noProof/>
                </w:rPr>
              </w:pPr>
              <w:r>
                <w:rPr>
                  <w:noProof/>
                </w:rPr>
                <w:t xml:space="preserve">Theory, C. (2019, March 3rd). </w:t>
              </w:r>
              <w:r>
                <w:rPr>
                  <w:i/>
                  <w:iCs/>
                  <w:noProof/>
                </w:rPr>
                <w:t>Shannon and Weaver Model of Communication</w:t>
              </w:r>
              <w:r>
                <w:rPr>
                  <w:noProof/>
                </w:rPr>
                <w:t>. Retrieved from Communication Theory: https://webcache.googleusercontent.com/search?q=cache:W3jOH2KKLOwJ:https://www.communicationtheory.org/shannon-and-weaver-model-of-communication/+&amp;cd=2&amp;hl=en&amp;ct=clnk&amp;gl=uk</w:t>
              </w:r>
            </w:p>
            <w:p w14:paraId="2B3C720B" w14:textId="77777777" w:rsidR="00E96650" w:rsidRDefault="00E96650" w:rsidP="00E96650">
              <w:pPr>
                <w:pStyle w:val="Bibliography"/>
                <w:ind w:left="720" w:hanging="720"/>
                <w:rPr>
                  <w:noProof/>
                </w:rPr>
              </w:pPr>
              <w:r>
                <w:rPr>
                  <w:noProof/>
                </w:rPr>
                <w:t xml:space="preserve">Tuckman, B. (1965). Development sequence in small groups. In B. Tuckman, </w:t>
              </w:r>
              <w:r>
                <w:rPr>
                  <w:i/>
                  <w:iCs/>
                  <w:noProof/>
                </w:rPr>
                <w:t>Psychological Bulletin vol 63</w:t>
              </w:r>
              <w:r>
                <w:rPr>
                  <w:noProof/>
                </w:rPr>
                <w:t xml:space="preserve"> (pp. 384-399).</w:t>
              </w:r>
            </w:p>
            <w:p w14:paraId="48EFCF3A" w14:textId="77777777" w:rsidR="00E96650" w:rsidRDefault="00E96650" w:rsidP="00E96650">
              <w:pPr>
                <w:pStyle w:val="Bibliography"/>
                <w:ind w:left="720" w:hanging="720"/>
                <w:rPr>
                  <w:noProof/>
                </w:rPr>
              </w:pPr>
              <w:r>
                <w:rPr>
                  <w:noProof/>
                </w:rPr>
                <w:t xml:space="preserve">UnityProject. (n.d.). </w:t>
              </w:r>
              <w:r>
                <w:rPr>
                  <w:i/>
                  <w:iCs/>
                  <w:noProof/>
                </w:rPr>
                <w:t>Serving the LGBT community of wales</w:t>
              </w:r>
              <w:r>
                <w:rPr>
                  <w:noProof/>
                </w:rPr>
                <w:t>. Retrieved from unity group wales: http://unityproject.org.uk/</w:t>
              </w:r>
            </w:p>
            <w:p w14:paraId="32EDBA5A" w14:textId="77777777" w:rsidR="00E96650" w:rsidRDefault="00E96650" w:rsidP="00E96650">
              <w:pPr>
                <w:pStyle w:val="Bibliography"/>
                <w:ind w:left="720" w:hanging="720"/>
                <w:rPr>
                  <w:noProof/>
                </w:rPr>
              </w:pPr>
              <w:r>
                <w:rPr>
                  <w:noProof/>
                </w:rPr>
                <w:t xml:space="preserve">Unum. (2014, March 4th). </w:t>
              </w:r>
              <w:r>
                <w:rPr>
                  <w:i/>
                  <w:iCs/>
                  <w:noProof/>
                </w:rPr>
                <w:t>What does Human Resources do and when do you need them?</w:t>
              </w:r>
              <w:r>
                <w:rPr>
                  <w:noProof/>
                </w:rPr>
                <w:t xml:space="preserve"> Retrieved from Unum: https://www.unum.co.uk/hr/what-does-human-resources-do-and-when-do-you-need-them</w:t>
              </w:r>
            </w:p>
            <w:p w14:paraId="0C5CB5B3" w14:textId="1F789813" w:rsidR="00E96650" w:rsidRDefault="00E96650" w:rsidP="00E96650">
              <w:r>
                <w:rPr>
                  <w:b/>
                  <w:bCs/>
                  <w:noProof/>
                </w:rPr>
                <w:fldChar w:fldCharType="end"/>
              </w:r>
            </w:p>
          </w:sdtContent>
        </w:sdt>
      </w:sdtContent>
    </w:sdt>
    <w:p w14:paraId="39BC042E" w14:textId="6AC9FA62" w:rsidR="00361D9F" w:rsidRDefault="00D758DB" w:rsidP="00361D9F">
      <w:r>
        <w:br/>
      </w:r>
      <w:r w:rsidR="00361D9F">
        <w:br/>
      </w:r>
      <w:r>
        <w:lastRenderedPageBreak/>
        <w:br/>
      </w:r>
      <w:r w:rsidR="00361D9F">
        <w:br/>
      </w:r>
      <w:r w:rsidR="00361D9F">
        <w:br/>
      </w:r>
      <w:r w:rsidR="00361D9F">
        <w:br/>
      </w:r>
      <w:r w:rsidR="00361D9F">
        <w:br/>
      </w:r>
    </w:p>
    <w:p w14:paraId="0033313D" w14:textId="1E88CDDE" w:rsidR="006550F6" w:rsidRDefault="00FD5D25" w:rsidP="009A361A">
      <w:r>
        <w:br/>
      </w:r>
      <w:r>
        <w:br/>
      </w:r>
      <w:r>
        <w:br/>
      </w:r>
      <w:r>
        <w:br/>
      </w:r>
      <w:r w:rsidR="00AE5E22">
        <w:br/>
      </w:r>
      <w:r w:rsidR="00AE5E22">
        <w:br/>
      </w:r>
      <w:r w:rsidR="00AE5E22">
        <w:br/>
      </w:r>
      <w:r w:rsidR="00AE5E22">
        <w:br/>
      </w:r>
      <w:r w:rsidR="00AE5E22">
        <w:br/>
      </w:r>
      <w:r w:rsidR="00AE5E22">
        <w:br/>
      </w:r>
      <w:r w:rsidR="00AE5E22">
        <w:br/>
      </w:r>
      <w:r w:rsidR="00AE5E22">
        <w:br/>
      </w:r>
      <w:r w:rsidR="00AE5E22">
        <w:br/>
      </w:r>
    </w:p>
    <w:p w14:paraId="32AA6F66" w14:textId="77777777" w:rsidR="006550F6" w:rsidRDefault="006550F6" w:rsidP="006550F6"/>
    <w:p w14:paraId="0B21276E" w14:textId="77777777" w:rsidR="006550F6" w:rsidRDefault="006550F6" w:rsidP="006550F6"/>
    <w:p w14:paraId="3515212B" w14:textId="0C318C7F" w:rsidR="000E0D5F" w:rsidRDefault="000E0D5F" w:rsidP="006550F6">
      <w:r>
        <w:br/>
      </w:r>
      <w:r>
        <w:br/>
      </w:r>
      <w:r>
        <w:br/>
      </w:r>
      <w:r>
        <w:br/>
      </w:r>
      <w:r>
        <w:br/>
      </w:r>
      <w:r>
        <w:br/>
      </w:r>
      <w:r>
        <w:br/>
      </w:r>
      <w:r>
        <w:br/>
      </w:r>
      <w:r>
        <w:br/>
      </w:r>
      <w:r>
        <w:br/>
      </w:r>
      <w:r>
        <w:br/>
      </w:r>
    </w:p>
    <w:p w14:paraId="6452A16C" w14:textId="73EC8F71" w:rsidR="00EB40F7" w:rsidRDefault="003C4141" w:rsidP="000E0D5F">
      <w:r>
        <w:br/>
      </w:r>
      <w:r>
        <w:br/>
      </w:r>
      <w:r w:rsidR="007E6241">
        <w:br/>
      </w:r>
      <w:r w:rsidR="007E6241">
        <w:br/>
      </w:r>
      <w:r w:rsidR="007E6241">
        <w:br/>
      </w:r>
      <w:r w:rsidR="006E6E69">
        <w:br/>
      </w:r>
      <w:r w:rsidR="002D7707">
        <w:br/>
      </w:r>
      <w:r w:rsidR="002D7707">
        <w:br/>
      </w:r>
      <w:r w:rsidR="006E6E69">
        <w:br/>
      </w:r>
      <w:r w:rsidR="00703272">
        <w:br/>
      </w:r>
      <w:r w:rsidR="00703272">
        <w:br/>
      </w:r>
      <w:r w:rsidR="00EB40F7">
        <w:lastRenderedPageBreak/>
        <w:br/>
      </w:r>
      <w:r w:rsidR="00EB40F7">
        <w:br/>
      </w:r>
      <w:r w:rsidR="00EB40F7">
        <w:br/>
      </w:r>
    </w:p>
    <w:p w14:paraId="51079462" w14:textId="77777777" w:rsidR="00EB40F7" w:rsidRDefault="00EB40F7" w:rsidP="00EB40F7">
      <w:r>
        <w:t xml:space="preserve"> </w:t>
      </w:r>
    </w:p>
    <w:p w14:paraId="7CE4D183" w14:textId="4A99734C" w:rsidR="00CF43C2" w:rsidRDefault="00EC7EC1" w:rsidP="00EB40F7">
      <w:r>
        <w:br/>
      </w:r>
      <w:r w:rsidR="004507BD">
        <w:br/>
      </w:r>
      <w:r w:rsidR="004507BD">
        <w:br/>
      </w:r>
      <w:r w:rsidR="004507BD">
        <w:br/>
      </w:r>
      <w:r w:rsidR="004507BD">
        <w:br/>
      </w:r>
      <w:r w:rsidR="004507BD">
        <w:br/>
      </w:r>
      <w:r w:rsidR="004507BD">
        <w:br/>
      </w:r>
      <w:r w:rsidR="004507BD">
        <w:br/>
      </w:r>
      <w:r w:rsidR="0098257E">
        <w:br/>
      </w:r>
      <w:r w:rsidR="0098257E">
        <w:br/>
      </w:r>
      <w:r w:rsidR="0098257E">
        <w:br/>
      </w:r>
      <w:r w:rsidR="0098257E">
        <w:br/>
      </w:r>
      <w:r w:rsidR="0098257E">
        <w:br/>
      </w:r>
      <w:r w:rsidR="0098257E">
        <w:br/>
      </w:r>
    </w:p>
    <w:sectPr w:rsidR="00CF43C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10BC5" w14:textId="77777777" w:rsidR="004B622E" w:rsidRDefault="004B622E" w:rsidP="00E96650">
      <w:pPr>
        <w:spacing w:after="0" w:line="240" w:lineRule="auto"/>
      </w:pPr>
      <w:r>
        <w:separator/>
      </w:r>
    </w:p>
  </w:endnote>
  <w:endnote w:type="continuationSeparator" w:id="0">
    <w:p w14:paraId="7ABC1A62" w14:textId="77777777" w:rsidR="004B622E" w:rsidRDefault="004B622E" w:rsidP="00E96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3289674"/>
      <w:docPartObj>
        <w:docPartGallery w:val="Page Numbers (Bottom of Page)"/>
        <w:docPartUnique/>
      </w:docPartObj>
    </w:sdtPr>
    <w:sdtEndPr>
      <w:rPr>
        <w:noProof/>
      </w:rPr>
    </w:sdtEndPr>
    <w:sdtContent>
      <w:p w14:paraId="7F02A3EB" w14:textId="6CA9EA2E" w:rsidR="00E96650" w:rsidRDefault="00E966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4AC2C3" w14:textId="77777777" w:rsidR="00E96650" w:rsidRDefault="00E96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3061F6" w14:textId="77777777" w:rsidR="004B622E" w:rsidRDefault="004B622E" w:rsidP="00E96650">
      <w:pPr>
        <w:spacing w:after="0" w:line="240" w:lineRule="auto"/>
      </w:pPr>
      <w:r>
        <w:separator/>
      </w:r>
    </w:p>
  </w:footnote>
  <w:footnote w:type="continuationSeparator" w:id="0">
    <w:p w14:paraId="23F87AA4" w14:textId="77777777" w:rsidR="004B622E" w:rsidRDefault="004B622E" w:rsidP="00E96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1E3EB" w14:textId="78C7493C" w:rsidR="00175CD2" w:rsidRDefault="00175CD2">
    <w:pPr>
      <w:pStyle w:val="Header"/>
    </w:pPr>
    <w:r>
      <w:t>The HR professional</w:t>
    </w:r>
    <w:r>
      <w:ptab w:relativeTo="margin" w:alignment="center" w:leader="none"/>
    </w:r>
    <w:r>
      <w:ptab w:relativeTo="margin" w:alignment="right" w:leader="none"/>
    </w:r>
    <w:r>
      <w:t>1701822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M3MDS2sDQ1MTcwNrdQ0lEKTi0uzszPAykwrQUAyrg1jSwAAAA="/>
  </w:docVars>
  <w:rsids>
    <w:rsidRoot w:val="00CF43C2"/>
    <w:rsid w:val="00015F34"/>
    <w:rsid w:val="00055BB3"/>
    <w:rsid w:val="00057D4B"/>
    <w:rsid w:val="000E0D5F"/>
    <w:rsid w:val="001223E2"/>
    <w:rsid w:val="00175CD2"/>
    <w:rsid w:val="001F37E9"/>
    <w:rsid w:val="002028B2"/>
    <w:rsid w:val="00254330"/>
    <w:rsid w:val="0028717F"/>
    <w:rsid w:val="002D7707"/>
    <w:rsid w:val="002E1D94"/>
    <w:rsid w:val="002F461B"/>
    <w:rsid w:val="00310763"/>
    <w:rsid w:val="003470C8"/>
    <w:rsid w:val="00353AD0"/>
    <w:rsid w:val="00361D9F"/>
    <w:rsid w:val="00377AA2"/>
    <w:rsid w:val="00395EDF"/>
    <w:rsid w:val="003C4141"/>
    <w:rsid w:val="003D0AC9"/>
    <w:rsid w:val="004273ED"/>
    <w:rsid w:val="004507BD"/>
    <w:rsid w:val="00457FB4"/>
    <w:rsid w:val="00474A60"/>
    <w:rsid w:val="004B622E"/>
    <w:rsid w:val="004B7F6E"/>
    <w:rsid w:val="00592FEC"/>
    <w:rsid w:val="006550F6"/>
    <w:rsid w:val="006763FD"/>
    <w:rsid w:val="006A1170"/>
    <w:rsid w:val="006E6E69"/>
    <w:rsid w:val="006F60A2"/>
    <w:rsid w:val="00703272"/>
    <w:rsid w:val="00704D67"/>
    <w:rsid w:val="00750972"/>
    <w:rsid w:val="00753568"/>
    <w:rsid w:val="0076093F"/>
    <w:rsid w:val="007958A2"/>
    <w:rsid w:val="007B273A"/>
    <w:rsid w:val="007C52E6"/>
    <w:rsid w:val="007C5FF8"/>
    <w:rsid w:val="007D3EBE"/>
    <w:rsid w:val="007E6241"/>
    <w:rsid w:val="00814F8F"/>
    <w:rsid w:val="0082482A"/>
    <w:rsid w:val="008374C7"/>
    <w:rsid w:val="0085041F"/>
    <w:rsid w:val="00857F73"/>
    <w:rsid w:val="0087346D"/>
    <w:rsid w:val="00943FAC"/>
    <w:rsid w:val="0098257E"/>
    <w:rsid w:val="009A361A"/>
    <w:rsid w:val="009C7F40"/>
    <w:rsid w:val="00A9371F"/>
    <w:rsid w:val="00AE06B0"/>
    <w:rsid w:val="00AE5E22"/>
    <w:rsid w:val="00B47296"/>
    <w:rsid w:val="00B51059"/>
    <w:rsid w:val="00B57136"/>
    <w:rsid w:val="00B72016"/>
    <w:rsid w:val="00CF43C2"/>
    <w:rsid w:val="00D64CBA"/>
    <w:rsid w:val="00D758DB"/>
    <w:rsid w:val="00D82304"/>
    <w:rsid w:val="00D93257"/>
    <w:rsid w:val="00DF3C66"/>
    <w:rsid w:val="00E37929"/>
    <w:rsid w:val="00E405E9"/>
    <w:rsid w:val="00E54307"/>
    <w:rsid w:val="00E96650"/>
    <w:rsid w:val="00EB40F7"/>
    <w:rsid w:val="00EC7EC1"/>
    <w:rsid w:val="00F02951"/>
    <w:rsid w:val="00F047F6"/>
    <w:rsid w:val="00F14A6A"/>
    <w:rsid w:val="00F57D9E"/>
    <w:rsid w:val="00F834B4"/>
    <w:rsid w:val="00FA0DB6"/>
    <w:rsid w:val="00FD5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637F7"/>
  <w15:chartTrackingRefBased/>
  <w15:docId w15:val="{2228D5F5-2C35-49D1-83D7-06C05F544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6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6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6650"/>
    <w:pPr>
      <w:outlineLvl w:val="9"/>
    </w:pPr>
    <w:rPr>
      <w:lang w:val="en-US"/>
    </w:rPr>
  </w:style>
  <w:style w:type="paragraph" w:styleId="Header">
    <w:name w:val="header"/>
    <w:basedOn w:val="Normal"/>
    <w:link w:val="HeaderChar"/>
    <w:uiPriority w:val="99"/>
    <w:unhideWhenUsed/>
    <w:rsid w:val="00E96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650"/>
  </w:style>
  <w:style w:type="paragraph" w:styleId="Footer">
    <w:name w:val="footer"/>
    <w:basedOn w:val="Normal"/>
    <w:link w:val="FooterChar"/>
    <w:uiPriority w:val="99"/>
    <w:unhideWhenUsed/>
    <w:rsid w:val="00E96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650"/>
  </w:style>
  <w:style w:type="paragraph" w:styleId="Bibliography">
    <w:name w:val="Bibliography"/>
    <w:basedOn w:val="Normal"/>
    <w:next w:val="Normal"/>
    <w:uiPriority w:val="37"/>
    <w:unhideWhenUsed/>
    <w:rsid w:val="00E96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106058">
      <w:bodyDiv w:val="1"/>
      <w:marLeft w:val="0"/>
      <w:marRight w:val="0"/>
      <w:marTop w:val="0"/>
      <w:marBottom w:val="0"/>
      <w:divBdr>
        <w:top w:val="none" w:sz="0" w:space="0" w:color="auto"/>
        <w:left w:val="none" w:sz="0" w:space="0" w:color="auto"/>
        <w:bottom w:val="none" w:sz="0" w:space="0" w:color="auto"/>
        <w:right w:val="none" w:sz="0" w:space="0" w:color="auto"/>
      </w:divBdr>
    </w:div>
    <w:div w:id="213086056">
      <w:bodyDiv w:val="1"/>
      <w:marLeft w:val="0"/>
      <w:marRight w:val="0"/>
      <w:marTop w:val="0"/>
      <w:marBottom w:val="0"/>
      <w:divBdr>
        <w:top w:val="none" w:sz="0" w:space="0" w:color="auto"/>
        <w:left w:val="none" w:sz="0" w:space="0" w:color="auto"/>
        <w:bottom w:val="none" w:sz="0" w:space="0" w:color="auto"/>
        <w:right w:val="none" w:sz="0" w:space="0" w:color="auto"/>
      </w:divBdr>
    </w:div>
    <w:div w:id="266737392">
      <w:bodyDiv w:val="1"/>
      <w:marLeft w:val="0"/>
      <w:marRight w:val="0"/>
      <w:marTop w:val="0"/>
      <w:marBottom w:val="0"/>
      <w:divBdr>
        <w:top w:val="none" w:sz="0" w:space="0" w:color="auto"/>
        <w:left w:val="none" w:sz="0" w:space="0" w:color="auto"/>
        <w:bottom w:val="none" w:sz="0" w:space="0" w:color="auto"/>
        <w:right w:val="none" w:sz="0" w:space="0" w:color="auto"/>
      </w:divBdr>
    </w:div>
    <w:div w:id="304965921">
      <w:bodyDiv w:val="1"/>
      <w:marLeft w:val="0"/>
      <w:marRight w:val="0"/>
      <w:marTop w:val="0"/>
      <w:marBottom w:val="0"/>
      <w:divBdr>
        <w:top w:val="none" w:sz="0" w:space="0" w:color="auto"/>
        <w:left w:val="none" w:sz="0" w:space="0" w:color="auto"/>
        <w:bottom w:val="none" w:sz="0" w:space="0" w:color="auto"/>
        <w:right w:val="none" w:sz="0" w:space="0" w:color="auto"/>
      </w:divBdr>
    </w:div>
    <w:div w:id="372731443">
      <w:bodyDiv w:val="1"/>
      <w:marLeft w:val="0"/>
      <w:marRight w:val="0"/>
      <w:marTop w:val="0"/>
      <w:marBottom w:val="0"/>
      <w:divBdr>
        <w:top w:val="none" w:sz="0" w:space="0" w:color="auto"/>
        <w:left w:val="none" w:sz="0" w:space="0" w:color="auto"/>
        <w:bottom w:val="none" w:sz="0" w:space="0" w:color="auto"/>
        <w:right w:val="none" w:sz="0" w:space="0" w:color="auto"/>
      </w:divBdr>
    </w:div>
    <w:div w:id="428965490">
      <w:bodyDiv w:val="1"/>
      <w:marLeft w:val="0"/>
      <w:marRight w:val="0"/>
      <w:marTop w:val="0"/>
      <w:marBottom w:val="0"/>
      <w:divBdr>
        <w:top w:val="none" w:sz="0" w:space="0" w:color="auto"/>
        <w:left w:val="none" w:sz="0" w:space="0" w:color="auto"/>
        <w:bottom w:val="none" w:sz="0" w:space="0" w:color="auto"/>
        <w:right w:val="none" w:sz="0" w:space="0" w:color="auto"/>
      </w:divBdr>
    </w:div>
    <w:div w:id="464813348">
      <w:bodyDiv w:val="1"/>
      <w:marLeft w:val="0"/>
      <w:marRight w:val="0"/>
      <w:marTop w:val="0"/>
      <w:marBottom w:val="0"/>
      <w:divBdr>
        <w:top w:val="none" w:sz="0" w:space="0" w:color="auto"/>
        <w:left w:val="none" w:sz="0" w:space="0" w:color="auto"/>
        <w:bottom w:val="none" w:sz="0" w:space="0" w:color="auto"/>
        <w:right w:val="none" w:sz="0" w:space="0" w:color="auto"/>
      </w:divBdr>
    </w:div>
    <w:div w:id="569119423">
      <w:bodyDiv w:val="1"/>
      <w:marLeft w:val="0"/>
      <w:marRight w:val="0"/>
      <w:marTop w:val="0"/>
      <w:marBottom w:val="0"/>
      <w:divBdr>
        <w:top w:val="none" w:sz="0" w:space="0" w:color="auto"/>
        <w:left w:val="none" w:sz="0" w:space="0" w:color="auto"/>
        <w:bottom w:val="none" w:sz="0" w:space="0" w:color="auto"/>
        <w:right w:val="none" w:sz="0" w:space="0" w:color="auto"/>
      </w:divBdr>
    </w:div>
    <w:div w:id="683941944">
      <w:bodyDiv w:val="1"/>
      <w:marLeft w:val="0"/>
      <w:marRight w:val="0"/>
      <w:marTop w:val="0"/>
      <w:marBottom w:val="0"/>
      <w:divBdr>
        <w:top w:val="none" w:sz="0" w:space="0" w:color="auto"/>
        <w:left w:val="none" w:sz="0" w:space="0" w:color="auto"/>
        <w:bottom w:val="none" w:sz="0" w:space="0" w:color="auto"/>
        <w:right w:val="none" w:sz="0" w:space="0" w:color="auto"/>
      </w:divBdr>
    </w:div>
    <w:div w:id="686832339">
      <w:bodyDiv w:val="1"/>
      <w:marLeft w:val="0"/>
      <w:marRight w:val="0"/>
      <w:marTop w:val="0"/>
      <w:marBottom w:val="0"/>
      <w:divBdr>
        <w:top w:val="none" w:sz="0" w:space="0" w:color="auto"/>
        <w:left w:val="none" w:sz="0" w:space="0" w:color="auto"/>
        <w:bottom w:val="none" w:sz="0" w:space="0" w:color="auto"/>
        <w:right w:val="none" w:sz="0" w:space="0" w:color="auto"/>
      </w:divBdr>
    </w:div>
    <w:div w:id="875117589">
      <w:bodyDiv w:val="1"/>
      <w:marLeft w:val="0"/>
      <w:marRight w:val="0"/>
      <w:marTop w:val="0"/>
      <w:marBottom w:val="0"/>
      <w:divBdr>
        <w:top w:val="none" w:sz="0" w:space="0" w:color="auto"/>
        <w:left w:val="none" w:sz="0" w:space="0" w:color="auto"/>
        <w:bottom w:val="none" w:sz="0" w:space="0" w:color="auto"/>
        <w:right w:val="none" w:sz="0" w:space="0" w:color="auto"/>
      </w:divBdr>
    </w:div>
    <w:div w:id="1243023533">
      <w:bodyDiv w:val="1"/>
      <w:marLeft w:val="0"/>
      <w:marRight w:val="0"/>
      <w:marTop w:val="0"/>
      <w:marBottom w:val="0"/>
      <w:divBdr>
        <w:top w:val="none" w:sz="0" w:space="0" w:color="auto"/>
        <w:left w:val="none" w:sz="0" w:space="0" w:color="auto"/>
        <w:bottom w:val="none" w:sz="0" w:space="0" w:color="auto"/>
        <w:right w:val="none" w:sz="0" w:space="0" w:color="auto"/>
      </w:divBdr>
    </w:div>
    <w:div w:id="1336419169">
      <w:bodyDiv w:val="1"/>
      <w:marLeft w:val="0"/>
      <w:marRight w:val="0"/>
      <w:marTop w:val="0"/>
      <w:marBottom w:val="0"/>
      <w:divBdr>
        <w:top w:val="none" w:sz="0" w:space="0" w:color="auto"/>
        <w:left w:val="none" w:sz="0" w:space="0" w:color="auto"/>
        <w:bottom w:val="none" w:sz="0" w:space="0" w:color="auto"/>
        <w:right w:val="none" w:sz="0" w:space="0" w:color="auto"/>
      </w:divBdr>
    </w:div>
    <w:div w:id="1401562805">
      <w:bodyDiv w:val="1"/>
      <w:marLeft w:val="0"/>
      <w:marRight w:val="0"/>
      <w:marTop w:val="0"/>
      <w:marBottom w:val="0"/>
      <w:divBdr>
        <w:top w:val="none" w:sz="0" w:space="0" w:color="auto"/>
        <w:left w:val="none" w:sz="0" w:space="0" w:color="auto"/>
        <w:bottom w:val="none" w:sz="0" w:space="0" w:color="auto"/>
        <w:right w:val="none" w:sz="0" w:space="0" w:color="auto"/>
      </w:divBdr>
    </w:div>
    <w:div w:id="1498232503">
      <w:bodyDiv w:val="1"/>
      <w:marLeft w:val="0"/>
      <w:marRight w:val="0"/>
      <w:marTop w:val="0"/>
      <w:marBottom w:val="0"/>
      <w:divBdr>
        <w:top w:val="none" w:sz="0" w:space="0" w:color="auto"/>
        <w:left w:val="none" w:sz="0" w:space="0" w:color="auto"/>
        <w:bottom w:val="none" w:sz="0" w:space="0" w:color="auto"/>
        <w:right w:val="none" w:sz="0" w:space="0" w:color="auto"/>
      </w:divBdr>
    </w:div>
    <w:div w:id="1538394163">
      <w:bodyDiv w:val="1"/>
      <w:marLeft w:val="0"/>
      <w:marRight w:val="0"/>
      <w:marTop w:val="0"/>
      <w:marBottom w:val="0"/>
      <w:divBdr>
        <w:top w:val="none" w:sz="0" w:space="0" w:color="auto"/>
        <w:left w:val="none" w:sz="0" w:space="0" w:color="auto"/>
        <w:bottom w:val="none" w:sz="0" w:space="0" w:color="auto"/>
        <w:right w:val="none" w:sz="0" w:space="0" w:color="auto"/>
      </w:divBdr>
    </w:div>
    <w:div w:id="1565096532">
      <w:bodyDiv w:val="1"/>
      <w:marLeft w:val="0"/>
      <w:marRight w:val="0"/>
      <w:marTop w:val="0"/>
      <w:marBottom w:val="0"/>
      <w:divBdr>
        <w:top w:val="none" w:sz="0" w:space="0" w:color="auto"/>
        <w:left w:val="none" w:sz="0" w:space="0" w:color="auto"/>
        <w:bottom w:val="none" w:sz="0" w:space="0" w:color="auto"/>
        <w:right w:val="none" w:sz="0" w:space="0" w:color="auto"/>
      </w:divBdr>
    </w:div>
    <w:div w:id="1704551241">
      <w:bodyDiv w:val="1"/>
      <w:marLeft w:val="0"/>
      <w:marRight w:val="0"/>
      <w:marTop w:val="0"/>
      <w:marBottom w:val="0"/>
      <w:divBdr>
        <w:top w:val="none" w:sz="0" w:space="0" w:color="auto"/>
        <w:left w:val="none" w:sz="0" w:space="0" w:color="auto"/>
        <w:bottom w:val="none" w:sz="0" w:space="0" w:color="auto"/>
        <w:right w:val="none" w:sz="0" w:space="0" w:color="auto"/>
      </w:divBdr>
    </w:div>
    <w:div w:id="1774393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Unu14</b:Tag>
    <b:SourceType>DocumentFromInternetSite</b:SourceType>
    <b:Guid>{C5F1E12C-BA69-4B36-9ACB-6E84AEDF51CE}</b:Guid>
    <b:Title>What does Human Resources do and when do you need them?</b:Title>
    <b:Year>2014</b:Year>
    <b:InternetSiteTitle>Unum</b:InternetSiteTitle>
    <b:Month>March</b:Month>
    <b:Day>4th</b:Day>
    <b:URL>https://www.unum.co.uk/hr/what-does-human-resources-do-and-when-do-you-need-them</b:URL>
    <b:Author>
      <b:Author>
        <b:Corporate>Unum</b:Corporate>
      </b:Author>
    </b:Author>
    <b:RefOrder>1</b:RefOrder>
  </b:Source>
  <b:Source>
    <b:Tag>Hum17</b:Tag>
    <b:SourceType>DocumentFromInternetSite</b:SourceType>
    <b:Guid>{81B798C9-13BD-475C-B996-18C75CC8E5E3}</b:Guid>
    <b:Author>
      <b:Author>
        <b:Corporate>Human Resource Excellence </b:Corporate>
      </b:Author>
    </b:Author>
    <b:Title>Importance of Human Resource Management</b:Title>
    <b:InternetSiteTitle>Human Resource Excellence </b:InternetSiteTitle>
    <b:Year>2017</b:Year>
    <b:Month>January</b:Month>
    <b:Day>20th</b:Day>
    <b:URL>http://www.humanresourceexcellence.com/importance-of-human-resource-management/</b:URL>
    <b:RefOrder>2</b:RefOrder>
  </b:Source>
  <b:Source>
    <b:Tag>Lou15</b:Tag>
    <b:SourceType>DocumentFromInternetSite</b:SourceType>
    <b:Guid>{A9435C8C-35FC-403A-B8FE-EC7DA2781703}</b:Guid>
    <b:Author>
      <b:Author>
        <b:NameList>
          <b:Person>
            <b:Last>Baczor</b:Last>
            <b:First>Louisa</b:First>
          </b:Person>
        </b:NameList>
      </b:Author>
    </b:Author>
    <b:Title>How do you define professionalism in HR?</b:Title>
    <b:InternetSiteTitle>CIPD</b:InternetSiteTitle>
    <b:Year>2015</b:Year>
    <b:Month>December</b:Month>
    <b:Day>11th</b:Day>
    <b:URL>https://www.cipd.co.uk/Community/blogs/b/research-blog/posts/how-do-you-define-professionalism-in-hr</b:URL>
    <b:RefOrder>3</b:RefOrder>
  </b:Source>
  <b:Source>
    <b:Tag>CIP182</b:Tag>
    <b:SourceType>Report</b:SourceType>
    <b:Guid>{90F99CE9-CD70-487C-AF26-1CE663A86972}</b:Guid>
    <b:Title>The new  Profession Map</b:Title>
    <b:Year>2018</b:Year>
    <b:Author>
      <b:Author>
        <b:NameList>
          <b:Person>
            <b:Last>CIPD</b:Last>
          </b:Person>
        </b:NameList>
      </b:Author>
    </b:Author>
    <b:Publisher>CIPD</b:Publisher>
    <b:RefOrder>4</b:RefOrder>
  </b:Source>
  <b:Source>
    <b:Tag>Mad93</b:Tag>
    <b:SourceType>Book</b:SourceType>
    <b:Guid>{99952223-7A05-418E-86E5-723823534426}</b:Guid>
    <b:Title>Professions, standards and competence: a survey of continuing education for the professions</b:Title>
    <b:Year>1993</b:Year>
    <b:Publisher> University of Bristol, Department for Continuing Education</b:Publisher>
    <b:City>Bristol</b:City>
    <b:Author>
      <b:Author>
        <b:NameList>
          <b:Person>
            <b:Last>Madden C</b:Last>
            <b:First>Mitchel</b:First>
            <b:Middle>V</b:Middle>
          </b:Person>
        </b:NameList>
      </b:Author>
    </b:Author>
    <b:RefOrder>5</b:RefOrder>
  </b:Source>
  <b:Source>
    <b:Tag>CPD19</b:Tag>
    <b:SourceType>InternetSite</b:SourceType>
    <b:Guid>{415A8BD9-5501-4B64-AB60-A1C506F93087}</b:Guid>
    <b:Title>CPD is the holistic commitment of professionals towards the enhancement of personal skills and proficiency throughout their careers</b:Title>
    <b:Year>2019</b:Year>
    <b:Author>
      <b:Author>
        <b:NameList>
          <b:Person>
            <b:Last>CPD</b:Last>
          </b:Person>
        </b:NameList>
      </b:Author>
    </b:Author>
    <b:InternetSiteTitle>CPD</b:InternetSiteTitle>
    <b:URL>https://cpduk.co.uk/explained</b:URL>
    <b:RefOrder>6</b:RefOrder>
  </b:Source>
  <b:Source>
    <b:Tag>CIP17</b:Tag>
    <b:SourceType>Report</b:SourceType>
    <b:Guid>{D7D449C7-F721-4C89-9296-E04D23B95B8F}</b:Guid>
    <b:Title> HR professionalism: what do we stand for?</b:Title>
    <b:Year>2017</b:Year>
    <b:Author>
      <b:Author>
        <b:NameList>
          <b:Person>
            <b:Last>CIPD</b:Last>
          </b:Person>
        </b:NameList>
      </b:Author>
    </b:Author>
    <b:Publisher>CIPD</b:Publisher>
    <b:RefOrder>7</b:RefOrder>
  </b:Source>
  <b:Source>
    <b:Tag>Lau10</b:Tag>
    <b:SourceType>Book</b:SourceType>
    <b:Guid>{6A151A3B-0F8C-4E30-9B9E-05B7F57F9BF9}</b:Guid>
    <b:Title>Management and organisational behaviour 9th edition</b:Title>
    <b:Year>2010</b:Year>
    <b:Publisher>Pearson Education Limited</b:Publisher>
    <b:City>Harlow</b:City>
    <b:Author>
      <b:Author>
        <b:NameList>
          <b:Person>
            <b:Last>Mullins</b:Last>
            <b:First>Laurie</b:First>
            <b:Middle>J.</b:Middle>
          </b:Person>
        </b:NameList>
      </b:Author>
    </b:Author>
    <b:RefOrder>8</b:RefOrder>
  </b:Source>
  <b:Source>
    <b:Tag>Bel19</b:Tag>
    <b:SourceType>InternetSite</b:SourceType>
    <b:Guid>{6D0876E5-9334-4364-95AA-C3E6C1610A43}</b:Guid>
    <b:Title>The Nine Belbin Team Roles</b:Title>
    <b:Year>2019</b:Year>
    <b:Author>
      <b:Author>
        <b:NameList>
          <b:Person>
            <b:Last>Belbin</b:Last>
          </b:Person>
        </b:NameList>
      </b:Author>
    </b:Author>
    <b:InternetSiteTitle>Belbin</b:InternetSiteTitle>
    <b:URL>https://www.belbin.com/about/belbin-team-roles/</b:URL>
    <b:RefOrder>9</b:RefOrder>
  </b:Source>
  <b:Source>
    <b:Tag>Min1</b:Tag>
    <b:SourceType>InternetSite</b:SourceType>
    <b:Guid>{6B53295F-782E-4E96-AC54-1D99CD60E381}</b:Guid>
    <b:Author>
      <b:Author>
        <b:NameList>
          <b:Person>
            <b:Last>MindTools</b:Last>
          </b:Person>
        </b:NameList>
      </b:Author>
    </b:Author>
    <b:Title>Forming, Storming, Norming, and Performing</b:Title>
    <b:InternetSiteTitle>MindTools</b:InternetSiteTitle>
    <b:URL>https://www.mindtools.com/pages/article/newLDR_86.htm</b:URL>
    <b:RefOrder>10</b:RefOrder>
  </b:Source>
  <b:Source>
    <b:Tag>Tuc65</b:Tag>
    <b:SourceType>BookSection</b:SourceType>
    <b:Guid>{9D9776BA-F391-434F-97DA-F1E3F294BDB7}</b:Guid>
    <b:Title>Development sequence in small groups</b:Title>
    <b:Year>1965</b:Year>
    <b:Author>
      <b:Author>
        <b:NameList>
          <b:Person>
            <b:Last>Tuckman</b:Last>
            <b:First>Bruce</b:First>
          </b:Person>
        </b:NameList>
      </b:Author>
      <b:BookAuthor>
        <b:NameList>
          <b:Person>
            <b:Last>Tuckman</b:Last>
            <b:First>Bruce</b:First>
          </b:Person>
        </b:NameList>
      </b:BookAuthor>
    </b:Author>
    <b:BookTitle>Psychological Bulletin vol 63</b:BookTitle>
    <b:Pages>384-399</b:Pages>
    <b:RefOrder>11</b:RefOrder>
  </b:Source>
  <b:Source>
    <b:Tag>CIP15</b:Tag>
    <b:SourceType>Report</b:SourceType>
    <b:Guid>{3C68931E-1B08-4056-9409-4B758A568E44}</b:Guid>
    <b:Title>conflict management: a shift in direction?</b:Title>
    <b:Year>2015</b:Year>
    <b:Publisher>CIPD</b:Publisher>
    <b:Author>
      <b:Author>
        <b:NameList>
          <b:Person>
            <b:Last>CIPD</b:Last>
          </b:Person>
        </b:NameList>
      </b:Author>
    </b:Author>
    <b:RefOrder>12</b:RefOrder>
  </b:Source>
  <b:Source>
    <b:Tag>Nao12</b:Tag>
    <b:SourceType>Report</b:SourceType>
    <b:Guid>{5C39420B-096F-4E46-8DB8-D5260C423DC9}</b:Guid>
    <b:Author>
      <b:Author>
        <b:NameList>
          <b:Person>
            <b:Last>Naomi Brower</b:Last>
            <b:First>Jana</b:First>
            <b:Middle>Darrington</b:Middle>
          </b:Person>
        </b:NameList>
      </b:Author>
    </b:Author>
    <b:Title>Effective Communication Skills:   Resolving Conflicts</b:Title>
    <b:Year>2012</b:Year>
    <b:Publisher>Utah State University </b:Publisher>
    <b:City>Utah</b:City>
    <b:RefOrder>13</b:RefOrder>
  </b:Source>
  <b:Source>
    <b:Tag>Com19</b:Tag>
    <b:SourceType>InternetSite</b:SourceType>
    <b:Guid>{DB4EACAA-B2EC-4312-90C5-32B04F6C11B0}</b:Guid>
    <b:Title>Shannon and Weaver Model of Communication</b:Title>
    <b:Year>2019</b:Year>
    <b:Author>
      <b:Author>
        <b:NameList>
          <b:Person>
            <b:Last>Theory</b:Last>
            <b:First>Communication</b:First>
          </b:Person>
        </b:NameList>
      </b:Author>
    </b:Author>
    <b:InternetSiteTitle>Communication Theory</b:InternetSiteTitle>
    <b:Month>March</b:Month>
    <b:Day>3rd</b:Day>
    <b:URL>https://webcache.googleusercontent.com/search?q=cache:W3jOH2KKLOwJ:https://www.communicationtheory.org/shannon-and-weaver-model-of-communication/+&amp;cd=2&amp;hl=en&amp;ct=clnk&amp;gl=uk</b:URL>
    <b:RefOrder>14</b:RefOrder>
  </b:Source>
  <b:Source>
    <b:Tag>Cha12</b:Tag>
    <b:SourceType>InternetSite</b:SourceType>
    <b:Guid>{E2DA6A5D-AF00-4C50-9F12-623BB54D3BC2}</b:Guid>
    <b:Author>
      <b:Author>
        <b:NameList>
          <b:Person>
            <b:Last>Coaching</b:Last>
            <b:First>Challenging</b:First>
          </b:Person>
        </b:NameList>
      </b:Author>
    </b:Author>
    <b:Title>Conflict and challenge (The Thomas Kilmann Model)</b:Title>
    <b:InternetSiteTitle>Challenging Coaching</b:InternetSiteTitle>
    <b:Year>2012</b:Year>
    <b:Month>July</b:Month>
    <b:Day>13th</b:Day>
    <b:URL>https://challengingcoaching.co.uk/conflict-and-challenge/</b:URL>
    <b:RefOrder>15</b:RefOrder>
  </b:Source>
  <b:Source>
    <b:Tag>Ken10</b:Tag>
    <b:SourceType>Report</b:SourceType>
    <b:Guid>{B8654AE9-53C1-4049-919E-18AC9FAB625A}</b:Guid>
    <b:Title>Thomas-Kilmann conflict mode instrument </b:Title>
    <b:Year>2010</b:Year>
    <b:Author>
      <b:Author>
        <b:NameList>
          <b:Person>
            <b:Last>Kenneth W. Thomas</b:Last>
            <b:First>Ralph</b:First>
            <b:Middle>H. Kilmann</b:Middle>
          </b:Person>
        </b:NameList>
      </b:Author>
    </b:Author>
    <b:Publisher>CPP, Inc</b:Publisher>
    <b:RefOrder>16</b:RefOrder>
  </b:Source>
  <b:Source>
    <b:Tag>Axe</b:Tag>
    <b:SourceType>InternetSite</b:SourceType>
    <b:Guid>{02794615-6607-40A5-9EF9-DB60416FFFE1}</b:Guid>
    <b:Author>
      <b:Author>
        <b:NameList>
          <b:Person>
            <b:Last>Axelos</b:Last>
          </b:Person>
        </b:NameList>
      </b:Author>
    </b:Author>
    <b:Title>What is Project Management?</b:Title>
    <b:InternetSiteTitle>Alexos global best practice</b:InternetSiteTitle>
    <b:URL>https://www.axelos.com/best-practice-solutions/prince2/what-is-project-management</b:URL>
    <b:Year>2019</b:Year>
    <b:RefOrder>17</b:RefOrder>
  </b:Source>
  <b:Source>
    <b:Tag>DPM18</b:Tag>
    <b:SourceType>InternetSite</b:SourceType>
    <b:Guid>{2129A5F3-53F7-4141-8A63-0F91401849AF}</b:Guid>
    <b:Author>
      <b:Author>
        <b:NameList>
          <b:Person>
            <b:Last>DPM</b:Last>
          </b:Person>
        </b:NameList>
      </b:Author>
    </b:Author>
    <b:Title>7 Essential Project Management Skills for 2019</b:Title>
    <b:Year>2018</b:Year>
    <b:InternetSiteTitle>DPM</b:InternetSiteTitle>
    <b:Month>January</b:Month>
    <b:Day>8th</b:Day>
    <b:URL>https://thedigitalprojectmanager.com/project-management-skills/</b:URL>
    <b:RefOrder>18</b:RefOrder>
  </b:Source>
  <b:Source>
    <b:Tag>Uni</b:Tag>
    <b:SourceType>InternetSite</b:SourceType>
    <b:Guid>{BCACC4FE-BE07-467D-96F6-56254CC3526D}</b:Guid>
    <b:Author>
      <b:Author>
        <b:NameList>
          <b:Person>
            <b:Last>UnityProject</b:Last>
          </b:Person>
        </b:NameList>
      </b:Author>
    </b:Author>
    <b:Title>Serving the LGBT community of wales</b:Title>
    <b:InternetSiteTitle>unity group wales</b:InternetSiteTitle>
    <b:Month>2019</b:Month>
    <b:URL>http://unityproject.org.uk/</b:URL>
    <b:RefOrder>19</b:RefOrder>
  </b:Source>
  <b:Source>
    <b:Tag>InL15</b:Tag>
    <b:SourceType>InternetSite</b:SourceType>
    <b:Guid>{EBF26F10-5F8C-4214-BB27-0BFD643CBFBA}</b:Guid>
    <b:Author>
      <b:Author>
        <b:NameList>
          <b:Person>
            <b:Last>InLoox</b:Last>
          </b:Person>
        </b:NameList>
      </b:Author>
    </b:Author>
    <b:Title>The Importance of the Gantt Chart and the Critical Path for Project Management</b:Title>
    <b:InternetSiteTitle>InLoox</b:InternetSiteTitle>
    <b:Year>2015</b:Year>
    <b:Month>Febuary</b:Month>
    <b:Day>6th</b:Day>
    <b:URL>https://www.inloox.com/company/blog/articles/the-importance-of-the-gantt-chart-and-the-critical-path-for-project-management/</b:URL>
    <b:RefOrder>20</b:RefOrder>
  </b:Source>
  <b:Source>
    <b:Tag>Pro18</b:Tag>
    <b:SourceType>InternetSite</b:SourceType>
    <b:Guid>{920B94AB-A786-4B14-97A4-0512E1CCE663}</b:Guid>
    <b:Author>
      <b:Author>
        <b:NameList>
          <b:Person>
            <b:Last>ProofHub</b:Last>
          </b:Person>
        </b:NameList>
      </b:Author>
    </b:Author>
    <b:Title>Top 7 Benefits of Gantt Charts in Project Management</b:Title>
    <b:InternetSiteTitle>ProofHub</b:InternetSiteTitle>
    <b:Year>2018</b:Year>
    <b:Month>May</b:Month>
    <b:Day>15th</b:Day>
    <b:URL>https://www.proofhub.com/articles/benefits-of-gantt-charts</b:URL>
    <b:RefOrder>21</b:RefOrder>
  </b:Source>
  <b:Source>
    <b:Tag>ICA18</b:Tag>
    <b:SourceType>InternetSite</b:SourceType>
    <b:Guid>{69264298-2949-4828-89DA-5D0AC926F575}</b:Guid>
    <b:Author>
      <b:Author>
        <b:NameList>
          <b:Person>
            <b:Last>ICAEW</b:Last>
          </b:Person>
        </b:NameList>
      </b:Author>
    </b:Author>
    <b:Title>Problem solving</b:Title>
    <b:InternetSiteTitle>ICAEW</b:InternetSiteTitle>
    <b:Year>2018</b:Year>
    <b:Month>January</b:Month>
    <b:Day>3rd</b:Day>
    <b:URL>https://www.icaew.com/archive/learning-and-development/job-essential-skills/employability-skills/problem-solving</b:URL>
    <b:RefOrder>22</b:RefOrder>
  </b:Source>
  <b:Source>
    <b:Tag>Min19</b:Tag>
    <b:SourceType>InternetSite</b:SourceType>
    <b:Guid>{00297F15-B022-40C2-A148-5FE1F3F4C892}</b:Guid>
    <b:Author>
      <b:Author>
        <b:NameList>
          <b:Person>
            <b:Last>MindTools</b:Last>
          </b:Person>
        </b:NameList>
      </b:Author>
    </b:Author>
    <b:Title>Essential Negotiation Skills</b:Title>
    <b:InternetSiteTitle>MindTools</b:InternetSiteTitle>
    <b:Year>2019</b:Year>
    <b:Month>Febuary</b:Month>
    <b:Day>18th</b:Day>
    <b:URL>https://moodle.uwtsd.ac.uk/pluginfile.php/237780/mod_resource/content/1/Essential%20Negotiation%20Skills%20-%20Training%20From%20MindTools.com.pdf</b:URL>
    <b:RefOrder>23</b:RefOrder>
  </b:Source>
  <b:Source>
    <b:Tag>Cle19</b:Tag>
    <b:SourceType>InternetSite</b:SourceType>
    <b:Guid>{CF749BC9-1908-43A7-9D9F-133001C043F2}</b:Guid>
    <b:Title>Self-assessment</b:Title>
    <b:Year>2019</b:Year>
    <b:Author>
      <b:Author>
        <b:NameList>
          <b:Person>
            <b:Last>Cleverism</b:Last>
          </b:Person>
        </b:NameList>
      </b:Author>
    </b:Author>
    <b:InternetSiteTitle>Cleverism</b:InternetSiteTitle>
    <b:URL>https://www.cleverism.com/skills-and-tools/self-assessment/</b:URL>
    <b:RefOrder>24</b:RefOrder>
  </b:Source>
  <b:Source>
    <b:Tag>Kap15</b:Tag>
    <b:SourceType>InternetSite</b:SourceType>
    <b:Guid>{9C3E089C-AB06-4EEB-A544-7BEB63DFF5BF}</b:Guid>
    <b:Author>
      <b:Author>
        <b:NameList>
          <b:Person>
            <b:Last>Professional</b:Last>
            <b:First>Kaplan</b:First>
          </b:Person>
        </b:NameList>
      </b:Author>
    </b:Author>
    <b:Title>Why is confidence in the workplace important and how do I improve mine?</b:Title>
    <b:InternetSiteTitle>Kaplan Professional</b:InternetSiteTitle>
    <b:Year>2015</b:Year>
    <b:Month>January</b:Month>
    <b:Day>27th</b:Day>
    <b:URL>https://www.kaplanprofessional.edu.au/blog/why-is-confidence-in-the-workplace-important-and-how-do-i-improve-mine/</b:URL>
    <b:RefOrder>25</b:RefOrder>
  </b:Source>
</b:Sources>
</file>

<file path=customXml/itemProps1.xml><?xml version="1.0" encoding="utf-8"?>
<ds:datastoreItem xmlns:ds="http://schemas.openxmlformats.org/officeDocument/2006/customXml" ds:itemID="{036024DD-255C-46A8-B52C-8C4359385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3570</Words>
  <Characters>20351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Morgan</dc:creator>
  <cp:keywords/>
  <dc:description/>
  <cp:lastModifiedBy>Sarah Morgan</cp:lastModifiedBy>
  <cp:revision>2</cp:revision>
  <dcterms:created xsi:type="dcterms:W3CDTF">2019-03-15T14:24:00Z</dcterms:created>
  <dcterms:modified xsi:type="dcterms:W3CDTF">2019-03-15T14:24:00Z</dcterms:modified>
</cp:coreProperties>
</file>