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6131" w:rsidRDefault="00036131">
      <w:bookmarkStart w:id="0" w:name="_Hlk17471959"/>
      <w:bookmarkEnd w:id="0"/>
    </w:p>
    <w:p w:rsidR="00123595" w:rsidRDefault="00123595" w:rsidP="008152B7">
      <w:pPr>
        <w:pStyle w:val="Heading1"/>
      </w:pPr>
      <w:r>
        <w:t>Sky Journal</w:t>
      </w:r>
      <w:r w:rsidR="009D0DBC">
        <w:t xml:space="preserve"> 6669 words!</w:t>
      </w:r>
    </w:p>
    <w:p w:rsidR="00036131" w:rsidRPr="0033500C" w:rsidRDefault="00123595" w:rsidP="00D67602">
      <w:pPr>
        <w:pStyle w:val="Heading1"/>
        <w:rPr>
          <w:b/>
        </w:rPr>
      </w:pPr>
      <w:r w:rsidRPr="0033500C">
        <w:rPr>
          <w:b/>
        </w:rPr>
        <w:t xml:space="preserve">Section 1: </w:t>
      </w:r>
      <w:r w:rsidR="00036131" w:rsidRPr="0033500C">
        <w:rPr>
          <w:b/>
        </w:rPr>
        <w:t>Introduction</w:t>
      </w:r>
    </w:p>
    <w:p w:rsidR="008C79F4" w:rsidRDefault="008C79F4" w:rsidP="00DA444D">
      <w:pPr>
        <w:pStyle w:val="Heading1"/>
      </w:pPr>
      <w:r>
        <w:t>WHAT</w:t>
      </w:r>
    </w:p>
    <w:p w:rsidR="007413BF" w:rsidRDefault="008C79F4" w:rsidP="008C79F4">
      <w:r w:rsidRPr="00DA444D">
        <w:rPr>
          <w:rStyle w:val="Heading2Char"/>
        </w:rPr>
        <w:t>Introduction</w:t>
      </w:r>
      <w:r w:rsidR="007413BF">
        <w:t xml:space="preserve"> </w:t>
      </w:r>
    </w:p>
    <w:p w:rsidR="0033500C" w:rsidRDefault="00B64D67" w:rsidP="007413BF">
      <w:pPr>
        <w:rPr>
          <w:rFonts w:cs="Arial"/>
        </w:rPr>
      </w:pPr>
      <w:r>
        <w:t>Th</w:t>
      </w:r>
      <w:r w:rsidR="007413BF">
        <w:t>e</w:t>
      </w:r>
      <w:r>
        <w:t xml:space="preserve"> </w:t>
      </w:r>
      <w:r w:rsidR="006E13B2">
        <w:t>aim of this research was</w:t>
      </w:r>
      <w:r w:rsidR="007413BF">
        <w:t xml:space="preserve"> to explore the nature of a relationship with the moon in a modern, urban setting. </w:t>
      </w:r>
      <w:r w:rsidR="007413BF">
        <w:rPr>
          <w:rFonts w:cs="Arial"/>
        </w:rPr>
        <w:t>I</w:t>
      </w:r>
      <w:r w:rsidR="007413BF" w:rsidRPr="004D664F">
        <w:rPr>
          <w:rFonts w:cs="Arial"/>
        </w:rPr>
        <w:t xml:space="preserve">nformed by research into the </w:t>
      </w:r>
      <w:r w:rsidR="007413BF">
        <w:rPr>
          <w:rFonts w:cs="Arial"/>
        </w:rPr>
        <w:t>Moon</w:t>
      </w:r>
      <w:r w:rsidR="007413BF" w:rsidRPr="004D664F">
        <w:rPr>
          <w:rFonts w:cs="Arial"/>
        </w:rPr>
        <w:t>’s historical significance</w:t>
      </w:r>
      <w:r w:rsidR="007413BF">
        <w:rPr>
          <w:rFonts w:cs="Arial"/>
        </w:rPr>
        <w:t xml:space="preserve">, </w:t>
      </w:r>
      <w:r w:rsidR="007413BF" w:rsidRPr="004D664F">
        <w:rPr>
          <w:rFonts w:cs="Arial"/>
        </w:rPr>
        <w:t>as well as research into the effect of wider social issues such as urbanisation and modernity on humanity’s relationship to the sky</w:t>
      </w:r>
      <w:r w:rsidR="00A10B2C">
        <w:rPr>
          <w:rFonts w:cs="Arial"/>
        </w:rPr>
        <w:t xml:space="preserve">, the research was envisioned to shed light on what, if anything, remained of the historical relationship in an urban setting where </w:t>
      </w:r>
      <w:r w:rsidR="007413BF" w:rsidRPr="004D664F">
        <w:rPr>
          <w:rFonts w:cs="Arial"/>
        </w:rPr>
        <w:t>time is viewed as linear rather than cyclical and the</w:t>
      </w:r>
      <w:r w:rsidR="007413BF">
        <w:rPr>
          <w:rFonts w:cs="Arial"/>
        </w:rPr>
        <w:t xml:space="preserve"> night</w:t>
      </w:r>
      <w:r w:rsidR="007413BF" w:rsidRPr="004D664F">
        <w:rPr>
          <w:rFonts w:cs="Arial"/>
        </w:rPr>
        <w:t xml:space="preserve"> sky is often partially </w:t>
      </w:r>
      <w:r w:rsidR="007413BF">
        <w:rPr>
          <w:rFonts w:cs="Arial"/>
        </w:rPr>
        <w:t xml:space="preserve">or wholly </w:t>
      </w:r>
      <w:r w:rsidR="007413BF" w:rsidRPr="004D664F">
        <w:rPr>
          <w:rFonts w:cs="Arial"/>
        </w:rPr>
        <w:t xml:space="preserve">obscured. </w:t>
      </w:r>
      <w:r w:rsidR="0033500C" w:rsidRPr="007413BF">
        <w:rPr>
          <w:rFonts w:cs="Arial"/>
        </w:rPr>
        <w:t>Campion states that lunar (and solar) rhythms can easily be forgotten in modern urban life, where ‘more and more of us crowd into densely populated, artificially-lit, 24-hour cities.’</w:t>
      </w:r>
      <w:r w:rsidR="0033500C" w:rsidRPr="007413BF">
        <w:rPr>
          <w:rStyle w:val="FootnoteReference"/>
          <w:rFonts w:cs="Arial"/>
        </w:rPr>
        <w:footnoteReference w:id="1"/>
      </w:r>
      <w:r w:rsidR="0033500C">
        <w:rPr>
          <w:rFonts w:cs="Arial"/>
        </w:rPr>
        <w:t xml:space="preserve"> Tim </w:t>
      </w:r>
      <w:proofErr w:type="spellStart"/>
      <w:r w:rsidR="0033500C">
        <w:rPr>
          <w:rFonts w:cs="Arial"/>
        </w:rPr>
        <w:t>Ingolds</w:t>
      </w:r>
      <w:proofErr w:type="spellEnd"/>
      <w:r w:rsidR="0033500C">
        <w:rPr>
          <w:rFonts w:cs="Arial"/>
        </w:rPr>
        <w:t xml:space="preserve"> and Patrick Curry also propose that urban life and living most of our lives inside has changed us. </w:t>
      </w:r>
    </w:p>
    <w:p w:rsidR="0033500C" w:rsidRDefault="0033500C" w:rsidP="0033500C">
      <w:pPr>
        <w:pStyle w:val="Heading1"/>
        <w:rPr>
          <w:rStyle w:val="Heading2Char"/>
        </w:rPr>
      </w:pPr>
      <w:r>
        <w:rPr>
          <w:rStyle w:val="Heading2Char"/>
        </w:rPr>
        <w:t>HOW</w:t>
      </w:r>
    </w:p>
    <w:p w:rsidR="00BB1A5B" w:rsidRDefault="0093057F" w:rsidP="0033500C">
      <w:r w:rsidRPr="0093057F">
        <w:rPr>
          <w:rStyle w:val="Heading2Char"/>
          <w:rFonts w:asciiTheme="minorHAnsi" w:hAnsiTheme="minorHAnsi"/>
          <w:color w:val="auto"/>
          <w:sz w:val="22"/>
          <w:szCs w:val="22"/>
        </w:rPr>
        <w:t xml:space="preserve">A qualitative methodology was chosen as most appropriate to dealing with </w:t>
      </w:r>
      <w:r w:rsidR="00BC2E37">
        <w:rPr>
          <w:rStyle w:val="Heading2Char"/>
          <w:rFonts w:asciiTheme="minorHAnsi" w:hAnsiTheme="minorHAnsi"/>
          <w:color w:val="auto"/>
          <w:sz w:val="22"/>
          <w:szCs w:val="22"/>
        </w:rPr>
        <w:t>this initial investigation into relationship</w:t>
      </w:r>
      <w:r w:rsidRPr="0093057F">
        <w:rPr>
          <w:rStyle w:val="Heading2Char"/>
          <w:rFonts w:asciiTheme="minorHAnsi" w:hAnsiTheme="minorHAnsi"/>
          <w:color w:val="auto"/>
          <w:sz w:val="22"/>
          <w:szCs w:val="22"/>
        </w:rPr>
        <w:t>.</w:t>
      </w:r>
      <w:r w:rsidR="0033500C" w:rsidRPr="0093057F">
        <w:t xml:space="preserve"> I</w:t>
      </w:r>
      <w:r w:rsidR="0033500C">
        <w:t xml:space="preserve"> </w:t>
      </w:r>
      <w:r>
        <w:t xml:space="preserve">thus </w:t>
      </w:r>
      <w:r w:rsidR="0033500C">
        <w:t>observed the Moon through a lunar cycle</w:t>
      </w:r>
      <w:r>
        <w:t>, journaling</w:t>
      </w:r>
      <w:r w:rsidR="0033500C">
        <w:t xml:space="preserve"> daily, as well as sketching and photographing the Moon. </w:t>
      </w:r>
      <w:r w:rsidR="00BB1A5B">
        <w:t xml:space="preserve">Using Origen’s encouragement to: ‘Understand that thou are another little world, and have within you the sun, the moon </w:t>
      </w:r>
      <w:proofErr w:type="gramStart"/>
      <w:r w:rsidR="00BB1A5B">
        <w:t>and also</w:t>
      </w:r>
      <w:proofErr w:type="gramEnd"/>
      <w:r w:rsidR="00BB1A5B">
        <w:t xml:space="preserve"> the stars,’</w:t>
      </w:r>
      <w:r w:rsidR="00BB1A5B">
        <w:rPr>
          <w:rStyle w:val="FootnoteReference"/>
        </w:rPr>
        <w:footnoteReference w:id="2"/>
      </w:r>
      <w:r w:rsidR="00BB1A5B">
        <w:t xml:space="preserve"> reflexivity was </w:t>
      </w:r>
      <w:r>
        <w:t xml:space="preserve">thus doubly </w:t>
      </w:r>
      <w:r w:rsidR="00BB1A5B">
        <w:t xml:space="preserve">important, </w:t>
      </w:r>
      <w:r>
        <w:t>as I</w:t>
      </w:r>
      <w:r w:rsidR="00BB1A5B">
        <w:t xml:space="preserve"> observ</w:t>
      </w:r>
      <w:r>
        <w:t>ed</w:t>
      </w:r>
      <w:r w:rsidR="00BB1A5B">
        <w:t xml:space="preserve"> the moon </w:t>
      </w:r>
      <w:r>
        <w:t xml:space="preserve">both </w:t>
      </w:r>
      <w:r w:rsidR="00BB1A5B">
        <w:t xml:space="preserve">within </w:t>
      </w:r>
      <w:r>
        <w:t>and</w:t>
      </w:r>
      <w:r w:rsidR="00BB1A5B">
        <w:t xml:space="preserve"> without. </w:t>
      </w:r>
    </w:p>
    <w:p w:rsidR="00DA444D" w:rsidRDefault="00DA444D" w:rsidP="00DA444D">
      <w:pPr>
        <w:pStyle w:val="Heading1"/>
      </w:pPr>
      <w:r>
        <w:t>WHAT</w:t>
      </w:r>
    </w:p>
    <w:p w:rsidR="00123595" w:rsidRDefault="00DA444D" w:rsidP="008C79F4">
      <w:r>
        <w:t>Findings were many</w:t>
      </w:r>
      <w:r w:rsidR="00123595">
        <w:t>, and yet</w:t>
      </w:r>
      <w:r w:rsidR="00BC2E37">
        <w:t>, necessarily, intensely personal, reflecting – to an indeterminable extent – my own preferences and biographical details as a woman in my 50s, living in 2019 in the urban setting of Montreal, Canada.</w:t>
      </w:r>
      <w:r w:rsidR="00123595">
        <w:t xml:space="preserve"> For one person at least, the extent of distance made by urban upbringing, society, and an urban living space was considerable. However, unexpectedly, technology offered one way to connect to the moon.  This small act of connecting to the moon over a month brought </w:t>
      </w:r>
      <w:r w:rsidR="00BC2E37">
        <w:t xml:space="preserve">strong connections to historically noted associations with the moon, as well as sense of </w:t>
      </w:r>
      <w:r w:rsidR="00123595">
        <w:t>connection</w:t>
      </w:r>
      <w:r w:rsidR="00BC2E37">
        <w:t xml:space="preserve"> to past cultures.</w:t>
      </w:r>
    </w:p>
    <w:p w:rsidR="00C7139E" w:rsidRPr="00C7139E" w:rsidRDefault="00123595" w:rsidP="00C7139E">
      <w:pPr>
        <w:pStyle w:val="Heading1"/>
        <w:rPr>
          <w:b/>
        </w:rPr>
      </w:pPr>
      <w:r w:rsidRPr="0033500C">
        <w:rPr>
          <w:b/>
        </w:rPr>
        <w:t>Section 2: Literature Review</w:t>
      </w:r>
      <w:r w:rsidR="004E5A8C">
        <w:rPr>
          <w:b/>
        </w:rPr>
        <w:t xml:space="preserve"> – remember to be critical</w:t>
      </w:r>
    </w:p>
    <w:p w:rsidR="00EA28D0" w:rsidRDefault="00BC2E37" w:rsidP="005465B3">
      <w:pPr>
        <w:rPr>
          <w:rFonts w:cs="Arial"/>
        </w:rPr>
      </w:pPr>
      <w:r w:rsidRPr="004D664F">
        <w:rPr>
          <w:rFonts w:cs="Arial"/>
        </w:rPr>
        <w:t xml:space="preserve">Jules </w:t>
      </w:r>
      <w:proofErr w:type="spellStart"/>
      <w:r w:rsidRPr="004D664F">
        <w:rPr>
          <w:rFonts w:cs="Arial"/>
        </w:rPr>
        <w:t>Cashford</w:t>
      </w:r>
      <w:proofErr w:type="spellEnd"/>
      <w:r w:rsidRPr="004D664F">
        <w:rPr>
          <w:rFonts w:cs="Arial"/>
        </w:rPr>
        <w:t xml:space="preserve"> states that historically the </w:t>
      </w:r>
      <w:r>
        <w:rPr>
          <w:rFonts w:cs="Arial"/>
        </w:rPr>
        <w:t>Moon</w:t>
      </w:r>
      <w:r w:rsidRPr="004D664F">
        <w:rPr>
          <w:rFonts w:cs="Arial"/>
        </w:rPr>
        <w:t xml:space="preserve"> symbolised fertility and was crucially important as a measurement of Time.</w:t>
      </w:r>
      <w:r w:rsidRPr="004D664F">
        <w:rPr>
          <w:rStyle w:val="FootnoteReference"/>
          <w:rFonts w:cs="Arial"/>
        </w:rPr>
        <w:footnoteReference w:id="3"/>
      </w:r>
      <w:r w:rsidRPr="004D664F">
        <w:rPr>
          <w:rFonts w:cs="Arial"/>
        </w:rPr>
        <w:t xml:space="preserve"> She argues that the </w:t>
      </w:r>
      <w:r>
        <w:rPr>
          <w:rFonts w:cs="Arial"/>
        </w:rPr>
        <w:t>Moon</w:t>
      </w:r>
      <w:r w:rsidRPr="004D664F">
        <w:rPr>
          <w:rFonts w:cs="Arial"/>
        </w:rPr>
        <w:t xml:space="preserve"> was so important in these roles that its range extended ‘to everything that grows and dies, which on Earth is everything’</w:t>
      </w:r>
      <w:r w:rsidRPr="004D664F">
        <w:rPr>
          <w:rStyle w:val="FootnoteReference"/>
          <w:rFonts w:cs="Arial"/>
        </w:rPr>
        <w:footnoteReference w:id="4"/>
      </w:r>
      <w:r w:rsidRPr="004D664F">
        <w:rPr>
          <w:rFonts w:cs="Arial"/>
        </w:rPr>
        <w:t xml:space="preserve">.  </w:t>
      </w:r>
      <w:r>
        <w:rPr>
          <w:rFonts w:cs="Arial"/>
        </w:rPr>
        <w:t xml:space="preserve">Campion documents the </w:t>
      </w:r>
      <w:r>
        <w:rPr>
          <w:rFonts w:cs="Arial"/>
        </w:rPr>
        <w:lastRenderedPageBreak/>
        <w:t xml:space="preserve">earliest evidence of a relationship to Sun, Moon and </w:t>
      </w:r>
      <w:proofErr w:type="spellStart"/>
      <w:r>
        <w:rPr>
          <w:rFonts w:cs="Arial"/>
        </w:rPr>
        <w:t>and</w:t>
      </w:r>
      <w:proofErr w:type="spellEnd"/>
      <w:r>
        <w:rPr>
          <w:rFonts w:cs="Arial"/>
        </w:rPr>
        <w:t xml:space="preserve"> argues for their primacy in humanity’s psyche.</w:t>
      </w:r>
      <w:r>
        <w:rPr>
          <w:rStyle w:val="FootnoteReference"/>
          <w:rFonts w:cs="Arial"/>
        </w:rPr>
        <w:t xml:space="preserve"> </w:t>
      </w:r>
      <w:r>
        <w:rPr>
          <w:rFonts w:cs="Arial"/>
        </w:rPr>
        <w:t>He emphasises the Moon’s role in humanity’s experience of time, cycle and order</w:t>
      </w:r>
      <w:r w:rsidR="00D17B23">
        <w:rPr>
          <w:rFonts w:cs="Arial"/>
        </w:rPr>
        <w:t xml:space="preserve">.  </w:t>
      </w:r>
    </w:p>
    <w:p w:rsidR="00124588" w:rsidRDefault="002B5D5D" w:rsidP="00D17B23">
      <w:pPr>
        <w:rPr>
          <w:rFonts w:cs="Arial"/>
        </w:rPr>
      </w:pPr>
      <w:proofErr w:type="spellStart"/>
      <w:r>
        <w:rPr>
          <w:rFonts w:cs="Arial"/>
        </w:rPr>
        <w:t>Cashford</w:t>
      </w:r>
      <w:proofErr w:type="spellEnd"/>
      <w:r>
        <w:rPr>
          <w:rFonts w:cs="Arial"/>
        </w:rPr>
        <w:t xml:space="preserve"> postulates that not only did it give early humanity a mirror in the sky of the waxing and waning of a human life, it also, in its cyclical nature, gave hope of rebirth. She</w:t>
      </w:r>
      <w:r w:rsidR="00124588">
        <w:rPr>
          <w:rFonts w:cs="Arial"/>
        </w:rPr>
        <w:t xml:space="preserve"> examines various myths of descent – including Christ’s 3 days in purgatory, and Inanna’s 3 days in the underworld – with the dark of the moon, prior to rebirth as the new moon. </w:t>
      </w:r>
    </w:p>
    <w:p w:rsidR="000B0A2D" w:rsidRDefault="00D17B23" w:rsidP="00D17B23">
      <w:pPr>
        <w:rPr>
          <w:rFonts w:cs="Arial"/>
        </w:rPr>
      </w:pPr>
      <w:r>
        <w:rPr>
          <w:rFonts w:cs="Arial"/>
        </w:rPr>
        <w:t xml:space="preserve">One of the main questions of the research, therefore, was how much of that relationship – if any – can </w:t>
      </w:r>
      <w:proofErr w:type="gramStart"/>
      <w:r>
        <w:rPr>
          <w:rFonts w:cs="Arial"/>
        </w:rPr>
        <w:t>still remain</w:t>
      </w:r>
      <w:proofErr w:type="gramEnd"/>
      <w:r>
        <w:rPr>
          <w:rFonts w:cs="Arial"/>
        </w:rPr>
        <w:t xml:space="preserve"> in a modern, urban, landlocked (by the sea the Moon is still evident in relationship with the tides) environment. </w:t>
      </w:r>
    </w:p>
    <w:p w:rsidR="00E92035" w:rsidRDefault="00D17B23" w:rsidP="00D17B23">
      <w:pPr>
        <w:rPr>
          <w:rFonts w:cs="Arial"/>
        </w:rPr>
      </w:pPr>
      <w:r>
        <w:rPr>
          <w:rFonts w:cs="Arial"/>
        </w:rPr>
        <w:t xml:space="preserve">Tyler </w:t>
      </w:r>
      <w:proofErr w:type="spellStart"/>
      <w:r>
        <w:rPr>
          <w:rFonts w:cs="Arial"/>
        </w:rPr>
        <w:t>Nordgren</w:t>
      </w:r>
      <w:proofErr w:type="spellEnd"/>
      <w:r>
        <w:rPr>
          <w:rFonts w:cs="Arial"/>
        </w:rPr>
        <w:t xml:space="preserve"> states that</w:t>
      </w:r>
      <w:r w:rsidR="00E92035">
        <w:rPr>
          <w:rFonts w:cs="Arial"/>
        </w:rPr>
        <w:t xml:space="preserve"> although the urban night sky, seen from space, is pretty, it has ….</w:t>
      </w:r>
    </w:p>
    <w:p w:rsidR="000B0A2D" w:rsidRDefault="00D17B23" w:rsidP="00D17B23">
      <w:r>
        <w:rPr>
          <w:rFonts w:cs="Arial"/>
        </w:rPr>
        <w:t xml:space="preserve"> “</w:t>
      </w:r>
      <w:r>
        <w:t>This sight [the night sky] that was once familiar to everyone and that stimulated the production of art, myth, and science has now faded into obscurity (Moore, Richman, and Chamberlain 2011), quoting a 2010 World Health Organization saying that 50% of the world population now lives</w:t>
      </w:r>
      <w:r w:rsidR="000B0A2D">
        <w:t xml:space="preserve"> in cities. ‘Yet today we do not need to watch the sky to tell the time or date. In nearly every urban area, those stars that are visible are so sparse that few constellations can be seen in their </w:t>
      </w:r>
      <w:proofErr w:type="spellStart"/>
      <w:r w:rsidR="000B0A2D">
        <w:t>entirey</w:t>
      </w:r>
      <w:proofErr w:type="spellEnd"/>
      <w:r w:rsidR="000B0A2D">
        <w:t xml:space="preserve"> and their seasonal changes are not worth noticing.’</w:t>
      </w:r>
      <w:r w:rsidR="000B0A2D">
        <w:rPr>
          <w:rStyle w:val="FootnoteReference"/>
        </w:rPr>
        <w:footnoteReference w:id="5"/>
      </w:r>
      <w:r w:rsidR="000B0A2D">
        <w:t xml:space="preserve"> The Dark Sky Society, founded in …, states on their website that </w:t>
      </w:r>
    </w:p>
    <w:p w:rsidR="00D17B23" w:rsidRDefault="000B0A2D" w:rsidP="00D17B23">
      <w:pPr>
        <w:rPr>
          <w:rFonts w:cs="Arial"/>
          <w:color w:val="333333"/>
          <w:spacing w:val="3"/>
          <w:shd w:val="clear" w:color="auto" w:fill="FFFFFF"/>
        </w:rPr>
      </w:pPr>
      <w:r w:rsidRPr="000B0A2D">
        <w:t>“</w:t>
      </w:r>
      <w:r w:rsidRPr="000B0A2D">
        <w:rPr>
          <w:rFonts w:cs="Arial"/>
          <w:color w:val="333333"/>
          <w:spacing w:val="3"/>
          <w:shd w:val="clear" w:color="auto" w:fill="FFFFFF"/>
        </w:rPr>
        <w:t xml:space="preserve">For three billion years, life on Earth existed in a rhythm of light and dark that was created solely by the illumination of the Sun, Moon and stars. Now, artificial lights overpower the darkness and our cities glow at night, disrupting the natural day-night pattern and shifting the delicate balance of our environment.” </w:t>
      </w:r>
    </w:p>
    <w:p w:rsidR="00866BEC" w:rsidRDefault="00866BEC" w:rsidP="00D17B23">
      <w:r>
        <w:t>Enchantment, Disenchantment.</w:t>
      </w:r>
    </w:p>
    <w:p w:rsidR="005465B3" w:rsidRPr="000B0A2D" w:rsidRDefault="005465B3" w:rsidP="00D17B23">
      <w:r>
        <w:t>HAVE TO WRITE WHAT IT IS.</w:t>
      </w:r>
    </w:p>
    <w:p w:rsidR="008C79F4" w:rsidRPr="005465B3" w:rsidRDefault="008C79F4" w:rsidP="008C79F4">
      <w:pPr>
        <w:pStyle w:val="NormalWeb"/>
        <w:spacing w:before="180" w:beforeAutospacing="0" w:after="180" w:afterAutospacing="0"/>
        <w:rPr>
          <w:rStyle w:val="Strong"/>
          <w:rFonts w:asciiTheme="minorHAnsi" w:hAnsiTheme="minorHAnsi"/>
          <w:b w:val="0"/>
          <w:color w:val="2E2E2E"/>
          <w:sz w:val="22"/>
          <w:szCs w:val="22"/>
          <w:highlight w:val="yellow"/>
        </w:rPr>
      </w:pPr>
      <w:r w:rsidRPr="005465B3">
        <w:rPr>
          <w:rStyle w:val="Strong"/>
          <w:rFonts w:asciiTheme="minorHAnsi" w:hAnsiTheme="minorHAnsi"/>
          <w:color w:val="2E2E2E"/>
          <w:sz w:val="22"/>
          <w:szCs w:val="22"/>
          <w:highlight w:val="yellow"/>
        </w:rPr>
        <w:t xml:space="preserve">Gillian Clarke expresses something similar when she speaks of her experience of </w:t>
      </w:r>
      <w:r w:rsidR="005465B3" w:rsidRPr="005465B3">
        <w:rPr>
          <w:rStyle w:val="Strong"/>
          <w:rFonts w:asciiTheme="minorHAnsi" w:hAnsiTheme="minorHAnsi"/>
          <w:color w:val="2E2E2E"/>
          <w:sz w:val="22"/>
          <w:szCs w:val="22"/>
          <w:highlight w:val="yellow"/>
        </w:rPr>
        <w:t xml:space="preserve">disenchantment </w:t>
      </w:r>
      <w:r w:rsidRPr="005465B3">
        <w:rPr>
          <w:rStyle w:val="Strong"/>
          <w:rFonts w:asciiTheme="minorHAnsi" w:hAnsiTheme="minorHAnsi"/>
          <w:color w:val="2E2E2E"/>
          <w:sz w:val="22"/>
          <w:szCs w:val="22"/>
          <w:highlight w:val="yellow"/>
        </w:rPr>
        <w:t>watching an eclipse: ‘</w:t>
      </w:r>
      <w:r w:rsidRPr="005465B3">
        <w:rPr>
          <w:rFonts w:asciiTheme="minorHAnsi" w:hAnsiTheme="minorHAnsi" w:cs="Segoe UI"/>
          <w:color w:val="373A3C"/>
          <w:sz w:val="22"/>
          <w:szCs w:val="22"/>
          <w:highlight w:val="yellow"/>
        </w:rPr>
        <w:t>No longer a goddess, but a sad stone, it looked close enough and ordinary enough to pluck from the sky.’</w:t>
      </w:r>
      <w:r w:rsidRPr="005465B3">
        <w:rPr>
          <w:rStyle w:val="FootnoteReference"/>
          <w:rFonts w:asciiTheme="minorHAnsi" w:hAnsiTheme="minorHAnsi" w:cs="Segoe UI"/>
          <w:color w:val="373A3C"/>
          <w:sz w:val="22"/>
          <w:szCs w:val="22"/>
          <w:highlight w:val="yellow"/>
        </w:rPr>
        <w:t xml:space="preserve"> </w:t>
      </w:r>
      <w:r w:rsidRPr="005465B3">
        <w:rPr>
          <w:rStyle w:val="FootnoteReference"/>
          <w:rFonts w:asciiTheme="minorHAnsi" w:hAnsiTheme="minorHAnsi" w:cs="Segoe UI"/>
          <w:color w:val="373A3C"/>
          <w:sz w:val="22"/>
          <w:szCs w:val="22"/>
          <w:highlight w:val="yellow"/>
        </w:rPr>
        <w:footnoteReference w:id="6"/>
      </w:r>
    </w:p>
    <w:p w:rsidR="008C79F4" w:rsidRDefault="008C79F4" w:rsidP="00C7139E">
      <w:pPr>
        <w:autoSpaceDE w:val="0"/>
        <w:autoSpaceDN w:val="0"/>
        <w:adjustRightInd w:val="0"/>
        <w:spacing w:after="0" w:line="240" w:lineRule="auto"/>
        <w:rPr>
          <w:rFonts w:cs="Arial"/>
        </w:rPr>
      </w:pPr>
      <w:r w:rsidRPr="005465B3">
        <w:rPr>
          <w:highlight w:val="yellow"/>
        </w:rPr>
        <w:t xml:space="preserve">Jules </w:t>
      </w:r>
      <w:proofErr w:type="spellStart"/>
      <w:r w:rsidRPr="005465B3">
        <w:rPr>
          <w:highlight w:val="yellow"/>
        </w:rPr>
        <w:t>Cashford</w:t>
      </w:r>
      <w:proofErr w:type="spellEnd"/>
      <w:r w:rsidRPr="005465B3">
        <w:rPr>
          <w:highlight w:val="yellow"/>
        </w:rPr>
        <w:t xml:space="preserve"> also addresses disenchantment in association with the Moon, when she states that the discovery that ‘the light of the Moon was reflected sunlight … had the radical implication that the human senses did not yield the truth. Even now it is hard to feel that moonlight does not ‘come from’ the Moon …Truth, it had to be inferred, must lie elsewhere …’</w:t>
      </w:r>
      <w:r w:rsidRPr="005465B3">
        <w:rPr>
          <w:rStyle w:val="FootnoteReference"/>
          <w:highlight w:val="yellow"/>
        </w:rPr>
        <w:footnoteReference w:id="7"/>
      </w:r>
      <w:r w:rsidR="00A00BB1" w:rsidRPr="005465B3">
        <w:rPr>
          <w:highlight w:val="yellow"/>
        </w:rPr>
        <w:t xml:space="preserve"> </w:t>
      </w:r>
      <w:r w:rsidR="002B5D5D" w:rsidRPr="005465B3">
        <w:rPr>
          <w:rFonts w:cs="Arial"/>
          <w:highlight w:val="yellow"/>
        </w:rPr>
        <w:t>She differentiates between ‘Lunar consciousness’ and ‘Solar consciousness’, defining Lunar consciousness as pointing to ‘the imaginative, contingent, ambiguous world of becoming’, as the soul, as participatory and as where the numinous is embodied in Nature.</w:t>
      </w:r>
      <w:r w:rsidR="002B5D5D" w:rsidRPr="005465B3">
        <w:rPr>
          <w:rStyle w:val="FootnoteReference"/>
          <w:rFonts w:cs="Arial"/>
          <w:highlight w:val="yellow"/>
        </w:rPr>
        <w:footnoteReference w:id="8"/>
      </w:r>
      <w:r w:rsidR="002B5D5D" w:rsidRPr="005465B3">
        <w:rPr>
          <w:rFonts w:cs="Arial"/>
          <w:highlight w:val="yellow"/>
        </w:rPr>
        <w:t xml:space="preserve"> </w:t>
      </w:r>
    </w:p>
    <w:p w:rsidR="00C7139E" w:rsidRPr="005465B3" w:rsidRDefault="00C7139E" w:rsidP="00C7139E">
      <w:pPr>
        <w:autoSpaceDE w:val="0"/>
        <w:autoSpaceDN w:val="0"/>
        <w:adjustRightInd w:val="0"/>
        <w:spacing w:after="0" w:line="240" w:lineRule="auto"/>
        <w:rPr>
          <w:rFonts w:cs="TimesNewRomanPSMT"/>
        </w:rPr>
      </w:pPr>
      <w:r>
        <w:rPr>
          <w:rFonts w:cs="Arial"/>
        </w:rPr>
        <w:t>Need to put in Curry et al.</w:t>
      </w:r>
    </w:p>
    <w:p w:rsidR="00036131" w:rsidRDefault="008E30EE" w:rsidP="00D67602">
      <w:pPr>
        <w:pStyle w:val="Heading1"/>
      </w:pPr>
      <w:r>
        <w:lastRenderedPageBreak/>
        <w:t>Section 3: Methodology</w:t>
      </w:r>
    </w:p>
    <w:p w:rsidR="00D67602" w:rsidRPr="005040B5" w:rsidRDefault="00D67602" w:rsidP="00D67602">
      <w:pPr>
        <w:rPr>
          <w:i/>
        </w:rPr>
      </w:pPr>
      <w:r w:rsidRPr="005040B5">
        <w:rPr>
          <w:i/>
        </w:rPr>
        <w:t>Introduce your methods and use citations to show why these methods are suitable. Introduce target group (myself). Discuss your biases, reflexivity, and insider/outsider issues.</w:t>
      </w:r>
    </w:p>
    <w:p w:rsidR="00B71B2F" w:rsidRPr="005465B3" w:rsidRDefault="00D67602" w:rsidP="00D67602">
      <w:pPr>
        <w:rPr>
          <w:i/>
        </w:rPr>
      </w:pPr>
      <w:proofErr w:type="gramStart"/>
      <w:r w:rsidRPr="005040B5">
        <w:rPr>
          <w:i/>
        </w:rPr>
        <w:t>Have to</w:t>
      </w:r>
      <w:proofErr w:type="gramEnd"/>
      <w:r w:rsidRPr="005040B5">
        <w:rPr>
          <w:i/>
        </w:rPr>
        <w:t xml:space="preserve"> prove that you are using the RIGHT tool – thus justify your methodology via citations.</w:t>
      </w:r>
    </w:p>
    <w:p w:rsidR="00123595" w:rsidRDefault="00123595" w:rsidP="00123595">
      <w:pPr>
        <w:pStyle w:val="Heading2"/>
      </w:pPr>
      <w:r>
        <w:t>Method</w:t>
      </w:r>
    </w:p>
    <w:p w:rsidR="00B70380" w:rsidRDefault="00420238" w:rsidP="006D60E4">
      <w:r>
        <w:t>T</w:t>
      </w:r>
      <w:r w:rsidR="006D60E4">
        <w:t xml:space="preserve">he research </w:t>
      </w:r>
      <w:r w:rsidR="00B70380">
        <w:t>focus was</w:t>
      </w:r>
      <w:r w:rsidR="006D60E4">
        <w:t xml:space="preserve"> to investigate relationship with the Moon. </w:t>
      </w:r>
      <w:r w:rsidR="00B70380">
        <w:t>Whilst there are many forms such research could potentially take, in this case the relationship under investigation was singular – myself and the Moon.</w:t>
      </w:r>
      <w:r w:rsidR="001568E7">
        <w:t xml:space="preserve"> </w:t>
      </w:r>
    </w:p>
    <w:p w:rsidR="006D60E4" w:rsidRDefault="006D60E4" w:rsidP="006D60E4">
      <w:r>
        <w:t xml:space="preserve">Since this is clearly subjective, personal, and </w:t>
      </w:r>
      <w:r w:rsidR="008C51E0">
        <w:t>to do with relationship</w:t>
      </w:r>
      <w:r w:rsidR="004C6185">
        <w:t>, a qualitative</w:t>
      </w:r>
      <w:r>
        <w:t xml:space="preserve"> </w:t>
      </w:r>
      <w:r w:rsidR="004C6185">
        <w:t>approach</w:t>
      </w:r>
      <w:r>
        <w:t xml:space="preserve"> rather than quantitative </w:t>
      </w:r>
      <w:r w:rsidR="004C6185">
        <w:t>was</w:t>
      </w:r>
      <w:r>
        <w:t xml:space="preserve"> favoured</w:t>
      </w:r>
      <w:r w:rsidR="00FD2B47">
        <w:t>, in keeping with Stakes differentiations</w:t>
      </w:r>
      <w:r>
        <w:t xml:space="preserve"> between quantitative and qualitative research:</w:t>
      </w:r>
    </w:p>
    <w:p w:rsidR="005465B3" w:rsidRDefault="006D60E4" w:rsidP="00FD2B47">
      <w:pPr>
        <w:pStyle w:val="ListParagraph"/>
        <w:numPr>
          <w:ilvl w:val="0"/>
          <w:numId w:val="4"/>
        </w:numPr>
      </w:pPr>
      <w:r>
        <w:t>the distinction between explanation and understanding as the purpose of inquiry; (2) the distinction between a personal and impersonal role for the researcher</w:t>
      </w:r>
    </w:p>
    <w:p w:rsidR="006D60E4" w:rsidRDefault="00420238" w:rsidP="005465B3">
      <w:r>
        <w:t>Page 7 ‘Researchers adopting a qualitative perspective are more concerned to understand individuals’ perceptions of the world. They seek insights rather than statistical perceptions of the world.’</w:t>
      </w:r>
      <w:r w:rsidR="004C6185">
        <w:t xml:space="preserve"> (has Nick got a quote about qualitative?)</w:t>
      </w:r>
    </w:p>
    <w:p w:rsidR="005465B3" w:rsidRDefault="006D60E4" w:rsidP="00420238">
      <w:r>
        <w:t xml:space="preserve">It was, </w:t>
      </w:r>
      <w:proofErr w:type="gramStart"/>
      <w:r>
        <w:t>what ?</w:t>
      </w:r>
      <w:proofErr w:type="gramEnd"/>
      <w:r>
        <w:t xml:space="preserve"> terms unstructured observation, where ‘though [researchers] may have a clear idea of the purpose of the </w:t>
      </w:r>
      <w:proofErr w:type="spellStart"/>
      <w:r>
        <w:t>obersvation</w:t>
      </w:r>
      <w:proofErr w:type="spellEnd"/>
      <w:r>
        <w:t xml:space="preserve">, they may not be so clear about the detail. </w:t>
      </w:r>
      <w:r w:rsidR="004C6185">
        <w:t>The research would</w:t>
      </w:r>
      <w:r>
        <w:t xml:space="preserve"> ‘seek patterns of unanticipated as well as expected relationships,’ allowing the direction of the research to evolve and change. </w:t>
      </w:r>
      <w:r>
        <w:rPr>
          <w:rStyle w:val="FootnoteReference"/>
        </w:rPr>
        <w:footnoteReference w:id="9"/>
      </w:r>
      <w:r>
        <w:t xml:space="preserve"> </w:t>
      </w:r>
    </w:p>
    <w:p w:rsidR="00420238" w:rsidRDefault="00420238" w:rsidP="00420238">
      <w:r>
        <w:t>The journal became the primary source documenting the unfolding of the research</w:t>
      </w:r>
      <w:r w:rsidR="00FD2B47" w:rsidRPr="00FD2B47">
        <w:t xml:space="preserve"> </w:t>
      </w:r>
      <w:r w:rsidR="00FD2B47">
        <w:t xml:space="preserve">journal, photograph, and draw the moon each </w:t>
      </w:r>
      <w:proofErr w:type="gramStart"/>
      <w:r w:rsidR="00FD2B47">
        <w:t>day.</w:t>
      </w:r>
      <w:r>
        <w:t>.</w:t>
      </w:r>
      <w:proofErr w:type="gramEnd"/>
      <w:r>
        <w:t xml:space="preserve"> Reflexivity is important in order to allow that to happen. “</w:t>
      </w:r>
      <w:r w:rsidRPr="00B4724A">
        <w:rPr>
          <w:b/>
        </w:rPr>
        <w:t>Reflexivity</w:t>
      </w:r>
      <w:r>
        <w:t xml:space="preserve">, which Davies defines as 'a turning back on oneself, a process of self-reference' is, in her opinion, vital to intelligent research, but nevertheless carries potential pitfalls: it </w:t>
      </w:r>
      <w:proofErr w:type="gramStart"/>
      <w:r>
        <w:t>may</w:t>
      </w:r>
      <w:proofErr w:type="gramEnd"/>
      <w:r>
        <w:t xml:space="preserve"> 3 lead to a 'form of self-absorption…in which boundaries between subject and object disappear ' (Davies 1999: 4-5).” The dangers here described were, in the case of the former, inevitable, and in the case of the latter, part of the point of the research. Reflexivity was nonetheless important; asking questions such as ‘why am I doing what I’m doing’ ‘what is it that is drawing me to research this particular angle’.  </w:t>
      </w:r>
    </w:p>
    <w:p w:rsidR="00FD2B47" w:rsidRDefault="00FD2B47" w:rsidP="00FD2B47">
      <w:r w:rsidRPr="00B4724A">
        <w:rPr>
          <w:b/>
        </w:rPr>
        <w:t>Bracketing</w:t>
      </w:r>
      <w:r>
        <w:t xml:space="preserve"> is impossible. All one can do is be aware of one's bias. As David Silverman said: </w:t>
      </w:r>
      <w:proofErr w:type="gramStart"/>
      <w:r>
        <w:t>‘..</w:t>
      </w:r>
      <w:proofErr w:type="gramEnd"/>
      <w:r>
        <w:t xml:space="preserve">as most scientists and philosophers are agreed, the facts we find in ‘the field’ never speak for themselves but are impregnated by our assumptions.’9 </w:t>
      </w:r>
      <w:bookmarkStart w:id="2" w:name="_Hlk17473146"/>
      <w:r>
        <w:t xml:space="preserve">Silverman, David, Interpreting Qualitative Data: Methods for analysing </w:t>
      </w:r>
      <w:proofErr w:type="spellStart"/>
      <w:r>
        <w:t>talk,text</w:t>
      </w:r>
      <w:proofErr w:type="spellEnd"/>
      <w:r>
        <w:t xml:space="preserve"> and interaction (London: Sage Publications, 2002) p.1</w:t>
      </w:r>
    </w:p>
    <w:bookmarkEnd w:id="2"/>
    <w:p w:rsidR="006D60E4" w:rsidRDefault="00420238" w:rsidP="006D60E4">
      <w:r>
        <w:t xml:space="preserve">Bell says that bracketing out of one’s own bias is never possible, but that all one can do is be as aware as possible of one’s own biases. </w:t>
      </w:r>
      <w:r w:rsidR="00545ACD">
        <w:t xml:space="preserve">Again, since the study was of myself and the moon, not involving other subjects, and not attempting to draw larger conclusions than the purely personal, in a way this was less </w:t>
      </w:r>
      <w:r w:rsidR="00545ACD">
        <w:lastRenderedPageBreak/>
        <w:t xml:space="preserve">important, however, reflexivity and partial bracketing allowed the research to flow autonomously, away from preconceived ideas, revealing, ultimately, the unconscious bias in my original research focus. </w:t>
      </w:r>
    </w:p>
    <w:p w:rsidR="00545ACD" w:rsidRDefault="005040B5" w:rsidP="00123595">
      <w:r>
        <w:t xml:space="preserve">In order to see the Moon through all its phases, the lunar month was chosen from </w:t>
      </w:r>
      <w:proofErr w:type="gramStart"/>
      <w:r>
        <w:t>June ?</w:t>
      </w:r>
      <w:proofErr w:type="gramEnd"/>
      <w:r>
        <w:t xml:space="preserve"> to July 18, 2019. Time constraints – specifically wanting to include the lunar eclipse of the 18</w:t>
      </w:r>
      <w:r w:rsidRPr="005040B5">
        <w:rPr>
          <w:vertAlign w:val="superscript"/>
        </w:rPr>
        <w:t>th</w:t>
      </w:r>
      <w:r>
        <w:t xml:space="preserve"> – meant that I went full moon to full moon, rather than beginning the cycle with the new moon. </w:t>
      </w:r>
      <w:r w:rsidR="00545ACD">
        <w:t xml:space="preserve"> research was thus to </w:t>
      </w:r>
    </w:p>
    <w:p w:rsidR="00545ACD" w:rsidRDefault="00545ACD" w:rsidP="00123595">
      <w:r>
        <w:t>Subject:</w:t>
      </w:r>
    </w:p>
    <w:p w:rsidR="00545ACD" w:rsidRDefault="00545ACD" w:rsidP="00123595">
      <w:r>
        <w:t xml:space="preserve">The Moon I </w:t>
      </w:r>
      <w:r w:rsidR="00477679">
        <w:t>observed</w:t>
      </w:r>
      <w:r>
        <w:t xml:space="preserve"> was the early summer moon, from </w:t>
      </w:r>
      <w:r w:rsidR="00815D9B">
        <w:t xml:space="preserve">the full moon on </w:t>
      </w:r>
      <w:r>
        <w:t>June 18 to</w:t>
      </w:r>
      <w:r w:rsidR="00815D9B">
        <w:t xml:space="preserve"> the full moon on</w:t>
      </w:r>
      <w:r>
        <w:t xml:space="preserve"> July 17, as seen in the urban setting of Montreal, Canada, with all the concomitant effects of urbanisation in terms of limited view</w:t>
      </w:r>
      <w:r w:rsidR="00815D9B">
        <w:t xml:space="preserve"> of the night sky</w:t>
      </w:r>
      <w:r>
        <w:t xml:space="preserve"> and light pollution.</w:t>
      </w:r>
    </w:p>
    <w:p w:rsidR="00660D01" w:rsidRDefault="00660D01" w:rsidP="00123595">
      <w:r>
        <w:t xml:space="preserve">I </w:t>
      </w:r>
      <w:r w:rsidR="00545ACD">
        <w:t>am of course</w:t>
      </w:r>
      <w:r w:rsidR="00C7139E">
        <w:t xml:space="preserve"> </w:t>
      </w:r>
      <w:r w:rsidR="00545ACD">
        <w:t xml:space="preserve">an insider to the research. </w:t>
      </w:r>
      <w:r w:rsidR="00B70380">
        <w:t xml:space="preserve">I have long felt </w:t>
      </w:r>
      <w:r w:rsidR="00FD2B47">
        <w:t>some</w:t>
      </w:r>
      <w:r w:rsidR="00B70380">
        <w:t xml:space="preserve"> affinity </w:t>
      </w:r>
      <w:r w:rsidR="00FD2B47">
        <w:t>with</w:t>
      </w:r>
      <w:r w:rsidR="00B70380">
        <w:t xml:space="preserve"> the moon,</w:t>
      </w:r>
      <w:r w:rsidR="00FD2B47">
        <w:t xml:space="preserve"> particularly as my menstrual cycle was linked to the moon.</w:t>
      </w:r>
      <w:r w:rsidR="00B70380">
        <w:t xml:space="preserve"> As a writer and actor, my sympathies are</w:t>
      </w:r>
      <w:r w:rsidR="00FD2B47">
        <w:t xml:space="preserve"> naturally</w:t>
      </w:r>
      <w:r w:rsidR="00B70380">
        <w:t xml:space="preserve"> with the imagination, the non-rational, the relational, the enchanted. This </w:t>
      </w:r>
      <w:proofErr w:type="spellStart"/>
      <w:r w:rsidR="00B70380">
        <w:t>predeliction</w:t>
      </w:r>
      <w:proofErr w:type="spellEnd"/>
      <w:r w:rsidR="00B70380">
        <w:t xml:space="preserve"> is evident in the focus of the research as well as </w:t>
      </w:r>
      <w:r>
        <w:t>an</w:t>
      </w:r>
      <w:r w:rsidR="00FD2B47">
        <w:t xml:space="preserve"> initial</w:t>
      </w:r>
      <w:r>
        <w:t xml:space="preserve"> antipathy to the ‘scientific’ moon, a </w:t>
      </w:r>
      <w:proofErr w:type="spellStart"/>
      <w:r>
        <w:t>predeliction</w:t>
      </w:r>
      <w:proofErr w:type="spellEnd"/>
      <w:r>
        <w:t xml:space="preserve"> for mythology, and an expectation that the encounter would be one of close relation, that is – emotional, spiritual, and mythological. </w:t>
      </w:r>
      <w:r w:rsidR="003E3817">
        <w:t xml:space="preserve">I am also, as an actor, </w:t>
      </w:r>
      <w:r w:rsidR="00C7139E">
        <w:t>sensitive and</w:t>
      </w:r>
      <w:r w:rsidR="003E3817">
        <w:t xml:space="preserve"> suggestible, so it was likely that the mythologies I already contained within would influence what I saw without</w:t>
      </w:r>
      <w:r w:rsidR="00FD2B47">
        <w:t>.</w:t>
      </w:r>
    </w:p>
    <w:p w:rsidR="005465B3" w:rsidRDefault="005465B3" w:rsidP="005465B3">
      <w:pPr>
        <w:pStyle w:val="Heading3"/>
      </w:pPr>
      <w:r>
        <w:t>Finding 1: Moon as Timekeeper, Symbol of Time, and Portal to the Past</w:t>
      </w:r>
    </w:p>
    <w:p w:rsidR="005465B3" w:rsidRDefault="005465B3" w:rsidP="005465B3">
      <w:pPr>
        <w:pStyle w:val="Heading3"/>
      </w:pPr>
      <w:r>
        <w:t>Intro:</w:t>
      </w:r>
    </w:p>
    <w:p w:rsidR="005465B3" w:rsidRPr="0066366F" w:rsidRDefault="005465B3" w:rsidP="005465B3">
      <w:r>
        <w:t>Observing the moon over a month brought me into a living encounter with various archetypal/historic symbols associated with the moon. The primary symbols which spontaneously appeared during the research will be examined below: moon and time, moon and change, and the life and death cycle.</w:t>
      </w:r>
      <w:r w:rsidRPr="003426CD">
        <w:t xml:space="preserve"> </w:t>
      </w:r>
    </w:p>
    <w:p w:rsidR="005465B3" w:rsidRDefault="005465B3" w:rsidP="005465B3">
      <w:pPr>
        <w:pStyle w:val="Heading3"/>
      </w:pPr>
      <w:r>
        <w:t>Moon and Time</w:t>
      </w:r>
    </w:p>
    <w:p w:rsidR="005465B3" w:rsidRDefault="005465B3" w:rsidP="005465B3">
      <w:r>
        <w:t>In Plato’s cosmogony ‘The sun and moon and five other stars … were created … in order to distinguish and preserve the numbers of time,’ and one of the strongest and most consistent findings over the month was the enduring nature of this association of moon and time.</w:t>
      </w:r>
      <w:r>
        <w:rPr>
          <w:rStyle w:val="FootnoteReference"/>
        </w:rPr>
        <w:footnoteReference w:id="10"/>
      </w:r>
      <w:r>
        <w:t xml:space="preserve"> On DATE I wrote, </w:t>
      </w:r>
    </w:p>
    <w:p w:rsidR="005465B3" w:rsidRDefault="005465B3" w:rsidP="005465B3">
      <w:pPr>
        <w:ind w:left="720"/>
      </w:pPr>
      <w:r>
        <w:t xml:space="preserve">I was thinking what I would take from this month and I felt Time. It seems to me the moon embodies time in such a </w:t>
      </w:r>
      <w:proofErr w:type="gramStart"/>
      <w:r>
        <w:t>particular way</w:t>
      </w:r>
      <w:proofErr w:type="gramEnd"/>
      <w:r>
        <w:t xml:space="preserve">. </w:t>
      </w:r>
    </w:p>
    <w:p w:rsidR="005465B3" w:rsidRDefault="005465B3" w:rsidP="005465B3">
      <w:r>
        <w:t xml:space="preserve">My efforts to track the moon’s cycle and path – simply in order to be able to see it once every 24 hours - brought me directly into contact with the ‘numbers’ of time and place, as exemplified by my daily noting of the moon’s rising and setting times, its direction and shape, as well as by the many different charts and maps that formed part of the Moon Journal (as shown in Figures 2 and 3). The difficulty of grasping the cycle is dealt with elsewhere – the pertinent finding here is the way that this effort afforded me a living encounter with the moon as timekeeper and symbol of time. </w:t>
      </w:r>
    </w:p>
    <w:p w:rsidR="005465B3" w:rsidRDefault="005465B3" w:rsidP="005465B3">
      <w:pPr>
        <w:pStyle w:val="ListParagraph"/>
      </w:pPr>
      <w:r>
        <w:rPr>
          <w:noProof/>
        </w:rPr>
        <w:lastRenderedPageBreak/>
        <w:drawing>
          <wp:inline distT="0" distB="0" distL="0" distR="0" wp14:anchorId="5BBFD3EF" wp14:editId="69325FAC">
            <wp:extent cx="1273628" cy="1698171"/>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on times, internet Optimize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78253" cy="1704337"/>
                    </a:xfrm>
                    <a:prstGeom prst="rect">
                      <a:avLst/>
                    </a:prstGeom>
                  </pic:spPr>
                </pic:pic>
              </a:graphicData>
            </a:graphic>
          </wp:inline>
        </w:drawing>
      </w:r>
    </w:p>
    <w:p w:rsidR="005465B3" w:rsidRPr="001214C3" w:rsidRDefault="005465B3" w:rsidP="005465B3">
      <w:pPr>
        <w:rPr>
          <w:sz w:val="20"/>
          <w:szCs w:val="20"/>
        </w:rPr>
      </w:pPr>
      <w:r>
        <w:t xml:space="preserve">Figure </w:t>
      </w:r>
      <w:r>
        <w:rPr>
          <w:sz w:val="20"/>
          <w:szCs w:val="20"/>
        </w:rPr>
        <w:t>2</w:t>
      </w:r>
      <w:r w:rsidRPr="001214C3">
        <w:rPr>
          <w:sz w:val="20"/>
          <w:szCs w:val="20"/>
        </w:rPr>
        <w:t xml:space="preserve">. </w:t>
      </w:r>
      <w:r>
        <w:rPr>
          <w:sz w:val="20"/>
          <w:szCs w:val="20"/>
        </w:rPr>
        <w:t>Rising and setting times of the moon during July 2019, website timeanddate.com</w:t>
      </w:r>
      <w:r w:rsidRPr="001214C3">
        <w:rPr>
          <w:sz w:val="20"/>
          <w:szCs w:val="20"/>
        </w:rPr>
        <w:t xml:space="preserve">. </w:t>
      </w:r>
    </w:p>
    <w:p w:rsidR="005465B3" w:rsidRDefault="005465B3" w:rsidP="005465B3">
      <w:pPr>
        <w:pStyle w:val="ListParagraph"/>
      </w:pPr>
      <w:r>
        <w:rPr>
          <w:noProof/>
        </w:rPr>
        <w:drawing>
          <wp:inline distT="0" distB="0" distL="0" distR="0" wp14:anchorId="4C8D403F" wp14:editId="61E686E7">
            <wp:extent cx="1217107" cy="1622809"/>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on phases drawing-Optimize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31912" cy="1642550"/>
                    </a:xfrm>
                    <a:prstGeom prst="rect">
                      <a:avLst/>
                    </a:prstGeom>
                  </pic:spPr>
                </pic:pic>
              </a:graphicData>
            </a:graphic>
          </wp:inline>
        </w:drawing>
      </w:r>
    </w:p>
    <w:p w:rsidR="005465B3" w:rsidRDefault="005465B3" w:rsidP="005465B3">
      <w:pPr>
        <w:pStyle w:val="ListParagraph"/>
      </w:pPr>
      <w:r>
        <w:t>Figure 3: Drawing of Moon Phases, copy of Yeats’, Image: Anne Day-Jones</w:t>
      </w:r>
    </w:p>
    <w:p w:rsidR="005465B3" w:rsidRDefault="005465B3" w:rsidP="005465B3">
      <w:r>
        <w:t xml:space="preserve">This encounter with the moon-as-time also gave me a feeling of being linked to the past. Not only did Plato’s words come alive for me, I also, for example, felt a kinship with all calendar makers through the ages who had struggled as I did. </w:t>
      </w:r>
    </w:p>
    <w:p w:rsidR="005465B3" w:rsidRDefault="005465B3" w:rsidP="005465B3">
      <w:pPr>
        <w:pStyle w:val="Heading3"/>
      </w:pPr>
      <w:r>
        <w:t>Moon and Change</w:t>
      </w:r>
    </w:p>
    <w:p w:rsidR="005465B3" w:rsidRDefault="005465B3" w:rsidP="005465B3">
      <w:pPr>
        <w:spacing w:after="0"/>
      </w:pPr>
      <w:r>
        <w:t xml:space="preserve">The changing image of the moon in the sky during the cycle similarly brought me into an encounter with the moon as a symbol of change. The word ‘change’ appeared frequently in the journal, as exemplified in this entry at the full moon, ‘Change </w:t>
      </w:r>
      <w:proofErr w:type="spellStart"/>
      <w:r>
        <w:t>change</w:t>
      </w:r>
      <w:proofErr w:type="spellEnd"/>
      <w:r>
        <w:t xml:space="preserve"> </w:t>
      </w:r>
      <w:proofErr w:type="spellStart"/>
      <w:r>
        <w:t>change</w:t>
      </w:r>
      <w:proofErr w:type="spellEnd"/>
      <w:r>
        <w:t>. A different moon – a new moon indeed,’ and in turn linked me to the moon as a cultural symbol of change, and to writers in the past who had spoken of this. For example, I noted on DATE</w:t>
      </w:r>
    </w:p>
    <w:p w:rsidR="005465B3" w:rsidRDefault="005465B3" w:rsidP="005465B3">
      <w:pPr>
        <w:pStyle w:val="ListParagraph"/>
        <w:spacing w:after="0"/>
      </w:pPr>
    </w:p>
    <w:p w:rsidR="005465B3" w:rsidRDefault="005465B3" w:rsidP="005465B3">
      <w:pPr>
        <w:pStyle w:val="ListParagraph"/>
        <w:spacing w:after="0"/>
      </w:pPr>
      <w:r>
        <w:t xml:space="preserve">‘I really understand Juliette’s words now … ‘swear not by the moon, </w:t>
      </w:r>
      <w:proofErr w:type="spellStart"/>
      <w:r>
        <w:t>th’inconstant</w:t>
      </w:r>
      <w:proofErr w:type="spellEnd"/>
      <w:r>
        <w:t xml:space="preserve"> moon that monthly changes in her circle orb, lest that thy love prove likewise changeable.’</w:t>
      </w:r>
    </w:p>
    <w:p w:rsidR="005465B3" w:rsidRDefault="005465B3" w:rsidP="005465B3">
      <w:pPr>
        <w:spacing w:after="0"/>
      </w:pPr>
    </w:p>
    <w:p w:rsidR="005465B3" w:rsidRDefault="005465B3" w:rsidP="005465B3">
      <w:pPr>
        <w:spacing w:after="0"/>
      </w:pPr>
      <w:r>
        <w:t>Stretching further back than Shakespeare and Plato even, at the dark of the moon I felt linked to cultures that celebrated the turning points of the seasons and the month in an intense, primal encounter.</w:t>
      </w:r>
    </w:p>
    <w:p w:rsidR="005465B3" w:rsidRDefault="005465B3" w:rsidP="005465B3">
      <w:pPr>
        <w:spacing w:after="0"/>
      </w:pPr>
    </w:p>
    <w:p w:rsidR="005465B3" w:rsidRPr="00F13206" w:rsidRDefault="005465B3" w:rsidP="005465B3">
      <w:pPr>
        <w:pStyle w:val="ListParagraph"/>
        <w:spacing w:after="0"/>
        <w:rPr>
          <w:rFonts w:eastAsia="Times New Roman" w:cs="Arial"/>
          <w:color w:val="000000"/>
          <w:lang w:eastAsia="en-CA"/>
        </w:rPr>
      </w:pPr>
      <w:r w:rsidRPr="00B54A90">
        <w:rPr>
          <w:rFonts w:eastAsia="Times New Roman" w:cs="Arial"/>
          <w:color w:val="000000"/>
          <w:lang w:eastAsia="en-CA"/>
        </w:rPr>
        <w:t>It was so alarming not being able to find it this morning</w:t>
      </w:r>
      <w:r>
        <w:rPr>
          <w:rFonts w:eastAsia="Times New Roman" w:cs="Arial"/>
          <w:color w:val="000000"/>
          <w:lang w:eastAsia="en-CA"/>
        </w:rPr>
        <w:t>,</w:t>
      </w:r>
      <w:r w:rsidRPr="00B54A90">
        <w:rPr>
          <w:rFonts w:eastAsia="Times New Roman" w:cs="Arial"/>
          <w:color w:val="000000"/>
          <w:lang w:eastAsia="en-CA"/>
        </w:rPr>
        <w:t xml:space="preserve"> as if you could wake up one morning and it would </w:t>
      </w:r>
      <w:proofErr w:type="gramStart"/>
      <w:r w:rsidRPr="00B54A90">
        <w:rPr>
          <w:rFonts w:eastAsia="Times New Roman" w:cs="Arial"/>
          <w:color w:val="000000"/>
          <w:lang w:eastAsia="en-CA"/>
        </w:rPr>
        <w:t>really just</w:t>
      </w:r>
      <w:proofErr w:type="gramEnd"/>
      <w:r w:rsidRPr="00B54A90">
        <w:rPr>
          <w:rFonts w:eastAsia="Times New Roman" w:cs="Arial"/>
          <w:color w:val="000000"/>
          <w:lang w:eastAsia="en-CA"/>
        </w:rPr>
        <w:t xml:space="preserve"> not be there. I </w:t>
      </w:r>
      <w:proofErr w:type="gramStart"/>
      <w:r w:rsidRPr="00B54A90">
        <w:rPr>
          <w:rFonts w:eastAsia="Times New Roman" w:cs="Arial"/>
          <w:color w:val="000000"/>
          <w:lang w:eastAsia="en-CA"/>
        </w:rPr>
        <w:t>actually felt</w:t>
      </w:r>
      <w:proofErr w:type="gramEnd"/>
      <w:r w:rsidRPr="00B54A90">
        <w:rPr>
          <w:rFonts w:eastAsia="Times New Roman" w:cs="Arial"/>
          <w:color w:val="000000"/>
          <w:lang w:eastAsia="en-CA"/>
        </w:rPr>
        <w:t xml:space="preserve"> panicked for a microsecond</w:t>
      </w:r>
      <w:r>
        <w:rPr>
          <w:rFonts w:eastAsia="Times New Roman" w:cs="Arial"/>
          <w:color w:val="000000"/>
          <w:lang w:eastAsia="en-CA"/>
        </w:rPr>
        <w:t xml:space="preserve"> ..</w:t>
      </w:r>
      <w:r w:rsidRPr="00B54A90">
        <w:rPr>
          <w:rFonts w:eastAsia="Times New Roman" w:cs="Arial"/>
          <w:color w:val="000000"/>
          <w:lang w:eastAsia="en-CA"/>
        </w:rPr>
        <w:t>.</w:t>
      </w:r>
      <w:r>
        <w:rPr>
          <w:rFonts w:eastAsia="Times New Roman" w:cs="Arial"/>
          <w:color w:val="000000"/>
          <w:lang w:eastAsia="en-CA"/>
        </w:rPr>
        <w:t xml:space="preserve"> </w:t>
      </w:r>
      <w:r w:rsidRPr="009C2479">
        <w:t xml:space="preserve">And </w:t>
      </w:r>
      <w:r>
        <w:t>…</w:t>
      </w:r>
      <w:r w:rsidRPr="009C2479">
        <w:t xml:space="preserve"> that I absolutely to my bones understood all the ceremonies that are at the turning points of all the sky cycles – the solar and lunar. </w:t>
      </w:r>
    </w:p>
    <w:p w:rsidR="005465B3" w:rsidRDefault="005465B3" w:rsidP="005465B3">
      <w:pPr>
        <w:pStyle w:val="Heading4"/>
      </w:pPr>
    </w:p>
    <w:p w:rsidR="005465B3" w:rsidRDefault="005465B3" w:rsidP="005465B3">
      <w:pPr>
        <w:spacing w:after="0"/>
      </w:pPr>
      <w:r>
        <w:t xml:space="preserve">Both Campion and </w:t>
      </w:r>
      <w:proofErr w:type="spellStart"/>
      <w:r>
        <w:t>Cashford</w:t>
      </w:r>
      <w:proofErr w:type="spellEnd"/>
      <w:r>
        <w:t xml:space="preserve"> have written about the Moon’s potency as an indicator and symbol of time, and my findings over the month confirmed that even in a 21</w:t>
      </w:r>
      <w:r w:rsidRPr="00C82B12">
        <w:rPr>
          <w:vertAlign w:val="superscript"/>
        </w:rPr>
        <w:t>st</w:t>
      </w:r>
      <w:r>
        <w:t xml:space="preserve"> century urban environment, such strong associations continue – for myself at least. Furthermore, findings were consistent with </w:t>
      </w:r>
      <w:proofErr w:type="spellStart"/>
      <w:r>
        <w:t>Nordgren’s</w:t>
      </w:r>
      <w:proofErr w:type="spellEnd"/>
      <w:r>
        <w:t xml:space="preserve"> claim that ‘the stars link us to our past,’ (if the moon is taken as a star); the month’s observation created a strong, felt link to the past through the moon both as timekeeper and as cultural symbol of change and cycle. </w:t>
      </w:r>
    </w:p>
    <w:p w:rsidR="00C7139E" w:rsidRDefault="00C7139E" w:rsidP="005465B3">
      <w:pPr>
        <w:spacing w:after="0"/>
      </w:pPr>
    </w:p>
    <w:p w:rsidR="005465B3" w:rsidRDefault="005465B3" w:rsidP="005465B3">
      <w:pPr>
        <w:pStyle w:val="Heading3"/>
      </w:pPr>
      <w:r>
        <w:t>Cycle of Life and Death</w:t>
      </w:r>
    </w:p>
    <w:p w:rsidR="005465B3" w:rsidRDefault="005465B3" w:rsidP="005465B3">
      <w:pPr>
        <w:spacing w:after="0"/>
        <w:rPr>
          <w:rFonts w:eastAsia="Times New Roman" w:cs="Arial"/>
          <w:color w:val="000000"/>
          <w:lang w:eastAsia="en-CA"/>
        </w:rPr>
      </w:pPr>
      <w:r>
        <w:t xml:space="preserve">The above associations were further emphasized in an intense encounter with the Moon as a symbol of death. Both </w:t>
      </w:r>
      <w:proofErr w:type="spellStart"/>
      <w:r>
        <w:t>Cashford</w:t>
      </w:r>
      <w:proofErr w:type="spellEnd"/>
      <w:r>
        <w:t xml:space="preserve"> and Campion speak of the moon’s cycle as an historic symbol of death, resurrection and hope, as the new moon follows the dark of the moon. </w:t>
      </w:r>
      <w:proofErr w:type="spellStart"/>
      <w:r>
        <w:t>Cashford</w:t>
      </w:r>
      <w:proofErr w:type="spellEnd"/>
      <w:r>
        <w:t xml:space="preserve"> links the days of the dark of the moon to narratives of descent such as </w:t>
      </w:r>
      <w:proofErr w:type="spellStart"/>
      <w:r>
        <w:t>Innana’s</w:t>
      </w:r>
      <w:proofErr w:type="spellEnd"/>
      <w:r>
        <w:t xml:space="preserve"> days in the underworld and Christ’s days after his crucifixion before he ascended. </w:t>
      </w:r>
    </w:p>
    <w:p w:rsidR="005465B3" w:rsidRDefault="005465B3" w:rsidP="005465B3">
      <w:pPr>
        <w:spacing w:after="0"/>
        <w:ind w:left="720"/>
        <w:rPr>
          <w:rFonts w:eastAsia="Times New Roman" w:cs="Arial"/>
          <w:color w:val="000000"/>
          <w:lang w:eastAsia="en-CA"/>
        </w:rPr>
      </w:pPr>
    </w:p>
    <w:p w:rsidR="005465B3" w:rsidRDefault="005465B3" w:rsidP="005465B3">
      <w:pPr>
        <w:spacing w:after="0"/>
      </w:pPr>
      <w:r>
        <w:rPr>
          <w:rFonts w:eastAsia="Times New Roman" w:cs="Arial"/>
          <w:color w:val="000000"/>
          <w:lang w:eastAsia="en-CA"/>
        </w:rPr>
        <w:t xml:space="preserve">At the dark of the Moon, I had an unexpected experience of Death, </w:t>
      </w:r>
      <w:r>
        <w:t>as recounted in the following extract. I have quoted from this entry at length as it bears witness to the strength of the experience:</w:t>
      </w:r>
    </w:p>
    <w:p w:rsidR="005465B3" w:rsidRDefault="005465B3" w:rsidP="005465B3">
      <w:pPr>
        <w:spacing w:after="0"/>
      </w:pPr>
    </w:p>
    <w:p w:rsidR="005465B3" w:rsidRDefault="005465B3" w:rsidP="005465B3">
      <w:pPr>
        <w:ind w:left="720"/>
      </w:pPr>
      <w:r>
        <w:t xml:space="preserve">But then … the moon on the app was black. Nothing to see in the sky and this terrible black moon … I’m actually – extraordinarily, bewilderingly – crying as I write </w:t>
      </w:r>
      <w:proofErr w:type="gramStart"/>
      <w:r>
        <w:t>this</w:t>
      </w:r>
      <w:proofErr w:type="gramEnd"/>
      <w:r>
        <w:t xml:space="preserve"> and I cried at the time. So terribly shocking to see that dark moon – so entirely death … the terrible shock of something you depend on being there and suddenly, shockingly, it’s not there. And </w:t>
      </w:r>
      <w:proofErr w:type="gramStart"/>
      <w:r>
        <w:t>of course</w:t>
      </w:r>
      <w:proofErr w:type="gramEnd"/>
      <w:r>
        <w:t xml:space="preserve"> that’s absolutely John’s death – it’s that impossibility of something/someone so central, so absolutely integral to one’s experience of life on earth – gone! The terror of it, the grief of it, the incomprehensibility of it … like a corpse in the sky … a face with a black veil over it, something covered in mourning. </w:t>
      </w:r>
    </w:p>
    <w:p w:rsidR="005465B3" w:rsidRDefault="005465B3" w:rsidP="005465B3">
      <w:pPr>
        <w:pStyle w:val="Heading3"/>
      </w:pPr>
      <w:r>
        <w:t>Conclusion:</w:t>
      </w:r>
    </w:p>
    <w:p w:rsidR="005465B3" w:rsidRPr="00983BB1" w:rsidRDefault="005465B3" w:rsidP="005465B3">
      <w:r w:rsidRPr="00983BB1">
        <w:t xml:space="preserve">To sum up, the observation not only put me viscerally and spontaneously in touch with a general experience of the dark of the moon as death, described by </w:t>
      </w:r>
      <w:proofErr w:type="spellStart"/>
      <w:r w:rsidRPr="00983BB1">
        <w:t>Cashford</w:t>
      </w:r>
      <w:proofErr w:type="spellEnd"/>
      <w:r w:rsidRPr="00983BB1">
        <w:t>, Campion and others as pre-historical, it also provoked a very specific, personal re-experiencing of loss</w:t>
      </w:r>
      <w:r>
        <w:t>. Jung described an archetype thus:</w:t>
      </w:r>
      <w:r w:rsidRPr="00983BB1">
        <w:t xml:space="preserve"> </w:t>
      </w:r>
      <w:bookmarkStart w:id="3" w:name="_Hlk16990170"/>
    </w:p>
    <w:p w:rsidR="005465B3" w:rsidRPr="00983BB1" w:rsidRDefault="005465B3" w:rsidP="005465B3">
      <w:pPr>
        <w:pStyle w:val="NormalWeb"/>
        <w:spacing w:before="0" w:beforeAutospacing="0" w:after="150" w:afterAutospacing="0"/>
        <w:ind w:left="720"/>
        <w:rPr>
          <w:rFonts w:asciiTheme="minorHAnsi" w:hAnsiTheme="minorHAnsi" w:cs="Arial"/>
          <w:sz w:val="22"/>
          <w:szCs w:val="22"/>
        </w:rPr>
      </w:pPr>
      <w:r w:rsidRPr="00172167">
        <w:rPr>
          <w:rFonts w:asciiTheme="minorHAnsi" w:hAnsiTheme="minorHAnsi" w:cs="Arial"/>
          <w:sz w:val="22"/>
          <w:szCs w:val="22"/>
        </w:rPr>
        <w:t>An archetype is like an old watercourse along which the water of life has flowed for centuries, digging a deep channel for itself.</w:t>
      </w:r>
      <w:r>
        <w:rPr>
          <w:rFonts w:asciiTheme="minorHAnsi" w:hAnsiTheme="minorHAnsi" w:cs="Arial"/>
          <w:sz w:val="22"/>
          <w:szCs w:val="22"/>
        </w:rPr>
        <w:t xml:space="preserve"> </w:t>
      </w:r>
      <w:r w:rsidRPr="00172167">
        <w:rPr>
          <w:rFonts w:asciiTheme="minorHAnsi" w:hAnsiTheme="minorHAnsi" w:cs="Arial"/>
          <w:sz w:val="22"/>
          <w:szCs w:val="22"/>
        </w:rPr>
        <w:t>The longer it has flowed in this channel the more likely it is that sooner or later the water will return to its old bed.</w:t>
      </w:r>
      <w:r>
        <w:rPr>
          <w:rStyle w:val="FootnoteReference"/>
          <w:rFonts w:asciiTheme="minorHAnsi" w:hAnsiTheme="minorHAnsi" w:cs="Arial"/>
          <w:sz w:val="22"/>
          <w:szCs w:val="22"/>
        </w:rPr>
        <w:footnoteReference w:id="11"/>
      </w:r>
      <w:bookmarkEnd w:id="3"/>
    </w:p>
    <w:p w:rsidR="005465B3" w:rsidRPr="00983BB1" w:rsidRDefault="005465B3" w:rsidP="005465B3">
      <w:pPr>
        <w:rPr>
          <w:rFonts w:cs="Arial"/>
        </w:rPr>
      </w:pPr>
      <w:r>
        <w:t>This experience, and others during the research, confirmed</w:t>
      </w:r>
      <w:r w:rsidRPr="00983BB1">
        <w:t xml:space="preserve"> the continued potency</w:t>
      </w:r>
      <w:r>
        <w:t xml:space="preserve"> and availability</w:t>
      </w:r>
      <w:r w:rsidRPr="00983BB1">
        <w:t xml:space="preserve"> of the moon as archetype, </w:t>
      </w:r>
      <w:r>
        <w:t>even in a 21</w:t>
      </w:r>
      <w:r w:rsidRPr="00413FCB">
        <w:rPr>
          <w:vertAlign w:val="superscript"/>
        </w:rPr>
        <w:t>st</w:t>
      </w:r>
      <w:r>
        <w:t xml:space="preserve"> century, urban environment.</w:t>
      </w:r>
    </w:p>
    <w:p w:rsidR="005465B3" w:rsidRDefault="005465B3" w:rsidP="005465B3">
      <w:pPr>
        <w:pStyle w:val="Heading3"/>
      </w:pPr>
      <w:r>
        <w:lastRenderedPageBreak/>
        <w:t>Finding 2: Loss/Longing</w:t>
      </w:r>
    </w:p>
    <w:p w:rsidR="005465B3" w:rsidRDefault="005465B3" w:rsidP="005465B3">
      <w:pPr>
        <w:pStyle w:val="Heading3"/>
      </w:pPr>
      <w:r>
        <w:t>Intro</w:t>
      </w:r>
    </w:p>
    <w:p w:rsidR="005465B3" w:rsidRPr="00F45928" w:rsidRDefault="005465B3" w:rsidP="005465B3">
      <w:r>
        <w:t>Whilst the section above has discussed the differing ways that a sense of connection was found by paying attention to the moon and its cycle, what was equally apparent was a sense of disconnection and a subsequent sense of loss and longing. I attributed the disconnect from the moon to a variety of factors: personal ignorance, urban living and light pollution, as well as an impoverished cultural vocabulary. It also brought up the importance of the relationship of the moon to the rest of the night sky.</w:t>
      </w:r>
    </w:p>
    <w:p w:rsidR="005465B3" w:rsidRDefault="005465B3" w:rsidP="005465B3">
      <w:pPr>
        <w:pStyle w:val="Heading3"/>
      </w:pPr>
      <w:r>
        <w:t>Cultural Ignorance</w:t>
      </w:r>
    </w:p>
    <w:p w:rsidR="005465B3" w:rsidRDefault="005465B3" w:rsidP="005465B3">
      <w:r>
        <w:t xml:space="preserve">A constant finding was the extent of my ignorance about the moon’s cycle and the movement of the night </w:t>
      </w:r>
      <w:proofErr w:type="gramStart"/>
      <w:r>
        <w:t>sky as a whole</w:t>
      </w:r>
      <w:proofErr w:type="gramEnd"/>
      <w:r>
        <w:t>. Daily checking of the website Time and Date, and noting the movements, as well as many maps and drawings (see figures 2, 3, 4, 5, and 6) bear witness to this.</w:t>
      </w:r>
    </w:p>
    <w:p w:rsidR="005465B3" w:rsidRDefault="005465B3" w:rsidP="005465B3"/>
    <w:p w:rsidR="005465B3" w:rsidRDefault="005465B3" w:rsidP="005465B3">
      <w:pPr>
        <w:pStyle w:val="ListParagraph"/>
      </w:pPr>
      <w:r>
        <w:rPr>
          <w:noProof/>
        </w:rPr>
        <w:drawing>
          <wp:inline distT="0" distB="0" distL="0" distR="0" wp14:anchorId="63D239D6" wp14:editId="1301B27E">
            <wp:extent cx="1467060" cy="1100295"/>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ogle map-Optimize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71677" cy="1103757"/>
                    </a:xfrm>
                    <a:prstGeom prst="rect">
                      <a:avLst/>
                    </a:prstGeom>
                  </pic:spPr>
                </pic:pic>
              </a:graphicData>
            </a:graphic>
          </wp:inline>
        </w:drawing>
      </w:r>
    </w:p>
    <w:p w:rsidR="005465B3" w:rsidRDefault="005465B3" w:rsidP="005465B3">
      <w:pPr>
        <w:pStyle w:val="ListParagraph"/>
      </w:pPr>
      <w:r>
        <w:t>Figure 4: Map of Montreal. Image: Google Maps</w:t>
      </w:r>
    </w:p>
    <w:p w:rsidR="005465B3" w:rsidRDefault="005465B3" w:rsidP="005465B3">
      <w:pPr>
        <w:pStyle w:val="ListParagraph"/>
      </w:pPr>
      <w:r>
        <w:rPr>
          <w:noProof/>
        </w:rPr>
        <w:drawing>
          <wp:inline distT="0" distB="0" distL="0" distR="0" wp14:anchorId="432946E4" wp14:editId="21917EBC">
            <wp:extent cx="1075174" cy="14335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lobe and map drawn calculations-Optimize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77286" cy="1436381"/>
                    </a:xfrm>
                    <a:prstGeom prst="rect">
                      <a:avLst/>
                    </a:prstGeom>
                  </pic:spPr>
                </pic:pic>
              </a:graphicData>
            </a:graphic>
          </wp:inline>
        </w:drawing>
      </w:r>
    </w:p>
    <w:p w:rsidR="005465B3" w:rsidRDefault="005465B3" w:rsidP="005465B3">
      <w:pPr>
        <w:pStyle w:val="ListParagraph"/>
      </w:pPr>
      <w:r>
        <w:t>Figure 5: Sketch of globe and my local map. Image: Anne Day-Jones</w:t>
      </w:r>
    </w:p>
    <w:p w:rsidR="005465B3" w:rsidRDefault="005465B3" w:rsidP="005465B3">
      <w:pPr>
        <w:pStyle w:val="ListParagraph"/>
      </w:pPr>
    </w:p>
    <w:p w:rsidR="005465B3" w:rsidRDefault="005465B3" w:rsidP="005465B3">
      <w:pPr>
        <w:pStyle w:val="ListParagraph"/>
      </w:pPr>
      <w:r>
        <w:rPr>
          <w:noProof/>
        </w:rPr>
        <w:drawing>
          <wp:inline distT="0" distB="0" distL="0" distR="0" wp14:anchorId="65B7A6F8" wp14:editId="518D6C88">
            <wp:extent cx="1567543" cy="1175657"/>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ides drawing-Optimized.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7503" cy="1183127"/>
                    </a:xfrm>
                    <a:prstGeom prst="rect">
                      <a:avLst/>
                    </a:prstGeom>
                  </pic:spPr>
                </pic:pic>
              </a:graphicData>
            </a:graphic>
          </wp:inline>
        </w:drawing>
      </w:r>
    </w:p>
    <w:p w:rsidR="005465B3" w:rsidRDefault="005465B3" w:rsidP="005465B3">
      <w:pPr>
        <w:pStyle w:val="ListParagraph"/>
      </w:pPr>
      <w:r>
        <w:t>Figure 6: Sketch of earth, moon, sun and tides. Image: Anne Day-Jones</w:t>
      </w:r>
    </w:p>
    <w:p w:rsidR="005465B3" w:rsidRDefault="005465B3" w:rsidP="005465B3">
      <w:pPr>
        <w:ind w:left="360"/>
      </w:pPr>
      <w:r>
        <w:t xml:space="preserve">This ignorance, I felt, came partly from schooling – I noted on DATE that ‘the sky just doesn’t move in the way I’ve been brought up to believe it does’ and partly, I felt, from a reduced, current cultural imagery which tended to focus on either the crescent moon or the full moon, associating the moon </w:t>
      </w:r>
      <w:r>
        <w:lastRenderedPageBreak/>
        <w:t>more or less exclusively with night and sleep. I felt that this ignorance was tied to a culture that didn’t need the moon for time-keeping any more.  On DATE I wrote:</w:t>
      </w:r>
      <w:r w:rsidRPr="00747259">
        <w:t xml:space="preserve"> </w:t>
      </w:r>
    </w:p>
    <w:p w:rsidR="005465B3" w:rsidRDefault="005465B3" w:rsidP="005465B3">
      <w:pPr>
        <w:ind w:left="720"/>
      </w:pPr>
      <w:r>
        <w:t xml:space="preserve">It feels unbearable what we’ve lost. </w:t>
      </w:r>
      <w:proofErr w:type="gramStart"/>
      <w:r>
        <w:t>Oh</w:t>
      </w:r>
      <w:proofErr w:type="gramEnd"/>
      <w:r>
        <w:t xml:space="preserve"> I want to live somewhere/in a way that the phase of the moon matters. When we needed the </w:t>
      </w:r>
      <w:proofErr w:type="gramStart"/>
      <w:r>
        <w:t>sky</w:t>
      </w:r>
      <w:proofErr w:type="gramEnd"/>
      <w:r>
        <w:t xml:space="preserve"> it was present for us. Now that we no longer need it it’s disappearing.</w:t>
      </w:r>
      <w:r w:rsidRPr="004B656F">
        <w:t xml:space="preserve"> </w:t>
      </w:r>
    </w:p>
    <w:p w:rsidR="005465B3" w:rsidRDefault="005465B3" w:rsidP="005465B3">
      <w:r>
        <w:t>Such a finding is consistent Ingold’s statement that living most of our lives inside has changed our understanding of the sky.</w:t>
      </w:r>
    </w:p>
    <w:p w:rsidR="005465B3" w:rsidRDefault="005465B3" w:rsidP="005465B3">
      <w:r>
        <w:t>Light pollution and urban environment:</w:t>
      </w:r>
    </w:p>
    <w:p w:rsidR="005465B3" w:rsidRDefault="005465B3" w:rsidP="005465B3">
      <w:r>
        <w:t xml:space="preserve">Ignorance was far from the only obstruction. Light pollution dimmed the moon, architecture blocked it, and even the noise of the city felt like an obstruction. On DATE I noted that: </w:t>
      </w:r>
    </w:p>
    <w:p w:rsidR="005465B3" w:rsidRDefault="005465B3" w:rsidP="005465B3">
      <w:pPr>
        <w:ind w:left="720"/>
      </w:pPr>
      <w:r>
        <w:t>It made me very sad. Not being able to see the moon clearly from anywhere from the balcony … the tree blocking everything, the noisy restaurant customers, the cars, the lights</w:t>
      </w:r>
    </w:p>
    <w:p w:rsidR="005465B3" w:rsidRDefault="005465B3" w:rsidP="005465B3">
      <w:r>
        <w:t xml:space="preserve">An unexpected finding related to the effect of light pollution concerns the relationship between the moon and stars. I was, time and again, moved and delighted to see planets and stars relating to the moon on my </w:t>
      </w:r>
      <w:proofErr w:type="gramStart"/>
      <w:r>
        <w:t>app,  and</w:t>
      </w:r>
      <w:proofErr w:type="gramEnd"/>
      <w:r>
        <w:t xml:space="preserve"> dismayed to see so often just a solitary moon in the sky. My many drawings of the images on my </w:t>
      </w:r>
      <w:proofErr w:type="spellStart"/>
      <w:r>
        <w:t>iphone</w:t>
      </w:r>
      <w:proofErr w:type="spellEnd"/>
      <w:r>
        <w:t xml:space="preserve"> using a star-viewing app bear witness to a felt need to establish a relationship between the moon and the stars that I </w:t>
      </w:r>
      <w:proofErr w:type="gramStart"/>
      <w:r>
        <w:t>wasn’t able to</w:t>
      </w:r>
      <w:proofErr w:type="gramEnd"/>
      <w:r>
        <w:t xml:space="preserve"> see in the sky. See Figures 9, 10, and 11 below. </w:t>
      </w:r>
    </w:p>
    <w:p w:rsidR="005465B3" w:rsidRDefault="005465B3" w:rsidP="005465B3">
      <w:pPr>
        <w:pStyle w:val="ListParagraph"/>
      </w:pPr>
      <w:r>
        <w:rPr>
          <w:noProof/>
        </w:rPr>
        <w:drawing>
          <wp:inline distT="0" distB="0" distL="0" distR="0" wp14:anchorId="39898196" wp14:editId="6B3D2BB6">
            <wp:extent cx="862902" cy="115053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on in cancer Optimize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81590" cy="1175454"/>
                    </a:xfrm>
                    <a:prstGeom prst="rect">
                      <a:avLst/>
                    </a:prstGeom>
                  </pic:spPr>
                </pic:pic>
              </a:graphicData>
            </a:graphic>
          </wp:inline>
        </w:drawing>
      </w:r>
    </w:p>
    <w:p w:rsidR="005465B3" w:rsidRDefault="005465B3" w:rsidP="005465B3">
      <w:pPr>
        <w:pStyle w:val="ListParagraph"/>
      </w:pPr>
      <w:r>
        <w:t xml:space="preserve">Figure 9: Moon Journal. Sketch of moon in Cancer, as it appeared from balcony using </w:t>
      </w:r>
      <w:proofErr w:type="spellStart"/>
      <w:r>
        <w:t>SkyView</w:t>
      </w:r>
      <w:proofErr w:type="spellEnd"/>
      <w:r>
        <w:t xml:space="preserve"> app on </w:t>
      </w:r>
      <w:proofErr w:type="spellStart"/>
      <w:r>
        <w:t>Iphone</w:t>
      </w:r>
      <w:proofErr w:type="spellEnd"/>
      <w:r>
        <w:t xml:space="preserve"> 7. Image: Anne Day-Jones</w:t>
      </w:r>
    </w:p>
    <w:p w:rsidR="005465B3" w:rsidRDefault="005465B3" w:rsidP="005465B3">
      <w:pPr>
        <w:pStyle w:val="ListParagraph"/>
      </w:pPr>
      <w:r>
        <w:rPr>
          <w:noProof/>
        </w:rPr>
        <w:drawing>
          <wp:inline distT="0" distB="0" distL="0" distR="0" wp14:anchorId="24C2C541" wp14:editId="5F1603E3">
            <wp:extent cx="836526" cy="1115367"/>
            <wp:effectExtent l="0" t="0" r="190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on in capricorn-Optimized.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52421" cy="1136561"/>
                    </a:xfrm>
                    <a:prstGeom prst="rect">
                      <a:avLst/>
                    </a:prstGeom>
                  </pic:spPr>
                </pic:pic>
              </a:graphicData>
            </a:graphic>
          </wp:inline>
        </w:drawing>
      </w:r>
    </w:p>
    <w:p w:rsidR="005465B3" w:rsidRDefault="005465B3" w:rsidP="005465B3">
      <w:pPr>
        <w:pStyle w:val="ListParagraph"/>
      </w:pPr>
      <w:r>
        <w:t xml:space="preserve">Figure 10: Moon Journal July 3, 2019. Sketch of moon in Sagittarius as it appeared from balcony using </w:t>
      </w:r>
      <w:proofErr w:type="spellStart"/>
      <w:r>
        <w:t>SkyView</w:t>
      </w:r>
      <w:proofErr w:type="spellEnd"/>
      <w:r>
        <w:t xml:space="preserve"> app on </w:t>
      </w:r>
      <w:proofErr w:type="spellStart"/>
      <w:r>
        <w:t>Iphone</w:t>
      </w:r>
      <w:proofErr w:type="spellEnd"/>
      <w:r>
        <w:t xml:space="preserve"> 7.  Image: Anne Day-Jones.</w:t>
      </w:r>
    </w:p>
    <w:p w:rsidR="005465B3" w:rsidRDefault="005465B3" w:rsidP="005465B3">
      <w:pPr>
        <w:pStyle w:val="ListParagraph"/>
      </w:pPr>
    </w:p>
    <w:p w:rsidR="005465B3" w:rsidRDefault="005465B3" w:rsidP="005465B3">
      <w:pPr>
        <w:pStyle w:val="ListParagraph"/>
      </w:pPr>
      <w:r>
        <w:rPr>
          <w:noProof/>
        </w:rPr>
        <w:lastRenderedPageBreak/>
        <w:drawing>
          <wp:inline distT="0" distB="0" distL="0" distR="0" wp14:anchorId="6A9FFAEC" wp14:editId="166A1950">
            <wp:extent cx="1217106" cy="1622808"/>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oon in scorpio-Optimize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31133" cy="1641511"/>
                    </a:xfrm>
                    <a:prstGeom prst="rect">
                      <a:avLst/>
                    </a:prstGeom>
                  </pic:spPr>
                </pic:pic>
              </a:graphicData>
            </a:graphic>
          </wp:inline>
        </w:drawing>
      </w:r>
    </w:p>
    <w:p w:rsidR="005465B3" w:rsidRDefault="005465B3" w:rsidP="005465B3">
      <w:pPr>
        <w:pStyle w:val="ListParagraph"/>
      </w:pPr>
      <w:r>
        <w:t xml:space="preserve">Figure 11: Moon Journal July 13, 2019. Sketch of moon in Scorpio on my phone, as it appeared from balcony using </w:t>
      </w:r>
      <w:proofErr w:type="spellStart"/>
      <w:r>
        <w:t>SkyView</w:t>
      </w:r>
      <w:proofErr w:type="spellEnd"/>
      <w:r>
        <w:t xml:space="preserve"> app on </w:t>
      </w:r>
      <w:proofErr w:type="spellStart"/>
      <w:r>
        <w:t>Iphone</w:t>
      </w:r>
      <w:proofErr w:type="spellEnd"/>
      <w:r>
        <w:t xml:space="preserve"> 7. Image: Anne Day-Jones.</w:t>
      </w:r>
    </w:p>
    <w:p w:rsidR="005465B3" w:rsidRDefault="005465B3" w:rsidP="005465B3"/>
    <w:p w:rsidR="005465B3" w:rsidRDefault="005465B3" w:rsidP="005465B3">
      <w:r>
        <w:t xml:space="preserve">In the following journal entry from DATE, spoke of tremendous loss and longing for a ‘star-decked sky’; the moon - alone (because of light pollution rather than brightness) save for a couple of stars in the sky - felt ‘paltry … like some old movie star who has one or two fans left.’ </w:t>
      </w:r>
    </w:p>
    <w:p w:rsidR="005465B3" w:rsidRDefault="005465B3" w:rsidP="005465B3">
      <w:pPr>
        <w:pStyle w:val="Heading3"/>
      </w:pPr>
      <w:r>
        <w:t>Conclusion:</w:t>
      </w:r>
    </w:p>
    <w:p w:rsidR="005465B3" w:rsidRPr="008152B7" w:rsidRDefault="005465B3" w:rsidP="005465B3">
      <w:r>
        <w:t xml:space="preserve">Thus, the sense of lost relationship came not only from myself and the moon, in terms of education, understanding and actual ability to see it, but also the moon’s relationship to the stars, which was not present because of light-pollution. I could at least see glimpses of the moon during the month, but </w:t>
      </w:r>
      <w:proofErr w:type="spellStart"/>
      <w:r>
        <w:t>Nordgren’s</w:t>
      </w:r>
      <w:proofErr w:type="spellEnd"/>
      <w:r>
        <w:t xml:space="preserve"> pessimistic vision of a future where the universe is ‘reduced … to the glow of our own atmosphere punctuated by no more than the sun and moon beyond,’</w:t>
      </w:r>
      <w:r>
        <w:rPr>
          <w:rStyle w:val="FootnoteReference"/>
        </w:rPr>
        <w:footnoteReference w:id="12"/>
      </w:r>
      <w:r>
        <w:t xml:space="preserve"> was not far from my experience. </w:t>
      </w:r>
      <w:proofErr w:type="spellStart"/>
      <w:r>
        <w:t>Nordgren</w:t>
      </w:r>
      <w:proofErr w:type="spellEnd"/>
      <w:r>
        <w:t xml:space="preserve"> speaks movingly of the loss of the stars in our night sky, which was a felt loss during my research project.</w:t>
      </w:r>
      <w:r>
        <w:rPr>
          <w:rStyle w:val="FootnoteReference"/>
        </w:rPr>
        <w:footnoteReference w:id="13"/>
      </w:r>
      <w:r>
        <w:t xml:space="preserve"> Findings confirmed – in my case – Campion’s view of being taken away from the night sky in a city, as well as Ingold’s assertion that living indoors changes how we perceive things.</w:t>
      </w:r>
    </w:p>
    <w:p w:rsidR="005465B3" w:rsidRDefault="005465B3" w:rsidP="005465B3"/>
    <w:p w:rsidR="005465B3" w:rsidRDefault="005465B3" w:rsidP="005465B3">
      <w:pPr>
        <w:pStyle w:val="ListParagraph"/>
      </w:pPr>
      <w:r>
        <w:rPr>
          <w:noProof/>
        </w:rPr>
        <w:lastRenderedPageBreak/>
        <w:drawing>
          <wp:inline distT="0" distB="0" distL="0" distR="0" wp14:anchorId="7F59C2EA" wp14:editId="31977555">
            <wp:extent cx="3684394" cy="276329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uly 15, full moon mount royal park 2-Optimize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94323" cy="2770743"/>
                    </a:xfrm>
                    <a:prstGeom prst="rect">
                      <a:avLst/>
                    </a:prstGeom>
                  </pic:spPr>
                </pic:pic>
              </a:graphicData>
            </a:graphic>
          </wp:inline>
        </w:drawing>
      </w:r>
    </w:p>
    <w:p w:rsidR="005465B3" w:rsidRDefault="005465B3" w:rsidP="005465B3">
      <w:pPr>
        <w:pStyle w:val="ListParagraph"/>
      </w:pPr>
      <w:r>
        <w:t>Figure 16: July 16, 2019. Full Moon over Montreal, seen from The Belvedere in Mount Royal Park. Image: Anne Day-Jones</w:t>
      </w:r>
    </w:p>
    <w:p w:rsidR="005465B3" w:rsidRDefault="005465B3" w:rsidP="005465B3">
      <w:pPr>
        <w:pStyle w:val="ListParagraph"/>
      </w:pPr>
      <w:r>
        <w:rPr>
          <w:noProof/>
        </w:rPr>
        <w:drawing>
          <wp:inline distT="0" distB="0" distL="0" distR="0" wp14:anchorId="1A7D0E21" wp14:editId="4A93D012">
            <wp:extent cx="1646674" cy="219556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uly 17, full moon from home op.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50177" cy="2200236"/>
                    </a:xfrm>
                    <a:prstGeom prst="rect">
                      <a:avLst/>
                    </a:prstGeom>
                  </pic:spPr>
                </pic:pic>
              </a:graphicData>
            </a:graphic>
          </wp:inline>
        </w:drawing>
      </w:r>
    </w:p>
    <w:p w:rsidR="005465B3" w:rsidRDefault="005465B3" w:rsidP="005465B3">
      <w:pPr>
        <w:pStyle w:val="ListParagraph"/>
      </w:pPr>
      <w:r>
        <w:t>Figure 17: July 16, 2019. Full Moon seen from the apartment, showing restaurant, street, and shop lights. Image: Anne Day-Jones</w:t>
      </w:r>
    </w:p>
    <w:p w:rsidR="005465B3" w:rsidRDefault="005465B3" w:rsidP="005465B3">
      <w:pPr>
        <w:pStyle w:val="Heading1"/>
      </w:pPr>
      <w:r>
        <w:t>Final Thoughts: Scientific vs. Mythic, Enchanted vs. Disenchanted</w:t>
      </w:r>
    </w:p>
    <w:p w:rsidR="005465B3" w:rsidRPr="00207CA8" w:rsidRDefault="005465B3" w:rsidP="005465B3">
      <w:pPr>
        <w:autoSpaceDE w:val="0"/>
        <w:autoSpaceDN w:val="0"/>
        <w:adjustRightInd w:val="0"/>
        <w:spacing w:after="0" w:line="240" w:lineRule="auto"/>
        <w:rPr>
          <w:rFonts w:cs="TimesNewRomanPSMT"/>
        </w:rPr>
      </w:pPr>
      <w:r>
        <w:t>Issues of enchantment and disenchantment were implicit in the initial research question which pitted a scientific ‘disenchanted’ moon against a mythic ‘enchanted’ moon. Curry equates – to some extent – modernity and disenchantment, stating that modernity is ‘</w:t>
      </w:r>
      <w:proofErr w:type="spellStart"/>
      <w:r>
        <w:t>iterable</w:t>
      </w:r>
      <w:proofErr w:type="spellEnd"/>
      <w:r>
        <w:t xml:space="preserve">, generic and calculable’ as opposed to </w:t>
      </w:r>
      <w:r w:rsidRPr="00207CA8">
        <w:t xml:space="preserve">the </w:t>
      </w:r>
      <w:r w:rsidRPr="00207CA8">
        <w:rPr>
          <w:rFonts w:cs="TimesNewRomanPSMT"/>
        </w:rPr>
        <w:t xml:space="preserve">‘ontology of enchantment’ which is ‘relational, perspectival and participatory’. ‘Like oil and water,’ he says, ‘they do not …mix.’ This polarity was summed up </w:t>
      </w:r>
      <w:r>
        <w:rPr>
          <w:rFonts w:cs="TimesNewRomanPSMT"/>
        </w:rPr>
        <w:t>by Gillian Clarke and formed part of the impetus for the study. I</w:t>
      </w:r>
      <w:r w:rsidRPr="00207CA8">
        <w:rPr>
          <w:rFonts w:cs="TimesNewRomanPSMT"/>
        </w:rPr>
        <w:t xml:space="preserve"> rephrased this myself on DATE into the month as follows:</w:t>
      </w:r>
    </w:p>
    <w:p w:rsidR="005465B3" w:rsidRDefault="005465B3" w:rsidP="005465B3"/>
    <w:p w:rsidR="005465B3" w:rsidRPr="00207CA8" w:rsidRDefault="005465B3" w:rsidP="005465B3">
      <w:pPr>
        <w:ind w:left="720"/>
      </w:pPr>
      <w:r>
        <w:t xml:space="preserve">What’s real? Is the imaginal real? How can what </w:t>
      </w:r>
      <w:proofErr w:type="gramStart"/>
      <w:r>
        <w:t>is</w:t>
      </w:r>
      <w:proofErr w:type="gramEnd"/>
      <w:r>
        <w:t xml:space="preserve"> scientifically ‘real’ feel like such a wound – the moon’s a pebble. Is there a place they can come together?</w:t>
      </w:r>
    </w:p>
    <w:p w:rsidR="005465B3" w:rsidRDefault="005465B3" w:rsidP="005465B3">
      <w:pPr>
        <w:autoSpaceDE w:val="0"/>
        <w:autoSpaceDN w:val="0"/>
        <w:adjustRightInd w:val="0"/>
        <w:spacing w:after="0" w:line="240" w:lineRule="auto"/>
      </w:pPr>
      <w:r>
        <w:lastRenderedPageBreak/>
        <w:t>As already noted in previous sections, a large part of the research month was devoted to just such ‘</w:t>
      </w:r>
      <w:proofErr w:type="spellStart"/>
      <w:r>
        <w:t>iterable</w:t>
      </w:r>
      <w:proofErr w:type="spellEnd"/>
      <w:r>
        <w:t xml:space="preserve">, generic and calculable’ efforts, in my effort to track the cycle of the moon – in time and place. </w:t>
      </w:r>
    </w:p>
    <w:p w:rsidR="005465B3" w:rsidRDefault="005465B3" w:rsidP="005465B3">
      <w:pPr>
        <w:autoSpaceDE w:val="0"/>
        <w:autoSpaceDN w:val="0"/>
        <w:adjustRightInd w:val="0"/>
        <w:spacing w:after="0" w:line="240" w:lineRule="auto"/>
      </w:pPr>
      <w:r>
        <w:t xml:space="preserve">My experience, however, surprisingly, was that such </w:t>
      </w:r>
      <w:proofErr w:type="gramStart"/>
      <w:r>
        <w:t>efforts built</w:t>
      </w:r>
      <w:proofErr w:type="gramEnd"/>
      <w:r>
        <w:t xml:space="preserve"> relationship and a sense of participation. </w:t>
      </w:r>
    </w:p>
    <w:p w:rsidR="005465B3" w:rsidRDefault="005465B3" w:rsidP="005465B3">
      <w:pPr>
        <w:autoSpaceDE w:val="0"/>
        <w:autoSpaceDN w:val="0"/>
        <w:adjustRightInd w:val="0"/>
        <w:spacing w:after="0" w:line="240" w:lineRule="auto"/>
      </w:pPr>
    </w:p>
    <w:p w:rsidR="005465B3" w:rsidRDefault="005465B3" w:rsidP="005465B3">
      <w:pPr>
        <w:autoSpaceDE w:val="0"/>
        <w:autoSpaceDN w:val="0"/>
        <w:adjustRightInd w:val="0"/>
        <w:spacing w:after="0" w:line="240" w:lineRule="auto"/>
      </w:pPr>
      <w:r>
        <w:t>At the eclipse – when Clarke experienced the moon as a ‘sad stone’ – and at other times, I found myself in awe and moved by technology and by the scientific moon. On DATE I wrote</w:t>
      </w:r>
    </w:p>
    <w:p w:rsidR="005465B3" w:rsidRPr="00207CA8" w:rsidRDefault="005465B3" w:rsidP="005465B3">
      <w:pPr>
        <w:autoSpaceDE w:val="0"/>
        <w:autoSpaceDN w:val="0"/>
        <w:adjustRightInd w:val="0"/>
        <w:spacing w:after="0" w:line="240" w:lineRule="auto"/>
        <w:rPr>
          <w:rFonts w:ascii="TimesNewRomanPSMT" w:hAnsi="TimesNewRomanPSMT" w:cs="TimesNewRomanPSMT"/>
          <w:sz w:val="24"/>
          <w:szCs w:val="24"/>
        </w:rPr>
      </w:pPr>
    </w:p>
    <w:p w:rsidR="005465B3" w:rsidRDefault="005465B3" w:rsidP="005465B3">
      <w:pPr>
        <w:spacing w:after="0" w:line="240" w:lineRule="auto"/>
        <w:ind w:left="720"/>
        <w:rPr>
          <w:rFonts w:eastAsia="Times New Roman" w:cs="Arial"/>
          <w:color w:val="000000"/>
          <w:lang w:eastAsia="en-CA"/>
        </w:rPr>
      </w:pPr>
      <w:r w:rsidRPr="00B54A90">
        <w:rPr>
          <w:rFonts w:eastAsia="Times New Roman" w:cs="Arial"/>
          <w:color w:val="000000"/>
          <w:lang w:eastAsia="en-CA"/>
        </w:rPr>
        <w:t>I watched a NASA video of the moon lapping the earth, seen from above the moon. It moved me to tears the beauty of it</w:t>
      </w:r>
      <w:r>
        <w:rPr>
          <w:rFonts w:eastAsia="Times New Roman" w:cs="Arial"/>
          <w:color w:val="000000"/>
          <w:lang w:eastAsia="en-CA"/>
        </w:rPr>
        <w:t xml:space="preserve"> … </w:t>
      </w:r>
      <w:r w:rsidRPr="00B54A90">
        <w:rPr>
          <w:rFonts w:eastAsia="Times New Roman" w:cs="Arial"/>
          <w:color w:val="000000"/>
          <w:lang w:eastAsia="en-CA"/>
        </w:rPr>
        <w:t>the intimate, ongoing dance of it and the extraordinary beauty of planet earth.</w:t>
      </w:r>
    </w:p>
    <w:p w:rsidR="005465B3" w:rsidRPr="005826AC" w:rsidRDefault="005465B3" w:rsidP="005465B3"/>
    <w:p w:rsidR="005465B3" w:rsidRDefault="005465B3" w:rsidP="005465B3">
      <w:pPr>
        <w:pStyle w:val="ListParagraph"/>
      </w:pPr>
      <w:r>
        <w:rPr>
          <w:noProof/>
        </w:rPr>
        <w:drawing>
          <wp:inline distT="0" distB="0" distL="0" distR="0" wp14:anchorId="23A21257" wp14:editId="1BA6583E">
            <wp:extent cx="3400425" cy="255031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uly 17, eclipse, laptop 2-Op x.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04457" cy="2553343"/>
                    </a:xfrm>
                    <a:prstGeom prst="rect">
                      <a:avLst/>
                    </a:prstGeom>
                  </pic:spPr>
                </pic:pic>
              </a:graphicData>
            </a:graphic>
          </wp:inline>
        </w:drawing>
      </w:r>
    </w:p>
    <w:p w:rsidR="005465B3" w:rsidRPr="008F30EA" w:rsidRDefault="005465B3" w:rsidP="005465B3">
      <w:pPr>
        <w:rPr>
          <w:sz w:val="20"/>
          <w:szCs w:val="20"/>
        </w:rPr>
      </w:pPr>
      <w:r>
        <w:t xml:space="preserve">Figure </w:t>
      </w:r>
      <w:r>
        <w:rPr>
          <w:sz w:val="20"/>
          <w:szCs w:val="20"/>
        </w:rPr>
        <w:t>1</w:t>
      </w:r>
      <w:r w:rsidRPr="001214C3">
        <w:rPr>
          <w:sz w:val="20"/>
          <w:szCs w:val="20"/>
        </w:rPr>
        <w:t xml:space="preserve">. </w:t>
      </w:r>
      <w:r>
        <w:rPr>
          <w:sz w:val="20"/>
          <w:szCs w:val="20"/>
        </w:rPr>
        <w:t>Eclipse July 17, 2019</w:t>
      </w:r>
      <w:r w:rsidRPr="001214C3">
        <w:rPr>
          <w:sz w:val="20"/>
          <w:szCs w:val="20"/>
        </w:rPr>
        <w:t xml:space="preserve">, </w:t>
      </w:r>
      <w:r>
        <w:rPr>
          <w:sz w:val="20"/>
          <w:szCs w:val="20"/>
        </w:rPr>
        <w:t>as streamed by the website timeanddate.com</w:t>
      </w:r>
      <w:r w:rsidRPr="001214C3">
        <w:rPr>
          <w:sz w:val="20"/>
          <w:szCs w:val="20"/>
        </w:rPr>
        <w:t xml:space="preserve">. </w:t>
      </w:r>
      <w:r w:rsidRPr="009C2D54">
        <w:t xml:space="preserve"> </w:t>
      </w:r>
    </w:p>
    <w:p w:rsidR="005465B3" w:rsidRDefault="005465B3" w:rsidP="005465B3">
      <w:proofErr w:type="spellStart"/>
      <w:r>
        <w:t>Gallaway</w:t>
      </w:r>
      <w:proofErr w:type="spellEnd"/>
      <w:r>
        <w:t xml:space="preserve"> suggests that urban societies accept light pollution as the norm partly due to a lack of information about what they are missing; such ignorance could lead to someone proposing digital images as an acceptable substitute for the night sky. He states ‘If one asks about the value of the night, the answer depends on whether the respondent truly knows what he or she is missing when their view is obscured by light pollution.’</w:t>
      </w:r>
      <w:r>
        <w:rPr>
          <w:rStyle w:val="FootnoteReference"/>
        </w:rPr>
        <w:footnoteReference w:id="14"/>
      </w:r>
      <w:r>
        <w:t xml:space="preserve"> Far from satisfying a desire for the night sky and a relationship with it, however, during the month of research, such digital images fueled it.</w:t>
      </w:r>
    </w:p>
    <w:p w:rsidR="005465B3" w:rsidRDefault="005465B3" w:rsidP="005465B3">
      <w:pPr>
        <w:pStyle w:val="Heading3"/>
      </w:pPr>
      <w:r>
        <w:t>Conclusion</w:t>
      </w:r>
    </w:p>
    <w:p w:rsidR="005465B3" w:rsidRDefault="00C7139E" w:rsidP="005465B3">
      <w:r>
        <w:t xml:space="preserve">RELATIONSHIP </w:t>
      </w:r>
      <w:r w:rsidR="00FD2B47">
        <w:t xml:space="preserve">IRRELEVANT </w:t>
      </w:r>
      <w:r w:rsidR="005465B3">
        <w:t>Thus, activities which might have been conceived as ‘disenchanting’ - measuring and mapping, in a desire to pin down the moon’s cycle - added to a sense of relationship, rather than reducing it.  Technology and digital images similarly acted as a portal to enchantment, and, far from satisfying an urge to connect with the sky, served to underline the loss by showing what was missing – the night sky in all its splendour.</w:t>
      </w:r>
    </w:p>
    <w:p w:rsidR="00B70380" w:rsidRDefault="00B70380" w:rsidP="00123595"/>
    <w:p w:rsidR="00036131" w:rsidRDefault="00036131" w:rsidP="00D67602">
      <w:pPr>
        <w:pStyle w:val="Heading1"/>
      </w:pPr>
      <w:r>
        <w:lastRenderedPageBreak/>
        <w:t>Conclusion</w:t>
      </w:r>
    </w:p>
    <w:p w:rsidR="00FD2B47" w:rsidRDefault="00FD2B47" w:rsidP="00FD2B47">
      <w:pPr>
        <w:rPr>
          <w:rFonts w:cs="Arial"/>
        </w:rPr>
      </w:pPr>
      <w:r>
        <w:t>Th</w:t>
      </w:r>
      <w:r w:rsidR="001E1EB0">
        <w:t xml:space="preserve">is research </w:t>
      </w:r>
      <w:r>
        <w:t xml:space="preserve">aim of this research was to explore the nature of a relationship with the moon in a modern, urban setting. </w:t>
      </w:r>
      <w:r>
        <w:rPr>
          <w:rFonts w:cs="Arial"/>
        </w:rPr>
        <w:t>I</w:t>
      </w:r>
      <w:r w:rsidRPr="004D664F">
        <w:rPr>
          <w:rFonts w:cs="Arial"/>
        </w:rPr>
        <w:t xml:space="preserve">nformed by research into the </w:t>
      </w:r>
      <w:r>
        <w:rPr>
          <w:rFonts w:cs="Arial"/>
        </w:rPr>
        <w:t>Moon</w:t>
      </w:r>
      <w:r w:rsidRPr="004D664F">
        <w:rPr>
          <w:rFonts w:cs="Arial"/>
        </w:rPr>
        <w:t>’s historical significance</w:t>
      </w:r>
      <w:r>
        <w:rPr>
          <w:rFonts w:cs="Arial"/>
        </w:rPr>
        <w:t xml:space="preserve">, </w:t>
      </w:r>
      <w:r w:rsidRPr="004D664F">
        <w:rPr>
          <w:rFonts w:cs="Arial"/>
        </w:rPr>
        <w:t>as well as research into the effect of wider social issues such as urbanisation and modernity on humanity’s relationship to the sky</w:t>
      </w:r>
      <w:r>
        <w:rPr>
          <w:rFonts w:cs="Arial"/>
        </w:rPr>
        <w:t xml:space="preserve">, the research was envisioned to shed light on what, if anything, remained of the historical relationship in an urban setting where </w:t>
      </w:r>
      <w:r w:rsidRPr="004D664F">
        <w:rPr>
          <w:rFonts w:cs="Arial"/>
        </w:rPr>
        <w:t>time is viewed as linear rather than cyclical and the</w:t>
      </w:r>
      <w:r>
        <w:rPr>
          <w:rFonts w:cs="Arial"/>
        </w:rPr>
        <w:t xml:space="preserve"> night</w:t>
      </w:r>
      <w:r w:rsidRPr="004D664F">
        <w:rPr>
          <w:rFonts w:cs="Arial"/>
        </w:rPr>
        <w:t xml:space="preserve"> sky is often partially </w:t>
      </w:r>
      <w:r>
        <w:rPr>
          <w:rFonts w:cs="Arial"/>
        </w:rPr>
        <w:t xml:space="preserve">or wholly </w:t>
      </w:r>
      <w:r w:rsidRPr="004D664F">
        <w:rPr>
          <w:rFonts w:cs="Arial"/>
        </w:rPr>
        <w:t xml:space="preserve">obscured. </w:t>
      </w:r>
      <w:r w:rsidRPr="007413BF">
        <w:rPr>
          <w:rFonts w:cs="Arial"/>
        </w:rPr>
        <w:t>Campion states that lunar (and solar) rhythms can easily be forgotten in modern urban life, where ‘more and more of us crowd into densely populated, artificially-lit, 24-hour cities.’</w:t>
      </w:r>
      <w:r w:rsidRPr="007413BF">
        <w:rPr>
          <w:rStyle w:val="FootnoteReference"/>
          <w:rFonts w:cs="Arial"/>
        </w:rPr>
        <w:footnoteReference w:id="15"/>
      </w:r>
      <w:r>
        <w:rPr>
          <w:rFonts w:cs="Arial"/>
        </w:rPr>
        <w:t xml:space="preserve"> Tim </w:t>
      </w:r>
      <w:proofErr w:type="spellStart"/>
      <w:r>
        <w:rPr>
          <w:rFonts w:cs="Arial"/>
        </w:rPr>
        <w:t>Ingolds</w:t>
      </w:r>
      <w:proofErr w:type="spellEnd"/>
      <w:r>
        <w:rPr>
          <w:rFonts w:cs="Arial"/>
        </w:rPr>
        <w:t xml:space="preserve"> and Patrick Curry also propose that urban life and living most of our lives inside has changed us. </w:t>
      </w:r>
    </w:p>
    <w:p w:rsidR="001E1EB0" w:rsidRDefault="001E1EB0" w:rsidP="00FD2B47">
      <w:pPr>
        <w:rPr>
          <w:rFonts w:cs="Arial"/>
        </w:rPr>
      </w:pPr>
      <w:r>
        <w:rPr>
          <w:rFonts w:cs="Arial"/>
        </w:rPr>
        <w:t xml:space="preserve">To this end, the moon was observed at least once each twenty-four hours – with my own eyes, if possible, with the help of an </w:t>
      </w:r>
      <w:proofErr w:type="spellStart"/>
      <w:r>
        <w:rPr>
          <w:rFonts w:cs="Arial"/>
        </w:rPr>
        <w:t>iphone</w:t>
      </w:r>
      <w:proofErr w:type="spellEnd"/>
      <w:r>
        <w:rPr>
          <w:rFonts w:cs="Arial"/>
        </w:rPr>
        <w:t xml:space="preserve"> app when not – over a lunar cycle. Observations on the moon without, as well as my reaction to it were put into a Moon journal – consisting ultimately of photos, writings, drawings, and photocopies from the internet.</w:t>
      </w:r>
    </w:p>
    <w:p w:rsidR="00450D4B" w:rsidRPr="0042332C" w:rsidRDefault="001E1EB0" w:rsidP="00450D4B">
      <w:pPr>
        <w:rPr>
          <w:rFonts w:cs="Arial"/>
        </w:rPr>
      </w:pPr>
      <w:r>
        <w:rPr>
          <w:rFonts w:cs="Arial"/>
        </w:rPr>
        <w:t>Findings were necessarily highly personal, reflecting personal biography and preferences, but confirmed scholarship into the detrimental effect of 21</w:t>
      </w:r>
      <w:r w:rsidRPr="001E1EB0">
        <w:rPr>
          <w:rFonts w:cs="Arial"/>
          <w:vertAlign w:val="superscript"/>
        </w:rPr>
        <w:t>st</w:t>
      </w:r>
      <w:r>
        <w:rPr>
          <w:rFonts w:cs="Arial"/>
        </w:rPr>
        <w:t xml:space="preserve"> century culture, urban living, and light pollution on a relationship with the moon</w:t>
      </w:r>
      <w:r w:rsidR="00DD3736">
        <w:rPr>
          <w:rFonts w:cs="Arial"/>
        </w:rPr>
        <w:t>. They do however</w:t>
      </w:r>
      <w:r>
        <w:rPr>
          <w:rFonts w:cs="Arial"/>
        </w:rPr>
        <w:t xml:space="preserve"> suggest that</w:t>
      </w:r>
      <w:r w:rsidR="00DD3736">
        <w:rPr>
          <w:rFonts w:cs="Arial"/>
        </w:rPr>
        <w:t>, even in this setting,</w:t>
      </w:r>
      <w:r>
        <w:rPr>
          <w:rFonts w:cs="Arial"/>
        </w:rPr>
        <w:t xml:space="preserve"> the moon is still available as a potent.</w:t>
      </w:r>
      <w:r w:rsidR="0042332C">
        <w:rPr>
          <w:rFonts w:cs="Arial"/>
        </w:rPr>
        <w:t xml:space="preserve"> In line with </w:t>
      </w:r>
      <w:proofErr w:type="spellStart"/>
      <w:r w:rsidR="0042332C">
        <w:rPr>
          <w:rFonts w:cs="Arial"/>
        </w:rPr>
        <w:t>Nordgren’s</w:t>
      </w:r>
      <w:proofErr w:type="spellEnd"/>
      <w:r w:rsidR="0042332C">
        <w:rPr>
          <w:rFonts w:cs="Arial"/>
        </w:rPr>
        <w:t xml:space="preserve"> statement that ‘the stars connect us to our past’ the connection with the moon over the research period gave a sense of being embedded in a shared humanity</w:t>
      </w:r>
      <w:r w:rsidR="0042332C">
        <w:t xml:space="preserve"> t</w:t>
      </w:r>
      <w:r w:rsidR="00450D4B">
        <w:t>o a shared human past in terms of mythologies/turning points of the calendar</w:t>
      </w:r>
      <w:r w:rsidR="0042332C">
        <w:t xml:space="preserve"> and to a shared cultural past. The ‘scientific’ moon was unexpectedly a place of enchantment, where enchantment is seen as meaningful and connecting, and digital images of the night sky served not to replace, but rather to highlight what was missing in terms of the moon’s relationship to the stars.</w:t>
      </w:r>
    </w:p>
    <w:p w:rsidR="00C7139E" w:rsidRPr="00C7139E" w:rsidRDefault="0042332C" w:rsidP="00C7139E">
      <w:pPr>
        <w:pStyle w:val="NormalWeb"/>
        <w:spacing w:before="0" w:beforeAutospacing="0" w:after="150" w:afterAutospacing="0"/>
        <w:rPr>
          <w:rFonts w:asciiTheme="minorHAnsi" w:hAnsiTheme="minorHAnsi"/>
          <w:sz w:val="22"/>
          <w:szCs w:val="22"/>
        </w:rPr>
      </w:pPr>
      <w:r w:rsidRPr="00C7139E">
        <w:rPr>
          <w:rFonts w:asciiTheme="minorHAnsi" w:hAnsiTheme="minorHAnsi"/>
          <w:sz w:val="22"/>
          <w:szCs w:val="22"/>
        </w:rPr>
        <w:t xml:space="preserve">Joseph Campbell has written that we project ourselves on the sky, and that </w:t>
      </w:r>
      <w:r w:rsidRPr="00C7139E">
        <w:rPr>
          <w:rFonts w:asciiTheme="minorHAnsi" w:hAnsiTheme="minorHAnsi"/>
          <w:sz w:val="22"/>
          <w:szCs w:val="22"/>
        </w:rPr>
        <w:t>“The projection is so fundamental that it has taken several thousand years of civilization to detach it in some measure from its outer object.”</w:t>
      </w:r>
      <w:r w:rsidRPr="00C7139E">
        <w:rPr>
          <w:rFonts w:asciiTheme="minorHAnsi" w:hAnsiTheme="minorHAnsi"/>
          <w:sz w:val="22"/>
          <w:szCs w:val="22"/>
        </w:rPr>
        <w:t xml:space="preserve"> Through a month-long observation of the moon, through its </w:t>
      </w:r>
      <w:r w:rsidR="006902A3" w:rsidRPr="00C7139E">
        <w:rPr>
          <w:rFonts w:asciiTheme="minorHAnsi" w:hAnsiTheme="minorHAnsi"/>
          <w:sz w:val="22"/>
          <w:szCs w:val="22"/>
        </w:rPr>
        <w:t xml:space="preserve">multiplicity of changes, and experiencing the ‘dead’ moon, and a scientific moon which was not dead, as well as the mythic moon, particularly at the dark of the moon and full moon, </w:t>
      </w:r>
      <w:r w:rsidRPr="00C7139E">
        <w:rPr>
          <w:rFonts w:asciiTheme="minorHAnsi" w:hAnsiTheme="minorHAnsi"/>
          <w:sz w:val="22"/>
          <w:szCs w:val="22"/>
        </w:rPr>
        <w:t>this research shone light on some of the detachment, yet suggests that the moon is still potent, JUNG.</w:t>
      </w:r>
    </w:p>
    <w:p w:rsidR="00C7139E" w:rsidRDefault="0042332C" w:rsidP="00C7139E">
      <w:pPr>
        <w:pStyle w:val="NormalWeb"/>
        <w:spacing w:before="0" w:beforeAutospacing="0" w:after="150" w:afterAutospacing="0"/>
        <w:ind w:left="720"/>
        <w:rPr>
          <w:rFonts w:asciiTheme="minorHAnsi" w:hAnsiTheme="minorHAnsi" w:cs="Arial"/>
          <w:sz w:val="22"/>
          <w:szCs w:val="22"/>
        </w:rPr>
      </w:pPr>
      <w:r>
        <w:t xml:space="preserve"> </w:t>
      </w:r>
      <w:r w:rsidR="00C7139E" w:rsidRPr="00172167">
        <w:rPr>
          <w:rFonts w:asciiTheme="minorHAnsi" w:hAnsiTheme="minorHAnsi" w:cs="Arial"/>
          <w:sz w:val="22"/>
          <w:szCs w:val="22"/>
        </w:rPr>
        <w:t>An archetype is like an old watercourse along which the water of life has flowed for centuries, digging a deep channel for itself.</w:t>
      </w:r>
      <w:r w:rsidR="00C7139E">
        <w:rPr>
          <w:rFonts w:asciiTheme="minorHAnsi" w:hAnsiTheme="minorHAnsi" w:cs="Arial"/>
          <w:sz w:val="22"/>
          <w:szCs w:val="22"/>
        </w:rPr>
        <w:t xml:space="preserve"> </w:t>
      </w:r>
      <w:r w:rsidR="00C7139E" w:rsidRPr="00172167">
        <w:rPr>
          <w:rFonts w:asciiTheme="minorHAnsi" w:hAnsiTheme="minorHAnsi" w:cs="Arial"/>
          <w:sz w:val="22"/>
          <w:szCs w:val="22"/>
        </w:rPr>
        <w:t>The longer it has flowed in this channel the more likely it is that sooner or later the water will return to its old bed.</w:t>
      </w:r>
    </w:p>
    <w:p w:rsidR="002F4CC9" w:rsidRPr="00C1706E" w:rsidRDefault="002F4CC9" w:rsidP="002F4CC9">
      <w:r w:rsidRPr="00B96267">
        <w:t>In my case I suggest that the archetypal moon inside is so deep, and so ready – like Jung said – to be filled with water</w:t>
      </w:r>
      <w:bookmarkStart w:id="4" w:name="_GoBack"/>
      <w:bookmarkEnd w:id="4"/>
      <w:r w:rsidRPr="00B96267">
        <w:t>.</w:t>
      </w:r>
      <w:r>
        <w:rPr>
          <w:rStyle w:val="FootnoteReference"/>
        </w:rPr>
        <w:footnoteReference w:id="16"/>
      </w:r>
      <w:r w:rsidRPr="00B96267">
        <w:t xml:space="preserve"> </w:t>
      </w:r>
    </w:p>
    <w:p w:rsidR="00C1706E" w:rsidRDefault="00C1706E" w:rsidP="00C1706E"/>
    <w:p w:rsidR="004C343E" w:rsidRDefault="004C343E">
      <w:r>
        <w:lastRenderedPageBreak/>
        <w:br w:type="page"/>
      </w:r>
    </w:p>
    <w:p w:rsidR="004C343E" w:rsidRDefault="004C343E" w:rsidP="004C343E">
      <w:pPr>
        <w:pStyle w:val="Heading1"/>
      </w:pPr>
      <w:bookmarkStart w:id="5" w:name="_Hlk17472543"/>
      <w:r>
        <w:lastRenderedPageBreak/>
        <w:t>Images</w:t>
      </w:r>
    </w:p>
    <w:p w:rsidR="00262A00" w:rsidRPr="00262A00" w:rsidRDefault="00262A00" w:rsidP="00262A00"/>
    <w:p w:rsidR="004C343E" w:rsidRDefault="004C343E" w:rsidP="004C343E">
      <w:pPr>
        <w:pStyle w:val="ListParagraph"/>
      </w:pPr>
    </w:p>
    <w:p w:rsidR="004C343E" w:rsidRDefault="004C343E" w:rsidP="006B70AD">
      <w:pPr>
        <w:pStyle w:val="ListParagraph"/>
      </w:pPr>
    </w:p>
    <w:p w:rsidR="004C343E" w:rsidRDefault="004C343E" w:rsidP="004C343E">
      <w:pPr>
        <w:pStyle w:val="ListParagraph"/>
      </w:pPr>
    </w:p>
    <w:p w:rsidR="004C343E" w:rsidRDefault="004C343E" w:rsidP="004C343E">
      <w:pPr>
        <w:pStyle w:val="ListParagraph"/>
      </w:pPr>
    </w:p>
    <w:p w:rsidR="006B70AD" w:rsidRDefault="006B70AD" w:rsidP="000E2632">
      <w:pPr>
        <w:pStyle w:val="ListParagraph"/>
      </w:pPr>
    </w:p>
    <w:p w:rsidR="006B70AD" w:rsidRDefault="006B70AD" w:rsidP="000E2632">
      <w:pPr>
        <w:pStyle w:val="ListParagraph"/>
      </w:pPr>
    </w:p>
    <w:p w:rsidR="006B70AD" w:rsidRDefault="006B70AD" w:rsidP="000E2632">
      <w:pPr>
        <w:pStyle w:val="ListParagraph"/>
      </w:pPr>
    </w:p>
    <w:p w:rsidR="007A553C" w:rsidRDefault="007A553C" w:rsidP="00C845AD">
      <w:pPr>
        <w:pStyle w:val="ListParagraph"/>
      </w:pPr>
    </w:p>
    <w:p w:rsidR="00A81EF2" w:rsidRDefault="00A81EF2" w:rsidP="00A81EF2">
      <w:pPr>
        <w:pStyle w:val="ListParagraph"/>
      </w:pPr>
    </w:p>
    <w:p w:rsidR="00262A00" w:rsidRDefault="00262A00" w:rsidP="009C2D54">
      <w:pPr>
        <w:pStyle w:val="ListParagraph"/>
      </w:pPr>
    </w:p>
    <w:p w:rsidR="004C343E" w:rsidRDefault="004C343E" w:rsidP="004C343E">
      <w:pPr>
        <w:pStyle w:val="ListParagraph"/>
      </w:pPr>
    </w:p>
    <w:bookmarkEnd w:id="5"/>
    <w:p w:rsidR="00D35E69" w:rsidRDefault="00D35E69">
      <w:r>
        <w:br w:type="page"/>
      </w:r>
    </w:p>
    <w:p w:rsidR="00D35E69" w:rsidRDefault="00D35E69" w:rsidP="00D35E69">
      <w:pPr>
        <w:pStyle w:val="Heading1"/>
      </w:pPr>
      <w:r>
        <w:lastRenderedPageBreak/>
        <w:t>Table of Images</w:t>
      </w:r>
    </w:p>
    <w:p w:rsidR="00D35E69" w:rsidRDefault="00D35E69" w:rsidP="00D35E69">
      <w:pPr>
        <w:pStyle w:val="ListParagraph"/>
      </w:pPr>
    </w:p>
    <w:p w:rsidR="00D35E69" w:rsidRPr="00F51EB0" w:rsidRDefault="00D35E69" w:rsidP="00D35E69">
      <w:pPr>
        <w:spacing w:line="240" w:lineRule="auto"/>
      </w:pPr>
      <w:r w:rsidRPr="00F51EB0">
        <w:t xml:space="preserve">Figure 1. Eclipse July 17, 2019, as streamed by the website timeanddate.com. </w:t>
      </w:r>
    </w:p>
    <w:p w:rsidR="00D35E69" w:rsidRPr="00F51EB0" w:rsidRDefault="00D35E69" w:rsidP="00D35E69">
      <w:pPr>
        <w:spacing w:line="240" w:lineRule="auto"/>
      </w:pPr>
      <w:r w:rsidRPr="00F51EB0">
        <w:t xml:space="preserve">Figure 2. Rising and setting times of the moon during July 2019, website timeanddate.com. </w:t>
      </w:r>
    </w:p>
    <w:p w:rsidR="00D35E69" w:rsidRPr="00F51EB0" w:rsidRDefault="00D35E69" w:rsidP="00D35E69">
      <w:pPr>
        <w:spacing w:line="240" w:lineRule="auto"/>
      </w:pPr>
      <w:r w:rsidRPr="00F51EB0">
        <w:t>Figure 3</w:t>
      </w:r>
      <w:r>
        <w:t>.</w:t>
      </w:r>
      <w:r w:rsidRPr="00F51EB0">
        <w:t xml:space="preserve"> Drawing of Moon Phases. Image: Anne Day-Jones</w:t>
      </w:r>
    </w:p>
    <w:p w:rsidR="00D35E69" w:rsidRPr="00F51EB0" w:rsidRDefault="00D35E69" w:rsidP="00D35E69">
      <w:pPr>
        <w:spacing w:line="240" w:lineRule="auto"/>
      </w:pPr>
      <w:r w:rsidRPr="00F51EB0">
        <w:t>Figure 4</w:t>
      </w:r>
      <w:r>
        <w:t>.</w:t>
      </w:r>
      <w:r w:rsidRPr="00F51EB0">
        <w:t xml:space="preserve"> Map of Montreal. Image: Google Maps</w:t>
      </w:r>
    </w:p>
    <w:p w:rsidR="00D35E69" w:rsidRPr="00F51EB0" w:rsidRDefault="00D35E69" w:rsidP="00D35E69">
      <w:pPr>
        <w:spacing w:line="240" w:lineRule="auto"/>
      </w:pPr>
      <w:r w:rsidRPr="00F51EB0">
        <w:t>Figure 5</w:t>
      </w:r>
      <w:r>
        <w:t>.</w:t>
      </w:r>
      <w:r w:rsidRPr="00F51EB0">
        <w:t xml:space="preserve"> Sketch of globe and my local map. Image: Anne Day-Jones</w:t>
      </w:r>
    </w:p>
    <w:p w:rsidR="00D35E69" w:rsidRPr="00F51EB0" w:rsidRDefault="00D35E69" w:rsidP="00D35E69">
      <w:pPr>
        <w:spacing w:line="240" w:lineRule="auto"/>
      </w:pPr>
      <w:r w:rsidRPr="00F51EB0">
        <w:t>Figure 6</w:t>
      </w:r>
      <w:r>
        <w:t>.</w:t>
      </w:r>
      <w:r w:rsidRPr="00F51EB0">
        <w:t xml:space="preserve"> Sketch of earth, moon, sun and tides. Image: Anne Day-Jones</w:t>
      </w:r>
    </w:p>
    <w:p w:rsidR="00D35E69" w:rsidRPr="00F51EB0" w:rsidRDefault="00D35E69" w:rsidP="00D35E69">
      <w:pPr>
        <w:spacing w:line="240" w:lineRule="auto"/>
      </w:pPr>
      <w:r w:rsidRPr="00F51EB0">
        <w:t>Figure 7</w:t>
      </w:r>
      <w:r>
        <w:t>.</w:t>
      </w:r>
      <w:r w:rsidRPr="00F51EB0">
        <w:t xml:space="preserve"> Moon Journal showing Black Madonna of </w:t>
      </w:r>
      <w:proofErr w:type="spellStart"/>
      <w:r w:rsidRPr="00F51EB0">
        <w:rPr>
          <w:rFonts w:cs="Arial"/>
          <w:bCs/>
          <w:color w:val="000000"/>
          <w:shd w:val="clear" w:color="auto" w:fill="F8F9FA"/>
        </w:rPr>
        <w:t>Częstochowa</w:t>
      </w:r>
      <w:proofErr w:type="spellEnd"/>
      <w:r w:rsidRPr="00F51EB0">
        <w:rPr>
          <w:rFonts w:cs="Arial"/>
          <w:bCs/>
          <w:color w:val="000000"/>
          <w:shd w:val="clear" w:color="auto" w:fill="F8F9FA"/>
        </w:rPr>
        <w:t>, artist unknown, possibly early 14</w:t>
      </w:r>
      <w:r w:rsidRPr="00F51EB0">
        <w:rPr>
          <w:rFonts w:cs="Arial"/>
          <w:bCs/>
          <w:color w:val="000000"/>
          <w:shd w:val="clear" w:color="auto" w:fill="F8F9FA"/>
          <w:vertAlign w:val="superscript"/>
        </w:rPr>
        <w:t>th</w:t>
      </w:r>
      <w:r w:rsidRPr="00F51EB0">
        <w:rPr>
          <w:rFonts w:cs="Arial"/>
          <w:bCs/>
          <w:color w:val="000000"/>
          <w:shd w:val="clear" w:color="auto" w:fill="F8F9FA"/>
        </w:rPr>
        <w:t xml:space="preserve"> century, Poland (left-hand page), Image: </w:t>
      </w:r>
      <w:r w:rsidRPr="00F51EB0">
        <w:t xml:space="preserve">Image: Wikimedia Commons. Photocopy. </w:t>
      </w:r>
    </w:p>
    <w:p w:rsidR="00D35E69" w:rsidRPr="00F51EB0" w:rsidRDefault="00D35E69" w:rsidP="00D35E69">
      <w:pPr>
        <w:spacing w:line="240" w:lineRule="auto"/>
      </w:pPr>
      <w:r w:rsidRPr="00F51EB0">
        <w:t>Figure 8</w:t>
      </w:r>
      <w:r>
        <w:t>.</w:t>
      </w:r>
      <w:r w:rsidRPr="00F51EB0">
        <w:t xml:space="preserve"> Moon Journal showing Black Madonna of </w:t>
      </w:r>
      <w:proofErr w:type="spellStart"/>
      <w:r w:rsidRPr="00F51EB0">
        <w:rPr>
          <w:rFonts w:cs="Arial"/>
          <w:bCs/>
          <w:color w:val="000000"/>
          <w:shd w:val="clear" w:color="auto" w:fill="F8F9FA"/>
        </w:rPr>
        <w:t>Częstochowa</w:t>
      </w:r>
      <w:proofErr w:type="spellEnd"/>
      <w:r w:rsidRPr="00F51EB0">
        <w:rPr>
          <w:rFonts w:cs="Arial"/>
          <w:bCs/>
          <w:color w:val="000000"/>
          <w:shd w:val="clear" w:color="auto" w:fill="F8F9FA"/>
        </w:rPr>
        <w:t>, artist unknown, possibly early 14</w:t>
      </w:r>
      <w:r w:rsidRPr="00F51EB0">
        <w:rPr>
          <w:rFonts w:cs="Arial"/>
          <w:bCs/>
          <w:color w:val="000000"/>
          <w:shd w:val="clear" w:color="auto" w:fill="F8F9FA"/>
          <w:vertAlign w:val="superscript"/>
        </w:rPr>
        <w:t>th</w:t>
      </w:r>
      <w:r w:rsidRPr="00F51EB0">
        <w:rPr>
          <w:rFonts w:cs="Arial"/>
          <w:bCs/>
          <w:color w:val="000000"/>
          <w:shd w:val="clear" w:color="auto" w:fill="F8F9FA"/>
        </w:rPr>
        <w:t xml:space="preserve"> century, Poland (left-hand page), Image: </w:t>
      </w:r>
      <w:r w:rsidRPr="00F51EB0">
        <w:t>Image: Wikimedia Commons.</w:t>
      </w:r>
      <w:r w:rsidRPr="00F51EB0">
        <w:rPr>
          <w:rFonts w:cs="Arial"/>
          <w:bCs/>
          <w:color w:val="000000"/>
          <w:shd w:val="clear" w:color="auto" w:fill="F8F9FA"/>
        </w:rPr>
        <w:t>, Virgin of Montserrat, artist unknown, possibly late 12</w:t>
      </w:r>
      <w:r w:rsidRPr="00F51EB0">
        <w:rPr>
          <w:rFonts w:cs="Arial"/>
          <w:bCs/>
          <w:color w:val="000000"/>
          <w:shd w:val="clear" w:color="auto" w:fill="F8F9FA"/>
          <w:vertAlign w:val="superscript"/>
        </w:rPr>
        <w:t>th</w:t>
      </w:r>
      <w:r w:rsidRPr="00F51EB0">
        <w:rPr>
          <w:rFonts w:cs="Arial"/>
          <w:bCs/>
          <w:color w:val="000000"/>
          <w:shd w:val="clear" w:color="auto" w:fill="F8F9FA"/>
        </w:rPr>
        <w:t xml:space="preserve"> century, Catalonia, Spain.</w:t>
      </w:r>
      <w:r w:rsidRPr="00F51EB0">
        <w:rPr>
          <w:rFonts w:cs="Arial"/>
          <w:b/>
          <w:bCs/>
          <w:color w:val="000000"/>
          <w:shd w:val="clear" w:color="auto" w:fill="F8F9FA"/>
        </w:rPr>
        <w:t xml:space="preserve"> </w:t>
      </w:r>
      <w:r w:rsidRPr="00F51EB0">
        <w:rPr>
          <w:rFonts w:cs="Arial"/>
          <w:bCs/>
          <w:color w:val="000000"/>
          <w:shd w:val="clear" w:color="auto" w:fill="F8F9FA"/>
        </w:rPr>
        <w:t xml:space="preserve">Image: </w:t>
      </w:r>
      <w:r w:rsidRPr="00F51EB0">
        <w:t>Image: Wikimedia Commons</w:t>
      </w:r>
      <w:r w:rsidRPr="00F51EB0">
        <w:rPr>
          <w:rFonts w:cs="Arial"/>
          <w:bCs/>
          <w:color w:val="000000"/>
          <w:shd w:val="clear" w:color="auto" w:fill="F8F9FA"/>
        </w:rPr>
        <w:t>.</w:t>
      </w:r>
      <w:r w:rsidRPr="00F51EB0">
        <w:t xml:space="preserve"> Photocopy. </w:t>
      </w:r>
    </w:p>
    <w:p w:rsidR="00D35E69" w:rsidRPr="00F51EB0" w:rsidRDefault="00D35E69" w:rsidP="00D35E69">
      <w:pPr>
        <w:spacing w:line="240" w:lineRule="auto"/>
      </w:pPr>
      <w:r w:rsidRPr="00F51EB0">
        <w:t>Figure 9</w:t>
      </w:r>
      <w:r>
        <w:t>.</w:t>
      </w:r>
      <w:r w:rsidRPr="00F51EB0">
        <w:t xml:space="preserve"> Moon Journal. Sketch of moon in Cancer, as it appeared from balcony using </w:t>
      </w:r>
      <w:proofErr w:type="spellStart"/>
      <w:r w:rsidRPr="00F51EB0">
        <w:t>SkyView</w:t>
      </w:r>
      <w:proofErr w:type="spellEnd"/>
      <w:r w:rsidRPr="00F51EB0">
        <w:t xml:space="preserve"> app on </w:t>
      </w:r>
      <w:proofErr w:type="spellStart"/>
      <w:r w:rsidRPr="00F51EB0">
        <w:t>Iphone</w:t>
      </w:r>
      <w:proofErr w:type="spellEnd"/>
      <w:r w:rsidRPr="00F51EB0">
        <w:t xml:space="preserve"> 7. Image: Anne Day-Jones</w:t>
      </w:r>
    </w:p>
    <w:p w:rsidR="00D35E69" w:rsidRPr="00F51EB0" w:rsidRDefault="00D35E69" w:rsidP="00D35E69">
      <w:pPr>
        <w:spacing w:line="240" w:lineRule="auto"/>
      </w:pPr>
      <w:r w:rsidRPr="00F51EB0">
        <w:t>Figure 10</w:t>
      </w:r>
      <w:r>
        <w:t>.</w:t>
      </w:r>
      <w:r w:rsidRPr="00F51EB0">
        <w:t xml:space="preserve"> Moon Journal July 3, 2019. Sketch of moon in Sagittarius as it appeared from balcony using </w:t>
      </w:r>
      <w:proofErr w:type="spellStart"/>
      <w:r w:rsidRPr="00F51EB0">
        <w:t>SkyView</w:t>
      </w:r>
      <w:proofErr w:type="spellEnd"/>
      <w:r w:rsidRPr="00F51EB0">
        <w:t xml:space="preserve"> app on </w:t>
      </w:r>
      <w:proofErr w:type="spellStart"/>
      <w:r w:rsidRPr="00F51EB0">
        <w:t>Iphone</w:t>
      </w:r>
      <w:proofErr w:type="spellEnd"/>
      <w:r w:rsidRPr="00F51EB0">
        <w:t xml:space="preserve"> 7.  Image: Anne Day-Jones.</w:t>
      </w:r>
    </w:p>
    <w:p w:rsidR="00D35E69" w:rsidRPr="00F51EB0" w:rsidRDefault="00D35E69" w:rsidP="00D35E69">
      <w:pPr>
        <w:spacing w:line="240" w:lineRule="auto"/>
      </w:pPr>
      <w:r w:rsidRPr="00F51EB0">
        <w:t>Figure 1</w:t>
      </w:r>
      <w:r>
        <w:t>2.</w:t>
      </w:r>
      <w:r w:rsidRPr="00F51EB0">
        <w:t xml:space="preserve"> Moon Journal July 13, 2019. Sketch of moon in Scorpio on my phone, as it appeared from balcony using </w:t>
      </w:r>
      <w:proofErr w:type="spellStart"/>
      <w:r w:rsidRPr="00F51EB0">
        <w:t>SkyView</w:t>
      </w:r>
      <w:proofErr w:type="spellEnd"/>
      <w:r w:rsidRPr="00F51EB0">
        <w:t xml:space="preserve"> app on </w:t>
      </w:r>
      <w:proofErr w:type="spellStart"/>
      <w:r w:rsidRPr="00F51EB0">
        <w:t>Iphone</w:t>
      </w:r>
      <w:proofErr w:type="spellEnd"/>
      <w:r w:rsidRPr="00F51EB0">
        <w:t xml:space="preserve"> 7. Image: Anne Day-Jones.</w:t>
      </w:r>
    </w:p>
    <w:p w:rsidR="00D35E69" w:rsidRPr="00F51EB0" w:rsidRDefault="00D35E69" w:rsidP="00D35E69">
      <w:pPr>
        <w:spacing w:line="240" w:lineRule="auto"/>
      </w:pPr>
      <w:r w:rsidRPr="00F51EB0">
        <w:t>Figure 1</w:t>
      </w:r>
      <w:r>
        <w:t>3.</w:t>
      </w:r>
      <w:r w:rsidRPr="00F51EB0">
        <w:t xml:space="preserve"> July 10, 2019. Photo taken from University site, with moon drawn inserted, in position in which is appeared using </w:t>
      </w:r>
      <w:proofErr w:type="spellStart"/>
      <w:r w:rsidRPr="00F51EB0">
        <w:t>SkyView</w:t>
      </w:r>
      <w:proofErr w:type="spellEnd"/>
      <w:r w:rsidRPr="00F51EB0">
        <w:t xml:space="preserve"> app. Image: Anne Day-Jones.</w:t>
      </w:r>
    </w:p>
    <w:p w:rsidR="00D35E69" w:rsidRPr="00F51EB0" w:rsidRDefault="00D35E69" w:rsidP="00D35E69">
      <w:pPr>
        <w:spacing w:line="240" w:lineRule="auto"/>
      </w:pPr>
      <w:r w:rsidRPr="00F51EB0">
        <w:t>Figure 1</w:t>
      </w:r>
      <w:r>
        <w:t>4.</w:t>
      </w:r>
      <w:r w:rsidRPr="00F51EB0">
        <w:t xml:space="preserve"> July 16, 2019. Full Moon reflected in the glass university wall. Image: Anne Day-Jones</w:t>
      </w:r>
    </w:p>
    <w:p w:rsidR="00D35E69" w:rsidRPr="00F51EB0" w:rsidRDefault="00D35E69" w:rsidP="00D35E69">
      <w:pPr>
        <w:spacing w:line="240" w:lineRule="auto"/>
      </w:pPr>
      <w:r w:rsidRPr="00F51EB0">
        <w:t>Figure 1</w:t>
      </w:r>
      <w:r>
        <w:t>5.</w:t>
      </w:r>
      <w:r w:rsidRPr="00F51EB0">
        <w:t xml:space="preserve"> July 16, 2019. Full Moon over Montreal, seen from The Belvedere in Mount Royal Park. Image: Anne Day-Jones</w:t>
      </w:r>
    </w:p>
    <w:p w:rsidR="00D35E69" w:rsidRPr="00F51EB0" w:rsidRDefault="00D35E69" w:rsidP="00D35E69">
      <w:pPr>
        <w:spacing w:line="240" w:lineRule="auto"/>
      </w:pPr>
      <w:r w:rsidRPr="00F51EB0">
        <w:t>Figure 1</w:t>
      </w:r>
      <w:r>
        <w:t>6.</w:t>
      </w:r>
      <w:r w:rsidRPr="00F51EB0">
        <w:t xml:space="preserve"> July 16, 2019. Full Moon seen from the apartment, showing restaurant, street, and shop lights. Image: Anne Day-Jones</w:t>
      </w:r>
    </w:p>
    <w:p w:rsidR="00D35E69" w:rsidRPr="00F51EB0" w:rsidRDefault="00D35E69" w:rsidP="00D35E69">
      <w:pPr>
        <w:spacing w:line="240" w:lineRule="auto"/>
      </w:pPr>
      <w:r w:rsidRPr="00F51EB0">
        <w:t>Figure 1</w:t>
      </w:r>
      <w:r>
        <w:t>7.</w:t>
      </w:r>
      <w:r w:rsidRPr="00F51EB0">
        <w:t xml:space="preserve"> Moon Journal, </w:t>
      </w:r>
      <w:proofErr w:type="gramStart"/>
      <w:r w:rsidRPr="00F51EB0">
        <w:t>Drawing</w:t>
      </w:r>
      <w:proofErr w:type="gramEnd"/>
      <w:r w:rsidRPr="00F51EB0">
        <w:t xml:space="preserve"> of waxing gibbous moon as seen on July 7, 2019, pencil and pastel on watercolour paper, 8cm x 8cm, Image: Anne Day-Jones</w:t>
      </w:r>
    </w:p>
    <w:p w:rsidR="00D35E69" w:rsidRDefault="00D35E69" w:rsidP="00D35E69">
      <w:pPr>
        <w:spacing w:line="240" w:lineRule="auto"/>
      </w:pPr>
      <w:r w:rsidRPr="00F51EB0">
        <w:t>Figure 1</w:t>
      </w:r>
      <w:r>
        <w:t>8.</w:t>
      </w:r>
      <w:r w:rsidRPr="00F51EB0">
        <w:t xml:space="preserve"> June 25, 2019. Photograph taken from balcony, with moon drawn inserted, in position in which is appeared using </w:t>
      </w:r>
      <w:proofErr w:type="spellStart"/>
      <w:r w:rsidRPr="00F51EB0">
        <w:t>SkyView</w:t>
      </w:r>
      <w:proofErr w:type="spellEnd"/>
      <w:r w:rsidRPr="00F51EB0">
        <w:t xml:space="preserve"> app. Image: Anne Day-Jones.</w:t>
      </w:r>
    </w:p>
    <w:p w:rsidR="00D35E69" w:rsidRDefault="00D35E69">
      <w:r>
        <w:br w:type="page"/>
      </w:r>
    </w:p>
    <w:p w:rsidR="000A51E0" w:rsidRDefault="000A51E0" w:rsidP="000A51E0">
      <w:pPr>
        <w:pStyle w:val="Heading1"/>
      </w:pPr>
      <w:r>
        <w:lastRenderedPageBreak/>
        <w:t>Bibliography</w:t>
      </w:r>
    </w:p>
    <w:p w:rsidR="000A51E0" w:rsidRPr="00C301ED" w:rsidRDefault="000A51E0" w:rsidP="000A51E0"/>
    <w:p w:rsidR="000A51E0" w:rsidRPr="00C301ED" w:rsidRDefault="000A51E0" w:rsidP="000A51E0">
      <w:pPr>
        <w:rPr>
          <w:rFonts w:cs="Arial"/>
        </w:rPr>
      </w:pPr>
      <w:r w:rsidRPr="00C301ED">
        <w:rPr>
          <w:rFonts w:cs="Arial"/>
        </w:rPr>
        <w:t xml:space="preserve">Campion, Nicholas, </w:t>
      </w:r>
      <w:r w:rsidRPr="00C301ED">
        <w:rPr>
          <w:rFonts w:cs="Arial"/>
          <w:i/>
        </w:rPr>
        <w:t>A History of Western Astrology, Volume 1, The Ancient World</w:t>
      </w:r>
      <w:r w:rsidRPr="00C301ED">
        <w:rPr>
          <w:rFonts w:cs="Arial"/>
        </w:rPr>
        <w:t xml:space="preserve"> (London: Continuum, 2009)</w:t>
      </w:r>
    </w:p>
    <w:p w:rsidR="000A51E0" w:rsidRPr="00C301ED" w:rsidRDefault="000A51E0" w:rsidP="000A51E0">
      <w:pPr>
        <w:rPr>
          <w:rFonts w:cs="Arial"/>
        </w:rPr>
      </w:pPr>
      <w:proofErr w:type="spellStart"/>
      <w:r w:rsidRPr="00C301ED">
        <w:rPr>
          <w:rFonts w:cs="Arial"/>
        </w:rPr>
        <w:t>Cashford</w:t>
      </w:r>
      <w:proofErr w:type="spellEnd"/>
      <w:r w:rsidRPr="00C301ED">
        <w:rPr>
          <w:rFonts w:cs="Arial"/>
        </w:rPr>
        <w:t xml:space="preserve">, Jules, ‘Imagining Eternity: Weaving ‘The Heavens’ Embroidered Cloths’’, in </w:t>
      </w:r>
      <w:r w:rsidRPr="00C301ED">
        <w:rPr>
          <w:rFonts w:cs="Arial"/>
          <w:i/>
        </w:rPr>
        <w:t>Sky and Psyche</w:t>
      </w:r>
      <w:r w:rsidRPr="00C301ED">
        <w:rPr>
          <w:rFonts w:cs="Arial"/>
        </w:rPr>
        <w:t xml:space="preserve"> (London: Floris Books, 2006), 83-103</w:t>
      </w:r>
    </w:p>
    <w:p w:rsidR="000A51E0" w:rsidRPr="00C301ED" w:rsidRDefault="000A51E0" w:rsidP="000A51E0">
      <w:pPr>
        <w:pStyle w:val="FootnoteText"/>
        <w:rPr>
          <w:rFonts w:cs="Segoe UI"/>
          <w:color w:val="373A3C"/>
          <w:sz w:val="22"/>
          <w:szCs w:val="22"/>
        </w:rPr>
      </w:pPr>
      <w:r w:rsidRPr="00C301ED">
        <w:rPr>
          <w:sz w:val="22"/>
          <w:szCs w:val="22"/>
        </w:rPr>
        <w:t xml:space="preserve">Clarke, </w:t>
      </w:r>
      <w:r w:rsidRPr="00C301ED">
        <w:rPr>
          <w:rFonts w:cs="Segoe UI"/>
          <w:color w:val="373A3C"/>
          <w:sz w:val="22"/>
          <w:szCs w:val="22"/>
        </w:rPr>
        <w:t>Gillian, 'Man, Mystery, Myth and Metaphor: Poetry and the Heavens', Paper presented at the Heavenly Discourses Conference, University of Bristol, October 2011, 14-16.</w:t>
      </w:r>
    </w:p>
    <w:p w:rsidR="000A51E0" w:rsidRPr="00C301ED" w:rsidRDefault="000A51E0" w:rsidP="000A51E0">
      <w:pPr>
        <w:pStyle w:val="FootnoteText"/>
        <w:rPr>
          <w:rFonts w:cs="Segoe UI"/>
          <w:color w:val="373A3C"/>
          <w:sz w:val="22"/>
          <w:szCs w:val="22"/>
        </w:rPr>
      </w:pPr>
    </w:p>
    <w:p w:rsidR="000A51E0" w:rsidRPr="00C301ED" w:rsidRDefault="000A51E0" w:rsidP="000A51E0">
      <w:pPr>
        <w:rPr>
          <w:rFonts w:cs="Arial"/>
          <w:shd w:val="clear" w:color="auto" w:fill="FFFFFF"/>
        </w:rPr>
      </w:pPr>
      <w:r w:rsidRPr="00C301ED">
        <w:rPr>
          <w:rFonts w:cs="Arial"/>
        </w:rPr>
        <w:t xml:space="preserve">Curry, Patrick, ‘Enchantment and Modernity’, in </w:t>
      </w:r>
      <w:r w:rsidRPr="00C301ED">
        <w:rPr>
          <w:rFonts w:cs="Arial"/>
          <w:i/>
        </w:rPr>
        <w:t>Philosophy, Activism, Nature</w:t>
      </w:r>
      <w:r w:rsidRPr="00C301ED">
        <w:rPr>
          <w:rFonts w:cs="Arial"/>
        </w:rPr>
        <w:t xml:space="preserve">, Issue no. 12 (2012)            </w:t>
      </w:r>
      <w:r w:rsidRPr="00C301ED">
        <w:rPr>
          <w:rFonts w:cs="Arial"/>
          <w:color w:val="4472C4" w:themeColor="accent1"/>
          <w:u w:val="single"/>
        </w:rPr>
        <w:t>&lt;</w:t>
      </w:r>
      <w:r w:rsidRPr="00C301ED">
        <w:rPr>
          <w:rFonts w:cs="Arial"/>
          <w:color w:val="4472C4" w:themeColor="accent1"/>
          <w:u w:val="single"/>
          <w:shd w:val="clear" w:color="auto" w:fill="FFFFFF"/>
        </w:rPr>
        <w:t xml:space="preserve">http://www.patrickcurry.co.uk/papers.htm&gt; </w:t>
      </w:r>
      <w:r w:rsidRPr="00C301ED">
        <w:rPr>
          <w:rFonts w:cs="Arial"/>
          <w:shd w:val="clear" w:color="auto" w:fill="FFFFFF"/>
        </w:rPr>
        <w:t>(accessed 7 May 2018)</w:t>
      </w:r>
    </w:p>
    <w:p w:rsidR="000A51E0" w:rsidRPr="00C301ED" w:rsidRDefault="000A51E0" w:rsidP="000A51E0">
      <w:proofErr w:type="spellStart"/>
      <w:r w:rsidRPr="00C301ED">
        <w:t>Gallaway</w:t>
      </w:r>
      <w:proofErr w:type="spellEnd"/>
      <w:r w:rsidRPr="00C301ED">
        <w:t xml:space="preserve">, Terrel, page 268, Moore, Richman and Chamberlain 2011, Urban Lighting, Light Pollution and Society, Edited by Josiane Meier, Ute </w:t>
      </w:r>
      <w:proofErr w:type="spellStart"/>
      <w:r w:rsidRPr="00C301ED">
        <w:t>Hasenohrl</w:t>
      </w:r>
      <w:proofErr w:type="spellEnd"/>
      <w:r w:rsidRPr="00C301ED">
        <w:t xml:space="preserve">, Katharina Krause, Merle </w:t>
      </w:r>
      <w:proofErr w:type="spellStart"/>
      <w:r w:rsidRPr="00C301ED">
        <w:t>Poltharst</w:t>
      </w:r>
      <w:proofErr w:type="spellEnd"/>
      <w:r w:rsidRPr="00C301ED">
        <w:t>.</w:t>
      </w:r>
    </w:p>
    <w:p w:rsidR="000A51E0" w:rsidRDefault="000A51E0" w:rsidP="000A51E0">
      <w:pPr>
        <w:pStyle w:val="FootnoteText"/>
        <w:rPr>
          <w:sz w:val="22"/>
          <w:szCs w:val="22"/>
        </w:rPr>
      </w:pPr>
      <w:r>
        <w:rPr>
          <w:sz w:val="22"/>
          <w:szCs w:val="22"/>
        </w:rPr>
        <w:t>Ingold, Tim,</w:t>
      </w:r>
    </w:p>
    <w:p w:rsidR="000A51E0" w:rsidRPr="00C301ED" w:rsidRDefault="000A51E0" w:rsidP="000A51E0">
      <w:pPr>
        <w:pStyle w:val="FootnoteText"/>
        <w:rPr>
          <w:sz w:val="22"/>
          <w:szCs w:val="22"/>
        </w:rPr>
      </w:pPr>
    </w:p>
    <w:p w:rsidR="000A51E0" w:rsidRPr="00C301ED" w:rsidRDefault="000A51E0" w:rsidP="000A51E0">
      <w:r w:rsidRPr="00C301ED">
        <w:t xml:space="preserve">Leopardi, Giacomo, ‘Canto Notturno’, in </w:t>
      </w:r>
      <w:proofErr w:type="spellStart"/>
      <w:r w:rsidRPr="00C301ED">
        <w:t>Boitani</w:t>
      </w:r>
      <w:proofErr w:type="spellEnd"/>
      <w:r w:rsidRPr="00C301ED">
        <w:t>, ‘Poetry’, pp. 301-2.</w:t>
      </w:r>
    </w:p>
    <w:p w:rsidR="000A51E0" w:rsidRDefault="000A51E0" w:rsidP="000A51E0">
      <w:pPr>
        <w:pStyle w:val="FootnoteText"/>
        <w:rPr>
          <w:sz w:val="22"/>
          <w:szCs w:val="22"/>
        </w:rPr>
      </w:pPr>
      <w:proofErr w:type="spellStart"/>
      <w:r w:rsidRPr="00C301ED">
        <w:rPr>
          <w:sz w:val="22"/>
          <w:szCs w:val="22"/>
        </w:rPr>
        <w:t>Nordgren</w:t>
      </w:r>
      <w:proofErr w:type="spellEnd"/>
      <w:r w:rsidRPr="00C301ED">
        <w:rPr>
          <w:sz w:val="22"/>
          <w:szCs w:val="22"/>
        </w:rPr>
        <w:t>, page 192</w:t>
      </w:r>
    </w:p>
    <w:p w:rsidR="00EF0EC7" w:rsidRDefault="00EF0EC7" w:rsidP="000A51E0">
      <w:pPr>
        <w:pStyle w:val="FootnoteText"/>
        <w:rPr>
          <w:sz w:val="22"/>
          <w:szCs w:val="22"/>
        </w:rPr>
      </w:pPr>
    </w:p>
    <w:p w:rsidR="00EF0EC7" w:rsidRPr="00C301ED" w:rsidRDefault="00EF0EC7" w:rsidP="000A51E0">
      <w:pPr>
        <w:pStyle w:val="FootnoteText"/>
        <w:rPr>
          <w:sz w:val="22"/>
          <w:szCs w:val="22"/>
        </w:rPr>
      </w:pPr>
      <w:r>
        <w:rPr>
          <w:sz w:val="22"/>
          <w:szCs w:val="22"/>
        </w:rPr>
        <w:t xml:space="preserve">Schaaf, Fred, </w:t>
      </w:r>
      <w:r w:rsidRPr="00EF0EC7">
        <w:rPr>
          <w:i/>
          <w:sz w:val="22"/>
          <w:szCs w:val="22"/>
        </w:rPr>
        <w:t>The Starry Room: Naked Eye Astronomy in the Intimate Universe</w:t>
      </w:r>
      <w:r>
        <w:rPr>
          <w:sz w:val="22"/>
          <w:szCs w:val="22"/>
        </w:rPr>
        <w:t>, (Mineola, New York: Dover Books on Astronomy, 1988)</w:t>
      </w:r>
    </w:p>
    <w:p w:rsidR="000A51E0" w:rsidRPr="00C301ED" w:rsidRDefault="000A51E0" w:rsidP="000A51E0">
      <w:pPr>
        <w:pStyle w:val="FootnoteText"/>
        <w:rPr>
          <w:rFonts w:cs="Segoe UI"/>
          <w:color w:val="373A3C"/>
          <w:sz w:val="22"/>
          <w:szCs w:val="22"/>
        </w:rPr>
      </w:pPr>
    </w:p>
    <w:p w:rsidR="000A51E0" w:rsidRPr="00C301ED" w:rsidRDefault="000A51E0" w:rsidP="000A51E0">
      <w:r w:rsidRPr="00C301ED">
        <w:t xml:space="preserve">Stake, R. E., </w:t>
      </w:r>
      <w:r w:rsidRPr="00C301ED">
        <w:rPr>
          <w:i/>
        </w:rPr>
        <w:t>The Nature of Qualitative Research</w:t>
      </w:r>
      <w:r w:rsidRPr="00C301ED">
        <w:t>, p. 37</w:t>
      </w:r>
    </w:p>
    <w:p w:rsidR="000A51E0" w:rsidRPr="00C301ED" w:rsidRDefault="000A51E0" w:rsidP="000A51E0">
      <w:pPr>
        <w:pStyle w:val="NormalWeb"/>
        <w:spacing w:before="180" w:beforeAutospacing="0" w:after="180" w:afterAutospacing="0"/>
        <w:rPr>
          <w:rStyle w:val="Strong"/>
          <w:rFonts w:asciiTheme="minorHAnsi" w:hAnsiTheme="minorHAnsi"/>
          <w:color w:val="2E2E2E"/>
          <w:sz w:val="22"/>
          <w:szCs w:val="22"/>
        </w:rPr>
      </w:pPr>
      <w:r w:rsidRPr="00C301ED">
        <w:rPr>
          <w:rFonts w:asciiTheme="minorHAnsi" w:hAnsiTheme="minorHAnsi"/>
          <w:sz w:val="22"/>
          <w:szCs w:val="22"/>
        </w:rPr>
        <w:t xml:space="preserve">Silverman, David, Interpreting Qualitative Data: Methods for analysing </w:t>
      </w:r>
      <w:proofErr w:type="spellStart"/>
      <w:proofErr w:type="gramStart"/>
      <w:r w:rsidRPr="00C301ED">
        <w:rPr>
          <w:rFonts w:asciiTheme="minorHAnsi" w:hAnsiTheme="minorHAnsi"/>
          <w:sz w:val="22"/>
          <w:szCs w:val="22"/>
        </w:rPr>
        <w:t>talk,text</w:t>
      </w:r>
      <w:proofErr w:type="spellEnd"/>
      <w:proofErr w:type="gramEnd"/>
      <w:r w:rsidRPr="00C301ED">
        <w:rPr>
          <w:rFonts w:asciiTheme="minorHAnsi" w:hAnsiTheme="minorHAnsi"/>
          <w:sz w:val="22"/>
          <w:szCs w:val="22"/>
        </w:rPr>
        <w:t xml:space="preserve"> and interaction (London: Sage Publications, 2002) p.1</w:t>
      </w:r>
      <w:r w:rsidRPr="00C301ED">
        <w:rPr>
          <w:rStyle w:val="Strong"/>
          <w:rFonts w:asciiTheme="minorHAnsi" w:hAnsiTheme="minorHAnsi"/>
          <w:color w:val="2E2E2E"/>
          <w:sz w:val="22"/>
          <w:szCs w:val="22"/>
        </w:rPr>
        <w:t xml:space="preserve"> </w:t>
      </w:r>
    </w:p>
    <w:p w:rsidR="000A51E0" w:rsidRPr="00C301ED" w:rsidRDefault="000A51E0" w:rsidP="000A51E0">
      <w:pPr>
        <w:pStyle w:val="NormalWeb"/>
        <w:spacing w:before="180" w:beforeAutospacing="0" w:after="180" w:afterAutospacing="0"/>
        <w:rPr>
          <w:rFonts w:asciiTheme="minorHAnsi" w:hAnsiTheme="minorHAnsi"/>
          <w:b/>
          <w:bCs/>
          <w:color w:val="2E2E2E"/>
          <w:sz w:val="22"/>
          <w:szCs w:val="22"/>
        </w:rPr>
      </w:pPr>
      <w:r w:rsidRPr="00C301ED">
        <w:rPr>
          <w:rStyle w:val="Strong"/>
          <w:rFonts w:asciiTheme="minorHAnsi" w:hAnsiTheme="minorHAnsi"/>
          <w:b w:val="0"/>
          <w:color w:val="2E2E2E"/>
          <w:sz w:val="22"/>
          <w:szCs w:val="22"/>
        </w:rPr>
        <w:t xml:space="preserve">Wordsworth, William ‘The world is too much with </w:t>
      </w:r>
      <w:proofErr w:type="gramStart"/>
      <w:r w:rsidRPr="00C301ED">
        <w:rPr>
          <w:rStyle w:val="Strong"/>
          <w:rFonts w:asciiTheme="minorHAnsi" w:hAnsiTheme="minorHAnsi"/>
          <w:b w:val="0"/>
          <w:color w:val="2E2E2E"/>
          <w:sz w:val="22"/>
          <w:szCs w:val="22"/>
        </w:rPr>
        <w:t>us’</w:t>
      </w:r>
      <w:proofErr w:type="gramEnd"/>
      <w:r w:rsidRPr="00C301ED">
        <w:rPr>
          <w:rStyle w:val="Strong"/>
          <w:rFonts w:asciiTheme="minorHAnsi" w:hAnsiTheme="minorHAnsi"/>
          <w:b w:val="0"/>
          <w:color w:val="2E2E2E"/>
          <w:sz w:val="22"/>
          <w:szCs w:val="22"/>
        </w:rPr>
        <w:t xml:space="preserve">. </w:t>
      </w:r>
    </w:p>
    <w:p w:rsidR="004C343E" w:rsidRDefault="004C343E" w:rsidP="004C343E">
      <w:pPr>
        <w:pStyle w:val="ListParagraph"/>
      </w:pPr>
    </w:p>
    <w:p w:rsidR="004C343E" w:rsidRDefault="004C343E" w:rsidP="004C343E">
      <w:pPr>
        <w:pStyle w:val="ListParagraph"/>
      </w:pPr>
    </w:p>
    <w:p w:rsidR="004C343E" w:rsidRDefault="004C343E" w:rsidP="004C343E">
      <w:pPr>
        <w:pStyle w:val="ListParagraph"/>
      </w:pPr>
    </w:p>
    <w:p w:rsidR="004C343E" w:rsidRDefault="004C343E" w:rsidP="004C343E">
      <w:pPr>
        <w:pStyle w:val="ListParagraph"/>
      </w:pPr>
    </w:p>
    <w:p w:rsidR="004C343E" w:rsidRDefault="004C343E" w:rsidP="004C343E">
      <w:pPr>
        <w:pStyle w:val="ListParagraph"/>
      </w:pPr>
    </w:p>
    <w:sectPr w:rsidR="004C343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70AB" w:rsidRDefault="005670AB" w:rsidP="008C79F4">
      <w:pPr>
        <w:spacing w:after="0" w:line="240" w:lineRule="auto"/>
      </w:pPr>
      <w:r>
        <w:separator/>
      </w:r>
    </w:p>
  </w:endnote>
  <w:endnote w:type="continuationSeparator" w:id="0">
    <w:p w:rsidR="005670AB" w:rsidRDefault="005670AB" w:rsidP="008C7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70AB" w:rsidRDefault="005670AB" w:rsidP="008C79F4">
      <w:pPr>
        <w:spacing w:after="0" w:line="240" w:lineRule="auto"/>
      </w:pPr>
      <w:r>
        <w:separator/>
      </w:r>
    </w:p>
  </w:footnote>
  <w:footnote w:type="continuationSeparator" w:id="0">
    <w:p w:rsidR="005670AB" w:rsidRDefault="005670AB" w:rsidP="008C79F4">
      <w:pPr>
        <w:spacing w:after="0" w:line="240" w:lineRule="auto"/>
      </w:pPr>
      <w:r>
        <w:continuationSeparator/>
      </w:r>
    </w:p>
  </w:footnote>
  <w:footnote w:id="1">
    <w:p w:rsidR="00FD2B47" w:rsidRDefault="00FD2B47" w:rsidP="0033500C">
      <w:pPr>
        <w:pStyle w:val="FootnoteText"/>
      </w:pPr>
      <w:bookmarkStart w:id="1" w:name="_Hlk16327282"/>
      <w:r w:rsidRPr="00D7436C">
        <w:rPr>
          <w:rStyle w:val="FootnoteReference"/>
          <w:rFonts w:cstheme="minorHAnsi"/>
        </w:rPr>
        <w:footnoteRef/>
      </w:r>
      <w:r w:rsidRPr="00D7436C">
        <w:rPr>
          <w:rFonts w:cstheme="minorHAnsi"/>
        </w:rPr>
        <w:t xml:space="preserve"> Campion, </w:t>
      </w:r>
      <w:r w:rsidRPr="00D7436C">
        <w:rPr>
          <w:rFonts w:cstheme="minorHAnsi"/>
          <w:i/>
        </w:rPr>
        <w:t>Astrology,</w:t>
      </w:r>
      <w:r w:rsidRPr="00D7436C">
        <w:rPr>
          <w:rFonts w:cstheme="minorHAnsi"/>
        </w:rPr>
        <w:t xml:space="preserve"> p. 3.</w:t>
      </w:r>
      <w:bookmarkEnd w:id="1"/>
    </w:p>
  </w:footnote>
  <w:footnote w:id="2">
    <w:p w:rsidR="00FD2B47" w:rsidRDefault="00FD2B47" w:rsidP="00BB1A5B">
      <w:pPr>
        <w:pStyle w:val="FootnoteText"/>
      </w:pPr>
      <w:r>
        <w:rPr>
          <w:rStyle w:val="FootnoteReference"/>
        </w:rPr>
        <w:footnoteRef/>
      </w:r>
      <w:r>
        <w:t xml:space="preserve"> Jules </w:t>
      </w:r>
      <w:proofErr w:type="spellStart"/>
      <w:r>
        <w:t>Cashford</w:t>
      </w:r>
      <w:proofErr w:type="spellEnd"/>
      <w:r>
        <w:t>, Imagining, page 85 (quoting Campbell and Origen)</w:t>
      </w:r>
    </w:p>
  </w:footnote>
  <w:footnote w:id="3">
    <w:p w:rsidR="00FD2B47" w:rsidRPr="00D7436C" w:rsidRDefault="00FD2B47" w:rsidP="00BC2E37">
      <w:pPr>
        <w:pStyle w:val="FootnoteText"/>
        <w:rPr>
          <w:rFonts w:cstheme="minorHAnsi"/>
        </w:rPr>
      </w:pPr>
      <w:r>
        <w:rPr>
          <w:rStyle w:val="FootnoteReference"/>
        </w:rPr>
        <w:footnoteRef/>
      </w:r>
      <w:r w:rsidRPr="00D7436C">
        <w:rPr>
          <w:rFonts w:cstheme="minorHAnsi"/>
        </w:rPr>
        <w:t xml:space="preserve">Jules </w:t>
      </w:r>
      <w:proofErr w:type="spellStart"/>
      <w:r w:rsidRPr="00D7436C">
        <w:rPr>
          <w:rFonts w:cstheme="minorHAnsi"/>
        </w:rPr>
        <w:t>Cashford</w:t>
      </w:r>
      <w:proofErr w:type="spellEnd"/>
      <w:r w:rsidRPr="00D7436C">
        <w:rPr>
          <w:rFonts w:cstheme="minorHAnsi"/>
        </w:rPr>
        <w:t xml:space="preserve">, ‘Imagining Eternity: Weaving ‘The Heavens’ Embroidered Cloths’’, in </w:t>
      </w:r>
      <w:r w:rsidRPr="00D7436C">
        <w:rPr>
          <w:rFonts w:cstheme="minorHAnsi"/>
          <w:i/>
        </w:rPr>
        <w:t>Sky and Psyche</w:t>
      </w:r>
      <w:r w:rsidRPr="00D7436C">
        <w:rPr>
          <w:rFonts w:cstheme="minorHAnsi"/>
        </w:rPr>
        <w:t xml:space="preserve"> (London: Floris Books, 2006), pp. 83-104.</w:t>
      </w:r>
    </w:p>
  </w:footnote>
  <w:footnote w:id="4">
    <w:p w:rsidR="00FD2B47" w:rsidRPr="00D7436C" w:rsidRDefault="00FD2B47" w:rsidP="00BC2E37">
      <w:pPr>
        <w:pStyle w:val="FootnoteText"/>
        <w:rPr>
          <w:rFonts w:cstheme="minorHAnsi"/>
        </w:rPr>
      </w:pPr>
      <w:r w:rsidRPr="00D7436C">
        <w:rPr>
          <w:rStyle w:val="FootnoteReference"/>
          <w:rFonts w:cstheme="minorHAnsi"/>
        </w:rPr>
        <w:footnoteRef/>
      </w:r>
      <w:r w:rsidRPr="00D7436C">
        <w:rPr>
          <w:rFonts w:cstheme="minorHAnsi"/>
        </w:rPr>
        <w:t xml:space="preserve"> </w:t>
      </w:r>
      <w:proofErr w:type="spellStart"/>
      <w:r w:rsidRPr="00D7436C">
        <w:rPr>
          <w:rFonts w:cstheme="minorHAnsi"/>
        </w:rPr>
        <w:t>Cashford</w:t>
      </w:r>
      <w:proofErr w:type="spellEnd"/>
      <w:r w:rsidRPr="00D7436C">
        <w:rPr>
          <w:rFonts w:cstheme="minorHAnsi"/>
        </w:rPr>
        <w:t>, ‘Imagining’, p. 94.</w:t>
      </w:r>
    </w:p>
  </w:footnote>
  <w:footnote w:id="5">
    <w:p w:rsidR="00FD2B47" w:rsidRDefault="00FD2B47">
      <w:pPr>
        <w:pStyle w:val="FootnoteText"/>
      </w:pPr>
      <w:r>
        <w:rPr>
          <w:rStyle w:val="FootnoteReference"/>
        </w:rPr>
        <w:footnoteRef/>
      </w:r>
      <w:r>
        <w:t xml:space="preserve"> </w:t>
      </w:r>
      <w:proofErr w:type="spellStart"/>
      <w:r>
        <w:t>Nordgren</w:t>
      </w:r>
      <w:proofErr w:type="spellEnd"/>
      <w:r>
        <w:t>, page 192</w:t>
      </w:r>
    </w:p>
  </w:footnote>
  <w:footnote w:id="6">
    <w:p w:rsidR="00FD2B47" w:rsidRDefault="00FD2B47" w:rsidP="008C79F4">
      <w:pPr>
        <w:pStyle w:val="FootnoteText"/>
      </w:pPr>
      <w:r>
        <w:rPr>
          <w:rStyle w:val="FootnoteReference"/>
        </w:rPr>
        <w:footnoteRef/>
      </w:r>
      <w:r w:rsidRPr="00143A8F">
        <w:rPr>
          <w:rStyle w:val="FootnoteReference"/>
        </w:rPr>
        <w:footnoteRef/>
      </w:r>
      <w:r w:rsidRPr="00143A8F">
        <w:t xml:space="preserve"> </w:t>
      </w:r>
      <w:r w:rsidRPr="00143A8F">
        <w:rPr>
          <w:rFonts w:cs="Segoe UI"/>
          <w:color w:val="373A3C"/>
        </w:rPr>
        <w:t xml:space="preserve">Gillian Clarke's description of an eclipse </w:t>
      </w:r>
      <w:proofErr w:type="gramStart"/>
      <w:r w:rsidRPr="00143A8F">
        <w:rPr>
          <w:rFonts w:cs="Segoe UI"/>
          <w:color w:val="373A3C"/>
        </w:rPr>
        <w:t>in  '</w:t>
      </w:r>
      <w:proofErr w:type="gramEnd"/>
      <w:r w:rsidRPr="00143A8F">
        <w:rPr>
          <w:rFonts w:cs="Segoe UI"/>
          <w:color w:val="373A3C"/>
        </w:rPr>
        <w:t>Man, Mystery, Myth and Metaphor: Poetry and the Heavens', Paper presented at the Heavenly Discourses Conference, University of Bristol, October 2011, 14-16.</w:t>
      </w:r>
    </w:p>
  </w:footnote>
  <w:footnote w:id="7">
    <w:p w:rsidR="00FD2B47" w:rsidRDefault="00FD2B47" w:rsidP="008C79F4">
      <w:pPr>
        <w:pStyle w:val="FootnoteText"/>
      </w:pPr>
      <w:r>
        <w:rPr>
          <w:rStyle w:val="FootnoteReference"/>
        </w:rPr>
        <w:footnoteRef/>
      </w:r>
      <w:r>
        <w:t xml:space="preserve"> Jules </w:t>
      </w:r>
      <w:proofErr w:type="spellStart"/>
      <w:r>
        <w:t>Cashford</w:t>
      </w:r>
      <w:proofErr w:type="spellEnd"/>
      <w:r>
        <w:t xml:space="preserve">, ‘Imagining Eternity’, </w:t>
      </w:r>
      <w:r w:rsidRPr="00513AAB">
        <w:rPr>
          <w:i/>
        </w:rPr>
        <w:t>Sky and Psyche</w:t>
      </w:r>
      <w:r>
        <w:t>, p. 97</w:t>
      </w:r>
    </w:p>
  </w:footnote>
  <w:footnote w:id="8">
    <w:p w:rsidR="00FD2B47" w:rsidRDefault="00FD2B47" w:rsidP="002B5D5D">
      <w:pPr>
        <w:pStyle w:val="FootnoteText"/>
      </w:pPr>
      <w:r>
        <w:rPr>
          <w:rStyle w:val="FootnoteReference"/>
        </w:rPr>
        <w:footnoteRef/>
      </w:r>
      <w:r>
        <w:t xml:space="preserve"> </w:t>
      </w:r>
      <w:proofErr w:type="spellStart"/>
      <w:r>
        <w:t>Cashford</w:t>
      </w:r>
      <w:proofErr w:type="spellEnd"/>
      <w:r>
        <w:t>, ‘Imagining’, p. 101.</w:t>
      </w:r>
    </w:p>
  </w:footnote>
  <w:footnote w:id="9">
    <w:p w:rsidR="00FD2B47" w:rsidRDefault="00FD2B47" w:rsidP="006D60E4">
      <w:pPr>
        <w:pStyle w:val="FootnoteText"/>
      </w:pPr>
      <w:r>
        <w:rPr>
          <w:rStyle w:val="FootnoteReference"/>
        </w:rPr>
        <w:footnoteRef/>
      </w:r>
      <w:r>
        <w:t xml:space="preserve"> R. E. Stake, </w:t>
      </w:r>
      <w:r w:rsidRPr="00901D67">
        <w:rPr>
          <w:i/>
        </w:rPr>
        <w:t>The Nature of Qualitative Research</w:t>
      </w:r>
      <w:r>
        <w:t>, p. 41</w:t>
      </w:r>
    </w:p>
  </w:footnote>
  <w:footnote w:id="10">
    <w:p w:rsidR="00FD2B47" w:rsidRDefault="00FD2B47" w:rsidP="005465B3">
      <w:pPr>
        <w:pStyle w:val="FootnoteText"/>
      </w:pPr>
      <w:r>
        <w:rPr>
          <w:rStyle w:val="FootnoteReference"/>
        </w:rPr>
        <w:footnoteRef/>
      </w:r>
      <w:r>
        <w:t xml:space="preserve"> Plato, </w:t>
      </w:r>
      <w:r w:rsidRPr="0011040D">
        <w:rPr>
          <w:i/>
        </w:rPr>
        <w:t>Timaeus</w:t>
      </w:r>
      <w:r>
        <w:t>,</w:t>
      </w:r>
    </w:p>
  </w:footnote>
  <w:footnote w:id="11">
    <w:p w:rsidR="00FD2B47" w:rsidRPr="00172167" w:rsidRDefault="00FD2B47" w:rsidP="005465B3">
      <w:pPr>
        <w:pStyle w:val="Heading5"/>
        <w:spacing w:before="390" w:after="135"/>
        <w:rPr>
          <w:rFonts w:asciiTheme="minorHAnsi" w:hAnsiTheme="minorHAnsi" w:cs="Times New Roman"/>
          <w:b/>
          <w:color w:val="auto"/>
        </w:rPr>
      </w:pPr>
      <w:r>
        <w:rPr>
          <w:rStyle w:val="FootnoteReference"/>
        </w:rPr>
        <w:footnoteRef/>
      </w:r>
      <w:r>
        <w:t xml:space="preserve"> </w:t>
      </w:r>
      <w:r w:rsidRPr="00172167">
        <w:rPr>
          <w:rFonts w:asciiTheme="minorHAnsi" w:hAnsiTheme="minorHAnsi"/>
          <w:b/>
          <w:color w:val="auto"/>
        </w:rPr>
        <w:t>C.G. Jung</w:t>
      </w:r>
      <w:r w:rsidRPr="00172167">
        <w:rPr>
          <w:rFonts w:asciiTheme="minorHAnsi" w:hAnsiTheme="minorHAnsi" w:cs="Times New Roman"/>
          <w:b/>
          <w:color w:val="auto"/>
        </w:rPr>
        <w:t xml:space="preserve">, </w:t>
      </w:r>
      <w:r w:rsidRPr="00172167">
        <w:rPr>
          <w:rFonts w:asciiTheme="minorHAnsi" w:hAnsiTheme="minorHAnsi"/>
          <w:b/>
          <w:color w:val="auto"/>
        </w:rPr>
        <w:t>Collected Works 10</w:t>
      </w:r>
      <w:r w:rsidRPr="00172167">
        <w:rPr>
          <w:rFonts w:asciiTheme="minorHAnsi" w:hAnsiTheme="minorHAnsi" w:cs="Times New Roman"/>
          <w:b/>
          <w:color w:val="auto"/>
        </w:rPr>
        <w:t xml:space="preserve">, </w:t>
      </w:r>
      <w:r w:rsidRPr="00172167">
        <w:rPr>
          <w:rStyle w:val="Emphasis"/>
          <w:rFonts w:asciiTheme="minorHAnsi" w:hAnsiTheme="minorHAnsi"/>
          <w:b/>
          <w:color w:val="auto"/>
        </w:rPr>
        <w:t>Civilization in Transition</w:t>
      </w:r>
      <w:r w:rsidRPr="00172167">
        <w:rPr>
          <w:rFonts w:asciiTheme="minorHAnsi" w:hAnsiTheme="minorHAnsi" w:cs="Times New Roman"/>
          <w:b/>
          <w:color w:val="auto"/>
        </w:rPr>
        <w:t xml:space="preserve">, </w:t>
      </w:r>
      <w:r w:rsidRPr="00172167">
        <w:rPr>
          <w:rFonts w:asciiTheme="minorHAnsi" w:hAnsiTheme="minorHAnsi"/>
          <w:b/>
          <w:color w:val="auto"/>
        </w:rPr>
        <w:t>“Wotan” (1936).</w:t>
      </w:r>
      <w:r w:rsidRPr="00172167">
        <w:rPr>
          <w:rFonts w:asciiTheme="minorHAnsi" w:hAnsiTheme="minorHAnsi" w:cs="Times New Roman"/>
          <w:b/>
          <w:color w:val="auto"/>
        </w:rPr>
        <w:t xml:space="preserve">, </w:t>
      </w:r>
      <w:r w:rsidRPr="00172167">
        <w:rPr>
          <w:rFonts w:asciiTheme="minorHAnsi" w:hAnsiTheme="minorHAnsi"/>
          <w:b/>
          <w:color w:val="auto"/>
        </w:rPr>
        <w:t>Paragraph 395</w:t>
      </w:r>
    </w:p>
    <w:p w:rsidR="00FD2B47" w:rsidRDefault="00FD2B47" w:rsidP="005465B3">
      <w:pPr>
        <w:pStyle w:val="FootnoteText"/>
      </w:pPr>
    </w:p>
  </w:footnote>
  <w:footnote w:id="12">
    <w:p w:rsidR="00FD2B47" w:rsidRDefault="00FD2B47" w:rsidP="005465B3">
      <w:pPr>
        <w:pStyle w:val="FootnoteText"/>
      </w:pPr>
      <w:r>
        <w:rPr>
          <w:rStyle w:val="FootnoteReference"/>
        </w:rPr>
        <w:footnoteRef/>
      </w:r>
      <w:r>
        <w:t xml:space="preserve"> </w:t>
      </w:r>
      <w:proofErr w:type="spellStart"/>
      <w:r>
        <w:t>Nordgren</w:t>
      </w:r>
      <w:proofErr w:type="spellEnd"/>
      <w:r>
        <w:t>, page 192</w:t>
      </w:r>
    </w:p>
  </w:footnote>
  <w:footnote w:id="13">
    <w:p w:rsidR="00FD2B47" w:rsidRDefault="00FD2B47" w:rsidP="005465B3">
      <w:pPr>
        <w:pStyle w:val="FootnoteText"/>
      </w:pPr>
      <w:r>
        <w:rPr>
          <w:rStyle w:val="FootnoteReference"/>
        </w:rPr>
        <w:footnoteRef/>
      </w:r>
      <w:r>
        <w:t xml:space="preserve"> </w:t>
      </w:r>
      <w:proofErr w:type="spellStart"/>
      <w:r>
        <w:t>Nordgren</w:t>
      </w:r>
      <w:proofErr w:type="spellEnd"/>
      <w:r>
        <w:t>, page 210</w:t>
      </w:r>
    </w:p>
  </w:footnote>
  <w:footnote w:id="14">
    <w:p w:rsidR="00FD2B47" w:rsidRDefault="00FD2B47" w:rsidP="005465B3">
      <w:pPr>
        <w:pStyle w:val="FootnoteText"/>
      </w:pPr>
      <w:r>
        <w:rPr>
          <w:rStyle w:val="FootnoteReference"/>
        </w:rPr>
        <w:footnoteRef/>
      </w:r>
      <w:r>
        <w:t xml:space="preserve"> Moore, </w:t>
      </w:r>
      <w:proofErr w:type="spellStart"/>
      <w:r>
        <w:t>richman</w:t>
      </w:r>
      <w:proofErr w:type="spellEnd"/>
      <w:r>
        <w:t>, and chamberlain, 2011. Page 268 (google book on Light Pollution)</w:t>
      </w:r>
    </w:p>
  </w:footnote>
  <w:footnote w:id="15">
    <w:p w:rsidR="00FD2B47" w:rsidRDefault="00FD2B47" w:rsidP="00FD2B47">
      <w:pPr>
        <w:pStyle w:val="FootnoteText"/>
      </w:pPr>
      <w:r w:rsidRPr="00D7436C">
        <w:rPr>
          <w:rStyle w:val="FootnoteReference"/>
          <w:rFonts w:cstheme="minorHAnsi"/>
        </w:rPr>
        <w:footnoteRef/>
      </w:r>
      <w:r w:rsidRPr="00D7436C">
        <w:rPr>
          <w:rFonts w:cstheme="minorHAnsi"/>
        </w:rPr>
        <w:t xml:space="preserve"> Campion, </w:t>
      </w:r>
      <w:r w:rsidRPr="00D7436C">
        <w:rPr>
          <w:rFonts w:cstheme="minorHAnsi"/>
          <w:i/>
        </w:rPr>
        <w:t>Astrology,</w:t>
      </w:r>
      <w:r w:rsidRPr="00D7436C">
        <w:rPr>
          <w:rFonts w:cstheme="minorHAnsi"/>
        </w:rPr>
        <w:t xml:space="preserve"> p. 3.</w:t>
      </w:r>
    </w:p>
  </w:footnote>
  <w:footnote w:id="16">
    <w:p w:rsidR="00FD2B47" w:rsidRPr="00B96267" w:rsidRDefault="00FD2B47" w:rsidP="002F4CC9">
      <w:pPr>
        <w:pStyle w:val="Heading5"/>
        <w:spacing w:before="390" w:after="135"/>
        <w:rPr>
          <w:rFonts w:asciiTheme="minorHAnsi" w:hAnsiTheme="minorHAnsi" w:cs="Times New Roman"/>
          <w:b/>
          <w:color w:val="auto"/>
        </w:rPr>
      </w:pPr>
      <w:r>
        <w:rPr>
          <w:rStyle w:val="FootnoteReference"/>
        </w:rPr>
        <w:footnoteRef/>
      </w:r>
      <w:r>
        <w:t xml:space="preserve"> </w:t>
      </w:r>
      <w:r w:rsidRPr="00B96267">
        <w:rPr>
          <w:rFonts w:asciiTheme="minorHAnsi" w:hAnsiTheme="minorHAnsi"/>
          <w:b/>
          <w:color w:val="auto"/>
        </w:rPr>
        <w:t>C.G. Jung</w:t>
      </w:r>
      <w:r w:rsidRPr="00B96267">
        <w:rPr>
          <w:rFonts w:asciiTheme="minorHAnsi" w:hAnsiTheme="minorHAnsi" w:cs="Times New Roman"/>
          <w:b/>
          <w:color w:val="auto"/>
        </w:rPr>
        <w:t xml:space="preserve">, </w:t>
      </w:r>
      <w:r w:rsidRPr="00B96267">
        <w:rPr>
          <w:rFonts w:asciiTheme="minorHAnsi" w:hAnsiTheme="minorHAnsi"/>
          <w:b/>
          <w:color w:val="auto"/>
        </w:rPr>
        <w:t>Collected Works 10</w:t>
      </w:r>
      <w:r w:rsidRPr="00B96267">
        <w:rPr>
          <w:rFonts w:asciiTheme="minorHAnsi" w:hAnsiTheme="minorHAnsi" w:cs="Times New Roman"/>
          <w:b/>
          <w:color w:val="auto"/>
        </w:rPr>
        <w:t xml:space="preserve">, </w:t>
      </w:r>
      <w:r w:rsidRPr="00B96267">
        <w:rPr>
          <w:rStyle w:val="Emphasis"/>
          <w:rFonts w:asciiTheme="minorHAnsi" w:hAnsiTheme="minorHAnsi"/>
          <w:b/>
          <w:color w:val="auto"/>
        </w:rPr>
        <w:t>Civilization in Transition</w:t>
      </w:r>
      <w:r w:rsidRPr="00B96267">
        <w:rPr>
          <w:rFonts w:asciiTheme="minorHAnsi" w:hAnsiTheme="minorHAnsi" w:cs="Times New Roman"/>
          <w:b/>
          <w:color w:val="auto"/>
        </w:rPr>
        <w:t xml:space="preserve">, </w:t>
      </w:r>
      <w:r w:rsidRPr="00B96267">
        <w:rPr>
          <w:rFonts w:asciiTheme="minorHAnsi" w:hAnsiTheme="minorHAnsi"/>
          <w:b/>
          <w:color w:val="auto"/>
        </w:rPr>
        <w:t>“Wotan” (1936).</w:t>
      </w:r>
      <w:r w:rsidRPr="00B96267">
        <w:rPr>
          <w:rFonts w:asciiTheme="minorHAnsi" w:hAnsiTheme="minorHAnsi" w:cs="Times New Roman"/>
          <w:b/>
          <w:color w:val="auto"/>
        </w:rPr>
        <w:t xml:space="preserve">, </w:t>
      </w:r>
      <w:r w:rsidRPr="00B96267">
        <w:rPr>
          <w:rFonts w:asciiTheme="minorHAnsi" w:hAnsiTheme="minorHAnsi"/>
          <w:b/>
          <w:color w:val="auto"/>
        </w:rPr>
        <w:t>Paragraph 395</w:t>
      </w:r>
    </w:p>
    <w:p w:rsidR="00FD2B47" w:rsidRDefault="00FD2B47" w:rsidP="002F4CC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76883"/>
    <w:multiLevelType w:val="hybridMultilevel"/>
    <w:tmpl w:val="47F61A7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2684F13"/>
    <w:multiLevelType w:val="hybridMultilevel"/>
    <w:tmpl w:val="4626B714"/>
    <w:lvl w:ilvl="0" w:tplc="B31AA19C">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2" w15:restartNumberingAfterBreak="0">
    <w:nsid w:val="15494B7A"/>
    <w:multiLevelType w:val="hybridMultilevel"/>
    <w:tmpl w:val="B6E61FA6"/>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1ABC510F"/>
    <w:multiLevelType w:val="hybridMultilevel"/>
    <w:tmpl w:val="A5402934"/>
    <w:lvl w:ilvl="0" w:tplc="F3687C02">
      <w:numFmt w:val="bullet"/>
      <w:lvlText w:val="-"/>
      <w:lvlJc w:val="left"/>
      <w:pPr>
        <w:ind w:left="1800" w:hanging="360"/>
      </w:pPr>
      <w:rPr>
        <w:rFonts w:ascii="Calibri" w:eastAsiaTheme="minorHAnsi" w:hAnsi="Calibri" w:cstheme="minorBidi" w:hint="default"/>
      </w:rPr>
    </w:lvl>
    <w:lvl w:ilvl="1" w:tplc="10090003" w:tentative="1">
      <w:start w:val="1"/>
      <w:numFmt w:val="bullet"/>
      <w:lvlText w:val="o"/>
      <w:lvlJc w:val="left"/>
      <w:pPr>
        <w:ind w:left="2520" w:hanging="360"/>
      </w:pPr>
      <w:rPr>
        <w:rFonts w:ascii="Courier New" w:hAnsi="Courier New" w:cs="Courier New" w:hint="default"/>
      </w:rPr>
    </w:lvl>
    <w:lvl w:ilvl="2" w:tplc="10090005" w:tentative="1">
      <w:start w:val="1"/>
      <w:numFmt w:val="bullet"/>
      <w:lvlText w:val=""/>
      <w:lvlJc w:val="left"/>
      <w:pPr>
        <w:ind w:left="3240" w:hanging="360"/>
      </w:pPr>
      <w:rPr>
        <w:rFonts w:ascii="Wingdings" w:hAnsi="Wingdings" w:hint="default"/>
      </w:rPr>
    </w:lvl>
    <w:lvl w:ilvl="3" w:tplc="10090001" w:tentative="1">
      <w:start w:val="1"/>
      <w:numFmt w:val="bullet"/>
      <w:lvlText w:val=""/>
      <w:lvlJc w:val="left"/>
      <w:pPr>
        <w:ind w:left="3960" w:hanging="360"/>
      </w:pPr>
      <w:rPr>
        <w:rFonts w:ascii="Symbol" w:hAnsi="Symbol" w:hint="default"/>
      </w:rPr>
    </w:lvl>
    <w:lvl w:ilvl="4" w:tplc="10090003" w:tentative="1">
      <w:start w:val="1"/>
      <w:numFmt w:val="bullet"/>
      <w:lvlText w:val="o"/>
      <w:lvlJc w:val="left"/>
      <w:pPr>
        <w:ind w:left="4680" w:hanging="360"/>
      </w:pPr>
      <w:rPr>
        <w:rFonts w:ascii="Courier New" w:hAnsi="Courier New" w:cs="Courier New" w:hint="default"/>
      </w:rPr>
    </w:lvl>
    <w:lvl w:ilvl="5" w:tplc="10090005" w:tentative="1">
      <w:start w:val="1"/>
      <w:numFmt w:val="bullet"/>
      <w:lvlText w:val=""/>
      <w:lvlJc w:val="left"/>
      <w:pPr>
        <w:ind w:left="5400" w:hanging="360"/>
      </w:pPr>
      <w:rPr>
        <w:rFonts w:ascii="Wingdings" w:hAnsi="Wingdings" w:hint="default"/>
      </w:rPr>
    </w:lvl>
    <w:lvl w:ilvl="6" w:tplc="10090001" w:tentative="1">
      <w:start w:val="1"/>
      <w:numFmt w:val="bullet"/>
      <w:lvlText w:val=""/>
      <w:lvlJc w:val="left"/>
      <w:pPr>
        <w:ind w:left="6120" w:hanging="360"/>
      </w:pPr>
      <w:rPr>
        <w:rFonts w:ascii="Symbol" w:hAnsi="Symbol" w:hint="default"/>
      </w:rPr>
    </w:lvl>
    <w:lvl w:ilvl="7" w:tplc="10090003" w:tentative="1">
      <w:start w:val="1"/>
      <w:numFmt w:val="bullet"/>
      <w:lvlText w:val="o"/>
      <w:lvlJc w:val="left"/>
      <w:pPr>
        <w:ind w:left="6840" w:hanging="360"/>
      </w:pPr>
      <w:rPr>
        <w:rFonts w:ascii="Courier New" w:hAnsi="Courier New" w:cs="Courier New" w:hint="default"/>
      </w:rPr>
    </w:lvl>
    <w:lvl w:ilvl="8" w:tplc="10090005" w:tentative="1">
      <w:start w:val="1"/>
      <w:numFmt w:val="bullet"/>
      <w:lvlText w:val=""/>
      <w:lvlJc w:val="left"/>
      <w:pPr>
        <w:ind w:left="7560" w:hanging="360"/>
      </w:pPr>
      <w:rPr>
        <w:rFonts w:ascii="Wingdings" w:hAnsi="Wingdings" w:hint="default"/>
      </w:rPr>
    </w:lvl>
  </w:abstractNum>
  <w:abstractNum w:abstractNumId="4" w15:restartNumberingAfterBreak="0">
    <w:nsid w:val="22846053"/>
    <w:multiLevelType w:val="hybridMultilevel"/>
    <w:tmpl w:val="298ADEC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15:restartNumberingAfterBreak="0">
    <w:nsid w:val="292B05F6"/>
    <w:multiLevelType w:val="hybridMultilevel"/>
    <w:tmpl w:val="BEC8B59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30141FBD"/>
    <w:multiLevelType w:val="hybridMultilevel"/>
    <w:tmpl w:val="51B6211E"/>
    <w:lvl w:ilvl="0" w:tplc="9D02C648">
      <w:start w:val="4"/>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7" w15:restartNumberingAfterBreak="0">
    <w:nsid w:val="488B35E4"/>
    <w:multiLevelType w:val="hybridMultilevel"/>
    <w:tmpl w:val="011C0CA8"/>
    <w:lvl w:ilvl="0" w:tplc="10090017">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7EA020C5"/>
    <w:multiLevelType w:val="hybridMultilevel"/>
    <w:tmpl w:val="4626B714"/>
    <w:lvl w:ilvl="0" w:tplc="B31AA19C">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num w:numId="1">
    <w:abstractNumId w:val="3"/>
  </w:num>
  <w:num w:numId="2">
    <w:abstractNumId w:val="7"/>
  </w:num>
  <w:num w:numId="3">
    <w:abstractNumId w:val="1"/>
  </w:num>
  <w:num w:numId="4">
    <w:abstractNumId w:val="8"/>
  </w:num>
  <w:num w:numId="5">
    <w:abstractNumId w:val="5"/>
  </w:num>
  <w:num w:numId="6">
    <w:abstractNumId w:val="0"/>
  </w:num>
  <w:num w:numId="7">
    <w:abstractNumId w:val="2"/>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31"/>
    <w:rsid w:val="00004436"/>
    <w:rsid w:val="0000740F"/>
    <w:rsid w:val="000107C4"/>
    <w:rsid w:val="000110D0"/>
    <w:rsid w:val="000224DA"/>
    <w:rsid w:val="00036131"/>
    <w:rsid w:val="00046903"/>
    <w:rsid w:val="000569DC"/>
    <w:rsid w:val="000A51E0"/>
    <w:rsid w:val="000B0A2D"/>
    <w:rsid w:val="000B5117"/>
    <w:rsid w:val="000E2632"/>
    <w:rsid w:val="000F7A9D"/>
    <w:rsid w:val="000F7D58"/>
    <w:rsid w:val="0011040D"/>
    <w:rsid w:val="00123595"/>
    <w:rsid w:val="00124588"/>
    <w:rsid w:val="001540D1"/>
    <w:rsid w:val="001568E7"/>
    <w:rsid w:val="00157FB1"/>
    <w:rsid w:val="0017253F"/>
    <w:rsid w:val="0019414D"/>
    <w:rsid w:val="001D5CA9"/>
    <w:rsid w:val="001E1EB0"/>
    <w:rsid w:val="00207CA8"/>
    <w:rsid w:val="00245DA8"/>
    <w:rsid w:val="002543F6"/>
    <w:rsid w:val="002570BB"/>
    <w:rsid w:val="00261A97"/>
    <w:rsid w:val="00262A00"/>
    <w:rsid w:val="002643C9"/>
    <w:rsid w:val="002812AB"/>
    <w:rsid w:val="002A2826"/>
    <w:rsid w:val="002A3417"/>
    <w:rsid w:val="002B5D5D"/>
    <w:rsid w:val="002C0F83"/>
    <w:rsid w:val="002F4CC9"/>
    <w:rsid w:val="003043A5"/>
    <w:rsid w:val="003101EA"/>
    <w:rsid w:val="0033500C"/>
    <w:rsid w:val="003603D9"/>
    <w:rsid w:val="003E3817"/>
    <w:rsid w:val="003F0669"/>
    <w:rsid w:val="003F6A0F"/>
    <w:rsid w:val="00411CF8"/>
    <w:rsid w:val="00420238"/>
    <w:rsid w:val="0042332C"/>
    <w:rsid w:val="00450D4B"/>
    <w:rsid w:val="00477679"/>
    <w:rsid w:val="00482A64"/>
    <w:rsid w:val="004A428C"/>
    <w:rsid w:val="004B656F"/>
    <w:rsid w:val="004C343E"/>
    <w:rsid w:val="004C6185"/>
    <w:rsid w:val="004C668E"/>
    <w:rsid w:val="004E5A8C"/>
    <w:rsid w:val="004E6344"/>
    <w:rsid w:val="005040B5"/>
    <w:rsid w:val="00521518"/>
    <w:rsid w:val="005224AE"/>
    <w:rsid w:val="00545ACD"/>
    <w:rsid w:val="005465B3"/>
    <w:rsid w:val="005670AB"/>
    <w:rsid w:val="005826AC"/>
    <w:rsid w:val="00595D11"/>
    <w:rsid w:val="005F1293"/>
    <w:rsid w:val="005F38A7"/>
    <w:rsid w:val="0061079E"/>
    <w:rsid w:val="0061604C"/>
    <w:rsid w:val="00643BA6"/>
    <w:rsid w:val="00646DC9"/>
    <w:rsid w:val="00660D01"/>
    <w:rsid w:val="006902A3"/>
    <w:rsid w:val="006A3784"/>
    <w:rsid w:val="006A61C5"/>
    <w:rsid w:val="006B70AD"/>
    <w:rsid w:val="006C619C"/>
    <w:rsid w:val="006D60E4"/>
    <w:rsid w:val="006E13B2"/>
    <w:rsid w:val="006F443D"/>
    <w:rsid w:val="00734AE6"/>
    <w:rsid w:val="00735D2D"/>
    <w:rsid w:val="0073699B"/>
    <w:rsid w:val="007413BF"/>
    <w:rsid w:val="007A4153"/>
    <w:rsid w:val="007A553C"/>
    <w:rsid w:val="007C4984"/>
    <w:rsid w:val="007D0730"/>
    <w:rsid w:val="007F1538"/>
    <w:rsid w:val="008135F2"/>
    <w:rsid w:val="008152B7"/>
    <w:rsid w:val="00815D9B"/>
    <w:rsid w:val="00827780"/>
    <w:rsid w:val="00831FD4"/>
    <w:rsid w:val="00836806"/>
    <w:rsid w:val="00866BEC"/>
    <w:rsid w:val="00895C6C"/>
    <w:rsid w:val="00895D77"/>
    <w:rsid w:val="0089683B"/>
    <w:rsid w:val="008B0255"/>
    <w:rsid w:val="008C51E0"/>
    <w:rsid w:val="008C79F4"/>
    <w:rsid w:val="008E30EE"/>
    <w:rsid w:val="008F6BBE"/>
    <w:rsid w:val="00903C62"/>
    <w:rsid w:val="0093057F"/>
    <w:rsid w:val="009962FA"/>
    <w:rsid w:val="009B09B9"/>
    <w:rsid w:val="009C2479"/>
    <w:rsid w:val="009C2D54"/>
    <w:rsid w:val="009D0DBC"/>
    <w:rsid w:val="00A00BB1"/>
    <w:rsid w:val="00A10B2C"/>
    <w:rsid w:val="00A170EC"/>
    <w:rsid w:val="00A24FC5"/>
    <w:rsid w:val="00A6133B"/>
    <w:rsid w:val="00A81EF2"/>
    <w:rsid w:val="00A938A0"/>
    <w:rsid w:val="00AD1A06"/>
    <w:rsid w:val="00B02034"/>
    <w:rsid w:val="00B15E6A"/>
    <w:rsid w:val="00B47F82"/>
    <w:rsid w:val="00B64D67"/>
    <w:rsid w:val="00B70380"/>
    <w:rsid w:val="00B71B2F"/>
    <w:rsid w:val="00BB1A5B"/>
    <w:rsid w:val="00BC2E37"/>
    <w:rsid w:val="00BC645B"/>
    <w:rsid w:val="00BD5C8E"/>
    <w:rsid w:val="00BF2711"/>
    <w:rsid w:val="00C1706E"/>
    <w:rsid w:val="00C26C08"/>
    <w:rsid w:val="00C300D8"/>
    <w:rsid w:val="00C416D6"/>
    <w:rsid w:val="00C63A6B"/>
    <w:rsid w:val="00C7139E"/>
    <w:rsid w:val="00C76044"/>
    <w:rsid w:val="00C82B12"/>
    <w:rsid w:val="00C845AD"/>
    <w:rsid w:val="00CE0C75"/>
    <w:rsid w:val="00CF7168"/>
    <w:rsid w:val="00D1670A"/>
    <w:rsid w:val="00D17B23"/>
    <w:rsid w:val="00D2039F"/>
    <w:rsid w:val="00D35E69"/>
    <w:rsid w:val="00D51A45"/>
    <w:rsid w:val="00D55B5F"/>
    <w:rsid w:val="00D562BA"/>
    <w:rsid w:val="00D67602"/>
    <w:rsid w:val="00D70581"/>
    <w:rsid w:val="00D97D72"/>
    <w:rsid w:val="00DA444D"/>
    <w:rsid w:val="00DA5CD7"/>
    <w:rsid w:val="00DD3736"/>
    <w:rsid w:val="00DF7804"/>
    <w:rsid w:val="00E25510"/>
    <w:rsid w:val="00E824A2"/>
    <w:rsid w:val="00E92035"/>
    <w:rsid w:val="00EA28D0"/>
    <w:rsid w:val="00EA5333"/>
    <w:rsid w:val="00EE0E6D"/>
    <w:rsid w:val="00EF0EC7"/>
    <w:rsid w:val="00F45928"/>
    <w:rsid w:val="00F64E21"/>
    <w:rsid w:val="00FA5AF1"/>
    <w:rsid w:val="00FC203D"/>
    <w:rsid w:val="00FD2B47"/>
    <w:rsid w:val="00FF701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D3958"/>
  <w15:chartTrackingRefBased/>
  <w15:docId w15:val="{0A2C563D-5F88-453C-8CCA-0808278C9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6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79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30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11CF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DC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4592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131"/>
    <w:pPr>
      <w:ind w:left="720"/>
      <w:contextualSpacing/>
    </w:pPr>
  </w:style>
  <w:style w:type="character" w:customStyle="1" w:styleId="Heading1Char">
    <w:name w:val="Heading 1 Char"/>
    <w:basedOn w:val="DefaultParagraphFont"/>
    <w:link w:val="Heading1"/>
    <w:uiPriority w:val="9"/>
    <w:rsid w:val="00D676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79F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C79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9F4"/>
    <w:rPr>
      <w:rFonts w:asciiTheme="majorHAnsi" w:eastAsiaTheme="majorEastAsia" w:hAnsiTheme="majorHAnsi" w:cstheme="majorBidi"/>
      <w:spacing w:val="-10"/>
      <w:kern w:val="28"/>
      <w:sz w:val="56"/>
      <w:szCs w:val="56"/>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8C79F4"/>
    <w:pPr>
      <w:spacing w:after="0" w:line="240" w:lineRule="auto"/>
    </w:pPr>
    <w:rPr>
      <w:sz w:val="20"/>
      <w:szCs w:val="20"/>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8C79F4"/>
    <w:rPr>
      <w:sz w:val="20"/>
      <w:szCs w:val="20"/>
    </w:rPr>
  </w:style>
  <w:style w:type="character" w:styleId="FootnoteReference">
    <w:name w:val="footnote reference"/>
    <w:basedOn w:val="DefaultParagraphFont"/>
    <w:uiPriority w:val="99"/>
    <w:semiHidden/>
    <w:unhideWhenUsed/>
    <w:rsid w:val="008C79F4"/>
    <w:rPr>
      <w:vertAlign w:val="superscript"/>
    </w:rPr>
  </w:style>
  <w:style w:type="paragraph" w:styleId="NormalWeb">
    <w:name w:val="Normal (Web)"/>
    <w:basedOn w:val="Normal"/>
    <w:uiPriority w:val="99"/>
    <w:unhideWhenUsed/>
    <w:rsid w:val="008C79F4"/>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Strong">
    <w:name w:val="Strong"/>
    <w:basedOn w:val="DefaultParagraphFont"/>
    <w:uiPriority w:val="22"/>
    <w:qFormat/>
    <w:rsid w:val="008C79F4"/>
    <w:rPr>
      <w:b/>
      <w:bCs/>
    </w:rPr>
  </w:style>
  <w:style w:type="paragraph" w:styleId="Subtitle">
    <w:name w:val="Subtitle"/>
    <w:basedOn w:val="Normal"/>
    <w:next w:val="Normal"/>
    <w:link w:val="SubtitleChar"/>
    <w:uiPriority w:val="11"/>
    <w:qFormat/>
    <w:rsid w:val="008C79F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C79F4"/>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8E30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11C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DC9"/>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0B0A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0A2D"/>
  </w:style>
  <w:style w:type="paragraph" w:styleId="Footer">
    <w:name w:val="footer"/>
    <w:basedOn w:val="Normal"/>
    <w:link w:val="FooterChar"/>
    <w:uiPriority w:val="99"/>
    <w:unhideWhenUsed/>
    <w:rsid w:val="000B0A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0A2D"/>
  </w:style>
  <w:style w:type="character" w:customStyle="1" w:styleId="Heading6Char">
    <w:name w:val="Heading 6 Char"/>
    <w:basedOn w:val="DefaultParagraphFont"/>
    <w:link w:val="Heading6"/>
    <w:uiPriority w:val="9"/>
    <w:rsid w:val="00F45928"/>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3603D9"/>
    <w:rPr>
      <w:i/>
      <w:iCs/>
    </w:rPr>
  </w:style>
  <w:style w:type="paragraph" w:styleId="BalloonText">
    <w:name w:val="Balloon Text"/>
    <w:basedOn w:val="Normal"/>
    <w:link w:val="BalloonTextChar"/>
    <w:uiPriority w:val="99"/>
    <w:semiHidden/>
    <w:unhideWhenUsed/>
    <w:rsid w:val="004C34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34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998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178BE-4EB6-4CFA-8D94-4F6513733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16</Pages>
  <Words>4291</Words>
  <Characters>24465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Editor</dc:creator>
  <cp:keywords/>
  <dc:description/>
  <cp:lastModifiedBy>Editor</cp:lastModifiedBy>
  <cp:revision>4</cp:revision>
  <dcterms:created xsi:type="dcterms:W3CDTF">2019-08-25T22:33:00Z</dcterms:created>
  <dcterms:modified xsi:type="dcterms:W3CDTF">2019-08-25T23:23:00Z</dcterms:modified>
</cp:coreProperties>
</file>