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07D01B" w14:textId="56891B99" w:rsidR="00747700" w:rsidRPr="00747700" w:rsidRDefault="00747700" w:rsidP="00747700">
      <w:pPr>
        <w:spacing w:line="360" w:lineRule="auto"/>
        <w:jc w:val="both"/>
        <w:rPr>
          <w:rFonts w:ascii="Arial" w:hAnsi="Arial" w:cs="Arial"/>
          <w:sz w:val="24"/>
          <w:szCs w:val="24"/>
        </w:rPr>
      </w:pPr>
      <w:r w:rsidRPr="00747700">
        <w:rPr>
          <w:rFonts w:ascii="Arial" w:hAnsi="Arial" w:cs="Arial"/>
          <w:sz w:val="24"/>
          <w:szCs w:val="24"/>
        </w:rPr>
        <w:t>BMPF</w:t>
      </w:r>
      <w:r>
        <w:rPr>
          <w:rFonts w:ascii="Arial" w:hAnsi="Arial" w:cs="Arial"/>
          <w:sz w:val="24"/>
          <w:szCs w:val="24"/>
        </w:rPr>
        <w:t xml:space="preserve"> </w:t>
      </w:r>
      <w:r w:rsidRPr="00747700">
        <w:rPr>
          <w:rFonts w:ascii="Arial" w:hAnsi="Arial" w:cs="Arial"/>
          <w:sz w:val="24"/>
          <w:szCs w:val="24"/>
        </w:rPr>
        <w:t>7058</w:t>
      </w:r>
      <w:r>
        <w:rPr>
          <w:rFonts w:ascii="Arial" w:hAnsi="Arial" w:cs="Arial"/>
          <w:sz w:val="24"/>
          <w:szCs w:val="24"/>
        </w:rPr>
        <w:t xml:space="preserve"> Assessment component 1:</w:t>
      </w:r>
      <w:r w:rsidRPr="00747700">
        <w:rPr>
          <w:rFonts w:ascii="Arial" w:hAnsi="Arial" w:cs="Arial"/>
          <w:sz w:val="24"/>
          <w:szCs w:val="24"/>
        </w:rPr>
        <w:t xml:space="preserve"> Project Proposal</w:t>
      </w:r>
    </w:p>
    <w:p w14:paraId="55C78C0D" w14:textId="77777777" w:rsidR="00747700" w:rsidRPr="00747700" w:rsidRDefault="00747700" w:rsidP="00747700">
      <w:pPr>
        <w:spacing w:line="360" w:lineRule="auto"/>
        <w:jc w:val="both"/>
        <w:rPr>
          <w:rFonts w:ascii="Arial" w:hAnsi="Arial" w:cs="Arial"/>
          <w:b/>
          <w:sz w:val="24"/>
          <w:szCs w:val="24"/>
        </w:rPr>
      </w:pPr>
      <w:r w:rsidRPr="00747700">
        <w:rPr>
          <w:rFonts w:ascii="Arial" w:hAnsi="Arial" w:cs="Arial"/>
          <w:b/>
          <w:sz w:val="24"/>
          <w:szCs w:val="24"/>
        </w:rPr>
        <w:t>Background</w:t>
      </w:r>
    </w:p>
    <w:p w14:paraId="6354AC4E" w14:textId="7AEB13B4" w:rsidR="00747700" w:rsidRPr="00747700" w:rsidRDefault="00747700" w:rsidP="00747700">
      <w:pPr>
        <w:spacing w:line="360" w:lineRule="auto"/>
        <w:jc w:val="both"/>
        <w:rPr>
          <w:rFonts w:ascii="Arial" w:hAnsi="Arial" w:cs="Arial"/>
          <w:sz w:val="24"/>
          <w:szCs w:val="24"/>
        </w:rPr>
      </w:pPr>
      <w:r w:rsidRPr="00747700">
        <w:rPr>
          <w:rFonts w:ascii="Arial" w:hAnsi="Arial" w:cs="Arial"/>
          <w:sz w:val="24"/>
          <w:szCs w:val="24"/>
        </w:rPr>
        <w:t>As part of the Welsh Clinical Leadership Fellowship scheme I have been seconded to Healthcare Inspectorate Wales (HIW) since August 2018. I was assigned the brief of considering ‘how do we assess integrated care for older people?’, and this has formed the basis of my patient impact project.</w:t>
      </w:r>
    </w:p>
    <w:p w14:paraId="42632785" w14:textId="24E75101" w:rsidR="00747700" w:rsidRPr="00747700" w:rsidRDefault="00747700" w:rsidP="00747700">
      <w:pPr>
        <w:spacing w:line="360" w:lineRule="auto"/>
        <w:jc w:val="both"/>
        <w:rPr>
          <w:rFonts w:ascii="Arial" w:hAnsi="Arial" w:cs="Arial"/>
          <w:b/>
          <w:sz w:val="24"/>
          <w:szCs w:val="24"/>
        </w:rPr>
      </w:pPr>
      <w:r w:rsidRPr="00747700">
        <w:rPr>
          <w:rFonts w:ascii="Arial" w:hAnsi="Arial" w:cs="Arial"/>
          <w:b/>
          <w:sz w:val="24"/>
          <w:szCs w:val="24"/>
        </w:rPr>
        <w:t xml:space="preserve">Context for choosing the project theme – Patient </w:t>
      </w:r>
      <w:r w:rsidR="00D52199">
        <w:rPr>
          <w:rFonts w:ascii="Arial" w:hAnsi="Arial" w:cs="Arial"/>
          <w:b/>
          <w:sz w:val="24"/>
          <w:szCs w:val="24"/>
        </w:rPr>
        <w:t>n</w:t>
      </w:r>
      <w:r w:rsidRPr="00747700">
        <w:rPr>
          <w:rFonts w:ascii="Arial" w:hAnsi="Arial" w:cs="Arial"/>
          <w:b/>
          <w:sz w:val="24"/>
          <w:szCs w:val="24"/>
        </w:rPr>
        <w:t>eeds</w:t>
      </w:r>
    </w:p>
    <w:p w14:paraId="70EFE478" w14:textId="77777777" w:rsidR="00747700" w:rsidRPr="00747700" w:rsidRDefault="00747700" w:rsidP="00747700">
      <w:pPr>
        <w:spacing w:line="360" w:lineRule="auto"/>
        <w:jc w:val="both"/>
        <w:rPr>
          <w:rFonts w:ascii="Arial" w:hAnsi="Arial" w:cs="Arial"/>
          <w:sz w:val="24"/>
          <w:szCs w:val="24"/>
        </w:rPr>
      </w:pPr>
      <w:r w:rsidRPr="00747700">
        <w:rPr>
          <w:rFonts w:ascii="Arial" w:hAnsi="Arial" w:cs="Arial"/>
          <w:sz w:val="24"/>
          <w:szCs w:val="24"/>
        </w:rPr>
        <w:t xml:space="preserve">Seamlessly joined-up, integrated care that is community-focused and person-centred is a major theme of Welsh Government’s 10 year plan (A Healthier Wales: Our Plan for Health and Social Care, 2018), and which aligns with the now familiar quadruple aim principle of wraparound high quality care (IHI, 2015). Falls represent a significant complex, multi-agency issue which has profound effects on the lives of older people, as described by Kevin Fenton for Public Health England (2014). Falls also constitute an appreciable burden on the capacity of the system to respond adequately to these and all of the other people who require its resources – the financial cost of falls was estimated at £2.3 billion UK-wide in 2013 (National Institute of Health and Clinical Excellence, 2013). This equates to approximately £110 million in Wales, a product of the fact that falls are the third highest cause of morbidity (PHE, 2017). This is even before taking account of the higher proportion of older people in our population when compared with the rest of the UK (Office for National Statistics, 2019). Falls amongst older people accounted for the commonest reason for 999 calls in the UK last year (WAST, 2018). </w:t>
      </w:r>
    </w:p>
    <w:p w14:paraId="3E1CB08D" w14:textId="77777777" w:rsidR="00747700" w:rsidRPr="00747700" w:rsidRDefault="00747700" w:rsidP="00747700">
      <w:pPr>
        <w:spacing w:line="360" w:lineRule="auto"/>
        <w:jc w:val="both"/>
        <w:rPr>
          <w:rFonts w:ascii="Arial" w:hAnsi="Arial" w:cs="Arial"/>
          <w:sz w:val="24"/>
          <w:szCs w:val="24"/>
        </w:rPr>
      </w:pPr>
      <w:r w:rsidRPr="00747700">
        <w:rPr>
          <w:rFonts w:ascii="Arial" w:hAnsi="Arial" w:cs="Arial"/>
          <w:sz w:val="24"/>
          <w:szCs w:val="24"/>
        </w:rPr>
        <w:t>Therefore, this project will take the form of a review of falls pathways of care across Wales. It will be considered from the perspective of the citizen, from living in the community before even having a fall through to assessment of risk factors, intervention to reduce risk of harm from falling and response to falls that do occur, including what happens following admission to hospital, should this be the case.</w:t>
      </w:r>
    </w:p>
    <w:p w14:paraId="6DADECDC" w14:textId="77777777" w:rsidR="00747700" w:rsidRPr="00747700" w:rsidRDefault="00747700" w:rsidP="00747700">
      <w:pPr>
        <w:spacing w:line="360" w:lineRule="auto"/>
        <w:jc w:val="both"/>
        <w:rPr>
          <w:rFonts w:ascii="Arial" w:hAnsi="Arial" w:cs="Arial"/>
          <w:sz w:val="24"/>
          <w:szCs w:val="24"/>
        </w:rPr>
      </w:pPr>
      <w:r w:rsidRPr="00747700">
        <w:rPr>
          <w:rFonts w:ascii="Arial" w:hAnsi="Arial" w:cs="Arial"/>
          <w:sz w:val="24"/>
          <w:szCs w:val="24"/>
        </w:rPr>
        <w:t xml:space="preserve">The findings from this review will be used to make recommendations to Welsh Government (WG) and any other relevant bodies regarding what is required to make the pathway of falls management an excellent and effective example of integrated care. </w:t>
      </w:r>
    </w:p>
    <w:p w14:paraId="44649361" w14:textId="77777777" w:rsidR="00747700" w:rsidRPr="00747700" w:rsidRDefault="00747700" w:rsidP="00747700">
      <w:pPr>
        <w:spacing w:line="360" w:lineRule="auto"/>
        <w:jc w:val="both"/>
        <w:rPr>
          <w:rFonts w:ascii="Arial" w:hAnsi="Arial" w:cs="Arial"/>
          <w:sz w:val="24"/>
          <w:szCs w:val="24"/>
        </w:rPr>
      </w:pPr>
      <w:r w:rsidRPr="00747700">
        <w:rPr>
          <w:rFonts w:ascii="Arial" w:hAnsi="Arial" w:cs="Arial"/>
          <w:sz w:val="24"/>
          <w:szCs w:val="24"/>
        </w:rPr>
        <w:lastRenderedPageBreak/>
        <w:t xml:space="preserve">There will be a requirement on the bodies who are subject to the recommendations from this review to respond with an improvement plan to evidence how they intend to answer these recommendations. </w:t>
      </w:r>
    </w:p>
    <w:p w14:paraId="6176D9F6" w14:textId="77777777" w:rsidR="00747700" w:rsidRPr="00747700" w:rsidRDefault="00747700" w:rsidP="00747700">
      <w:pPr>
        <w:spacing w:line="360" w:lineRule="auto"/>
        <w:jc w:val="both"/>
        <w:rPr>
          <w:rFonts w:ascii="Arial" w:hAnsi="Arial" w:cs="Arial"/>
          <w:sz w:val="24"/>
          <w:szCs w:val="24"/>
        </w:rPr>
      </w:pPr>
      <w:r w:rsidRPr="00747700">
        <w:rPr>
          <w:rFonts w:ascii="Arial" w:hAnsi="Arial" w:cs="Arial"/>
          <w:sz w:val="24"/>
          <w:szCs w:val="24"/>
        </w:rPr>
        <w:t xml:space="preserve">In order to answer ‘how do we assess integrated care’ – an inter-inspectorate workshop will then be held following publication of the report in order to look at what we can learn about inspection approaches to complex, integrated systems of care. </w:t>
      </w:r>
    </w:p>
    <w:p w14:paraId="27949786" w14:textId="77777777" w:rsidR="00747700" w:rsidRPr="00747700" w:rsidRDefault="00747700" w:rsidP="00747700">
      <w:pPr>
        <w:spacing w:line="360" w:lineRule="auto"/>
        <w:jc w:val="both"/>
        <w:rPr>
          <w:rFonts w:ascii="Arial" w:hAnsi="Arial" w:cs="Arial"/>
          <w:sz w:val="24"/>
          <w:szCs w:val="24"/>
        </w:rPr>
      </w:pPr>
      <w:r w:rsidRPr="00747700">
        <w:rPr>
          <w:rFonts w:ascii="Arial" w:hAnsi="Arial" w:cs="Arial"/>
          <w:sz w:val="24"/>
          <w:szCs w:val="24"/>
        </w:rPr>
        <w:t>Ethical approval for this project is not required as this piece of work will not involve altering the care of people in any way nor collection of any identifiable data from anyone. This has been checked and supported by use of the NHS Health Research Authority decision tool (NHS HRA, 2018)</w:t>
      </w:r>
    </w:p>
    <w:p w14:paraId="0A85AB67" w14:textId="77777777" w:rsidR="00747700" w:rsidRPr="00747700" w:rsidRDefault="00747700" w:rsidP="00747700">
      <w:pPr>
        <w:spacing w:line="360" w:lineRule="auto"/>
        <w:jc w:val="both"/>
        <w:rPr>
          <w:rFonts w:ascii="Arial" w:hAnsi="Arial" w:cs="Arial"/>
          <w:b/>
          <w:sz w:val="24"/>
          <w:szCs w:val="24"/>
        </w:rPr>
      </w:pPr>
      <w:r w:rsidRPr="00747700">
        <w:rPr>
          <w:rFonts w:ascii="Arial" w:hAnsi="Arial" w:cs="Arial"/>
          <w:b/>
          <w:sz w:val="24"/>
          <w:szCs w:val="24"/>
        </w:rPr>
        <w:t>Method:</w:t>
      </w:r>
    </w:p>
    <w:p w14:paraId="450D38FA" w14:textId="08FA7AF1" w:rsidR="00747700" w:rsidRPr="00747700" w:rsidRDefault="00747700" w:rsidP="00747700">
      <w:pPr>
        <w:spacing w:line="360" w:lineRule="auto"/>
        <w:jc w:val="both"/>
        <w:rPr>
          <w:rFonts w:ascii="Arial" w:hAnsi="Arial" w:cs="Arial"/>
          <w:b/>
          <w:sz w:val="24"/>
          <w:szCs w:val="24"/>
        </w:rPr>
      </w:pPr>
      <w:r w:rsidRPr="00747700">
        <w:rPr>
          <w:rFonts w:ascii="Arial" w:hAnsi="Arial" w:cs="Arial"/>
          <w:b/>
          <w:sz w:val="24"/>
          <w:szCs w:val="24"/>
        </w:rPr>
        <w:t>Practicality</w:t>
      </w:r>
    </w:p>
    <w:p w14:paraId="274FAF41" w14:textId="77777777" w:rsidR="00747700" w:rsidRPr="00747700" w:rsidRDefault="00747700" w:rsidP="00747700">
      <w:pPr>
        <w:spacing w:line="360" w:lineRule="auto"/>
        <w:jc w:val="both"/>
        <w:rPr>
          <w:rFonts w:ascii="Arial" w:hAnsi="Arial" w:cs="Arial"/>
          <w:sz w:val="24"/>
          <w:szCs w:val="24"/>
        </w:rPr>
      </w:pPr>
      <w:r w:rsidRPr="00747700">
        <w:rPr>
          <w:rFonts w:ascii="Arial" w:hAnsi="Arial" w:cs="Arial"/>
          <w:sz w:val="24"/>
          <w:szCs w:val="24"/>
        </w:rPr>
        <w:t xml:space="preserve">Three geographical areas of Wales will be included. These will be Health Board areas (as this geographical footprint lends itself to study) including: Betsi Cadwaladr University Health Board (UHB), Powys Teaching Health Board and Aneurin Bevan UHB. These are agreed by the project team to cover a representative spread of population demographics and service provision models nationally. </w:t>
      </w:r>
    </w:p>
    <w:p w14:paraId="370321B0" w14:textId="77777777" w:rsidR="00747700" w:rsidRPr="00747700" w:rsidRDefault="00747700" w:rsidP="00747700">
      <w:pPr>
        <w:spacing w:line="360" w:lineRule="auto"/>
        <w:jc w:val="both"/>
        <w:rPr>
          <w:rFonts w:ascii="Arial" w:hAnsi="Arial" w:cs="Arial"/>
          <w:sz w:val="24"/>
          <w:szCs w:val="24"/>
        </w:rPr>
      </w:pPr>
      <w:r w:rsidRPr="00747700">
        <w:rPr>
          <w:rFonts w:ascii="Arial" w:hAnsi="Arial" w:cs="Arial"/>
          <w:sz w:val="24"/>
          <w:szCs w:val="24"/>
        </w:rPr>
        <w:t>Inpatient falls will be excluded from the review, as they are felt to have distinct risk factors from falls in the community. Inpatient treatment for serious injuries resulting from falls is similarly considered to be outside the scope of this review. Both of these areas represent less linkage with integrated care and again are already the subject of a wealth of ongoing scrutinising and improvement work. (NHS Networks, 2019 and Royal College of Physicians, 2016-2019).</w:t>
      </w:r>
    </w:p>
    <w:p w14:paraId="0E3024F2" w14:textId="77777777" w:rsidR="00747700" w:rsidRPr="00747700" w:rsidRDefault="00747700" w:rsidP="00747700">
      <w:pPr>
        <w:spacing w:line="360" w:lineRule="auto"/>
        <w:jc w:val="both"/>
        <w:rPr>
          <w:rFonts w:ascii="Arial" w:hAnsi="Arial" w:cs="Arial"/>
          <w:sz w:val="24"/>
          <w:szCs w:val="24"/>
        </w:rPr>
      </w:pPr>
      <w:r w:rsidRPr="00747700">
        <w:rPr>
          <w:rFonts w:ascii="Arial" w:hAnsi="Arial" w:cs="Arial"/>
          <w:sz w:val="24"/>
          <w:szCs w:val="24"/>
        </w:rPr>
        <w:t>Data collection for the review will comprise of qualitative responses from various key individuals in areas of service commissioning/governance, service provision and service usage (or simply members of the public).</w:t>
      </w:r>
    </w:p>
    <w:p w14:paraId="680620BE" w14:textId="77777777" w:rsidR="00747700" w:rsidRPr="00747700" w:rsidRDefault="00747700" w:rsidP="00747700">
      <w:pPr>
        <w:spacing w:line="360" w:lineRule="auto"/>
        <w:jc w:val="both"/>
        <w:rPr>
          <w:rFonts w:ascii="Arial" w:hAnsi="Arial" w:cs="Arial"/>
          <w:sz w:val="24"/>
          <w:szCs w:val="24"/>
        </w:rPr>
      </w:pPr>
      <w:r w:rsidRPr="00747700">
        <w:rPr>
          <w:rFonts w:ascii="Arial" w:hAnsi="Arial" w:cs="Arial"/>
          <w:sz w:val="24"/>
          <w:szCs w:val="24"/>
        </w:rPr>
        <w:t xml:space="preserve">This will be achieved through a series of individual and group interviews and public focus groups. </w:t>
      </w:r>
    </w:p>
    <w:p w14:paraId="4E230824" w14:textId="77777777" w:rsidR="00747700" w:rsidRPr="00747700" w:rsidRDefault="00747700" w:rsidP="00747700">
      <w:pPr>
        <w:spacing w:line="360" w:lineRule="auto"/>
        <w:jc w:val="both"/>
        <w:rPr>
          <w:rFonts w:ascii="Arial" w:hAnsi="Arial" w:cs="Arial"/>
          <w:sz w:val="24"/>
          <w:szCs w:val="24"/>
        </w:rPr>
      </w:pPr>
      <w:r w:rsidRPr="00747700">
        <w:rPr>
          <w:rFonts w:ascii="Arial" w:hAnsi="Arial" w:cs="Arial"/>
          <w:sz w:val="24"/>
          <w:szCs w:val="24"/>
        </w:rPr>
        <w:t xml:space="preserve">Information on some important national strategies involved in shaping falls management will be gained through project board attendance at steering group </w:t>
      </w:r>
      <w:r w:rsidRPr="00747700">
        <w:rPr>
          <w:rFonts w:ascii="Arial" w:hAnsi="Arial" w:cs="Arial"/>
          <w:sz w:val="24"/>
          <w:szCs w:val="24"/>
        </w:rPr>
        <w:lastRenderedPageBreak/>
        <w:t>meetings with the 1000 lives National Falls Taskforce and Welsh Ambulance Service Trust’s Falls Framework.</w:t>
      </w:r>
    </w:p>
    <w:p w14:paraId="30FC353B" w14:textId="77777777" w:rsidR="00747700" w:rsidRPr="00747700" w:rsidRDefault="00747700" w:rsidP="00747700">
      <w:pPr>
        <w:spacing w:line="360" w:lineRule="auto"/>
        <w:jc w:val="both"/>
        <w:rPr>
          <w:rFonts w:ascii="Arial" w:hAnsi="Arial" w:cs="Arial"/>
          <w:b/>
          <w:sz w:val="24"/>
          <w:szCs w:val="24"/>
        </w:rPr>
      </w:pPr>
      <w:r w:rsidRPr="00747700">
        <w:rPr>
          <w:rFonts w:ascii="Arial" w:hAnsi="Arial" w:cs="Arial"/>
          <w:b/>
          <w:sz w:val="24"/>
          <w:szCs w:val="24"/>
        </w:rPr>
        <w:t>Teamwork</w:t>
      </w:r>
    </w:p>
    <w:p w14:paraId="5692DE57" w14:textId="77777777" w:rsidR="00747700" w:rsidRPr="00747700" w:rsidRDefault="00747700" w:rsidP="00747700">
      <w:pPr>
        <w:spacing w:line="360" w:lineRule="auto"/>
        <w:jc w:val="both"/>
        <w:rPr>
          <w:rFonts w:ascii="Arial" w:hAnsi="Arial" w:cs="Arial"/>
          <w:sz w:val="24"/>
          <w:szCs w:val="24"/>
        </w:rPr>
      </w:pPr>
      <w:r w:rsidRPr="00747700">
        <w:rPr>
          <w:rFonts w:ascii="Arial" w:hAnsi="Arial" w:cs="Arial"/>
          <w:sz w:val="24"/>
          <w:szCs w:val="24"/>
        </w:rPr>
        <w:t xml:space="preserve">There are two </w:t>
      </w:r>
      <w:proofErr w:type="gramStart"/>
      <w:r w:rsidRPr="00747700">
        <w:rPr>
          <w:rFonts w:ascii="Arial" w:hAnsi="Arial" w:cs="Arial"/>
          <w:sz w:val="24"/>
          <w:szCs w:val="24"/>
        </w:rPr>
        <w:t>main</w:t>
      </w:r>
      <w:proofErr w:type="gramEnd"/>
      <w:r w:rsidRPr="00747700">
        <w:rPr>
          <w:rFonts w:ascii="Arial" w:hAnsi="Arial" w:cs="Arial"/>
          <w:sz w:val="24"/>
          <w:szCs w:val="24"/>
        </w:rPr>
        <w:t xml:space="preserve"> ‘teams’ involved in the execution of this project, both of which I will be responsible for leading:</w:t>
      </w:r>
    </w:p>
    <w:p w14:paraId="5B689B80" w14:textId="77777777" w:rsidR="00747700" w:rsidRPr="00747700" w:rsidRDefault="00747700" w:rsidP="00747700">
      <w:pPr>
        <w:spacing w:line="360" w:lineRule="auto"/>
        <w:jc w:val="both"/>
        <w:rPr>
          <w:rFonts w:ascii="Arial" w:hAnsi="Arial" w:cs="Arial"/>
          <w:sz w:val="24"/>
          <w:szCs w:val="24"/>
        </w:rPr>
      </w:pPr>
      <w:r w:rsidRPr="00747700">
        <w:rPr>
          <w:rFonts w:ascii="Arial" w:hAnsi="Arial" w:cs="Arial"/>
          <w:sz w:val="24"/>
          <w:szCs w:val="24"/>
        </w:rPr>
        <w:t>An internal project board team will be created within Healthcare Inspectorate Wales in order to oversee the process of creating and publishing the review report. This will include members of the executive team as well as people with key responsibilities for review work and reports, and also the communications division for HIW. This team will meet every few weeks minimum in order to steer the progress of the review.</w:t>
      </w:r>
    </w:p>
    <w:p w14:paraId="57226CEB" w14:textId="77777777" w:rsidR="00747700" w:rsidRPr="00747700" w:rsidRDefault="00747700" w:rsidP="00747700">
      <w:pPr>
        <w:spacing w:line="360" w:lineRule="auto"/>
        <w:jc w:val="both"/>
        <w:rPr>
          <w:rFonts w:ascii="Arial" w:hAnsi="Arial" w:cs="Arial"/>
          <w:sz w:val="24"/>
          <w:szCs w:val="24"/>
        </w:rPr>
      </w:pPr>
      <w:r w:rsidRPr="00747700">
        <w:rPr>
          <w:rFonts w:ascii="Arial" w:hAnsi="Arial" w:cs="Arial"/>
          <w:sz w:val="24"/>
          <w:szCs w:val="24"/>
        </w:rPr>
        <w:t xml:space="preserve">A stakeholder group will be convened, comprised of key people in both falls and the wider arena or integrated care, in order to test the appropriateness and robustness of the review approach and findings. This stakeholder group will include representatives from WG, the falls taskforce, WAST, the Older Peoples Commissioner for Wales, the Community Health Councils, Social Care Wales and Age Cymru. This group will meet as often as necessary and practical, but foreseeably a minimum of three times during the course of the project – approximately 1 year - in order to evaluate and sign-off the approach of the review, and another key responsibility will be the fact-checking of the final draft of the report prior to publication. </w:t>
      </w:r>
    </w:p>
    <w:p w14:paraId="5EB95108" w14:textId="77777777" w:rsidR="00747700" w:rsidRPr="00747700" w:rsidRDefault="00747700" w:rsidP="00747700">
      <w:pPr>
        <w:spacing w:line="360" w:lineRule="auto"/>
        <w:jc w:val="both"/>
        <w:rPr>
          <w:rFonts w:ascii="Arial" w:hAnsi="Arial" w:cs="Arial"/>
          <w:b/>
          <w:sz w:val="24"/>
          <w:szCs w:val="24"/>
        </w:rPr>
      </w:pPr>
      <w:r w:rsidRPr="00747700">
        <w:rPr>
          <w:rFonts w:ascii="Arial" w:hAnsi="Arial" w:cs="Arial"/>
          <w:b/>
          <w:sz w:val="24"/>
          <w:szCs w:val="24"/>
        </w:rPr>
        <w:t>Results/Improvement</w:t>
      </w:r>
    </w:p>
    <w:p w14:paraId="06667BB2" w14:textId="77777777" w:rsidR="00747700" w:rsidRPr="00747700" w:rsidRDefault="00747700" w:rsidP="00747700">
      <w:pPr>
        <w:spacing w:line="360" w:lineRule="auto"/>
        <w:jc w:val="both"/>
        <w:rPr>
          <w:rFonts w:ascii="Arial" w:hAnsi="Arial" w:cs="Arial"/>
          <w:sz w:val="24"/>
          <w:szCs w:val="24"/>
        </w:rPr>
      </w:pPr>
      <w:r w:rsidRPr="00747700">
        <w:rPr>
          <w:rFonts w:ascii="Arial" w:hAnsi="Arial" w:cs="Arial"/>
          <w:sz w:val="24"/>
          <w:szCs w:val="24"/>
        </w:rPr>
        <w:t>The conclusions of the review will comprise the results of the project. They will take the form of important and recurring themes surrounding integration of health and social care within the context of falls pathways in Wales currently. There will also be some key recommendations to responsible bodies that are found to be important or significant in the success of delivery of an integrated care pathway.</w:t>
      </w:r>
    </w:p>
    <w:p w14:paraId="5BF15988" w14:textId="3F5A9C38" w:rsidR="00747700" w:rsidRDefault="00747700" w:rsidP="00747700">
      <w:pPr>
        <w:spacing w:line="360" w:lineRule="auto"/>
        <w:jc w:val="both"/>
        <w:rPr>
          <w:rFonts w:ascii="Arial" w:hAnsi="Arial" w:cs="Arial"/>
          <w:sz w:val="24"/>
          <w:szCs w:val="24"/>
        </w:rPr>
      </w:pPr>
      <w:r w:rsidRPr="00747700">
        <w:rPr>
          <w:rFonts w:ascii="Arial" w:hAnsi="Arial" w:cs="Arial"/>
          <w:sz w:val="24"/>
          <w:szCs w:val="24"/>
        </w:rPr>
        <w:t>Improvement will be evidenced by responses of these bodies to the recommendations levelled at them and also the inspectorate responses. These should provide a picture of how patient experience will be improved as a result of the project.</w:t>
      </w:r>
    </w:p>
    <w:p w14:paraId="1227E6BD" w14:textId="1FCBA4B3" w:rsidR="00747700" w:rsidRDefault="00747700" w:rsidP="00747700">
      <w:pPr>
        <w:spacing w:line="360" w:lineRule="auto"/>
        <w:jc w:val="both"/>
        <w:rPr>
          <w:rFonts w:ascii="Arial" w:hAnsi="Arial" w:cs="Arial"/>
          <w:sz w:val="24"/>
          <w:szCs w:val="24"/>
        </w:rPr>
      </w:pPr>
      <w:r>
        <w:rPr>
          <w:rFonts w:ascii="Arial" w:hAnsi="Arial" w:cs="Arial"/>
          <w:sz w:val="24"/>
          <w:szCs w:val="24"/>
        </w:rPr>
        <w:br w:type="page"/>
      </w:r>
    </w:p>
    <w:p w14:paraId="19B976B0" w14:textId="639862A0" w:rsidR="00747700" w:rsidRPr="00D52199" w:rsidRDefault="00747700" w:rsidP="00747700">
      <w:pPr>
        <w:spacing w:line="360" w:lineRule="auto"/>
        <w:jc w:val="both"/>
        <w:rPr>
          <w:rFonts w:ascii="Arial" w:hAnsi="Arial" w:cs="Arial"/>
          <w:sz w:val="24"/>
          <w:szCs w:val="24"/>
        </w:rPr>
      </w:pPr>
      <w:r w:rsidRPr="00D52199">
        <w:rPr>
          <w:rFonts w:ascii="Arial" w:hAnsi="Arial" w:cs="Arial"/>
          <w:sz w:val="24"/>
          <w:szCs w:val="24"/>
        </w:rPr>
        <w:lastRenderedPageBreak/>
        <w:t>BMPF</w:t>
      </w:r>
      <w:r w:rsidRPr="00D52199">
        <w:rPr>
          <w:rFonts w:ascii="Arial" w:hAnsi="Arial" w:cs="Arial"/>
          <w:sz w:val="24"/>
          <w:szCs w:val="24"/>
        </w:rPr>
        <w:t xml:space="preserve"> </w:t>
      </w:r>
      <w:r w:rsidRPr="00D52199">
        <w:rPr>
          <w:rFonts w:ascii="Arial" w:hAnsi="Arial" w:cs="Arial"/>
          <w:sz w:val="24"/>
          <w:szCs w:val="24"/>
        </w:rPr>
        <w:t>7058</w:t>
      </w:r>
      <w:r w:rsidRPr="00D52199">
        <w:rPr>
          <w:rFonts w:ascii="Arial" w:hAnsi="Arial" w:cs="Arial"/>
          <w:sz w:val="24"/>
          <w:szCs w:val="24"/>
        </w:rPr>
        <w:t xml:space="preserve"> Assessment component 2: </w:t>
      </w:r>
      <w:r w:rsidR="00D52199" w:rsidRPr="00D52199">
        <w:rPr>
          <w:rFonts w:ascii="Arial" w:hAnsi="Arial" w:cs="Arial"/>
          <w:sz w:val="24"/>
          <w:szCs w:val="24"/>
        </w:rPr>
        <w:t>Work-related Project</w:t>
      </w:r>
    </w:p>
    <w:p w14:paraId="5B850BC4" w14:textId="64F4ADB9" w:rsidR="00EB2C40" w:rsidRPr="00D52199" w:rsidRDefault="00525D71" w:rsidP="00747700">
      <w:pPr>
        <w:spacing w:line="360" w:lineRule="auto"/>
        <w:jc w:val="both"/>
        <w:rPr>
          <w:rFonts w:ascii="Arial" w:hAnsi="Arial" w:cs="Arial"/>
          <w:b/>
          <w:bCs/>
          <w:sz w:val="24"/>
          <w:szCs w:val="24"/>
        </w:rPr>
      </w:pPr>
      <w:r w:rsidRPr="00D52199">
        <w:rPr>
          <w:rFonts w:ascii="Arial" w:hAnsi="Arial" w:cs="Arial"/>
          <w:b/>
          <w:bCs/>
          <w:sz w:val="24"/>
          <w:szCs w:val="24"/>
        </w:rPr>
        <w:t>What was done</w:t>
      </w:r>
      <w:r w:rsidR="00EB2C40" w:rsidRPr="00D52199">
        <w:rPr>
          <w:rFonts w:ascii="Arial" w:hAnsi="Arial" w:cs="Arial"/>
          <w:b/>
          <w:bCs/>
          <w:sz w:val="24"/>
          <w:szCs w:val="24"/>
        </w:rPr>
        <w:t>:</w:t>
      </w:r>
    </w:p>
    <w:p w14:paraId="2B161A74" w14:textId="015C6621" w:rsidR="00FD5728" w:rsidRPr="00747700" w:rsidRDefault="00FD5728" w:rsidP="00747700">
      <w:pPr>
        <w:spacing w:line="360" w:lineRule="auto"/>
        <w:jc w:val="both"/>
        <w:rPr>
          <w:rFonts w:ascii="Arial" w:hAnsi="Arial" w:cs="Arial"/>
          <w:b/>
          <w:bCs/>
          <w:sz w:val="24"/>
          <w:szCs w:val="24"/>
        </w:rPr>
      </w:pPr>
      <w:r w:rsidRPr="00747700">
        <w:rPr>
          <w:rFonts w:ascii="Arial" w:hAnsi="Arial" w:cs="Arial"/>
          <w:b/>
          <w:bCs/>
          <w:sz w:val="24"/>
          <w:szCs w:val="24"/>
        </w:rPr>
        <w:t xml:space="preserve">Deliverable 1: A review </w:t>
      </w:r>
      <w:r w:rsidR="00BD0680" w:rsidRPr="00747700">
        <w:rPr>
          <w:rFonts w:ascii="Arial" w:hAnsi="Arial" w:cs="Arial"/>
          <w:b/>
          <w:bCs/>
          <w:sz w:val="24"/>
          <w:szCs w:val="24"/>
        </w:rPr>
        <w:t>of a complex, integrated care system with emphasis on older people and recommendations that would result in improvement in experience for those people concerned.</w:t>
      </w:r>
    </w:p>
    <w:p w14:paraId="131930F7" w14:textId="77777777" w:rsidR="00C850E1" w:rsidRPr="00747700" w:rsidRDefault="00C850E1" w:rsidP="00747700">
      <w:pPr>
        <w:spacing w:line="360" w:lineRule="auto"/>
        <w:jc w:val="both"/>
        <w:rPr>
          <w:rFonts w:ascii="Arial" w:hAnsi="Arial" w:cs="Arial"/>
          <w:sz w:val="24"/>
          <w:szCs w:val="24"/>
        </w:rPr>
      </w:pPr>
      <w:r w:rsidRPr="00747700">
        <w:rPr>
          <w:rFonts w:ascii="Arial" w:hAnsi="Arial" w:cs="Arial"/>
          <w:sz w:val="24"/>
          <w:szCs w:val="24"/>
        </w:rPr>
        <w:t xml:space="preserve">The aim was to examine how well health, social care, housing, independent and voluntary sector organisations work together in providing quality care and support for older people in the context of falls. </w:t>
      </w:r>
    </w:p>
    <w:p w14:paraId="1A213AD1" w14:textId="4F525F87" w:rsidR="00EB2C40" w:rsidRPr="00747700" w:rsidRDefault="00C850E1" w:rsidP="00747700">
      <w:pPr>
        <w:spacing w:line="360" w:lineRule="auto"/>
        <w:jc w:val="both"/>
        <w:rPr>
          <w:rFonts w:ascii="Arial" w:hAnsi="Arial" w:cs="Arial"/>
          <w:sz w:val="24"/>
          <w:szCs w:val="24"/>
        </w:rPr>
      </w:pPr>
      <w:r w:rsidRPr="00747700">
        <w:rPr>
          <w:rFonts w:ascii="Arial" w:hAnsi="Arial" w:cs="Arial"/>
          <w:sz w:val="24"/>
          <w:szCs w:val="24"/>
        </w:rPr>
        <w:t>Firstly, t</w:t>
      </w:r>
      <w:r w:rsidR="00EB2C40" w:rsidRPr="00747700">
        <w:rPr>
          <w:rFonts w:ascii="Arial" w:hAnsi="Arial" w:cs="Arial"/>
          <w:sz w:val="24"/>
          <w:szCs w:val="24"/>
        </w:rPr>
        <w:t>hree</w:t>
      </w:r>
      <w:r w:rsidR="00525D71" w:rsidRPr="00747700">
        <w:rPr>
          <w:rFonts w:ascii="Arial" w:hAnsi="Arial" w:cs="Arial"/>
          <w:sz w:val="24"/>
          <w:szCs w:val="24"/>
        </w:rPr>
        <w:t xml:space="preserve"> geographical</w:t>
      </w:r>
      <w:r w:rsidR="00EB2C40" w:rsidRPr="00747700">
        <w:rPr>
          <w:rFonts w:ascii="Arial" w:hAnsi="Arial" w:cs="Arial"/>
          <w:sz w:val="24"/>
          <w:szCs w:val="24"/>
        </w:rPr>
        <w:t xml:space="preserve"> areas of Wales </w:t>
      </w:r>
      <w:r w:rsidR="00525D71" w:rsidRPr="00747700">
        <w:rPr>
          <w:rFonts w:ascii="Arial" w:hAnsi="Arial" w:cs="Arial"/>
          <w:sz w:val="24"/>
          <w:szCs w:val="24"/>
        </w:rPr>
        <w:t>were chosen</w:t>
      </w:r>
      <w:r w:rsidRPr="00747700">
        <w:rPr>
          <w:rFonts w:ascii="Arial" w:hAnsi="Arial" w:cs="Arial"/>
          <w:sz w:val="24"/>
          <w:szCs w:val="24"/>
        </w:rPr>
        <w:t xml:space="preserve"> for study</w:t>
      </w:r>
      <w:r w:rsidR="00525D71" w:rsidRPr="00747700">
        <w:rPr>
          <w:rFonts w:ascii="Arial" w:hAnsi="Arial" w:cs="Arial"/>
          <w:sz w:val="24"/>
          <w:szCs w:val="24"/>
        </w:rPr>
        <w:t>, based on Health Board footprints</w:t>
      </w:r>
      <w:r w:rsidRPr="00747700">
        <w:rPr>
          <w:rFonts w:ascii="Arial" w:hAnsi="Arial" w:cs="Arial"/>
          <w:sz w:val="24"/>
          <w:szCs w:val="24"/>
        </w:rPr>
        <w:t>.</w:t>
      </w:r>
    </w:p>
    <w:p w14:paraId="07DA2AE3" w14:textId="1D87EA90" w:rsidR="00EB2C40" w:rsidRPr="00747700" w:rsidRDefault="00EB2C40" w:rsidP="00747700">
      <w:pPr>
        <w:spacing w:line="360" w:lineRule="auto"/>
        <w:jc w:val="both"/>
        <w:rPr>
          <w:rFonts w:ascii="Arial" w:hAnsi="Arial" w:cs="Arial"/>
          <w:sz w:val="24"/>
          <w:szCs w:val="24"/>
        </w:rPr>
      </w:pPr>
      <w:r w:rsidRPr="00747700">
        <w:rPr>
          <w:rFonts w:ascii="Arial" w:hAnsi="Arial" w:cs="Arial"/>
          <w:sz w:val="24"/>
          <w:szCs w:val="24"/>
        </w:rPr>
        <w:t>The areas selected were:</w:t>
      </w:r>
    </w:p>
    <w:p w14:paraId="57ABFA77" w14:textId="77777777" w:rsidR="00EB2C40" w:rsidRPr="00747700" w:rsidRDefault="00EB2C40" w:rsidP="00747700">
      <w:pPr>
        <w:numPr>
          <w:ilvl w:val="0"/>
          <w:numId w:val="4"/>
        </w:numPr>
        <w:spacing w:line="360" w:lineRule="auto"/>
        <w:jc w:val="both"/>
        <w:rPr>
          <w:rFonts w:ascii="Arial" w:hAnsi="Arial" w:cs="Arial"/>
          <w:sz w:val="24"/>
          <w:szCs w:val="24"/>
        </w:rPr>
      </w:pPr>
      <w:r w:rsidRPr="00747700">
        <w:rPr>
          <w:rFonts w:ascii="Arial" w:hAnsi="Arial" w:cs="Arial"/>
          <w:sz w:val="24"/>
          <w:szCs w:val="24"/>
        </w:rPr>
        <w:t xml:space="preserve">North Wales (Betsi Cadwaladr University Health Board area) </w:t>
      </w:r>
    </w:p>
    <w:p w14:paraId="7BB48350" w14:textId="77777777" w:rsidR="00EB2C40" w:rsidRPr="00747700" w:rsidRDefault="00EB2C40" w:rsidP="00747700">
      <w:pPr>
        <w:numPr>
          <w:ilvl w:val="0"/>
          <w:numId w:val="4"/>
        </w:numPr>
        <w:spacing w:line="360" w:lineRule="auto"/>
        <w:jc w:val="both"/>
        <w:rPr>
          <w:rFonts w:ascii="Arial" w:hAnsi="Arial" w:cs="Arial"/>
          <w:sz w:val="24"/>
          <w:szCs w:val="24"/>
        </w:rPr>
      </w:pPr>
      <w:r w:rsidRPr="00747700">
        <w:rPr>
          <w:rFonts w:ascii="Arial" w:hAnsi="Arial" w:cs="Arial"/>
          <w:sz w:val="24"/>
          <w:szCs w:val="24"/>
        </w:rPr>
        <w:t>Powys (Powys Teaching Health Board area</w:t>
      </w:r>
    </w:p>
    <w:p w14:paraId="571E9D54" w14:textId="77777777" w:rsidR="00EB2C40" w:rsidRPr="00747700" w:rsidRDefault="00EB2C40" w:rsidP="00747700">
      <w:pPr>
        <w:numPr>
          <w:ilvl w:val="0"/>
          <w:numId w:val="4"/>
        </w:numPr>
        <w:spacing w:line="360" w:lineRule="auto"/>
        <w:jc w:val="both"/>
        <w:rPr>
          <w:rFonts w:ascii="Arial" w:hAnsi="Arial" w:cs="Arial"/>
          <w:sz w:val="24"/>
          <w:szCs w:val="24"/>
        </w:rPr>
      </w:pPr>
      <w:r w:rsidRPr="00747700">
        <w:rPr>
          <w:rFonts w:ascii="Arial" w:hAnsi="Arial" w:cs="Arial"/>
          <w:sz w:val="24"/>
          <w:szCs w:val="24"/>
        </w:rPr>
        <w:t xml:space="preserve">Gwent (Aneurin Bevan University Health Board area). </w:t>
      </w:r>
    </w:p>
    <w:p w14:paraId="4C8696BA" w14:textId="2627A6CB" w:rsidR="00EB2C40" w:rsidRPr="00747700" w:rsidRDefault="00525D71" w:rsidP="00747700">
      <w:pPr>
        <w:spacing w:line="360" w:lineRule="auto"/>
        <w:jc w:val="both"/>
        <w:rPr>
          <w:rFonts w:ascii="Arial" w:hAnsi="Arial" w:cs="Arial"/>
          <w:sz w:val="24"/>
          <w:szCs w:val="24"/>
        </w:rPr>
      </w:pPr>
      <w:r w:rsidRPr="00747700">
        <w:rPr>
          <w:rFonts w:ascii="Arial" w:hAnsi="Arial" w:cs="Arial"/>
          <w:sz w:val="24"/>
          <w:szCs w:val="24"/>
        </w:rPr>
        <w:t>T</w:t>
      </w:r>
      <w:r w:rsidR="00EB2C40" w:rsidRPr="00747700">
        <w:rPr>
          <w:rFonts w:ascii="Arial" w:hAnsi="Arial" w:cs="Arial"/>
          <w:sz w:val="24"/>
          <w:szCs w:val="24"/>
        </w:rPr>
        <w:t xml:space="preserve">hese areas </w:t>
      </w:r>
      <w:r w:rsidRPr="00747700">
        <w:rPr>
          <w:rFonts w:ascii="Arial" w:hAnsi="Arial" w:cs="Arial"/>
          <w:sz w:val="24"/>
          <w:szCs w:val="24"/>
        </w:rPr>
        <w:t xml:space="preserve">were chosen </w:t>
      </w:r>
      <w:r w:rsidR="00EB2C40" w:rsidRPr="00747700">
        <w:rPr>
          <w:rFonts w:ascii="Arial" w:hAnsi="Arial" w:cs="Arial"/>
          <w:sz w:val="24"/>
          <w:szCs w:val="24"/>
        </w:rPr>
        <w:t xml:space="preserve">in order to represent a diverse spread of services and population demographics. </w:t>
      </w:r>
    </w:p>
    <w:p w14:paraId="5A369109" w14:textId="34219023" w:rsidR="00C850E1" w:rsidRPr="00747700" w:rsidRDefault="00201655" w:rsidP="00747700">
      <w:pPr>
        <w:spacing w:line="360" w:lineRule="auto"/>
        <w:jc w:val="both"/>
        <w:rPr>
          <w:rFonts w:ascii="Arial" w:hAnsi="Arial" w:cs="Arial"/>
          <w:sz w:val="24"/>
          <w:szCs w:val="24"/>
        </w:rPr>
      </w:pPr>
      <w:r w:rsidRPr="00747700">
        <w:rPr>
          <w:rFonts w:ascii="Arial" w:hAnsi="Arial" w:cs="Arial"/>
          <w:sz w:val="24"/>
          <w:szCs w:val="24"/>
        </w:rPr>
        <w:t>The subject of falls in older people was then broken down into three broad areas for consideration:</w:t>
      </w:r>
    </w:p>
    <w:p w14:paraId="412FA35B" w14:textId="67A138C1" w:rsidR="00C850E1" w:rsidRPr="00747700" w:rsidRDefault="00C850E1" w:rsidP="00747700">
      <w:pPr>
        <w:pStyle w:val="ListParagraph"/>
        <w:numPr>
          <w:ilvl w:val="0"/>
          <w:numId w:val="19"/>
        </w:numPr>
        <w:spacing w:line="360" w:lineRule="auto"/>
        <w:jc w:val="both"/>
        <w:rPr>
          <w:rFonts w:ascii="Arial" w:hAnsi="Arial" w:cs="Arial"/>
        </w:rPr>
      </w:pPr>
      <w:r w:rsidRPr="00747700">
        <w:rPr>
          <w:rFonts w:ascii="Arial" w:hAnsi="Arial" w:cs="Arial"/>
        </w:rPr>
        <w:t>Prevention of avoidable harm from falls and promotion of wellbeing, independence and quality of life for older people.</w:t>
      </w:r>
    </w:p>
    <w:p w14:paraId="565B2B4B" w14:textId="34C5D313" w:rsidR="00C850E1" w:rsidRPr="00747700" w:rsidRDefault="00C850E1" w:rsidP="00747700">
      <w:pPr>
        <w:pStyle w:val="ListParagraph"/>
        <w:numPr>
          <w:ilvl w:val="0"/>
          <w:numId w:val="19"/>
        </w:numPr>
        <w:spacing w:line="360" w:lineRule="auto"/>
        <w:jc w:val="both"/>
        <w:rPr>
          <w:rFonts w:ascii="Arial" w:hAnsi="Arial" w:cs="Arial"/>
        </w:rPr>
      </w:pPr>
      <w:r w:rsidRPr="00747700">
        <w:rPr>
          <w:rFonts w:ascii="Arial" w:hAnsi="Arial" w:cs="Arial"/>
        </w:rPr>
        <w:t>The immediate response to a fall when one occurs</w:t>
      </w:r>
      <w:r w:rsidR="00201655" w:rsidRPr="00747700">
        <w:rPr>
          <w:rFonts w:ascii="Arial" w:hAnsi="Arial" w:cs="Arial"/>
        </w:rPr>
        <w:t xml:space="preserve"> to an older person</w:t>
      </w:r>
      <w:r w:rsidRPr="00747700">
        <w:rPr>
          <w:rFonts w:ascii="Arial" w:hAnsi="Arial" w:cs="Arial"/>
        </w:rPr>
        <w:t xml:space="preserve"> – crisis time, if you like.</w:t>
      </w:r>
    </w:p>
    <w:p w14:paraId="5E0FE99A" w14:textId="1FB3EF65" w:rsidR="00C850E1" w:rsidRPr="00D52199" w:rsidRDefault="00201655" w:rsidP="00747700">
      <w:pPr>
        <w:pStyle w:val="ListParagraph"/>
        <w:numPr>
          <w:ilvl w:val="0"/>
          <w:numId w:val="19"/>
        </w:numPr>
        <w:spacing w:line="360" w:lineRule="auto"/>
        <w:jc w:val="both"/>
        <w:rPr>
          <w:rFonts w:ascii="Arial" w:hAnsi="Arial" w:cs="Arial"/>
        </w:rPr>
      </w:pPr>
      <w:r w:rsidRPr="00747700">
        <w:rPr>
          <w:rFonts w:ascii="Arial" w:hAnsi="Arial" w:cs="Arial"/>
        </w:rPr>
        <w:t>R</w:t>
      </w:r>
      <w:r w:rsidR="00C850E1" w:rsidRPr="00747700">
        <w:rPr>
          <w:rFonts w:ascii="Arial" w:hAnsi="Arial" w:cs="Arial"/>
        </w:rPr>
        <w:t xml:space="preserve">e-ablement </w:t>
      </w:r>
      <w:r w:rsidRPr="00747700">
        <w:rPr>
          <w:rFonts w:ascii="Arial" w:hAnsi="Arial" w:cs="Arial"/>
        </w:rPr>
        <w:t xml:space="preserve">following a fall </w:t>
      </w:r>
      <w:r w:rsidR="00C850E1" w:rsidRPr="00747700">
        <w:rPr>
          <w:rFonts w:ascii="Arial" w:hAnsi="Arial" w:cs="Arial"/>
        </w:rPr>
        <w:t>–</w:t>
      </w:r>
      <w:r w:rsidRPr="00747700">
        <w:rPr>
          <w:rFonts w:ascii="Arial" w:hAnsi="Arial" w:cs="Arial"/>
        </w:rPr>
        <w:t xml:space="preserve"> </w:t>
      </w:r>
      <w:r w:rsidR="00C850E1" w:rsidRPr="00747700">
        <w:rPr>
          <w:rFonts w:ascii="Arial" w:hAnsi="Arial" w:cs="Arial"/>
        </w:rPr>
        <w:t xml:space="preserve">hopefully working towards returning to your usual place of living and quality of life. </w:t>
      </w:r>
    </w:p>
    <w:p w14:paraId="78E2F2DE" w14:textId="22E6A9C1" w:rsidR="00EB2C40" w:rsidRPr="00747700" w:rsidRDefault="00EB2C40" w:rsidP="00747700">
      <w:pPr>
        <w:spacing w:line="360" w:lineRule="auto"/>
        <w:jc w:val="both"/>
        <w:rPr>
          <w:rFonts w:ascii="Arial" w:hAnsi="Arial" w:cs="Arial"/>
          <w:sz w:val="24"/>
          <w:szCs w:val="24"/>
        </w:rPr>
      </w:pPr>
      <w:r w:rsidRPr="00747700">
        <w:rPr>
          <w:rFonts w:ascii="Arial" w:hAnsi="Arial" w:cs="Arial"/>
          <w:sz w:val="24"/>
          <w:szCs w:val="24"/>
        </w:rPr>
        <w:t>To inform this review, evidence</w:t>
      </w:r>
      <w:r w:rsidR="00525D71" w:rsidRPr="00747700">
        <w:rPr>
          <w:rFonts w:ascii="Arial" w:hAnsi="Arial" w:cs="Arial"/>
          <w:sz w:val="24"/>
          <w:szCs w:val="24"/>
        </w:rPr>
        <w:t xml:space="preserve"> was gathered</w:t>
      </w:r>
      <w:r w:rsidRPr="00747700">
        <w:rPr>
          <w:rFonts w:ascii="Arial" w:hAnsi="Arial" w:cs="Arial"/>
          <w:sz w:val="24"/>
          <w:szCs w:val="24"/>
        </w:rPr>
        <w:t xml:space="preserve"> from</w:t>
      </w:r>
      <w:r w:rsidR="00594DE9" w:rsidRPr="00747700">
        <w:rPr>
          <w:rFonts w:ascii="Arial" w:hAnsi="Arial" w:cs="Arial"/>
          <w:sz w:val="24"/>
          <w:szCs w:val="24"/>
        </w:rPr>
        <w:t xml:space="preserve"> multiple varied sources. These included six</w:t>
      </w:r>
      <w:r w:rsidRPr="00747700">
        <w:rPr>
          <w:rFonts w:ascii="Arial" w:hAnsi="Arial" w:cs="Arial"/>
          <w:sz w:val="24"/>
          <w:szCs w:val="24"/>
        </w:rPr>
        <w:t xml:space="preserve"> </w:t>
      </w:r>
      <w:r w:rsidR="00594DE9" w:rsidRPr="00747700">
        <w:rPr>
          <w:rFonts w:ascii="Arial" w:hAnsi="Arial" w:cs="Arial"/>
          <w:sz w:val="24"/>
          <w:szCs w:val="24"/>
        </w:rPr>
        <w:t>discrete</w:t>
      </w:r>
      <w:r w:rsidRPr="00747700">
        <w:rPr>
          <w:rFonts w:ascii="Arial" w:hAnsi="Arial" w:cs="Arial"/>
          <w:sz w:val="24"/>
          <w:szCs w:val="24"/>
        </w:rPr>
        <w:t xml:space="preserve"> falls services in their </w:t>
      </w:r>
      <w:r w:rsidR="00594DE9" w:rsidRPr="00747700">
        <w:rPr>
          <w:rFonts w:ascii="Arial" w:hAnsi="Arial" w:cs="Arial"/>
          <w:sz w:val="24"/>
          <w:szCs w:val="24"/>
        </w:rPr>
        <w:t>heterogeneous</w:t>
      </w:r>
      <w:r w:rsidRPr="00747700">
        <w:rPr>
          <w:rFonts w:ascii="Arial" w:hAnsi="Arial" w:cs="Arial"/>
          <w:sz w:val="24"/>
          <w:szCs w:val="24"/>
        </w:rPr>
        <w:t xml:space="preserve"> configurations (see appendix)</w:t>
      </w:r>
      <w:r w:rsidR="00594DE9" w:rsidRPr="00747700">
        <w:rPr>
          <w:rFonts w:ascii="Arial" w:hAnsi="Arial" w:cs="Arial"/>
          <w:sz w:val="24"/>
          <w:szCs w:val="24"/>
        </w:rPr>
        <w:t xml:space="preserve">. Also consulted were </w:t>
      </w:r>
      <w:r w:rsidRPr="00747700">
        <w:rPr>
          <w:rFonts w:ascii="Arial" w:hAnsi="Arial" w:cs="Arial"/>
          <w:sz w:val="24"/>
          <w:szCs w:val="24"/>
        </w:rPr>
        <w:t xml:space="preserve">a wide range of </w:t>
      </w:r>
      <w:r w:rsidR="00594DE9" w:rsidRPr="00747700">
        <w:rPr>
          <w:rFonts w:ascii="Arial" w:hAnsi="Arial" w:cs="Arial"/>
          <w:sz w:val="24"/>
          <w:szCs w:val="24"/>
        </w:rPr>
        <w:t>multidisciplinary specialists and practitioners</w:t>
      </w:r>
      <w:r w:rsidRPr="00747700">
        <w:rPr>
          <w:rFonts w:ascii="Arial" w:hAnsi="Arial" w:cs="Arial"/>
          <w:sz w:val="24"/>
          <w:szCs w:val="24"/>
        </w:rPr>
        <w:t xml:space="preserve"> from community resource teams</w:t>
      </w:r>
      <w:r w:rsidR="00594DE9" w:rsidRPr="00747700">
        <w:rPr>
          <w:rFonts w:ascii="Arial" w:hAnsi="Arial" w:cs="Arial"/>
          <w:sz w:val="24"/>
          <w:szCs w:val="24"/>
        </w:rPr>
        <w:t xml:space="preserve">, </w:t>
      </w:r>
      <w:r w:rsidRPr="00747700">
        <w:rPr>
          <w:rFonts w:ascii="Arial" w:hAnsi="Arial" w:cs="Arial"/>
          <w:sz w:val="24"/>
          <w:szCs w:val="24"/>
        </w:rPr>
        <w:t>outpatient teams</w:t>
      </w:r>
      <w:r w:rsidR="00594DE9" w:rsidRPr="00747700">
        <w:rPr>
          <w:rFonts w:ascii="Arial" w:hAnsi="Arial" w:cs="Arial"/>
          <w:sz w:val="24"/>
          <w:szCs w:val="24"/>
        </w:rPr>
        <w:t xml:space="preserve">, </w:t>
      </w:r>
      <w:r w:rsidRPr="00747700">
        <w:rPr>
          <w:rFonts w:ascii="Arial" w:hAnsi="Arial" w:cs="Arial"/>
          <w:sz w:val="24"/>
          <w:szCs w:val="24"/>
        </w:rPr>
        <w:t>community hospitals</w:t>
      </w:r>
      <w:r w:rsidR="00594DE9" w:rsidRPr="00747700">
        <w:rPr>
          <w:rFonts w:ascii="Arial" w:hAnsi="Arial" w:cs="Arial"/>
          <w:sz w:val="24"/>
          <w:szCs w:val="24"/>
        </w:rPr>
        <w:t>, inpatient</w:t>
      </w:r>
      <w:r w:rsidRPr="00747700">
        <w:rPr>
          <w:rFonts w:ascii="Arial" w:hAnsi="Arial" w:cs="Arial"/>
          <w:sz w:val="24"/>
          <w:szCs w:val="24"/>
        </w:rPr>
        <w:t xml:space="preserve"> therapy teams</w:t>
      </w:r>
      <w:r w:rsidR="00594DE9" w:rsidRPr="00747700">
        <w:rPr>
          <w:rFonts w:ascii="Arial" w:hAnsi="Arial" w:cs="Arial"/>
          <w:sz w:val="24"/>
          <w:szCs w:val="24"/>
        </w:rPr>
        <w:t xml:space="preserve">, </w:t>
      </w:r>
      <w:r w:rsidRPr="00747700">
        <w:rPr>
          <w:rFonts w:ascii="Arial" w:hAnsi="Arial" w:cs="Arial"/>
          <w:sz w:val="24"/>
          <w:szCs w:val="24"/>
        </w:rPr>
        <w:t>discharge liaison teams</w:t>
      </w:r>
      <w:r w:rsidR="00594DE9" w:rsidRPr="00747700">
        <w:rPr>
          <w:rFonts w:ascii="Arial" w:hAnsi="Arial" w:cs="Arial"/>
          <w:sz w:val="24"/>
          <w:szCs w:val="24"/>
        </w:rPr>
        <w:t xml:space="preserve">, </w:t>
      </w:r>
      <w:r w:rsidRPr="00747700">
        <w:rPr>
          <w:rFonts w:ascii="Arial" w:hAnsi="Arial" w:cs="Arial"/>
          <w:sz w:val="24"/>
          <w:szCs w:val="24"/>
        </w:rPr>
        <w:t>five care homes</w:t>
      </w:r>
      <w:r w:rsidR="00594DE9" w:rsidRPr="00747700">
        <w:rPr>
          <w:rFonts w:ascii="Arial" w:hAnsi="Arial" w:cs="Arial"/>
          <w:sz w:val="24"/>
          <w:szCs w:val="24"/>
        </w:rPr>
        <w:t xml:space="preserve">, </w:t>
      </w:r>
      <w:r w:rsidRPr="00747700">
        <w:rPr>
          <w:rFonts w:ascii="Arial" w:hAnsi="Arial" w:cs="Arial"/>
          <w:sz w:val="24"/>
          <w:szCs w:val="24"/>
        </w:rPr>
        <w:t xml:space="preserve">domiciliary care </w:t>
      </w:r>
      <w:r w:rsidRPr="00747700">
        <w:rPr>
          <w:rFonts w:ascii="Arial" w:hAnsi="Arial" w:cs="Arial"/>
          <w:sz w:val="24"/>
          <w:szCs w:val="24"/>
        </w:rPr>
        <w:lastRenderedPageBreak/>
        <w:t>staff</w:t>
      </w:r>
      <w:r w:rsidR="00594DE9" w:rsidRPr="00747700">
        <w:rPr>
          <w:rFonts w:ascii="Arial" w:hAnsi="Arial" w:cs="Arial"/>
          <w:sz w:val="24"/>
          <w:szCs w:val="24"/>
        </w:rPr>
        <w:t xml:space="preserve">, and </w:t>
      </w:r>
      <w:r w:rsidRPr="00747700">
        <w:rPr>
          <w:rFonts w:ascii="Arial" w:hAnsi="Arial" w:cs="Arial"/>
          <w:sz w:val="24"/>
          <w:szCs w:val="24"/>
        </w:rPr>
        <w:t>primary care teams</w:t>
      </w:r>
      <w:r w:rsidR="00594DE9" w:rsidRPr="00747700">
        <w:rPr>
          <w:rFonts w:ascii="Arial" w:hAnsi="Arial" w:cs="Arial"/>
          <w:sz w:val="24"/>
          <w:szCs w:val="24"/>
        </w:rPr>
        <w:t xml:space="preserve"> (</w:t>
      </w:r>
      <w:r w:rsidRPr="00747700">
        <w:rPr>
          <w:rFonts w:ascii="Arial" w:hAnsi="Arial" w:cs="Arial"/>
          <w:sz w:val="24"/>
          <w:szCs w:val="24"/>
        </w:rPr>
        <w:t>including GPs</w:t>
      </w:r>
      <w:r w:rsidR="00594DE9" w:rsidRPr="00747700">
        <w:rPr>
          <w:rFonts w:ascii="Arial" w:hAnsi="Arial" w:cs="Arial"/>
          <w:sz w:val="24"/>
          <w:szCs w:val="24"/>
        </w:rPr>
        <w:t xml:space="preserve">). By no means least were the </w:t>
      </w:r>
      <w:r w:rsidRPr="00747700">
        <w:rPr>
          <w:rFonts w:ascii="Arial" w:hAnsi="Arial" w:cs="Arial"/>
          <w:sz w:val="24"/>
          <w:szCs w:val="24"/>
        </w:rPr>
        <w:t>five older persons’ focus groups comprising a total of approximately 50 people aged 65 years and over</w:t>
      </w:r>
      <w:r w:rsidR="00594DE9" w:rsidRPr="00747700">
        <w:rPr>
          <w:rFonts w:ascii="Arial" w:hAnsi="Arial" w:cs="Arial"/>
          <w:sz w:val="24"/>
          <w:szCs w:val="24"/>
        </w:rPr>
        <w:t>, lending the public’s perspective to the discussion</w:t>
      </w:r>
      <w:r w:rsidRPr="00747700">
        <w:rPr>
          <w:rFonts w:ascii="Arial" w:hAnsi="Arial" w:cs="Arial"/>
          <w:sz w:val="24"/>
          <w:szCs w:val="24"/>
        </w:rPr>
        <w:t>.</w:t>
      </w:r>
    </w:p>
    <w:p w14:paraId="5F979FCD" w14:textId="04BB4A2A" w:rsidR="00EB2C40" w:rsidRPr="00747700" w:rsidRDefault="00EB2C40" w:rsidP="00747700">
      <w:pPr>
        <w:spacing w:line="360" w:lineRule="auto"/>
        <w:jc w:val="both"/>
        <w:rPr>
          <w:rFonts w:ascii="Arial" w:hAnsi="Arial" w:cs="Arial"/>
          <w:sz w:val="24"/>
          <w:szCs w:val="24"/>
        </w:rPr>
      </w:pPr>
      <w:r w:rsidRPr="00747700">
        <w:rPr>
          <w:rFonts w:ascii="Arial" w:hAnsi="Arial" w:cs="Arial"/>
          <w:sz w:val="24"/>
          <w:szCs w:val="24"/>
        </w:rPr>
        <w:t>Some of the focus groups were arranged through Age Cymru’s</w:t>
      </w:r>
      <w:r w:rsidR="00DA131B" w:rsidRPr="00747700">
        <w:rPr>
          <w:rFonts w:ascii="Arial" w:hAnsi="Arial" w:cs="Arial"/>
          <w:sz w:val="24"/>
          <w:szCs w:val="24"/>
          <w:vertAlign w:val="superscript"/>
        </w:rPr>
        <w:t xml:space="preserve"> </w:t>
      </w:r>
      <w:r w:rsidRPr="00747700">
        <w:rPr>
          <w:rFonts w:ascii="Arial" w:hAnsi="Arial" w:cs="Arial"/>
          <w:sz w:val="24"/>
          <w:szCs w:val="24"/>
        </w:rPr>
        <w:t xml:space="preserve">public engagement team who gave invaluable assistance with the logistics of focus group organisation. </w:t>
      </w:r>
    </w:p>
    <w:p w14:paraId="56DA5FBA" w14:textId="77777777" w:rsidR="00EB2C40" w:rsidRPr="00747700" w:rsidRDefault="00EB2C40" w:rsidP="00747700">
      <w:pPr>
        <w:spacing w:line="360" w:lineRule="auto"/>
        <w:jc w:val="both"/>
        <w:rPr>
          <w:rFonts w:ascii="Arial" w:hAnsi="Arial" w:cs="Arial"/>
          <w:sz w:val="24"/>
          <w:szCs w:val="24"/>
        </w:rPr>
      </w:pPr>
      <w:r w:rsidRPr="00747700">
        <w:rPr>
          <w:rFonts w:ascii="Arial" w:hAnsi="Arial" w:cs="Arial"/>
          <w:sz w:val="24"/>
          <w:szCs w:val="24"/>
        </w:rPr>
        <w:t>The health board areas that this review focused on contributed significantly to the gathering of information for this review and are also active partners in the national programmes outlined above.</w:t>
      </w:r>
    </w:p>
    <w:p w14:paraId="12973DC3" w14:textId="50C6AD9E" w:rsidR="00EB2C40" w:rsidRPr="00747700" w:rsidRDefault="00DA131B" w:rsidP="00747700">
      <w:pPr>
        <w:spacing w:line="360" w:lineRule="auto"/>
        <w:jc w:val="both"/>
        <w:rPr>
          <w:rFonts w:ascii="Arial" w:hAnsi="Arial" w:cs="Arial"/>
          <w:sz w:val="24"/>
          <w:szCs w:val="24"/>
        </w:rPr>
      </w:pPr>
      <w:r w:rsidRPr="00747700">
        <w:rPr>
          <w:rFonts w:ascii="Arial" w:hAnsi="Arial" w:cs="Arial"/>
          <w:sz w:val="24"/>
          <w:szCs w:val="24"/>
        </w:rPr>
        <w:t>This review</w:t>
      </w:r>
      <w:r w:rsidR="00EB2C40" w:rsidRPr="00747700">
        <w:rPr>
          <w:rFonts w:ascii="Arial" w:hAnsi="Arial" w:cs="Arial"/>
          <w:sz w:val="24"/>
          <w:szCs w:val="24"/>
        </w:rPr>
        <w:t xml:space="preserve"> do</w:t>
      </w:r>
      <w:r w:rsidRPr="00747700">
        <w:rPr>
          <w:rFonts w:ascii="Arial" w:hAnsi="Arial" w:cs="Arial"/>
          <w:sz w:val="24"/>
          <w:szCs w:val="24"/>
        </w:rPr>
        <w:t>es</w:t>
      </w:r>
      <w:r w:rsidR="00EB2C40" w:rsidRPr="00747700">
        <w:rPr>
          <w:rFonts w:ascii="Arial" w:hAnsi="Arial" w:cs="Arial"/>
          <w:sz w:val="24"/>
          <w:szCs w:val="24"/>
        </w:rPr>
        <w:t xml:space="preserve"> not offer a comprehensive list of each and every programme of work that is currently underway to address the prevention and management of falls in Wales. </w:t>
      </w:r>
      <w:r w:rsidRPr="00747700">
        <w:rPr>
          <w:rFonts w:ascii="Arial" w:hAnsi="Arial" w:cs="Arial"/>
          <w:sz w:val="24"/>
          <w:szCs w:val="24"/>
        </w:rPr>
        <w:t>It</w:t>
      </w:r>
      <w:r w:rsidR="00EB2C40" w:rsidRPr="00747700">
        <w:rPr>
          <w:rFonts w:ascii="Arial" w:hAnsi="Arial" w:cs="Arial"/>
          <w:sz w:val="24"/>
          <w:szCs w:val="24"/>
        </w:rPr>
        <w:t xml:space="preserve"> do</w:t>
      </w:r>
      <w:r w:rsidRPr="00747700">
        <w:rPr>
          <w:rFonts w:ascii="Arial" w:hAnsi="Arial" w:cs="Arial"/>
          <w:sz w:val="24"/>
          <w:szCs w:val="24"/>
        </w:rPr>
        <w:t>es</w:t>
      </w:r>
      <w:r w:rsidR="00EB2C40" w:rsidRPr="00747700">
        <w:rPr>
          <w:rFonts w:ascii="Arial" w:hAnsi="Arial" w:cs="Arial"/>
          <w:sz w:val="24"/>
          <w:szCs w:val="24"/>
        </w:rPr>
        <w:t xml:space="preserve"> aim to show a snapshot of the current situation through the voices of the people using and working in the services, and to give a broad overview of the issues experienced. </w:t>
      </w:r>
      <w:r w:rsidRPr="00747700">
        <w:rPr>
          <w:rFonts w:ascii="Arial" w:hAnsi="Arial" w:cs="Arial"/>
          <w:sz w:val="24"/>
          <w:szCs w:val="24"/>
        </w:rPr>
        <w:t xml:space="preserve">The approach </w:t>
      </w:r>
      <w:r w:rsidR="00EB2C40" w:rsidRPr="00747700">
        <w:rPr>
          <w:rFonts w:ascii="Arial" w:hAnsi="Arial" w:cs="Arial"/>
          <w:sz w:val="24"/>
          <w:szCs w:val="24"/>
        </w:rPr>
        <w:t xml:space="preserve">and also the review findings </w:t>
      </w:r>
      <w:r w:rsidRPr="00747700">
        <w:rPr>
          <w:rFonts w:ascii="Arial" w:hAnsi="Arial" w:cs="Arial"/>
          <w:sz w:val="24"/>
          <w:szCs w:val="24"/>
        </w:rPr>
        <w:t xml:space="preserve">were tested </w:t>
      </w:r>
      <w:r w:rsidR="00EB2C40" w:rsidRPr="00747700">
        <w:rPr>
          <w:rFonts w:ascii="Arial" w:hAnsi="Arial" w:cs="Arial"/>
          <w:sz w:val="24"/>
          <w:szCs w:val="24"/>
        </w:rPr>
        <w:t>with a panel of stakeholders from Welsh Government, Health, Social Care and voluntary/independent organisations</w:t>
      </w:r>
      <w:r w:rsidR="00EB2C40" w:rsidRPr="00747700">
        <w:rPr>
          <w:rFonts w:ascii="Arial" w:hAnsi="Arial" w:cs="Arial"/>
          <w:sz w:val="24"/>
          <w:szCs w:val="24"/>
          <w:vertAlign w:val="superscript"/>
        </w:rPr>
        <w:footnoteReference w:id="1"/>
      </w:r>
      <w:r w:rsidR="00EB2C40" w:rsidRPr="00747700">
        <w:rPr>
          <w:rFonts w:ascii="Arial" w:hAnsi="Arial" w:cs="Arial"/>
          <w:sz w:val="24"/>
          <w:szCs w:val="24"/>
        </w:rPr>
        <w:t>.</w:t>
      </w:r>
    </w:p>
    <w:p w14:paraId="70FF77FD" w14:textId="61ED523B" w:rsidR="00BD0680" w:rsidRPr="00747700" w:rsidRDefault="00BD0680" w:rsidP="00747700">
      <w:pPr>
        <w:spacing w:line="360" w:lineRule="auto"/>
        <w:jc w:val="both"/>
        <w:rPr>
          <w:rFonts w:ascii="Arial" w:hAnsi="Arial" w:cs="Arial"/>
          <w:b/>
          <w:bCs/>
          <w:sz w:val="24"/>
          <w:szCs w:val="24"/>
        </w:rPr>
      </w:pPr>
      <w:r w:rsidRPr="00747700">
        <w:rPr>
          <w:rFonts w:ascii="Arial" w:hAnsi="Arial" w:cs="Arial"/>
          <w:b/>
          <w:bCs/>
          <w:sz w:val="24"/>
          <w:szCs w:val="24"/>
        </w:rPr>
        <w:t xml:space="preserve">Deliverable 2: </w:t>
      </w:r>
      <w:r w:rsidR="00ED70A7" w:rsidRPr="00747700">
        <w:rPr>
          <w:rFonts w:ascii="Arial" w:hAnsi="Arial" w:cs="Arial"/>
          <w:b/>
          <w:bCs/>
          <w:sz w:val="24"/>
          <w:szCs w:val="24"/>
        </w:rPr>
        <w:t>Help HIW develop its own processes of joint working</w:t>
      </w:r>
      <w:r w:rsidR="000B3C18" w:rsidRPr="00747700">
        <w:rPr>
          <w:rFonts w:ascii="Arial" w:hAnsi="Arial" w:cs="Arial"/>
          <w:b/>
          <w:bCs/>
          <w:sz w:val="24"/>
          <w:szCs w:val="24"/>
        </w:rPr>
        <w:t xml:space="preserve"> with other inspectorates</w:t>
      </w:r>
      <w:r w:rsidR="00ED70A7" w:rsidRPr="00747700">
        <w:rPr>
          <w:rFonts w:ascii="Arial" w:hAnsi="Arial" w:cs="Arial"/>
          <w:b/>
          <w:bCs/>
          <w:sz w:val="24"/>
          <w:szCs w:val="24"/>
        </w:rPr>
        <w:t xml:space="preserve">. </w:t>
      </w:r>
    </w:p>
    <w:p w14:paraId="7676F258" w14:textId="3214D38C" w:rsidR="00EB2C40" w:rsidRPr="00747700" w:rsidRDefault="00EB2C40" w:rsidP="00747700">
      <w:pPr>
        <w:spacing w:line="360" w:lineRule="auto"/>
        <w:jc w:val="both"/>
        <w:rPr>
          <w:rFonts w:ascii="Arial" w:hAnsi="Arial" w:cs="Arial"/>
          <w:sz w:val="24"/>
          <w:szCs w:val="24"/>
        </w:rPr>
      </w:pPr>
      <w:r w:rsidRPr="00747700">
        <w:rPr>
          <w:rFonts w:ascii="Arial" w:hAnsi="Arial" w:cs="Arial"/>
          <w:sz w:val="24"/>
          <w:szCs w:val="24"/>
        </w:rPr>
        <w:t xml:space="preserve">Following on from this work there </w:t>
      </w:r>
      <w:r w:rsidR="006404E4" w:rsidRPr="00747700">
        <w:rPr>
          <w:rFonts w:ascii="Arial" w:hAnsi="Arial" w:cs="Arial"/>
          <w:sz w:val="24"/>
          <w:szCs w:val="24"/>
        </w:rPr>
        <w:t>was h</w:t>
      </w:r>
      <w:r w:rsidR="00537C9C" w:rsidRPr="00747700">
        <w:rPr>
          <w:rFonts w:ascii="Arial" w:hAnsi="Arial" w:cs="Arial"/>
          <w:sz w:val="24"/>
          <w:szCs w:val="24"/>
        </w:rPr>
        <w:t xml:space="preserve">eld a workshop in order to expand thinking about joint inspectorate working and approaches to integrated areas of health and care and how they should be inspected within the context of the current climate of inspectorates. </w:t>
      </w:r>
      <w:r w:rsidR="00B11ABA" w:rsidRPr="00747700">
        <w:rPr>
          <w:rFonts w:ascii="Arial" w:hAnsi="Arial" w:cs="Arial"/>
          <w:sz w:val="24"/>
          <w:szCs w:val="24"/>
        </w:rPr>
        <w:t>This was in answer to requirements laid out in</w:t>
      </w:r>
      <w:r w:rsidR="00220A0A" w:rsidRPr="00747700">
        <w:rPr>
          <w:rFonts w:ascii="Arial" w:hAnsi="Arial" w:cs="Arial"/>
          <w:sz w:val="24"/>
          <w:szCs w:val="24"/>
        </w:rPr>
        <w:t xml:space="preserve"> ‘A Healthier Wales’, the response to the Parliamentary Review of Health and Social Care (2018).</w:t>
      </w:r>
    </w:p>
    <w:p w14:paraId="73736848" w14:textId="4BE7E9DF" w:rsidR="007320B0" w:rsidRPr="00747700" w:rsidRDefault="007320B0" w:rsidP="00747700">
      <w:pPr>
        <w:spacing w:line="360" w:lineRule="auto"/>
        <w:jc w:val="both"/>
        <w:rPr>
          <w:rFonts w:ascii="Arial" w:hAnsi="Arial" w:cs="Arial"/>
          <w:sz w:val="24"/>
          <w:szCs w:val="24"/>
        </w:rPr>
      </w:pPr>
      <w:r w:rsidRPr="00747700">
        <w:rPr>
          <w:rFonts w:ascii="Arial" w:hAnsi="Arial" w:cs="Arial"/>
          <w:sz w:val="24"/>
          <w:szCs w:val="24"/>
        </w:rPr>
        <w:t xml:space="preserve">Please see the critical evaluation section of this </w:t>
      </w:r>
      <w:r w:rsidR="000B3C18" w:rsidRPr="00747700">
        <w:rPr>
          <w:rFonts w:ascii="Arial" w:hAnsi="Arial" w:cs="Arial"/>
          <w:sz w:val="24"/>
          <w:szCs w:val="24"/>
        </w:rPr>
        <w:t>project report</w:t>
      </w:r>
      <w:r w:rsidRPr="00747700">
        <w:rPr>
          <w:rFonts w:ascii="Arial" w:hAnsi="Arial" w:cs="Arial"/>
          <w:sz w:val="24"/>
          <w:szCs w:val="24"/>
        </w:rPr>
        <w:t xml:space="preserve"> for details on </w:t>
      </w:r>
      <w:r w:rsidR="00C854FD" w:rsidRPr="00747700">
        <w:rPr>
          <w:rFonts w:ascii="Arial" w:hAnsi="Arial" w:cs="Arial"/>
          <w:sz w:val="24"/>
          <w:szCs w:val="24"/>
        </w:rPr>
        <w:t xml:space="preserve">how the workshop ran and the impact which it had. </w:t>
      </w:r>
    </w:p>
    <w:p w14:paraId="50DAB7DE" w14:textId="10BAF505" w:rsidR="00471FC9" w:rsidRPr="00747700" w:rsidRDefault="00471FC9" w:rsidP="00747700">
      <w:pPr>
        <w:spacing w:line="360" w:lineRule="auto"/>
        <w:jc w:val="both"/>
        <w:rPr>
          <w:rFonts w:ascii="Arial" w:hAnsi="Arial" w:cs="Arial"/>
          <w:b/>
          <w:bCs/>
          <w:sz w:val="24"/>
          <w:szCs w:val="24"/>
        </w:rPr>
      </w:pPr>
      <w:r w:rsidRPr="00747700">
        <w:rPr>
          <w:rFonts w:ascii="Arial" w:hAnsi="Arial" w:cs="Arial"/>
          <w:b/>
          <w:bCs/>
          <w:sz w:val="24"/>
          <w:szCs w:val="24"/>
        </w:rPr>
        <w:t>Deliverable 3: Innovate a</w:t>
      </w:r>
      <w:r w:rsidR="000B3C18" w:rsidRPr="00747700">
        <w:rPr>
          <w:rFonts w:ascii="Arial" w:hAnsi="Arial" w:cs="Arial"/>
          <w:b/>
          <w:bCs/>
          <w:sz w:val="24"/>
          <w:szCs w:val="24"/>
        </w:rPr>
        <w:t xml:space="preserve"> novel approach to </w:t>
      </w:r>
      <w:r w:rsidRPr="00747700">
        <w:rPr>
          <w:rFonts w:ascii="Arial" w:hAnsi="Arial" w:cs="Arial"/>
          <w:b/>
          <w:bCs/>
          <w:sz w:val="24"/>
          <w:szCs w:val="24"/>
        </w:rPr>
        <w:t>presenting and disseminating findings for HIW and increase its reach as an organisation.</w:t>
      </w:r>
    </w:p>
    <w:p w14:paraId="7EC73389" w14:textId="0C4B244E" w:rsidR="00747700" w:rsidRDefault="00471FC9" w:rsidP="00747700">
      <w:pPr>
        <w:spacing w:line="360" w:lineRule="auto"/>
        <w:jc w:val="both"/>
        <w:rPr>
          <w:rFonts w:ascii="Arial" w:hAnsi="Arial" w:cs="Arial"/>
          <w:sz w:val="24"/>
          <w:szCs w:val="24"/>
        </w:rPr>
      </w:pPr>
      <w:r w:rsidRPr="00747700">
        <w:rPr>
          <w:rFonts w:ascii="Arial" w:hAnsi="Arial" w:cs="Arial"/>
          <w:sz w:val="24"/>
          <w:szCs w:val="24"/>
        </w:rPr>
        <w:t xml:space="preserve">This was </w:t>
      </w:r>
      <w:r w:rsidR="00B13E84" w:rsidRPr="00747700">
        <w:rPr>
          <w:rFonts w:ascii="Arial" w:hAnsi="Arial" w:cs="Arial"/>
          <w:sz w:val="24"/>
          <w:szCs w:val="24"/>
        </w:rPr>
        <w:t xml:space="preserve">done by enlisting the services of an external design agency in order to create a communications toolkit that would </w:t>
      </w:r>
      <w:r w:rsidR="006766CD" w:rsidRPr="00747700">
        <w:rPr>
          <w:rFonts w:ascii="Arial" w:hAnsi="Arial" w:cs="Arial"/>
          <w:sz w:val="24"/>
          <w:szCs w:val="24"/>
        </w:rPr>
        <w:t>facilitate</w:t>
      </w:r>
      <w:r w:rsidR="00BF06B1" w:rsidRPr="00747700">
        <w:rPr>
          <w:rFonts w:ascii="Arial" w:hAnsi="Arial" w:cs="Arial"/>
          <w:sz w:val="24"/>
          <w:szCs w:val="24"/>
        </w:rPr>
        <w:t xml:space="preserve"> presentation and</w:t>
      </w:r>
      <w:r w:rsidR="006766CD" w:rsidRPr="00747700">
        <w:rPr>
          <w:rFonts w:ascii="Arial" w:hAnsi="Arial" w:cs="Arial"/>
          <w:sz w:val="24"/>
          <w:szCs w:val="24"/>
        </w:rPr>
        <w:t xml:space="preserve"> sharing of the findings </w:t>
      </w:r>
      <w:r w:rsidR="006766CD" w:rsidRPr="00747700">
        <w:rPr>
          <w:rFonts w:ascii="Arial" w:hAnsi="Arial" w:cs="Arial"/>
          <w:sz w:val="24"/>
          <w:szCs w:val="24"/>
        </w:rPr>
        <w:lastRenderedPageBreak/>
        <w:t xml:space="preserve">of the review online and on social media, with a new and fresh format and style compared with previous publications produced by them. </w:t>
      </w:r>
      <w:r w:rsidR="007C67D9" w:rsidRPr="00747700">
        <w:rPr>
          <w:rFonts w:ascii="Arial" w:hAnsi="Arial" w:cs="Arial"/>
          <w:sz w:val="24"/>
          <w:szCs w:val="24"/>
        </w:rPr>
        <w:t>A new style for a new way of looking at the future of health and social care!</w:t>
      </w:r>
      <w:r w:rsidR="00A2664D" w:rsidRPr="00747700">
        <w:rPr>
          <w:rFonts w:ascii="Arial" w:hAnsi="Arial" w:cs="Arial"/>
          <w:sz w:val="24"/>
          <w:szCs w:val="24"/>
        </w:rPr>
        <w:t xml:space="preserve"> This and the second deliverable can be seen in the </w:t>
      </w:r>
      <w:r w:rsidR="00F73258" w:rsidRPr="00747700">
        <w:rPr>
          <w:rFonts w:ascii="Arial" w:hAnsi="Arial" w:cs="Arial"/>
          <w:sz w:val="24"/>
          <w:szCs w:val="24"/>
        </w:rPr>
        <w:t>three-year</w:t>
      </w:r>
      <w:r w:rsidR="00A2664D" w:rsidRPr="00747700">
        <w:rPr>
          <w:rFonts w:ascii="Arial" w:hAnsi="Arial" w:cs="Arial"/>
          <w:sz w:val="24"/>
          <w:szCs w:val="24"/>
        </w:rPr>
        <w:t xml:space="preserve"> strategic plan (HIW, 2018).</w:t>
      </w:r>
    </w:p>
    <w:p w14:paraId="609D4B08" w14:textId="0BACC9D2" w:rsidR="00201655" w:rsidRPr="00747700" w:rsidRDefault="007C67D9" w:rsidP="00747700">
      <w:pPr>
        <w:spacing w:line="360" w:lineRule="auto"/>
        <w:jc w:val="both"/>
        <w:rPr>
          <w:rFonts w:ascii="Arial" w:hAnsi="Arial" w:cs="Arial"/>
          <w:b/>
          <w:bCs/>
          <w:sz w:val="24"/>
          <w:szCs w:val="24"/>
        </w:rPr>
      </w:pPr>
      <w:r w:rsidRPr="00747700">
        <w:rPr>
          <w:rFonts w:ascii="Arial" w:hAnsi="Arial" w:cs="Arial"/>
          <w:b/>
          <w:bCs/>
          <w:sz w:val="24"/>
          <w:szCs w:val="24"/>
        </w:rPr>
        <w:t xml:space="preserve">Review </w:t>
      </w:r>
      <w:r w:rsidR="00201655" w:rsidRPr="00747700">
        <w:rPr>
          <w:rFonts w:ascii="Arial" w:hAnsi="Arial" w:cs="Arial"/>
          <w:b/>
          <w:bCs/>
          <w:sz w:val="24"/>
          <w:szCs w:val="24"/>
        </w:rPr>
        <w:t>Findings</w:t>
      </w:r>
    </w:p>
    <w:p w14:paraId="760A4EA2" w14:textId="7F2F4D60" w:rsidR="00201655" w:rsidRPr="00747700" w:rsidRDefault="00F46AC7" w:rsidP="00747700">
      <w:pPr>
        <w:spacing w:line="360" w:lineRule="auto"/>
        <w:jc w:val="both"/>
        <w:rPr>
          <w:rFonts w:ascii="Arial" w:hAnsi="Arial" w:cs="Arial"/>
          <w:sz w:val="24"/>
          <w:szCs w:val="24"/>
        </w:rPr>
      </w:pPr>
      <w:r w:rsidRPr="00747700">
        <w:rPr>
          <w:rFonts w:ascii="Arial" w:hAnsi="Arial" w:cs="Arial"/>
          <w:sz w:val="24"/>
          <w:szCs w:val="24"/>
        </w:rPr>
        <w:t>The review answers the question of whether falls services across the country are delivering integrated care, and what could be done to move falls services even closer to the ideal model. It is hoped that the learning from this approach could be applied to other integrated, complex care pathways.</w:t>
      </w:r>
    </w:p>
    <w:p w14:paraId="54B84AC5" w14:textId="41AB01B3" w:rsidR="000B3C18" w:rsidRPr="00747700" w:rsidRDefault="000B3C18" w:rsidP="00747700">
      <w:pPr>
        <w:spacing w:line="360" w:lineRule="auto"/>
        <w:jc w:val="both"/>
        <w:rPr>
          <w:rFonts w:ascii="Arial" w:hAnsi="Arial" w:cs="Arial"/>
          <w:sz w:val="24"/>
          <w:szCs w:val="24"/>
        </w:rPr>
      </w:pPr>
      <w:r w:rsidRPr="00747700">
        <w:rPr>
          <w:rFonts w:ascii="Arial" w:hAnsi="Arial" w:cs="Arial"/>
          <w:sz w:val="24"/>
          <w:szCs w:val="24"/>
        </w:rPr>
        <w:t>A link to the report in full, along with its communications toolkit, can be found in the appendices section.</w:t>
      </w:r>
    </w:p>
    <w:p w14:paraId="39086E3F" w14:textId="20B0B7DB" w:rsidR="009533AB" w:rsidRPr="00747700" w:rsidRDefault="009533AB" w:rsidP="00747700">
      <w:pPr>
        <w:spacing w:line="360" w:lineRule="auto"/>
        <w:jc w:val="both"/>
        <w:rPr>
          <w:rFonts w:ascii="Arial" w:hAnsi="Arial" w:cs="Arial"/>
          <w:b/>
          <w:bCs/>
          <w:sz w:val="24"/>
          <w:szCs w:val="24"/>
        </w:rPr>
      </w:pPr>
      <w:r w:rsidRPr="00747700">
        <w:rPr>
          <w:rFonts w:ascii="Arial" w:hAnsi="Arial" w:cs="Arial"/>
          <w:b/>
          <w:bCs/>
          <w:sz w:val="24"/>
          <w:szCs w:val="24"/>
        </w:rPr>
        <w:t>Pathway diagrams:</w:t>
      </w:r>
    </w:p>
    <w:p w14:paraId="1198CE00" w14:textId="1B03E32F" w:rsidR="00201655" w:rsidRPr="00747700" w:rsidRDefault="00201655" w:rsidP="00747700">
      <w:pPr>
        <w:spacing w:line="360" w:lineRule="auto"/>
        <w:jc w:val="both"/>
        <w:rPr>
          <w:rFonts w:ascii="Arial" w:hAnsi="Arial" w:cs="Arial"/>
          <w:sz w:val="24"/>
          <w:szCs w:val="24"/>
        </w:rPr>
      </w:pPr>
      <w:r w:rsidRPr="00747700">
        <w:rPr>
          <w:rFonts w:ascii="Arial" w:hAnsi="Arial" w:cs="Arial"/>
          <w:sz w:val="24"/>
          <w:szCs w:val="24"/>
        </w:rPr>
        <w:t>One of the ways in which the information from the interviews and focus groups with the people who contributed to this review has been chosen to be presented is diagrammatically.</w:t>
      </w:r>
      <w:r w:rsidR="009533AB" w:rsidRPr="00747700">
        <w:rPr>
          <w:rFonts w:ascii="Arial" w:hAnsi="Arial" w:cs="Arial"/>
          <w:sz w:val="24"/>
          <w:szCs w:val="24"/>
        </w:rPr>
        <w:t xml:space="preserve"> </w:t>
      </w:r>
    </w:p>
    <w:p w14:paraId="721F44C3" w14:textId="77777777" w:rsidR="00201655" w:rsidRPr="00747700" w:rsidRDefault="00201655" w:rsidP="00747700">
      <w:pPr>
        <w:spacing w:line="360" w:lineRule="auto"/>
        <w:jc w:val="both"/>
        <w:rPr>
          <w:rFonts w:ascii="Arial" w:hAnsi="Arial" w:cs="Arial"/>
          <w:sz w:val="24"/>
          <w:szCs w:val="24"/>
        </w:rPr>
      </w:pPr>
      <w:r w:rsidRPr="00747700">
        <w:rPr>
          <w:rFonts w:ascii="Arial" w:hAnsi="Arial" w:cs="Arial"/>
          <w:sz w:val="24"/>
          <w:szCs w:val="24"/>
        </w:rPr>
        <w:t>Through speaking to people who govern the services, people who deliver them and people who use them, it became apparent that there was a distinct difference between what the general thinking was about a ‘dysfunctional’ model in each of the three key domains of falls care and support, and what would be ideal – or ‘aspirational’, as it has been termed here.</w:t>
      </w:r>
    </w:p>
    <w:p w14:paraId="42B81261" w14:textId="77777777" w:rsidR="009533AB" w:rsidRPr="00747700" w:rsidRDefault="00201655" w:rsidP="00747700">
      <w:pPr>
        <w:spacing w:line="360" w:lineRule="auto"/>
        <w:jc w:val="both"/>
        <w:rPr>
          <w:rFonts w:ascii="Arial" w:hAnsi="Arial" w:cs="Arial"/>
          <w:sz w:val="24"/>
          <w:szCs w:val="24"/>
        </w:rPr>
      </w:pPr>
      <w:r w:rsidRPr="00747700">
        <w:rPr>
          <w:rFonts w:ascii="Arial" w:hAnsi="Arial" w:cs="Arial"/>
          <w:sz w:val="24"/>
          <w:szCs w:val="24"/>
        </w:rPr>
        <w:t xml:space="preserve">It was decided to present the </w:t>
      </w:r>
      <w:proofErr w:type="gramStart"/>
      <w:r w:rsidR="009533AB" w:rsidRPr="00747700">
        <w:rPr>
          <w:rFonts w:ascii="Arial" w:hAnsi="Arial" w:cs="Arial"/>
          <w:sz w:val="24"/>
          <w:szCs w:val="24"/>
        </w:rPr>
        <w:t>worst and best case</w:t>
      </w:r>
      <w:proofErr w:type="gramEnd"/>
      <w:r w:rsidR="009533AB" w:rsidRPr="00747700">
        <w:rPr>
          <w:rFonts w:ascii="Arial" w:hAnsi="Arial" w:cs="Arial"/>
          <w:sz w:val="24"/>
          <w:szCs w:val="24"/>
        </w:rPr>
        <w:t xml:space="preserve"> models in flow diagram format, so that the pitfalls and potential touchpoints for improvement might become more obvious.</w:t>
      </w:r>
    </w:p>
    <w:p w14:paraId="4500D102" w14:textId="39BC7304" w:rsidR="002D76D1" w:rsidRPr="00747700" w:rsidRDefault="009533AB" w:rsidP="00747700">
      <w:pPr>
        <w:spacing w:line="360" w:lineRule="auto"/>
        <w:jc w:val="both"/>
        <w:rPr>
          <w:rFonts w:ascii="Arial" w:hAnsi="Arial" w:cs="Arial"/>
          <w:sz w:val="24"/>
          <w:szCs w:val="24"/>
        </w:rPr>
      </w:pPr>
      <w:r w:rsidRPr="00747700">
        <w:rPr>
          <w:rFonts w:ascii="Arial" w:hAnsi="Arial" w:cs="Arial"/>
          <w:sz w:val="24"/>
          <w:szCs w:val="24"/>
        </w:rPr>
        <w:t xml:space="preserve">The diagrams were designed in conjunction with a professional design </w:t>
      </w:r>
      <w:proofErr w:type="gramStart"/>
      <w:r w:rsidRPr="00747700">
        <w:rPr>
          <w:rFonts w:ascii="Arial" w:hAnsi="Arial" w:cs="Arial"/>
          <w:sz w:val="24"/>
          <w:szCs w:val="24"/>
        </w:rPr>
        <w:t>agency, and</w:t>
      </w:r>
      <w:proofErr w:type="gramEnd"/>
      <w:r w:rsidRPr="00747700">
        <w:rPr>
          <w:rFonts w:ascii="Arial" w:hAnsi="Arial" w:cs="Arial"/>
          <w:sz w:val="24"/>
          <w:szCs w:val="24"/>
        </w:rPr>
        <w:t xml:space="preserve"> were also used as part of a multimedia communications toolkit that Healthcare Inspectorate Wales was able to use as a means of promoting the review and also the work of the inspectorate more generally. </w:t>
      </w:r>
      <w:r w:rsidR="000B3C18" w:rsidRPr="00747700">
        <w:rPr>
          <w:rFonts w:ascii="Arial" w:hAnsi="Arial" w:cs="Arial"/>
          <w:sz w:val="24"/>
          <w:szCs w:val="24"/>
        </w:rPr>
        <w:t xml:space="preserve">Also included in the toolkit were a suite of videos that were aimed at promoting the profile of the report and allowing links to it to be shared more widely than other HIW reports via social media. </w:t>
      </w:r>
      <w:r w:rsidRPr="00747700">
        <w:rPr>
          <w:rFonts w:ascii="Arial" w:hAnsi="Arial" w:cs="Arial"/>
          <w:sz w:val="24"/>
          <w:szCs w:val="24"/>
        </w:rPr>
        <w:t xml:space="preserve">This increase in visibility helped to fulfil a key strategic objective for HIW as an organisation in its </w:t>
      </w:r>
      <w:r w:rsidRPr="00747700">
        <w:rPr>
          <w:rFonts w:ascii="Arial" w:hAnsi="Arial" w:cs="Arial"/>
          <w:sz w:val="24"/>
          <w:szCs w:val="24"/>
        </w:rPr>
        <w:lastRenderedPageBreak/>
        <w:t xml:space="preserve">current </w:t>
      </w:r>
      <w:r w:rsidR="00213D48" w:rsidRPr="00747700">
        <w:rPr>
          <w:rFonts w:ascii="Arial" w:hAnsi="Arial" w:cs="Arial"/>
          <w:sz w:val="24"/>
          <w:szCs w:val="24"/>
        </w:rPr>
        <w:t>three-year</w:t>
      </w:r>
      <w:r w:rsidRPr="00747700">
        <w:rPr>
          <w:rFonts w:ascii="Arial" w:hAnsi="Arial" w:cs="Arial"/>
          <w:sz w:val="24"/>
          <w:szCs w:val="24"/>
        </w:rPr>
        <w:t xml:space="preserve"> plan for self-development. It was also an enlightening experience for</w:t>
      </w:r>
      <w:r w:rsidR="000B3C18" w:rsidRPr="00747700">
        <w:rPr>
          <w:rFonts w:ascii="Arial" w:hAnsi="Arial" w:cs="Arial"/>
          <w:sz w:val="24"/>
          <w:szCs w:val="24"/>
        </w:rPr>
        <w:t xml:space="preserve"> </w:t>
      </w:r>
      <w:r w:rsidR="00213D48" w:rsidRPr="00747700">
        <w:rPr>
          <w:rFonts w:ascii="Arial" w:hAnsi="Arial" w:cs="Arial"/>
          <w:sz w:val="24"/>
          <w:szCs w:val="24"/>
        </w:rPr>
        <w:t>me</w:t>
      </w:r>
      <w:r w:rsidR="000B3C18" w:rsidRPr="00747700">
        <w:rPr>
          <w:rFonts w:ascii="Arial" w:hAnsi="Arial" w:cs="Arial"/>
          <w:sz w:val="24"/>
          <w:szCs w:val="24"/>
        </w:rPr>
        <w:t xml:space="preserve"> as</w:t>
      </w:r>
      <w:r w:rsidRPr="00747700">
        <w:rPr>
          <w:rFonts w:ascii="Arial" w:hAnsi="Arial" w:cs="Arial"/>
          <w:sz w:val="24"/>
          <w:szCs w:val="24"/>
        </w:rPr>
        <w:t xml:space="preserve"> the review author, as it provided exposure to a world of communications standards and marketing considerations that were previously completely unrecognised as tools for furthering work done in the arena of healthcare improvement. </w:t>
      </w:r>
    </w:p>
    <w:p w14:paraId="640CE21A" w14:textId="3B10FC17" w:rsidR="002D76D1" w:rsidRPr="00747700" w:rsidRDefault="002D76D1" w:rsidP="00747700">
      <w:pPr>
        <w:spacing w:line="360" w:lineRule="auto"/>
        <w:jc w:val="both"/>
        <w:rPr>
          <w:rFonts w:ascii="Arial" w:hAnsi="Arial" w:cs="Arial"/>
          <w:b/>
          <w:bCs/>
          <w:sz w:val="24"/>
          <w:szCs w:val="24"/>
        </w:rPr>
      </w:pPr>
      <w:r w:rsidRPr="00747700">
        <w:rPr>
          <w:rFonts w:ascii="Arial" w:hAnsi="Arial" w:cs="Arial"/>
          <w:b/>
          <w:bCs/>
          <w:sz w:val="24"/>
          <w:szCs w:val="24"/>
        </w:rPr>
        <w:t>Key Themes</w:t>
      </w:r>
    </w:p>
    <w:p w14:paraId="1E34D632" w14:textId="1774C2F7" w:rsidR="002C26A0" w:rsidRPr="00747700" w:rsidRDefault="002D76D1" w:rsidP="00747700">
      <w:pPr>
        <w:spacing w:line="360" w:lineRule="auto"/>
        <w:jc w:val="both"/>
        <w:rPr>
          <w:rFonts w:ascii="Arial" w:hAnsi="Arial" w:cs="Arial"/>
          <w:sz w:val="24"/>
          <w:szCs w:val="24"/>
        </w:rPr>
      </w:pPr>
      <w:r w:rsidRPr="00747700">
        <w:rPr>
          <w:rFonts w:ascii="Arial" w:hAnsi="Arial" w:cs="Arial"/>
          <w:sz w:val="24"/>
          <w:szCs w:val="24"/>
        </w:rPr>
        <w:t>From the qualitative data collected, some key themes emerged as significant barriers or enablers to good, seamless integration of care for the person.</w:t>
      </w:r>
    </w:p>
    <w:p w14:paraId="7568462F" w14:textId="37F84EE3" w:rsidR="002D76D1" w:rsidRPr="00747700" w:rsidRDefault="002D76D1" w:rsidP="00747700">
      <w:pPr>
        <w:spacing w:line="360" w:lineRule="auto"/>
        <w:jc w:val="both"/>
        <w:rPr>
          <w:rFonts w:ascii="Arial" w:hAnsi="Arial" w:cs="Arial"/>
          <w:sz w:val="24"/>
          <w:szCs w:val="24"/>
        </w:rPr>
      </w:pPr>
      <w:r w:rsidRPr="00747700">
        <w:rPr>
          <w:rFonts w:ascii="Arial" w:hAnsi="Arial" w:cs="Arial"/>
          <w:sz w:val="24"/>
          <w:szCs w:val="24"/>
        </w:rPr>
        <w:t xml:space="preserve">These </w:t>
      </w:r>
      <w:r w:rsidR="00DE2642" w:rsidRPr="00747700">
        <w:rPr>
          <w:rFonts w:ascii="Arial" w:hAnsi="Arial" w:cs="Arial"/>
          <w:sz w:val="24"/>
          <w:szCs w:val="24"/>
        </w:rPr>
        <w:t xml:space="preserve">themes </w:t>
      </w:r>
      <w:r w:rsidRPr="00747700">
        <w:rPr>
          <w:rFonts w:ascii="Arial" w:hAnsi="Arial" w:cs="Arial"/>
          <w:sz w:val="24"/>
          <w:szCs w:val="24"/>
        </w:rPr>
        <w:t xml:space="preserve">were separated </w:t>
      </w:r>
      <w:r w:rsidR="00DE2642" w:rsidRPr="00747700">
        <w:rPr>
          <w:rFonts w:ascii="Arial" w:hAnsi="Arial" w:cs="Arial"/>
          <w:sz w:val="24"/>
          <w:szCs w:val="24"/>
        </w:rPr>
        <w:t>further and aimed towards</w:t>
      </w:r>
      <w:r w:rsidRPr="00747700">
        <w:rPr>
          <w:rFonts w:ascii="Arial" w:hAnsi="Arial" w:cs="Arial"/>
          <w:sz w:val="24"/>
          <w:szCs w:val="24"/>
        </w:rPr>
        <w:t xml:space="preserve"> three </w:t>
      </w:r>
      <w:r w:rsidR="00DE2642" w:rsidRPr="00747700">
        <w:rPr>
          <w:rFonts w:ascii="Arial" w:hAnsi="Arial" w:cs="Arial"/>
          <w:sz w:val="24"/>
          <w:szCs w:val="24"/>
        </w:rPr>
        <w:t xml:space="preserve">particular </w:t>
      </w:r>
      <w:r w:rsidRPr="00747700">
        <w:rPr>
          <w:rFonts w:ascii="Arial" w:hAnsi="Arial" w:cs="Arial"/>
          <w:sz w:val="24"/>
          <w:szCs w:val="24"/>
        </w:rPr>
        <w:t>audience groups</w:t>
      </w:r>
      <w:r w:rsidR="00213D48" w:rsidRPr="00747700">
        <w:rPr>
          <w:rFonts w:ascii="Arial" w:hAnsi="Arial" w:cs="Arial"/>
          <w:sz w:val="24"/>
          <w:szCs w:val="24"/>
        </w:rPr>
        <w:t>, in order to make the report easier to read and interpret, and more clear in how it pertained to the audience</w:t>
      </w:r>
      <w:r w:rsidRPr="00747700">
        <w:rPr>
          <w:rFonts w:ascii="Arial" w:hAnsi="Arial" w:cs="Arial"/>
          <w:sz w:val="24"/>
          <w:szCs w:val="24"/>
        </w:rPr>
        <w:t>:</w:t>
      </w:r>
    </w:p>
    <w:p w14:paraId="7CFED95E" w14:textId="7690F3C4" w:rsidR="002D76D1" w:rsidRPr="00747700" w:rsidRDefault="002D76D1" w:rsidP="00747700">
      <w:pPr>
        <w:pStyle w:val="ListParagraph"/>
        <w:numPr>
          <w:ilvl w:val="0"/>
          <w:numId w:val="23"/>
        </w:numPr>
        <w:spacing w:line="360" w:lineRule="auto"/>
        <w:jc w:val="both"/>
        <w:rPr>
          <w:rFonts w:ascii="Arial" w:hAnsi="Arial" w:cs="Arial"/>
        </w:rPr>
      </w:pPr>
      <w:r w:rsidRPr="00747700">
        <w:rPr>
          <w:rFonts w:ascii="Arial" w:hAnsi="Arial" w:cs="Arial"/>
        </w:rPr>
        <w:t>Public/service users</w:t>
      </w:r>
    </w:p>
    <w:p w14:paraId="31E49B51" w14:textId="68F01D64" w:rsidR="002D76D1" w:rsidRPr="00747700" w:rsidRDefault="002D76D1" w:rsidP="00747700">
      <w:pPr>
        <w:pStyle w:val="ListParagraph"/>
        <w:numPr>
          <w:ilvl w:val="0"/>
          <w:numId w:val="23"/>
        </w:numPr>
        <w:spacing w:line="360" w:lineRule="auto"/>
        <w:jc w:val="both"/>
        <w:rPr>
          <w:rFonts w:ascii="Arial" w:hAnsi="Arial" w:cs="Arial"/>
        </w:rPr>
      </w:pPr>
      <w:r w:rsidRPr="00747700">
        <w:rPr>
          <w:rFonts w:ascii="Arial" w:hAnsi="Arial" w:cs="Arial"/>
        </w:rPr>
        <w:t>Frontline staff/service providers</w:t>
      </w:r>
    </w:p>
    <w:p w14:paraId="137DFE66" w14:textId="2A73B1AD" w:rsidR="00B11ABA" w:rsidRPr="00D52199" w:rsidRDefault="002D76D1" w:rsidP="00747700">
      <w:pPr>
        <w:pStyle w:val="ListParagraph"/>
        <w:numPr>
          <w:ilvl w:val="0"/>
          <w:numId w:val="23"/>
        </w:numPr>
        <w:spacing w:line="360" w:lineRule="auto"/>
        <w:jc w:val="both"/>
        <w:rPr>
          <w:rFonts w:ascii="Arial" w:hAnsi="Arial" w:cs="Arial"/>
        </w:rPr>
      </w:pPr>
      <w:r w:rsidRPr="00747700">
        <w:rPr>
          <w:rFonts w:ascii="Arial" w:hAnsi="Arial" w:cs="Arial"/>
        </w:rPr>
        <w:t>Service commissioners/managers/govern</w:t>
      </w:r>
      <w:r w:rsidR="001F2C40" w:rsidRPr="00747700">
        <w:rPr>
          <w:rFonts w:ascii="Arial" w:hAnsi="Arial" w:cs="Arial"/>
        </w:rPr>
        <w:t>o</w:t>
      </w:r>
      <w:r w:rsidRPr="00747700">
        <w:rPr>
          <w:rFonts w:ascii="Arial" w:hAnsi="Arial" w:cs="Arial"/>
        </w:rPr>
        <w:t>rs</w:t>
      </w:r>
    </w:p>
    <w:p w14:paraId="3F67AD49" w14:textId="08ED5261" w:rsidR="002D76D1" w:rsidRPr="00747700" w:rsidRDefault="00DE2642" w:rsidP="00747700">
      <w:pPr>
        <w:spacing w:line="360" w:lineRule="auto"/>
        <w:jc w:val="both"/>
        <w:rPr>
          <w:rFonts w:ascii="Arial" w:hAnsi="Arial" w:cs="Arial"/>
          <w:sz w:val="24"/>
          <w:szCs w:val="24"/>
        </w:rPr>
      </w:pPr>
      <w:r w:rsidRPr="00747700">
        <w:rPr>
          <w:rFonts w:ascii="Arial" w:hAnsi="Arial" w:cs="Arial"/>
          <w:sz w:val="24"/>
          <w:szCs w:val="24"/>
        </w:rPr>
        <w:t>The key themes were found as follows:</w:t>
      </w:r>
    </w:p>
    <w:p w14:paraId="0ED43AA1" w14:textId="3C6F24CE" w:rsidR="00DE2642" w:rsidRPr="00747700" w:rsidRDefault="00DE2642" w:rsidP="00747700">
      <w:pPr>
        <w:numPr>
          <w:ilvl w:val="0"/>
          <w:numId w:val="21"/>
        </w:numPr>
        <w:spacing w:line="360" w:lineRule="auto"/>
        <w:contextualSpacing/>
        <w:jc w:val="both"/>
        <w:rPr>
          <w:rFonts w:ascii="Arial" w:hAnsi="Arial" w:cs="Arial"/>
          <w:sz w:val="24"/>
          <w:szCs w:val="24"/>
        </w:rPr>
      </w:pPr>
      <w:r w:rsidRPr="00747700">
        <w:rPr>
          <w:rFonts w:ascii="Arial" w:hAnsi="Arial" w:cs="Arial"/>
          <w:sz w:val="24"/>
          <w:szCs w:val="24"/>
        </w:rPr>
        <w:t>Conventional measures/metrics used to evaluate services or guide care are not adequate to reflect good quality integrated care</w:t>
      </w:r>
      <w:r w:rsidR="00213D48" w:rsidRPr="00747700">
        <w:rPr>
          <w:rFonts w:ascii="Arial" w:hAnsi="Arial" w:cs="Arial"/>
          <w:sz w:val="24"/>
          <w:szCs w:val="24"/>
        </w:rPr>
        <w:t>.</w:t>
      </w:r>
    </w:p>
    <w:p w14:paraId="7ED9F1A6" w14:textId="0EE3CFAD" w:rsidR="00DE2642" w:rsidRPr="00747700" w:rsidRDefault="00DE2642" w:rsidP="00747700">
      <w:pPr>
        <w:numPr>
          <w:ilvl w:val="0"/>
          <w:numId w:val="21"/>
        </w:numPr>
        <w:spacing w:line="360" w:lineRule="auto"/>
        <w:contextualSpacing/>
        <w:jc w:val="both"/>
        <w:rPr>
          <w:rFonts w:ascii="Arial" w:hAnsi="Arial" w:cs="Arial"/>
          <w:sz w:val="24"/>
          <w:szCs w:val="24"/>
        </w:rPr>
      </w:pPr>
      <w:r w:rsidRPr="00747700">
        <w:rPr>
          <w:rFonts w:ascii="Arial" w:hAnsi="Arial" w:cs="Arial"/>
          <w:sz w:val="24"/>
          <w:szCs w:val="24"/>
        </w:rPr>
        <w:t>Meaningful engagement with the public is paramount</w:t>
      </w:r>
      <w:r w:rsidR="00213D48" w:rsidRPr="00747700">
        <w:rPr>
          <w:rFonts w:ascii="Arial" w:hAnsi="Arial" w:cs="Arial"/>
          <w:sz w:val="24"/>
          <w:szCs w:val="24"/>
        </w:rPr>
        <w:t>.</w:t>
      </w:r>
    </w:p>
    <w:p w14:paraId="0A18723B" w14:textId="54A2D558" w:rsidR="00DE2642" w:rsidRPr="00747700" w:rsidRDefault="00DE2642" w:rsidP="00747700">
      <w:pPr>
        <w:numPr>
          <w:ilvl w:val="0"/>
          <w:numId w:val="21"/>
        </w:numPr>
        <w:spacing w:line="360" w:lineRule="auto"/>
        <w:contextualSpacing/>
        <w:jc w:val="both"/>
        <w:rPr>
          <w:rFonts w:ascii="Arial" w:hAnsi="Arial" w:cs="Arial"/>
          <w:sz w:val="24"/>
          <w:szCs w:val="24"/>
        </w:rPr>
      </w:pPr>
      <w:r w:rsidRPr="00747700">
        <w:rPr>
          <w:rFonts w:ascii="Arial" w:hAnsi="Arial" w:cs="Arial"/>
          <w:sz w:val="24"/>
          <w:szCs w:val="24"/>
        </w:rPr>
        <w:t>Information exchange and communication between social care, health and housing workers is key to quality care</w:t>
      </w:r>
      <w:r w:rsidR="00213D48" w:rsidRPr="00747700">
        <w:rPr>
          <w:rFonts w:ascii="Arial" w:hAnsi="Arial" w:cs="Arial"/>
          <w:sz w:val="24"/>
          <w:szCs w:val="24"/>
        </w:rPr>
        <w:t>.</w:t>
      </w:r>
    </w:p>
    <w:p w14:paraId="66E2FDE6" w14:textId="05DF8556" w:rsidR="00DE2642" w:rsidRPr="00747700" w:rsidRDefault="00DE2642" w:rsidP="00747700">
      <w:pPr>
        <w:numPr>
          <w:ilvl w:val="0"/>
          <w:numId w:val="21"/>
        </w:numPr>
        <w:spacing w:line="360" w:lineRule="auto"/>
        <w:contextualSpacing/>
        <w:jc w:val="both"/>
        <w:rPr>
          <w:rFonts w:ascii="Arial" w:hAnsi="Arial" w:cs="Arial"/>
          <w:sz w:val="24"/>
          <w:szCs w:val="24"/>
        </w:rPr>
      </w:pPr>
      <w:r w:rsidRPr="00747700">
        <w:rPr>
          <w:rFonts w:ascii="Arial" w:hAnsi="Arial" w:cs="Arial"/>
          <w:sz w:val="24"/>
          <w:szCs w:val="24"/>
        </w:rPr>
        <w:t>Governance/strategic oversight is sometimes lacking or insufficient</w:t>
      </w:r>
      <w:r w:rsidR="00213D48" w:rsidRPr="00747700">
        <w:rPr>
          <w:rFonts w:ascii="Arial" w:hAnsi="Arial" w:cs="Arial"/>
          <w:sz w:val="24"/>
          <w:szCs w:val="24"/>
        </w:rPr>
        <w:t>.</w:t>
      </w:r>
    </w:p>
    <w:p w14:paraId="2D3350CC" w14:textId="6B0AEB16" w:rsidR="00DE2642" w:rsidRPr="00747700" w:rsidRDefault="00DE2642" w:rsidP="00747700">
      <w:pPr>
        <w:numPr>
          <w:ilvl w:val="0"/>
          <w:numId w:val="21"/>
        </w:numPr>
        <w:spacing w:line="360" w:lineRule="auto"/>
        <w:contextualSpacing/>
        <w:jc w:val="both"/>
        <w:rPr>
          <w:rFonts w:ascii="Arial" w:hAnsi="Arial" w:cs="Arial"/>
          <w:sz w:val="24"/>
          <w:szCs w:val="24"/>
        </w:rPr>
      </w:pPr>
      <w:r w:rsidRPr="00747700">
        <w:rPr>
          <w:rFonts w:ascii="Arial" w:hAnsi="Arial" w:cs="Arial"/>
          <w:sz w:val="24"/>
          <w:szCs w:val="24"/>
        </w:rPr>
        <w:t>There is unnecessary variation in services and supporting activities</w:t>
      </w:r>
      <w:r w:rsidR="00213D48" w:rsidRPr="00747700">
        <w:rPr>
          <w:rFonts w:ascii="Arial" w:hAnsi="Arial" w:cs="Arial"/>
          <w:sz w:val="24"/>
          <w:szCs w:val="24"/>
        </w:rPr>
        <w:t>.</w:t>
      </w:r>
    </w:p>
    <w:p w14:paraId="24AF7FB2" w14:textId="1CE9A9B3" w:rsidR="00DE2642" w:rsidRPr="00747700" w:rsidRDefault="00DE2642" w:rsidP="00747700">
      <w:pPr>
        <w:numPr>
          <w:ilvl w:val="0"/>
          <w:numId w:val="21"/>
        </w:numPr>
        <w:spacing w:line="360" w:lineRule="auto"/>
        <w:contextualSpacing/>
        <w:jc w:val="both"/>
        <w:rPr>
          <w:rFonts w:ascii="Arial" w:hAnsi="Arial" w:cs="Arial"/>
          <w:sz w:val="24"/>
          <w:szCs w:val="24"/>
        </w:rPr>
      </w:pPr>
      <w:r w:rsidRPr="00747700">
        <w:rPr>
          <w:rFonts w:ascii="Arial" w:hAnsi="Arial" w:cs="Arial"/>
          <w:sz w:val="24"/>
          <w:szCs w:val="24"/>
        </w:rPr>
        <w:t>Sources of funding for services can be an important enabler or barrier to integration</w:t>
      </w:r>
      <w:r w:rsidR="00213D48" w:rsidRPr="00747700">
        <w:rPr>
          <w:rFonts w:ascii="Arial" w:hAnsi="Arial" w:cs="Arial"/>
          <w:sz w:val="24"/>
          <w:szCs w:val="24"/>
        </w:rPr>
        <w:t>.</w:t>
      </w:r>
    </w:p>
    <w:p w14:paraId="7BC2A47B" w14:textId="094023AC" w:rsidR="00DE2642" w:rsidRPr="00747700" w:rsidRDefault="00DE2642" w:rsidP="00747700">
      <w:pPr>
        <w:numPr>
          <w:ilvl w:val="0"/>
          <w:numId w:val="21"/>
        </w:numPr>
        <w:spacing w:line="360" w:lineRule="auto"/>
        <w:contextualSpacing/>
        <w:jc w:val="both"/>
        <w:rPr>
          <w:rFonts w:ascii="Arial" w:hAnsi="Arial" w:cs="Arial"/>
          <w:sz w:val="24"/>
          <w:szCs w:val="24"/>
        </w:rPr>
      </w:pPr>
      <w:r w:rsidRPr="00747700">
        <w:rPr>
          <w:rFonts w:ascii="Arial" w:hAnsi="Arial" w:cs="Arial"/>
          <w:sz w:val="24"/>
          <w:szCs w:val="24"/>
        </w:rPr>
        <w:t xml:space="preserve">The importance of the voluntary and independent sector in providing a good integrated </w:t>
      </w:r>
      <w:r w:rsidR="00F73258" w:rsidRPr="00747700">
        <w:rPr>
          <w:rFonts w:ascii="Arial" w:hAnsi="Arial" w:cs="Arial"/>
          <w:sz w:val="24"/>
          <w:szCs w:val="24"/>
        </w:rPr>
        <w:t>pathway.</w:t>
      </w:r>
    </w:p>
    <w:p w14:paraId="752CF432" w14:textId="552EE0CB" w:rsidR="00DE2642" w:rsidRPr="00747700" w:rsidRDefault="00DE2642" w:rsidP="00747700">
      <w:pPr>
        <w:numPr>
          <w:ilvl w:val="0"/>
          <w:numId w:val="21"/>
        </w:numPr>
        <w:spacing w:line="360" w:lineRule="auto"/>
        <w:contextualSpacing/>
        <w:jc w:val="both"/>
        <w:rPr>
          <w:rFonts w:ascii="Arial" w:hAnsi="Arial" w:cs="Arial"/>
          <w:sz w:val="24"/>
          <w:szCs w:val="24"/>
        </w:rPr>
      </w:pPr>
      <w:r w:rsidRPr="00747700">
        <w:rPr>
          <w:rFonts w:ascii="Arial" w:hAnsi="Arial" w:cs="Arial"/>
          <w:sz w:val="24"/>
          <w:szCs w:val="24"/>
        </w:rPr>
        <w:t xml:space="preserve">The social care workforce </w:t>
      </w:r>
      <w:r w:rsidR="00F73258" w:rsidRPr="00747700">
        <w:rPr>
          <w:rFonts w:ascii="Arial" w:hAnsi="Arial" w:cs="Arial"/>
          <w:sz w:val="24"/>
          <w:szCs w:val="24"/>
        </w:rPr>
        <w:t>needs</w:t>
      </w:r>
      <w:r w:rsidRPr="00747700">
        <w:rPr>
          <w:rFonts w:ascii="Arial" w:hAnsi="Arial" w:cs="Arial"/>
          <w:sz w:val="24"/>
          <w:szCs w:val="24"/>
        </w:rPr>
        <w:t xml:space="preserve"> to feel – and be – valued</w:t>
      </w:r>
      <w:r w:rsidR="00D9382A" w:rsidRPr="00747700">
        <w:rPr>
          <w:rFonts w:ascii="Arial" w:hAnsi="Arial" w:cs="Arial"/>
          <w:sz w:val="24"/>
          <w:szCs w:val="24"/>
        </w:rPr>
        <w:t xml:space="preserve"> (IHI, 2017)</w:t>
      </w:r>
    </w:p>
    <w:p w14:paraId="58A1298F" w14:textId="1302C96A" w:rsidR="00DE2642" w:rsidRPr="00747700" w:rsidRDefault="00DE2642" w:rsidP="00747700">
      <w:pPr>
        <w:numPr>
          <w:ilvl w:val="0"/>
          <w:numId w:val="21"/>
        </w:numPr>
        <w:spacing w:line="360" w:lineRule="auto"/>
        <w:contextualSpacing/>
        <w:jc w:val="both"/>
        <w:rPr>
          <w:rFonts w:ascii="Arial" w:hAnsi="Arial" w:cs="Arial"/>
          <w:sz w:val="24"/>
          <w:szCs w:val="24"/>
        </w:rPr>
      </w:pPr>
      <w:r w:rsidRPr="00747700">
        <w:rPr>
          <w:rFonts w:ascii="Arial" w:hAnsi="Arial" w:cs="Arial"/>
          <w:sz w:val="24"/>
          <w:szCs w:val="24"/>
        </w:rPr>
        <w:t>Investment in person-centred, community-based, preventative resources is money well spent</w:t>
      </w:r>
      <w:r w:rsidR="00213D48" w:rsidRPr="00747700">
        <w:rPr>
          <w:rFonts w:ascii="Arial" w:hAnsi="Arial" w:cs="Arial"/>
          <w:sz w:val="24"/>
          <w:szCs w:val="24"/>
        </w:rPr>
        <w:t>.</w:t>
      </w:r>
    </w:p>
    <w:p w14:paraId="39C4357B" w14:textId="6CF5AD57" w:rsidR="00DE2642" w:rsidRPr="00747700" w:rsidRDefault="00DE2642" w:rsidP="00747700">
      <w:pPr>
        <w:numPr>
          <w:ilvl w:val="0"/>
          <w:numId w:val="21"/>
        </w:numPr>
        <w:spacing w:line="360" w:lineRule="auto"/>
        <w:contextualSpacing/>
        <w:jc w:val="both"/>
        <w:rPr>
          <w:rFonts w:ascii="Arial" w:hAnsi="Arial" w:cs="Arial"/>
          <w:sz w:val="24"/>
          <w:szCs w:val="24"/>
        </w:rPr>
      </w:pPr>
      <w:r w:rsidRPr="00747700">
        <w:rPr>
          <w:rFonts w:ascii="Arial" w:hAnsi="Arial" w:cs="Arial"/>
          <w:sz w:val="24"/>
          <w:szCs w:val="24"/>
        </w:rPr>
        <w:t>An overly risk-averse culture is counter-productive to integration</w:t>
      </w:r>
      <w:r w:rsidR="00213D48" w:rsidRPr="00747700">
        <w:rPr>
          <w:rFonts w:ascii="Arial" w:hAnsi="Arial" w:cs="Arial"/>
          <w:sz w:val="24"/>
          <w:szCs w:val="24"/>
        </w:rPr>
        <w:t>.</w:t>
      </w:r>
    </w:p>
    <w:p w14:paraId="3744840E" w14:textId="2807C789" w:rsidR="00DE2642" w:rsidRPr="00747700" w:rsidRDefault="00DE2642" w:rsidP="00747700">
      <w:pPr>
        <w:numPr>
          <w:ilvl w:val="0"/>
          <w:numId w:val="21"/>
        </w:numPr>
        <w:spacing w:line="360" w:lineRule="auto"/>
        <w:contextualSpacing/>
        <w:jc w:val="both"/>
        <w:rPr>
          <w:rFonts w:ascii="Arial" w:hAnsi="Arial" w:cs="Arial"/>
          <w:sz w:val="24"/>
          <w:szCs w:val="24"/>
        </w:rPr>
      </w:pPr>
      <w:r w:rsidRPr="00747700">
        <w:rPr>
          <w:rFonts w:ascii="Arial" w:hAnsi="Arial" w:cs="Arial"/>
          <w:sz w:val="24"/>
          <w:szCs w:val="24"/>
        </w:rPr>
        <w:t>Falls are everyone’s business</w:t>
      </w:r>
      <w:r w:rsidR="00213D48" w:rsidRPr="00747700">
        <w:rPr>
          <w:rFonts w:ascii="Arial" w:hAnsi="Arial" w:cs="Arial"/>
          <w:sz w:val="24"/>
          <w:szCs w:val="24"/>
        </w:rPr>
        <w:t>.</w:t>
      </w:r>
    </w:p>
    <w:p w14:paraId="5A8AD4CB" w14:textId="4D7EA005" w:rsidR="00DE2642" w:rsidRPr="00747700" w:rsidRDefault="00DE2642" w:rsidP="00747700">
      <w:pPr>
        <w:numPr>
          <w:ilvl w:val="0"/>
          <w:numId w:val="21"/>
        </w:numPr>
        <w:spacing w:line="360" w:lineRule="auto"/>
        <w:contextualSpacing/>
        <w:jc w:val="both"/>
        <w:rPr>
          <w:rFonts w:ascii="Arial" w:hAnsi="Arial" w:cs="Arial"/>
          <w:sz w:val="24"/>
          <w:szCs w:val="24"/>
        </w:rPr>
      </w:pPr>
      <w:r w:rsidRPr="00747700">
        <w:rPr>
          <w:rFonts w:ascii="Arial" w:hAnsi="Arial" w:cs="Arial"/>
          <w:sz w:val="24"/>
          <w:szCs w:val="24"/>
        </w:rPr>
        <w:t xml:space="preserve">Care should be person-centred, and not </w:t>
      </w:r>
      <w:proofErr w:type="gramStart"/>
      <w:r w:rsidRPr="00747700">
        <w:rPr>
          <w:rFonts w:ascii="Arial" w:hAnsi="Arial" w:cs="Arial"/>
          <w:sz w:val="24"/>
          <w:szCs w:val="24"/>
        </w:rPr>
        <w:t>service-convenient</w:t>
      </w:r>
      <w:proofErr w:type="gramEnd"/>
      <w:r w:rsidR="00213D48" w:rsidRPr="00747700">
        <w:rPr>
          <w:rFonts w:ascii="Arial" w:hAnsi="Arial" w:cs="Arial"/>
          <w:sz w:val="24"/>
          <w:szCs w:val="24"/>
        </w:rPr>
        <w:t>.</w:t>
      </w:r>
    </w:p>
    <w:p w14:paraId="1B124312" w14:textId="0DCDC413" w:rsidR="00DE2642" w:rsidRPr="00747700" w:rsidRDefault="00DE2642" w:rsidP="00747700">
      <w:pPr>
        <w:numPr>
          <w:ilvl w:val="0"/>
          <w:numId w:val="21"/>
        </w:numPr>
        <w:spacing w:line="360" w:lineRule="auto"/>
        <w:contextualSpacing/>
        <w:jc w:val="both"/>
        <w:rPr>
          <w:rFonts w:ascii="Arial" w:hAnsi="Arial" w:cs="Arial"/>
          <w:sz w:val="24"/>
          <w:szCs w:val="24"/>
        </w:rPr>
      </w:pPr>
      <w:r w:rsidRPr="00747700">
        <w:rPr>
          <w:rFonts w:ascii="Arial" w:hAnsi="Arial" w:cs="Arial"/>
          <w:sz w:val="24"/>
          <w:szCs w:val="24"/>
        </w:rPr>
        <w:lastRenderedPageBreak/>
        <w:t>The contribution of outstanding individuals makes a huge impact on services such as falls</w:t>
      </w:r>
      <w:r w:rsidR="00213D48" w:rsidRPr="00747700">
        <w:rPr>
          <w:rFonts w:ascii="Arial" w:hAnsi="Arial" w:cs="Arial"/>
          <w:sz w:val="24"/>
          <w:szCs w:val="24"/>
        </w:rPr>
        <w:t>.</w:t>
      </w:r>
    </w:p>
    <w:p w14:paraId="26A3BC6B" w14:textId="29E7C1BA" w:rsidR="00DE2642" w:rsidRPr="00747700" w:rsidRDefault="00DE2642" w:rsidP="00747700">
      <w:pPr>
        <w:numPr>
          <w:ilvl w:val="0"/>
          <w:numId w:val="21"/>
        </w:numPr>
        <w:spacing w:line="360" w:lineRule="auto"/>
        <w:contextualSpacing/>
        <w:jc w:val="both"/>
        <w:rPr>
          <w:rFonts w:ascii="Arial" w:hAnsi="Arial" w:cs="Arial"/>
          <w:sz w:val="24"/>
          <w:szCs w:val="24"/>
        </w:rPr>
      </w:pPr>
      <w:r w:rsidRPr="00747700">
        <w:rPr>
          <w:rFonts w:ascii="Arial" w:hAnsi="Arial" w:cs="Arial"/>
          <w:sz w:val="24"/>
          <w:szCs w:val="24"/>
        </w:rPr>
        <w:t>There is a place for in-reaching to acute care settings and extracting suitable people for active reablement</w:t>
      </w:r>
      <w:r w:rsidR="00213D48" w:rsidRPr="00747700">
        <w:rPr>
          <w:rFonts w:ascii="Arial" w:hAnsi="Arial" w:cs="Arial"/>
          <w:sz w:val="24"/>
          <w:szCs w:val="24"/>
        </w:rPr>
        <w:t>.</w:t>
      </w:r>
    </w:p>
    <w:p w14:paraId="2FED5D37" w14:textId="3E5A5458" w:rsidR="00DE2642" w:rsidRDefault="00DE2642" w:rsidP="00747700">
      <w:pPr>
        <w:numPr>
          <w:ilvl w:val="0"/>
          <w:numId w:val="21"/>
        </w:numPr>
        <w:spacing w:line="360" w:lineRule="auto"/>
        <w:contextualSpacing/>
        <w:jc w:val="both"/>
        <w:rPr>
          <w:rFonts w:ascii="Arial" w:hAnsi="Arial" w:cs="Arial"/>
          <w:sz w:val="24"/>
          <w:szCs w:val="24"/>
        </w:rPr>
      </w:pPr>
      <w:r w:rsidRPr="00747700">
        <w:rPr>
          <w:rFonts w:ascii="Arial" w:hAnsi="Arial" w:cs="Arial"/>
          <w:sz w:val="24"/>
          <w:szCs w:val="24"/>
        </w:rPr>
        <w:t>New technology should be used to enhance care and enable practitioners to do the best job they are capable of doing, and not to replace interactions that should only be done by people</w:t>
      </w:r>
      <w:r w:rsidR="00213D48" w:rsidRPr="00747700">
        <w:rPr>
          <w:rFonts w:ascii="Arial" w:hAnsi="Arial" w:cs="Arial"/>
          <w:sz w:val="24"/>
          <w:szCs w:val="24"/>
        </w:rPr>
        <w:t>.</w:t>
      </w:r>
    </w:p>
    <w:p w14:paraId="2A62960D" w14:textId="77777777" w:rsidR="00D52199" w:rsidRPr="00D52199" w:rsidRDefault="00D52199" w:rsidP="00D52199">
      <w:pPr>
        <w:spacing w:line="360" w:lineRule="auto"/>
        <w:contextualSpacing/>
        <w:jc w:val="both"/>
        <w:rPr>
          <w:rFonts w:ascii="Arial" w:hAnsi="Arial" w:cs="Arial"/>
          <w:sz w:val="24"/>
          <w:szCs w:val="24"/>
        </w:rPr>
      </w:pPr>
    </w:p>
    <w:p w14:paraId="26AB3FC6" w14:textId="15A3D8CC" w:rsidR="000B3C18" w:rsidRPr="00747700" w:rsidRDefault="000B3C18" w:rsidP="00747700">
      <w:pPr>
        <w:spacing w:line="360" w:lineRule="auto"/>
        <w:jc w:val="both"/>
        <w:rPr>
          <w:rFonts w:ascii="Arial" w:hAnsi="Arial" w:cs="Arial"/>
          <w:b/>
          <w:bCs/>
          <w:sz w:val="24"/>
          <w:szCs w:val="24"/>
        </w:rPr>
      </w:pPr>
      <w:r w:rsidRPr="00747700">
        <w:rPr>
          <w:rFonts w:ascii="Arial" w:hAnsi="Arial" w:cs="Arial"/>
          <w:b/>
          <w:bCs/>
          <w:sz w:val="24"/>
          <w:szCs w:val="24"/>
        </w:rPr>
        <w:t>Recommendations</w:t>
      </w:r>
    </w:p>
    <w:p w14:paraId="276DE94E" w14:textId="16CBE209" w:rsidR="00DE2642" w:rsidRPr="00747700" w:rsidRDefault="00DE2642" w:rsidP="00747700">
      <w:pPr>
        <w:spacing w:line="360" w:lineRule="auto"/>
        <w:jc w:val="both"/>
        <w:rPr>
          <w:rFonts w:ascii="Arial" w:hAnsi="Arial" w:cs="Arial"/>
          <w:sz w:val="24"/>
          <w:szCs w:val="24"/>
        </w:rPr>
      </w:pPr>
      <w:r w:rsidRPr="00747700">
        <w:rPr>
          <w:rFonts w:ascii="Arial" w:hAnsi="Arial" w:cs="Arial"/>
          <w:sz w:val="24"/>
          <w:szCs w:val="24"/>
        </w:rPr>
        <w:t>Based on the findings through the fieldwork of the review, the following recommendations were made</w:t>
      </w:r>
      <w:r w:rsidR="003D4E30" w:rsidRPr="00747700">
        <w:rPr>
          <w:rFonts w:ascii="Arial" w:hAnsi="Arial" w:cs="Arial"/>
          <w:sz w:val="24"/>
          <w:szCs w:val="24"/>
        </w:rPr>
        <w:t>, along with t</w:t>
      </w:r>
      <w:r w:rsidRPr="00747700">
        <w:rPr>
          <w:rFonts w:ascii="Arial" w:hAnsi="Arial" w:cs="Arial"/>
          <w:sz w:val="24"/>
          <w:szCs w:val="24"/>
        </w:rPr>
        <w:t>he responsible organisation</w:t>
      </w:r>
      <w:r w:rsidR="003D4E30" w:rsidRPr="00747700">
        <w:rPr>
          <w:rFonts w:ascii="Arial" w:hAnsi="Arial" w:cs="Arial"/>
          <w:sz w:val="24"/>
          <w:szCs w:val="24"/>
        </w:rPr>
        <w:t>s/bodies</w:t>
      </w:r>
      <w:r w:rsidRPr="00747700">
        <w:rPr>
          <w:rFonts w:ascii="Arial" w:hAnsi="Arial" w:cs="Arial"/>
          <w:sz w:val="24"/>
          <w:szCs w:val="24"/>
        </w:rPr>
        <w:t xml:space="preserve"> required to respond.</w:t>
      </w:r>
    </w:p>
    <w:p w14:paraId="4B224AEE" w14:textId="628710EE" w:rsidR="00DE2642" w:rsidRPr="00747700" w:rsidRDefault="00DE2642" w:rsidP="00747700">
      <w:pPr>
        <w:spacing w:line="360" w:lineRule="auto"/>
        <w:jc w:val="both"/>
        <w:rPr>
          <w:rFonts w:ascii="Arial" w:hAnsi="Arial" w:cs="Arial"/>
          <w:sz w:val="24"/>
          <w:szCs w:val="24"/>
        </w:rPr>
      </w:pPr>
      <w:r w:rsidRPr="00747700">
        <w:rPr>
          <w:rFonts w:ascii="Arial" w:hAnsi="Arial" w:cs="Arial"/>
          <w:sz w:val="24"/>
          <w:szCs w:val="24"/>
        </w:rPr>
        <w:t xml:space="preserve">The responsible organisations will be asked to provide an ‘improvement plan’ in response to these recommendations, outlining what </w:t>
      </w:r>
      <w:r w:rsidR="008E5217" w:rsidRPr="00747700">
        <w:rPr>
          <w:rFonts w:ascii="Arial" w:hAnsi="Arial" w:cs="Arial"/>
          <w:sz w:val="24"/>
          <w:szCs w:val="24"/>
        </w:rPr>
        <w:t xml:space="preserve">they intend to put in place, how, and by when </w:t>
      </w:r>
      <w:r w:rsidRPr="00747700">
        <w:rPr>
          <w:rFonts w:ascii="Arial" w:hAnsi="Arial" w:cs="Arial"/>
          <w:sz w:val="24"/>
          <w:szCs w:val="24"/>
        </w:rPr>
        <w:t>in order to bring about the aims in the aspirational model of integrated care set out in the findings of this report.</w:t>
      </w:r>
    </w:p>
    <w:p w14:paraId="13436B56" w14:textId="77777777" w:rsidR="003D4E30" w:rsidRPr="00747700" w:rsidRDefault="003D4E30" w:rsidP="00747700">
      <w:pPr>
        <w:spacing w:line="360" w:lineRule="auto"/>
        <w:jc w:val="both"/>
        <w:rPr>
          <w:rFonts w:ascii="Arial" w:hAnsi="Arial" w:cs="Arial"/>
          <w:sz w:val="24"/>
          <w:szCs w:val="24"/>
        </w:rPr>
      </w:pPr>
      <w:r w:rsidRPr="00747700">
        <w:rPr>
          <w:rFonts w:ascii="Arial" w:hAnsi="Arial" w:cs="Arial"/>
          <w:b/>
          <w:bCs/>
          <w:sz w:val="24"/>
          <w:szCs w:val="24"/>
        </w:rPr>
        <w:t>Recommendation 1</w:t>
      </w:r>
      <w:r w:rsidRPr="00747700">
        <w:rPr>
          <w:rFonts w:ascii="Arial" w:hAnsi="Arial" w:cs="Arial"/>
          <w:sz w:val="24"/>
          <w:szCs w:val="24"/>
        </w:rPr>
        <w:t xml:space="preserve">: Prioritise appropriately. Falls in people aged over 65 years should be made a priority in their own right and not a sub-section of other ageing-well strategies in order to give the issue sufficient focus. This recommendation is aimed at Welsh Government. </w:t>
      </w:r>
    </w:p>
    <w:p w14:paraId="1C797EDD" w14:textId="77777777" w:rsidR="003D4E30" w:rsidRPr="00747700" w:rsidRDefault="003D4E30" w:rsidP="00747700">
      <w:pPr>
        <w:spacing w:line="360" w:lineRule="auto"/>
        <w:jc w:val="both"/>
        <w:rPr>
          <w:rFonts w:ascii="Arial" w:hAnsi="Arial" w:cs="Arial"/>
          <w:sz w:val="24"/>
          <w:szCs w:val="24"/>
        </w:rPr>
      </w:pPr>
      <w:r w:rsidRPr="00747700">
        <w:rPr>
          <w:rFonts w:ascii="Arial" w:hAnsi="Arial" w:cs="Arial"/>
          <w:b/>
          <w:bCs/>
          <w:sz w:val="24"/>
          <w:szCs w:val="24"/>
        </w:rPr>
        <w:t>Recommendation 2</w:t>
      </w:r>
      <w:r w:rsidRPr="00747700">
        <w:rPr>
          <w:rFonts w:ascii="Arial" w:hAnsi="Arial" w:cs="Arial"/>
          <w:sz w:val="24"/>
          <w:szCs w:val="24"/>
        </w:rPr>
        <w:t>: Improve public engagement and information exchange. Much more work is required around increasing public awareness of the significance and preventability of falls in older people. Any public engagement campaign should incorporate an intergenerational element.</w:t>
      </w:r>
      <w:r w:rsidRPr="00747700">
        <w:rPr>
          <w:rFonts w:ascii="Arial" w:hAnsi="Arial" w:cs="Arial"/>
          <w:sz w:val="24"/>
          <w:szCs w:val="24"/>
          <w:u w:val="single"/>
        </w:rPr>
        <w:t xml:space="preserve"> </w:t>
      </w:r>
      <w:r w:rsidRPr="00747700">
        <w:rPr>
          <w:rFonts w:ascii="Arial" w:hAnsi="Arial" w:cs="Arial"/>
          <w:sz w:val="24"/>
          <w:szCs w:val="24"/>
        </w:rPr>
        <w:t>Consideration should also be given to the creation of a standardised source of written information to support public health promotion that will enable staff across the whole system to have access to appropriate, consistent information. This recommendation is aimed at Welsh Government, Health Boards and Local Authorities.</w:t>
      </w:r>
    </w:p>
    <w:p w14:paraId="7C0495BC" w14:textId="77777777" w:rsidR="003D4E30" w:rsidRPr="00747700" w:rsidRDefault="003D4E30" w:rsidP="00747700">
      <w:pPr>
        <w:spacing w:line="360" w:lineRule="auto"/>
        <w:jc w:val="both"/>
        <w:rPr>
          <w:rFonts w:ascii="Arial" w:hAnsi="Arial" w:cs="Arial"/>
          <w:sz w:val="24"/>
          <w:szCs w:val="24"/>
        </w:rPr>
      </w:pPr>
      <w:r w:rsidRPr="00747700">
        <w:rPr>
          <w:rFonts w:ascii="Arial" w:hAnsi="Arial" w:cs="Arial"/>
          <w:b/>
          <w:bCs/>
          <w:sz w:val="24"/>
          <w:szCs w:val="24"/>
        </w:rPr>
        <w:t>Recommendation 3</w:t>
      </w:r>
      <w:r w:rsidRPr="00747700">
        <w:rPr>
          <w:rFonts w:ascii="Arial" w:hAnsi="Arial" w:cs="Arial"/>
          <w:sz w:val="24"/>
          <w:szCs w:val="24"/>
        </w:rPr>
        <w:t xml:space="preserve">: Value the social care workforce. Health and social care need to ensure that people with vital roles in delivering care to the public feel valued and able to engage and contribute to the improvement of the service in which they work. </w:t>
      </w:r>
      <w:r w:rsidRPr="00747700">
        <w:rPr>
          <w:rFonts w:ascii="Arial" w:hAnsi="Arial" w:cs="Arial"/>
          <w:sz w:val="24"/>
          <w:szCs w:val="24"/>
        </w:rPr>
        <w:lastRenderedPageBreak/>
        <w:t xml:space="preserve">Specifically, communication between the health sector and other partners need to be made easier. This recommendation is aimed at Health Boards and Local Authorities. </w:t>
      </w:r>
    </w:p>
    <w:p w14:paraId="56F14901" w14:textId="77777777" w:rsidR="003D4E30" w:rsidRPr="00747700" w:rsidRDefault="003D4E30" w:rsidP="00747700">
      <w:pPr>
        <w:spacing w:line="360" w:lineRule="auto"/>
        <w:jc w:val="both"/>
        <w:rPr>
          <w:rFonts w:ascii="Arial" w:hAnsi="Arial" w:cs="Arial"/>
          <w:sz w:val="24"/>
          <w:szCs w:val="24"/>
        </w:rPr>
      </w:pPr>
      <w:r w:rsidRPr="00747700">
        <w:rPr>
          <w:rFonts w:ascii="Arial" w:hAnsi="Arial" w:cs="Arial"/>
          <w:b/>
          <w:bCs/>
          <w:sz w:val="24"/>
          <w:szCs w:val="24"/>
        </w:rPr>
        <w:t>Recommendation 4</w:t>
      </w:r>
      <w:r w:rsidRPr="00747700">
        <w:rPr>
          <w:rFonts w:ascii="Arial" w:hAnsi="Arial" w:cs="Arial"/>
          <w:sz w:val="24"/>
          <w:szCs w:val="24"/>
        </w:rPr>
        <w:t xml:space="preserve">: Fund preventative resources. Whilst dedicated integrated care funds have encouraged the emergence of many initiatives, consideration should be given to the adequacy of allocation of sustainable funds towards regional preventative, community-based resources that support the resilience of individuals, leading to decreased dependence on secondary healthcare. This recommendation is aimed at Welsh Government. </w:t>
      </w:r>
    </w:p>
    <w:p w14:paraId="018A8103" w14:textId="77777777" w:rsidR="003D4E30" w:rsidRPr="00747700" w:rsidRDefault="003D4E30" w:rsidP="00747700">
      <w:pPr>
        <w:spacing w:line="360" w:lineRule="auto"/>
        <w:jc w:val="both"/>
        <w:rPr>
          <w:rFonts w:ascii="Arial" w:hAnsi="Arial" w:cs="Arial"/>
          <w:sz w:val="24"/>
          <w:szCs w:val="24"/>
        </w:rPr>
      </w:pPr>
      <w:r w:rsidRPr="00747700">
        <w:rPr>
          <w:rFonts w:ascii="Arial" w:hAnsi="Arial" w:cs="Arial"/>
          <w:b/>
          <w:bCs/>
          <w:sz w:val="24"/>
          <w:szCs w:val="24"/>
        </w:rPr>
        <w:t>Recommendation 5</w:t>
      </w:r>
      <w:r w:rsidRPr="00747700">
        <w:rPr>
          <w:rFonts w:ascii="Arial" w:hAnsi="Arial" w:cs="Arial"/>
          <w:sz w:val="24"/>
          <w:szCs w:val="24"/>
        </w:rPr>
        <w:t>: Devise a national standardised approach. A nationally accepted deployment framework of falls services should be considered in order to provide a more coordinated approach demonstrating good integration between community and hospital care, health, social care, housing and also public and voluntary/independent sectors. Within this framework there should be appropriate measures and methods of evaluating the services that truly reflect good person-centred care. This recommendation is aimed at Welsh Government, Health Boards and Local Authorities.</w:t>
      </w:r>
    </w:p>
    <w:p w14:paraId="3983F4CE" w14:textId="77777777" w:rsidR="003D4E30" w:rsidRPr="00747700" w:rsidRDefault="003D4E30" w:rsidP="00747700">
      <w:pPr>
        <w:spacing w:line="360" w:lineRule="auto"/>
        <w:jc w:val="both"/>
        <w:rPr>
          <w:rFonts w:ascii="Arial" w:hAnsi="Arial" w:cs="Arial"/>
          <w:sz w:val="24"/>
          <w:szCs w:val="24"/>
        </w:rPr>
      </w:pPr>
      <w:r w:rsidRPr="00747700">
        <w:rPr>
          <w:rFonts w:ascii="Arial" w:hAnsi="Arial" w:cs="Arial"/>
          <w:b/>
          <w:bCs/>
          <w:sz w:val="24"/>
          <w:szCs w:val="24"/>
        </w:rPr>
        <w:t>Recommendation 6</w:t>
      </w:r>
      <w:r w:rsidRPr="00747700">
        <w:rPr>
          <w:rFonts w:ascii="Arial" w:hAnsi="Arial" w:cs="Arial"/>
          <w:sz w:val="24"/>
          <w:szCs w:val="24"/>
        </w:rPr>
        <w:t xml:space="preserve">: Ensure clear local pathways. There needs to be clearly described local falls pathways in all health board areas, especially in the community, and there is a need to identify all local coordinators (not just health and social care professionals) within these pathways. This recommendation is aimed at Health Boards and Local Authorities. </w:t>
      </w:r>
    </w:p>
    <w:p w14:paraId="16535CD4" w14:textId="77777777" w:rsidR="003D4E30" w:rsidRPr="00747700" w:rsidRDefault="003D4E30" w:rsidP="00747700">
      <w:pPr>
        <w:spacing w:line="360" w:lineRule="auto"/>
        <w:jc w:val="both"/>
        <w:rPr>
          <w:rFonts w:ascii="Arial" w:hAnsi="Arial" w:cs="Arial"/>
          <w:sz w:val="24"/>
          <w:szCs w:val="24"/>
        </w:rPr>
      </w:pPr>
      <w:r w:rsidRPr="00747700">
        <w:rPr>
          <w:rFonts w:ascii="Arial" w:hAnsi="Arial" w:cs="Arial"/>
          <w:b/>
          <w:bCs/>
          <w:sz w:val="24"/>
          <w:szCs w:val="24"/>
        </w:rPr>
        <w:t>Recommendation 7</w:t>
      </w:r>
      <w:r w:rsidRPr="00747700">
        <w:rPr>
          <w:rFonts w:ascii="Arial" w:hAnsi="Arial" w:cs="Arial"/>
          <w:sz w:val="24"/>
          <w:szCs w:val="24"/>
        </w:rPr>
        <w:t>: Address operational-level behaviours. In order to bring about a culture shift towards a multi-agency approach to reducing risk factors and prevention, behaviour that embodies person-centred care needs to be visibly reviewed, renewed and reinforced amongst all who work in the services and organisations with the potential to contribute to the solution. This recommendation is aimed at Health Boards and Local Authorities.</w:t>
      </w:r>
    </w:p>
    <w:p w14:paraId="73507244" w14:textId="76708FF3" w:rsidR="00EB2C40" w:rsidRPr="00747700" w:rsidRDefault="003D4E30" w:rsidP="00747700">
      <w:pPr>
        <w:spacing w:line="360" w:lineRule="auto"/>
        <w:jc w:val="both"/>
        <w:rPr>
          <w:rFonts w:ascii="Arial" w:hAnsi="Arial" w:cs="Arial"/>
          <w:sz w:val="24"/>
          <w:szCs w:val="24"/>
        </w:rPr>
      </w:pPr>
      <w:r w:rsidRPr="00747700">
        <w:rPr>
          <w:rFonts w:ascii="Arial" w:hAnsi="Arial" w:cs="Arial"/>
          <w:b/>
          <w:bCs/>
          <w:sz w:val="24"/>
          <w:szCs w:val="24"/>
        </w:rPr>
        <w:t>Recommendation 8</w:t>
      </w:r>
      <w:r w:rsidRPr="00747700">
        <w:rPr>
          <w:rFonts w:ascii="Arial" w:hAnsi="Arial" w:cs="Arial"/>
          <w:sz w:val="24"/>
          <w:szCs w:val="24"/>
        </w:rPr>
        <w:t xml:space="preserve">: Develop the workforce through training. Organisations need to ensure that sufficient people are both trained and empowered to deliver tiered falls assessment and management. This should involve a robust triage element and be supported by a suitable referral system and should enable a sustainable system-wide approach to </w:t>
      </w:r>
      <w:r w:rsidR="00F73258" w:rsidRPr="00747700">
        <w:rPr>
          <w:rFonts w:ascii="Arial" w:hAnsi="Arial" w:cs="Arial"/>
          <w:sz w:val="24"/>
          <w:szCs w:val="24"/>
        </w:rPr>
        <w:t>meet</w:t>
      </w:r>
      <w:r w:rsidRPr="00747700">
        <w:rPr>
          <w:rFonts w:ascii="Arial" w:hAnsi="Arial" w:cs="Arial"/>
          <w:sz w:val="24"/>
          <w:szCs w:val="24"/>
        </w:rPr>
        <w:t xml:space="preserve"> the varied needs of the population. This recommendation is aimed at Health Boards and Local Authorities.</w:t>
      </w:r>
    </w:p>
    <w:p w14:paraId="4B5BD833" w14:textId="1AAB4F28" w:rsidR="00A271F5" w:rsidRPr="00747700" w:rsidRDefault="00A271F5" w:rsidP="00747700">
      <w:pPr>
        <w:spacing w:line="360" w:lineRule="auto"/>
        <w:jc w:val="both"/>
        <w:rPr>
          <w:rFonts w:ascii="Arial" w:hAnsi="Arial" w:cs="Arial"/>
          <w:sz w:val="24"/>
          <w:szCs w:val="24"/>
        </w:rPr>
      </w:pPr>
    </w:p>
    <w:p w14:paraId="30C30566" w14:textId="03978543" w:rsidR="00F67B99" w:rsidRPr="00747700" w:rsidRDefault="00A271F5" w:rsidP="00747700">
      <w:pPr>
        <w:spacing w:line="360" w:lineRule="auto"/>
        <w:jc w:val="both"/>
        <w:rPr>
          <w:rFonts w:ascii="Arial" w:hAnsi="Arial" w:cs="Arial"/>
          <w:b/>
          <w:bCs/>
          <w:sz w:val="24"/>
          <w:szCs w:val="24"/>
        </w:rPr>
      </w:pPr>
      <w:r w:rsidRPr="00747700">
        <w:rPr>
          <w:rFonts w:ascii="Arial" w:hAnsi="Arial" w:cs="Arial"/>
          <w:b/>
          <w:bCs/>
          <w:sz w:val="24"/>
          <w:szCs w:val="24"/>
        </w:rPr>
        <w:t>Critical Evaluation</w:t>
      </w:r>
    </w:p>
    <w:p w14:paraId="206BA80E" w14:textId="095E2FE9" w:rsidR="00F67B99" w:rsidRPr="00747700" w:rsidRDefault="00F67B99" w:rsidP="00747700">
      <w:pPr>
        <w:spacing w:line="360" w:lineRule="auto"/>
        <w:jc w:val="both"/>
        <w:rPr>
          <w:rFonts w:ascii="Arial" w:hAnsi="Arial" w:cs="Arial"/>
          <w:b/>
          <w:bCs/>
          <w:sz w:val="24"/>
          <w:szCs w:val="24"/>
        </w:rPr>
      </w:pPr>
      <w:r w:rsidRPr="00747700">
        <w:rPr>
          <w:rFonts w:ascii="Arial" w:hAnsi="Arial" w:cs="Arial"/>
          <w:b/>
          <w:bCs/>
          <w:sz w:val="24"/>
          <w:szCs w:val="24"/>
        </w:rPr>
        <w:t>Deliverable 1: The Review</w:t>
      </w:r>
    </w:p>
    <w:p w14:paraId="7D60B936" w14:textId="7A206113" w:rsidR="00F67B99" w:rsidRPr="00747700" w:rsidRDefault="007C23F2" w:rsidP="00747700">
      <w:pPr>
        <w:spacing w:line="360" w:lineRule="auto"/>
        <w:jc w:val="both"/>
        <w:rPr>
          <w:rFonts w:ascii="Arial" w:hAnsi="Arial" w:cs="Arial"/>
          <w:sz w:val="24"/>
          <w:szCs w:val="24"/>
        </w:rPr>
      </w:pPr>
      <w:r w:rsidRPr="00747700">
        <w:rPr>
          <w:rFonts w:ascii="Arial" w:hAnsi="Arial" w:cs="Arial"/>
          <w:sz w:val="24"/>
          <w:szCs w:val="24"/>
        </w:rPr>
        <w:t>Some aspects of the review could have, with retrospect, been executed more smoothly</w:t>
      </w:r>
      <w:r w:rsidR="003A1A20" w:rsidRPr="00747700">
        <w:rPr>
          <w:rFonts w:ascii="Arial" w:hAnsi="Arial" w:cs="Arial"/>
          <w:sz w:val="24"/>
          <w:szCs w:val="24"/>
        </w:rPr>
        <w:t xml:space="preserve"> or with greater effect.</w:t>
      </w:r>
    </w:p>
    <w:p w14:paraId="60EF87ED" w14:textId="7BEFFDB7" w:rsidR="00B0423A" w:rsidRPr="00747700" w:rsidRDefault="003A1A20" w:rsidP="00747700">
      <w:pPr>
        <w:spacing w:line="360" w:lineRule="auto"/>
        <w:jc w:val="both"/>
        <w:rPr>
          <w:rFonts w:ascii="Arial" w:hAnsi="Arial" w:cs="Arial"/>
          <w:sz w:val="24"/>
          <w:szCs w:val="24"/>
        </w:rPr>
      </w:pPr>
      <w:r w:rsidRPr="00747700">
        <w:rPr>
          <w:rFonts w:ascii="Arial" w:hAnsi="Arial" w:cs="Arial"/>
          <w:sz w:val="24"/>
          <w:szCs w:val="24"/>
        </w:rPr>
        <w:t xml:space="preserve">Firstly, the most notable </w:t>
      </w:r>
      <w:r w:rsidR="000C1172" w:rsidRPr="00747700">
        <w:rPr>
          <w:rFonts w:ascii="Arial" w:hAnsi="Arial" w:cs="Arial"/>
          <w:sz w:val="24"/>
          <w:szCs w:val="24"/>
        </w:rPr>
        <w:t>critical step which was missing</w:t>
      </w:r>
      <w:r w:rsidR="001A06E9" w:rsidRPr="00747700">
        <w:rPr>
          <w:rFonts w:ascii="Arial" w:hAnsi="Arial" w:cs="Arial"/>
          <w:sz w:val="24"/>
          <w:szCs w:val="24"/>
        </w:rPr>
        <w:t xml:space="preserve"> in the final version</w:t>
      </w:r>
      <w:r w:rsidR="000C1172" w:rsidRPr="00747700">
        <w:rPr>
          <w:rFonts w:ascii="Arial" w:hAnsi="Arial" w:cs="Arial"/>
          <w:sz w:val="24"/>
          <w:szCs w:val="24"/>
        </w:rPr>
        <w:t xml:space="preserve"> from my initial plan for the piece of work was the joint leadership </w:t>
      </w:r>
      <w:r w:rsidR="00F05C2D" w:rsidRPr="00747700">
        <w:rPr>
          <w:rFonts w:ascii="Arial" w:hAnsi="Arial" w:cs="Arial"/>
          <w:sz w:val="24"/>
          <w:szCs w:val="24"/>
        </w:rPr>
        <w:t>involvement from</w:t>
      </w:r>
      <w:r w:rsidR="000C1172" w:rsidRPr="00747700">
        <w:rPr>
          <w:rFonts w:ascii="Arial" w:hAnsi="Arial" w:cs="Arial"/>
          <w:sz w:val="24"/>
          <w:szCs w:val="24"/>
        </w:rPr>
        <w:t xml:space="preserve"> another inspectorate in this field, Care Inspectorate Wales. </w:t>
      </w:r>
      <w:r w:rsidR="006046D3" w:rsidRPr="00747700">
        <w:rPr>
          <w:rFonts w:ascii="Arial" w:hAnsi="Arial" w:cs="Arial"/>
          <w:sz w:val="24"/>
          <w:szCs w:val="24"/>
        </w:rPr>
        <w:t xml:space="preserve">Looking back, I can see that my approach to attempting to engage their cooperation </w:t>
      </w:r>
      <w:r w:rsidR="00047CF4" w:rsidRPr="00747700">
        <w:rPr>
          <w:rFonts w:ascii="Arial" w:hAnsi="Arial" w:cs="Arial"/>
          <w:sz w:val="24"/>
          <w:szCs w:val="24"/>
        </w:rPr>
        <w:t xml:space="preserve">had the potential for improvement. I spent time on my own and with project mentors from HIW developing the scope and subject matter for the </w:t>
      </w:r>
      <w:r w:rsidR="00D4799A" w:rsidRPr="00747700">
        <w:rPr>
          <w:rFonts w:ascii="Arial" w:hAnsi="Arial" w:cs="Arial"/>
          <w:sz w:val="24"/>
          <w:szCs w:val="24"/>
        </w:rPr>
        <w:t>review and</w:t>
      </w:r>
      <w:r w:rsidR="00047CF4" w:rsidRPr="00747700">
        <w:rPr>
          <w:rFonts w:ascii="Arial" w:hAnsi="Arial" w:cs="Arial"/>
          <w:sz w:val="24"/>
          <w:szCs w:val="24"/>
        </w:rPr>
        <w:t xml:space="preserve"> based it around the brief and requirements that would satisfy</w:t>
      </w:r>
      <w:r w:rsidR="004001BB" w:rsidRPr="00747700">
        <w:rPr>
          <w:rFonts w:ascii="Arial" w:hAnsi="Arial" w:cs="Arial"/>
          <w:sz w:val="24"/>
          <w:szCs w:val="24"/>
        </w:rPr>
        <w:t xml:space="preserve"> the requirements that HIW desired to fulfil through the review. Then I took it to the CEO and </w:t>
      </w:r>
      <w:r w:rsidR="0008324C" w:rsidRPr="00747700">
        <w:rPr>
          <w:rFonts w:ascii="Arial" w:hAnsi="Arial" w:cs="Arial"/>
          <w:sz w:val="24"/>
          <w:szCs w:val="24"/>
        </w:rPr>
        <w:t>head of inspections</w:t>
      </w:r>
      <w:r w:rsidR="004001BB" w:rsidRPr="00747700">
        <w:rPr>
          <w:rFonts w:ascii="Arial" w:hAnsi="Arial" w:cs="Arial"/>
          <w:sz w:val="24"/>
          <w:szCs w:val="24"/>
        </w:rPr>
        <w:t xml:space="preserve"> </w:t>
      </w:r>
      <w:r w:rsidR="0008324C" w:rsidRPr="00747700">
        <w:rPr>
          <w:rFonts w:ascii="Arial" w:hAnsi="Arial" w:cs="Arial"/>
          <w:sz w:val="24"/>
          <w:szCs w:val="24"/>
        </w:rPr>
        <w:t>at</w:t>
      </w:r>
      <w:r w:rsidR="004001BB" w:rsidRPr="00747700">
        <w:rPr>
          <w:rFonts w:ascii="Arial" w:hAnsi="Arial" w:cs="Arial"/>
          <w:sz w:val="24"/>
          <w:szCs w:val="24"/>
        </w:rPr>
        <w:t xml:space="preserve"> CIW and </w:t>
      </w:r>
      <w:r w:rsidR="0008324C" w:rsidRPr="00747700">
        <w:rPr>
          <w:rFonts w:ascii="Arial" w:hAnsi="Arial" w:cs="Arial"/>
          <w:sz w:val="24"/>
          <w:szCs w:val="24"/>
        </w:rPr>
        <w:t xml:space="preserve">pitched it as a joint piece of work, requesting </w:t>
      </w:r>
      <w:r w:rsidR="00A53A79" w:rsidRPr="00747700">
        <w:rPr>
          <w:rFonts w:ascii="Arial" w:hAnsi="Arial" w:cs="Arial"/>
          <w:sz w:val="24"/>
          <w:szCs w:val="24"/>
        </w:rPr>
        <w:t xml:space="preserve">investment of significant resources in the form of time and expertise. </w:t>
      </w:r>
    </w:p>
    <w:p w14:paraId="57467A19" w14:textId="7BE4BECC" w:rsidR="00B0423A" w:rsidRPr="00747700" w:rsidRDefault="00A53A79" w:rsidP="00747700">
      <w:pPr>
        <w:spacing w:line="360" w:lineRule="auto"/>
        <w:jc w:val="both"/>
        <w:rPr>
          <w:rFonts w:ascii="Arial" w:hAnsi="Arial" w:cs="Arial"/>
          <w:sz w:val="24"/>
          <w:szCs w:val="24"/>
        </w:rPr>
      </w:pPr>
      <w:r w:rsidRPr="00747700">
        <w:rPr>
          <w:rFonts w:ascii="Arial" w:hAnsi="Arial" w:cs="Arial"/>
          <w:sz w:val="24"/>
          <w:szCs w:val="24"/>
        </w:rPr>
        <w:t xml:space="preserve">If we refer back to Kotter’s </w:t>
      </w:r>
      <w:r w:rsidR="004E22E9" w:rsidRPr="00747700">
        <w:rPr>
          <w:rFonts w:ascii="Arial" w:hAnsi="Arial" w:cs="Arial"/>
          <w:sz w:val="24"/>
          <w:szCs w:val="24"/>
        </w:rPr>
        <w:t>model for change</w:t>
      </w:r>
      <w:r w:rsidR="00CF6522" w:rsidRPr="00747700">
        <w:rPr>
          <w:rFonts w:ascii="Arial" w:hAnsi="Arial" w:cs="Arial"/>
          <w:sz w:val="24"/>
          <w:szCs w:val="24"/>
        </w:rPr>
        <w:t xml:space="preserve"> (2012)</w:t>
      </w:r>
      <w:r w:rsidR="004E22E9" w:rsidRPr="00747700">
        <w:rPr>
          <w:rFonts w:ascii="Arial" w:hAnsi="Arial" w:cs="Arial"/>
          <w:sz w:val="24"/>
          <w:szCs w:val="24"/>
        </w:rPr>
        <w:t xml:space="preserve"> </w:t>
      </w:r>
      <w:r w:rsidR="00CF6522" w:rsidRPr="00747700">
        <w:rPr>
          <w:rFonts w:ascii="Arial" w:hAnsi="Arial" w:cs="Arial"/>
          <w:sz w:val="24"/>
          <w:szCs w:val="24"/>
        </w:rPr>
        <w:t xml:space="preserve">- </w:t>
      </w:r>
      <w:r w:rsidR="004E22E9" w:rsidRPr="00747700">
        <w:rPr>
          <w:rFonts w:ascii="Arial" w:hAnsi="Arial" w:cs="Arial"/>
          <w:sz w:val="24"/>
          <w:szCs w:val="24"/>
        </w:rPr>
        <w:t>because this was asking CIW to make quite a considerable change to the way they usually worked, I missed out some vital steps</w:t>
      </w:r>
      <w:r w:rsidR="008C23BA" w:rsidRPr="00747700">
        <w:rPr>
          <w:rFonts w:ascii="Arial" w:hAnsi="Arial" w:cs="Arial"/>
          <w:sz w:val="24"/>
          <w:szCs w:val="24"/>
        </w:rPr>
        <w:t xml:space="preserve"> – or at any rate, attempted to do them backwards and out of order</w:t>
      </w:r>
      <w:r w:rsidR="004E22E9" w:rsidRPr="00747700">
        <w:rPr>
          <w:rFonts w:ascii="Arial" w:hAnsi="Arial" w:cs="Arial"/>
          <w:sz w:val="24"/>
          <w:szCs w:val="24"/>
        </w:rPr>
        <w:t xml:space="preserve">. </w:t>
      </w:r>
      <w:r w:rsidR="008C23BA" w:rsidRPr="00747700">
        <w:rPr>
          <w:rFonts w:ascii="Arial" w:hAnsi="Arial" w:cs="Arial"/>
          <w:sz w:val="24"/>
          <w:szCs w:val="24"/>
        </w:rPr>
        <w:t>Instead of creating a vision and trying to ‘sell’ it to them, I should have focussed on cre</w:t>
      </w:r>
      <w:r w:rsidR="008C0653" w:rsidRPr="00747700">
        <w:rPr>
          <w:rFonts w:ascii="Arial" w:hAnsi="Arial" w:cs="Arial"/>
          <w:sz w:val="24"/>
          <w:szCs w:val="24"/>
        </w:rPr>
        <w:t>a</w:t>
      </w:r>
      <w:r w:rsidR="008C23BA" w:rsidRPr="00747700">
        <w:rPr>
          <w:rFonts w:ascii="Arial" w:hAnsi="Arial" w:cs="Arial"/>
          <w:sz w:val="24"/>
          <w:szCs w:val="24"/>
        </w:rPr>
        <w:t xml:space="preserve">ting the </w:t>
      </w:r>
      <w:r w:rsidR="008C0653" w:rsidRPr="00747700">
        <w:rPr>
          <w:rFonts w:ascii="Arial" w:hAnsi="Arial" w:cs="Arial"/>
          <w:sz w:val="24"/>
          <w:szCs w:val="24"/>
        </w:rPr>
        <w:t>coalition first – and then co-produced the vision so that it had true shared value</w:t>
      </w:r>
      <w:r w:rsidR="00CA1F11" w:rsidRPr="00747700">
        <w:rPr>
          <w:rFonts w:ascii="Arial" w:hAnsi="Arial" w:cs="Arial"/>
          <w:sz w:val="24"/>
          <w:szCs w:val="24"/>
        </w:rPr>
        <w:t xml:space="preserve">. </w:t>
      </w:r>
      <w:r w:rsidR="00C335BD" w:rsidRPr="00747700">
        <w:rPr>
          <w:rFonts w:ascii="Arial" w:hAnsi="Arial" w:cs="Arial"/>
          <w:sz w:val="24"/>
          <w:szCs w:val="24"/>
        </w:rPr>
        <w:t xml:space="preserve">It is understandable that this was always going to be a ‘big ask’, as </w:t>
      </w:r>
      <w:r w:rsidR="00CF6522" w:rsidRPr="00747700">
        <w:rPr>
          <w:rFonts w:ascii="Arial" w:hAnsi="Arial" w:cs="Arial"/>
          <w:sz w:val="24"/>
          <w:szCs w:val="24"/>
        </w:rPr>
        <w:t xml:space="preserve">Jim </w:t>
      </w:r>
      <w:r w:rsidR="00C335BD" w:rsidRPr="00747700">
        <w:rPr>
          <w:rFonts w:ascii="Arial" w:hAnsi="Arial" w:cs="Arial"/>
          <w:sz w:val="24"/>
          <w:szCs w:val="24"/>
        </w:rPr>
        <w:t xml:space="preserve">Hemerling </w:t>
      </w:r>
      <w:r w:rsidR="00E972B7" w:rsidRPr="00747700">
        <w:rPr>
          <w:rFonts w:ascii="Arial" w:hAnsi="Arial" w:cs="Arial"/>
          <w:sz w:val="24"/>
          <w:szCs w:val="24"/>
        </w:rPr>
        <w:t xml:space="preserve">stresses in his TED talk </w:t>
      </w:r>
      <w:r w:rsidR="00CF6522" w:rsidRPr="00747700">
        <w:rPr>
          <w:rFonts w:ascii="Arial" w:hAnsi="Arial" w:cs="Arial"/>
          <w:sz w:val="24"/>
          <w:szCs w:val="24"/>
        </w:rPr>
        <w:t xml:space="preserve">(2016) </w:t>
      </w:r>
      <w:r w:rsidR="00E972B7" w:rsidRPr="00747700">
        <w:rPr>
          <w:rFonts w:ascii="Arial" w:hAnsi="Arial" w:cs="Arial"/>
          <w:sz w:val="24"/>
          <w:szCs w:val="24"/>
        </w:rPr>
        <w:t xml:space="preserve">on the importance of recognising the phenomenon that is </w:t>
      </w:r>
      <w:r w:rsidR="002628CE" w:rsidRPr="00747700">
        <w:rPr>
          <w:rFonts w:ascii="Arial" w:hAnsi="Arial" w:cs="Arial"/>
          <w:sz w:val="24"/>
          <w:szCs w:val="24"/>
        </w:rPr>
        <w:t>increasingly</w:t>
      </w:r>
      <w:r w:rsidR="00E972B7" w:rsidRPr="00747700">
        <w:rPr>
          <w:rFonts w:ascii="Arial" w:hAnsi="Arial" w:cs="Arial"/>
          <w:sz w:val="24"/>
          <w:szCs w:val="24"/>
        </w:rPr>
        <w:t xml:space="preserve"> present in large organisations such as those that make up the health and social care system in the UK – the ‘always-on’ transformation</w:t>
      </w:r>
      <w:r w:rsidR="002628CE" w:rsidRPr="00747700">
        <w:rPr>
          <w:rFonts w:ascii="Arial" w:hAnsi="Arial" w:cs="Arial"/>
          <w:sz w:val="24"/>
          <w:szCs w:val="24"/>
        </w:rPr>
        <w:t>al climate. This can, if mis-managed, be exhausting and cause disengagement of employees, and probably whole organisations,</w:t>
      </w:r>
      <w:r w:rsidR="000F386D" w:rsidRPr="00747700">
        <w:rPr>
          <w:rFonts w:ascii="Arial" w:hAnsi="Arial" w:cs="Arial"/>
          <w:sz w:val="24"/>
          <w:szCs w:val="24"/>
        </w:rPr>
        <w:t xml:space="preserve"> but if the correct </w:t>
      </w:r>
      <w:r w:rsidR="00A20178" w:rsidRPr="00747700">
        <w:rPr>
          <w:rFonts w:ascii="Arial" w:hAnsi="Arial" w:cs="Arial"/>
          <w:sz w:val="24"/>
          <w:szCs w:val="24"/>
        </w:rPr>
        <w:t>leadership</w:t>
      </w:r>
      <w:r w:rsidR="000F386D" w:rsidRPr="00747700">
        <w:rPr>
          <w:rFonts w:ascii="Arial" w:hAnsi="Arial" w:cs="Arial"/>
          <w:sz w:val="24"/>
          <w:szCs w:val="24"/>
        </w:rPr>
        <w:t xml:space="preserve"> is in place</w:t>
      </w:r>
      <w:r w:rsidR="00C04A29" w:rsidRPr="00747700">
        <w:rPr>
          <w:rFonts w:ascii="Arial" w:hAnsi="Arial" w:cs="Arial"/>
          <w:sz w:val="24"/>
          <w:szCs w:val="24"/>
        </w:rPr>
        <w:t xml:space="preserve"> then</w:t>
      </w:r>
      <w:r w:rsidR="000F386D" w:rsidRPr="00747700">
        <w:rPr>
          <w:rFonts w:ascii="Arial" w:hAnsi="Arial" w:cs="Arial"/>
          <w:sz w:val="24"/>
          <w:szCs w:val="24"/>
        </w:rPr>
        <w:t xml:space="preserve"> this way of working, of continually striving to adapt and change for the benefit of the organisation (and ultimately, in our case, for the public – our patients and service users)</w:t>
      </w:r>
      <w:r w:rsidR="00A20178" w:rsidRPr="00747700">
        <w:rPr>
          <w:rFonts w:ascii="Arial" w:hAnsi="Arial" w:cs="Arial"/>
          <w:sz w:val="24"/>
          <w:szCs w:val="24"/>
        </w:rPr>
        <w:t xml:space="preserve"> – then it can in fact be an exhilarating and productive experience!</w:t>
      </w:r>
      <w:r w:rsidR="00C04A29" w:rsidRPr="00747700">
        <w:rPr>
          <w:rFonts w:ascii="Arial" w:hAnsi="Arial" w:cs="Arial"/>
          <w:sz w:val="24"/>
          <w:szCs w:val="24"/>
        </w:rPr>
        <w:t xml:space="preserve"> Such is the positive effect of employee engagement that it is the core subject of the influential Macleod Report (2009). </w:t>
      </w:r>
    </w:p>
    <w:p w14:paraId="47390865" w14:textId="33556AF1" w:rsidR="003A1A20" w:rsidRPr="00747700" w:rsidRDefault="00CA1F11" w:rsidP="00747700">
      <w:pPr>
        <w:spacing w:line="360" w:lineRule="auto"/>
        <w:jc w:val="both"/>
        <w:rPr>
          <w:rFonts w:ascii="Arial" w:hAnsi="Arial" w:cs="Arial"/>
          <w:sz w:val="24"/>
          <w:szCs w:val="24"/>
        </w:rPr>
      </w:pPr>
      <w:r w:rsidRPr="00747700">
        <w:rPr>
          <w:rFonts w:ascii="Arial" w:hAnsi="Arial" w:cs="Arial"/>
          <w:sz w:val="24"/>
          <w:szCs w:val="24"/>
        </w:rPr>
        <w:lastRenderedPageBreak/>
        <w:t xml:space="preserve">As it was, I had very little power of influence over their </w:t>
      </w:r>
      <w:r w:rsidR="00D57C56" w:rsidRPr="00747700">
        <w:rPr>
          <w:rFonts w:ascii="Arial" w:hAnsi="Arial" w:cs="Arial"/>
          <w:sz w:val="24"/>
          <w:szCs w:val="24"/>
        </w:rPr>
        <w:t xml:space="preserve">decision in eventually and ultimately deciding against investing such resources in my project, rather opting for the </w:t>
      </w:r>
      <w:r w:rsidR="00275C3C" w:rsidRPr="00747700">
        <w:rPr>
          <w:rFonts w:ascii="Arial" w:hAnsi="Arial" w:cs="Arial"/>
          <w:sz w:val="24"/>
          <w:szCs w:val="24"/>
        </w:rPr>
        <w:t xml:space="preserve">status of ‘stakeholder advisors’ instead. </w:t>
      </w:r>
      <w:r w:rsidR="003F3C5C" w:rsidRPr="00747700">
        <w:rPr>
          <w:rFonts w:ascii="Arial" w:hAnsi="Arial" w:cs="Arial"/>
          <w:sz w:val="24"/>
          <w:szCs w:val="24"/>
        </w:rPr>
        <w:t>As we can see in Cialdini’s</w:t>
      </w:r>
      <w:r w:rsidR="00CD030A" w:rsidRPr="00747700">
        <w:rPr>
          <w:rFonts w:ascii="Arial" w:hAnsi="Arial" w:cs="Arial"/>
          <w:sz w:val="24"/>
          <w:szCs w:val="24"/>
        </w:rPr>
        <w:t xml:space="preserve"> psychology of persuasion</w:t>
      </w:r>
      <w:r w:rsidR="003056A1" w:rsidRPr="00747700">
        <w:rPr>
          <w:rFonts w:ascii="Arial" w:hAnsi="Arial" w:cs="Arial"/>
          <w:sz w:val="24"/>
          <w:szCs w:val="24"/>
        </w:rPr>
        <w:t xml:space="preserve"> (2014)</w:t>
      </w:r>
      <w:r w:rsidR="00CD030A" w:rsidRPr="00747700">
        <w:rPr>
          <w:rFonts w:ascii="Arial" w:hAnsi="Arial" w:cs="Arial"/>
          <w:sz w:val="24"/>
          <w:szCs w:val="24"/>
        </w:rPr>
        <w:t xml:space="preserve">, I lacked several of the key principles required in order to </w:t>
      </w:r>
      <w:r w:rsidR="007B25B6" w:rsidRPr="00747700">
        <w:rPr>
          <w:rFonts w:ascii="Arial" w:hAnsi="Arial" w:cs="Arial"/>
          <w:sz w:val="24"/>
          <w:szCs w:val="24"/>
        </w:rPr>
        <w:t xml:space="preserve">nudge the decision-making in my favour – namely no prior relationship with CIW, no reciprocity and no position of authority requiring them to act. </w:t>
      </w:r>
    </w:p>
    <w:p w14:paraId="74149B93" w14:textId="3B5AA879" w:rsidR="00B0423A" w:rsidRPr="00747700" w:rsidRDefault="00B0423A" w:rsidP="00747700">
      <w:pPr>
        <w:spacing w:line="360" w:lineRule="auto"/>
        <w:jc w:val="both"/>
        <w:rPr>
          <w:rFonts w:ascii="Arial" w:hAnsi="Arial" w:cs="Arial"/>
          <w:sz w:val="24"/>
          <w:szCs w:val="24"/>
        </w:rPr>
      </w:pPr>
      <w:r w:rsidRPr="00747700">
        <w:rPr>
          <w:rFonts w:ascii="Arial" w:hAnsi="Arial" w:cs="Arial"/>
          <w:sz w:val="24"/>
          <w:szCs w:val="24"/>
        </w:rPr>
        <w:t xml:space="preserve">However, this failure was mitigated by my careful construction of the stakeholder advisory </w:t>
      </w:r>
      <w:r w:rsidR="00360A5E" w:rsidRPr="00747700">
        <w:rPr>
          <w:rFonts w:ascii="Arial" w:hAnsi="Arial" w:cs="Arial"/>
          <w:sz w:val="24"/>
          <w:szCs w:val="24"/>
        </w:rPr>
        <w:t xml:space="preserve">expert group, whom I ensured comprised several key figures and individuals from areas that I recognised would be pertinent to the subject matter of the review and which I did not have the necessary base knowledge, understanding and expertise within in order to comment effectively on. </w:t>
      </w:r>
      <w:r w:rsidR="00D7261E" w:rsidRPr="00747700">
        <w:rPr>
          <w:rFonts w:ascii="Arial" w:hAnsi="Arial" w:cs="Arial"/>
          <w:sz w:val="24"/>
          <w:szCs w:val="24"/>
        </w:rPr>
        <w:t xml:space="preserve">I made sure that I understood the background that these various individuals were coming from in order to participate in this stakeholder </w:t>
      </w:r>
      <w:r w:rsidR="00747700" w:rsidRPr="00747700">
        <w:rPr>
          <w:rFonts w:ascii="Arial" w:hAnsi="Arial" w:cs="Arial"/>
          <w:sz w:val="24"/>
          <w:szCs w:val="24"/>
        </w:rPr>
        <w:t>group and</w:t>
      </w:r>
      <w:r w:rsidR="00D7261E" w:rsidRPr="00747700">
        <w:rPr>
          <w:rFonts w:ascii="Arial" w:hAnsi="Arial" w:cs="Arial"/>
          <w:sz w:val="24"/>
          <w:szCs w:val="24"/>
        </w:rPr>
        <w:t xml:space="preserve"> tried to ensure that I used emotional intelligence to </w:t>
      </w:r>
      <w:r w:rsidR="00CA299C" w:rsidRPr="00747700">
        <w:rPr>
          <w:rFonts w:ascii="Arial" w:hAnsi="Arial" w:cs="Arial"/>
          <w:sz w:val="24"/>
          <w:szCs w:val="24"/>
        </w:rPr>
        <w:t xml:space="preserve">anticipate how I might best engage and sustain their commitment to the work. </w:t>
      </w:r>
      <w:r w:rsidR="00875C12" w:rsidRPr="00747700">
        <w:rPr>
          <w:rFonts w:ascii="Arial" w:hAnsi="Arial" w:cs="Arial"/>
          <w:sz w:val="24"/>
          <w:szCs w:val="24"/>
        </w:rPr>
        <w:t xml:space="preserve">A high level of emotional intelligence is a personal trait which I have always felt I possessed in reasonable amounts, however it was not until approaching this piece of work that I realised just how instrumental such a characteristic could be in the world of </w:t>
      </w:r>
      <w:r w:rsidR="006A5C0D" w:rsidRPr="00747700">
        <w:rPr>
          <w:rFonts w:ascii="Arial" w:hAnsi="Arial" w:cs="Arial"/>
          <w:sz w:val="24"/>
          <w:szCs w:val="24"/>
        </w:rPr>
        <w:t>national transformation and organisational change in terms of improving services for patients and the public</w:t>
      </w:r>
      <w:r w:rsidR="00C04A29" w:rsidRPr="00747700">
        <w:rPr>
          <w:rFonts w:ascii="Arial" w:hAnsi="Arial" w:cs="Arial"/>
          <w:sz w:val="24"/>
          <w:szCs w:val="24"/>
        </w:rPr>
        <w:t xml:space="preserve"> (Riggio, 2008</w:t>
      </w:r>
      <w:r w:rsidR="00EF1EDB" w:rsidRPr="00747700">
        <w:rPr>
          <w:rFonts w:ascii="Arial" w:hAnsi="Arial" w:cs="Arial"/>
          <w:sz w:val="24"/>
          <w:szCs w:val="24"/>
        </w:rPr>
        <w:t xml:space="preserve"> and McClellan, 2017</w:t>
      </w:r>
      <w:r w:rsidR="00C04A29" w:rsidRPr="00747700">
        <w:rPr>
          <w:rFonts w:ascii="Arial" w:hAnsi="Arial" w:cs="Arial"/>
          <w:sz w:val="24"/>
          <w:szCs w:val="24"/>
        </w:rPr>
        <w:t>)</w:t>
      </w:r>
      <w:r w:rsidR="006A5C0D" w:rsidRPr="00747700">
        <w:rPr>
          <w:rFonts w:ascii="Arial" w:hAnsi="Arial" w:cs="Arial"/>
          <w:sz w:val="24"/>
          <w:szCs w:val="24"/>
        </w:rPr>
        <w:t xml:space="preserve">. It was enlightening and </w:t>
      </w:r>
      <w:r w:rsidR="0085793D" w:rsidRPr="00747700">
        <w:rPr>
          <w:rFonts w:ascii="Arial" w:hAnsi="Arial" w:cs="Arial"/>
          <w:sz w:val="24"/>
          <w:szCs w:val="24"/>
        </w:rPr>
        <w:t xml:space="preserve">rewarding to see the benefits of this through the stakeholder group interaction. </w:t>
      </w:r>
    </w:p>
    <w:p w14:paraId="6EB4A393" w14:textId="160C062D" w:rsidR="0085793D" w:rsidRPr="00747700" w:rsidRDefault="0085793D" w:rsidP="00747700">
      <w:pPr>
        <w:spacing w:line="360" w:lineRule="auto"/>
        <w:jc w:val="both"/>
        <w:rPr>
          <w:rFonts w:ascii="Arial" w:hAnsi="Arial" w:cs="Arial"/>
          <w:sz w:val="24"/>
          <w:szCs w:val="24"/>
        </w:rPr>
      </w:pPr>
      <w:r w:rsidRPr="00747700">
        <w:rPr>
          <w:rFonts w:ascii="Arial" w:hAnsi="Arial" w:cs="Arial"/>
          <w:sz w:val="24"/>
          <w:szCs w:val="24"/>
        </w:rPr>
        <w:t xml:space="preserve">In every aspect of the stakeholder group interaction – from planning meetings to creating agendas, and also </w:t>
      </w:r>
      <w:r w:rsidR="00033287" w:rsidRPr="00747700">
        <w:rPr>
          <w:rFonts w:ascii="Arial" w:hAnsi="Arial" w:cs="Arial"/>
          <w:sz w:val="24"/>
          <w:szCs w:val="24"/>
        </w:rPr>
        <w:t xml:space="preserve">in formulating and presenting </w:t>
      </w:r>
      <w:r w:rsidR="004B3ED0" w:rsidRPr="00747700">
        <w:rPr>
          <w:rFonts w:ascii="Arial" w:hAnsi="Arial" w:cs="Arial"/>
          <w:sz w:val="24"/>
          <w:szCs w:val="24"/>
        </w:rPr>
        <w:t>proposals for fieldwork material etc. to the group, I considered the organisational culture background and context of the group of individ</w:t>
      </w:r>
      <w:r w:rsidR="00BE6C66" w:rsidRPr="00747700">
        <w:rPr>
          <w:rFonts w:ascii="Arial" w:hAnsi="Arial" w:cs="Arial"/>
          <w:sz w:val="24"/>
          <w:szCs w:val="24"/>
        </w:rPr>
        <w:t xml:space="preserve">uals in </w:t>
      </w:r>
      <w:r w:rsidR="00592DD9" w:rsidRPr="00747700">
        <w:rPr>
          <w:rFonts w:ascii="Arial" w:hAnsi="Arial" w:cs="Arial"/>
          <w:sz w:val="24"/>
          <w:szCs w:val="24"/>
        </w:rPr>
        <w:t>question</w:t>
      </w:r>
      <w:r w:rsidR="008E39A5" w:rsidRPr="00747700">
        <w:rPr>
          <w:rFonts w:ascii="Arial" w:hAnsi="Arial" w:cs="Arial"/>
          <w:sz w:val="24"/>
          <w:szCs w:val="24"/>
        </w:rPr>
        <w:t xml:space="preserve">, as advocated by Schein </w:t>
      </w:r>
      <w:r w:rsidR="00220A0A" w:rsidRPr="00747700">
        <w:rPr>
          <w:rFonts w:ascii="Arial" w:hAnsi="Arial" w:cs="Arial"/>
          <w:sz w:val="24"/>
          <w:szCs w:val="24"/>
        </w:rPr>
        <w:t xml:space="preserve">(2010) </w:t>
      </w:r>
      <w:r w:rsidR="008E39A5" w:rsidRPr="00747700">
        <w:rPr>
          <w:rFonts w:ascii="Arial" w:hAnsi="Arial" w:cs="Arial"/>
          <w:sz w:val="24"/>
          <w:szCs w:val="24"/>
        </w:rPr>
        <w:t xml:space="preserve">in </w:t>
      </w:r>
      <w:r w:rsidR="008C2A01" w:rsidRPr="00747700">
        <w:rPr>
          <w:rFonts w:ascii="Arial" w:hAnsi="Arial" w:cs="Arial"/>
          <w:sz w:val="24"/>
          <w:szCs w:val="24"/>
        </w:rPr>
        <w:t xml:space="preserve">achieving </w:t>
      </w:r>
      <w:r w:rsidR="008E39A5" w:rsidRPr="00747700">
        <w:rPr>
          <w:rFonts w:ascii="Arial" w:hAnsi="Arial" w:cs="Arial"/>
          <w:sz w:val="24"/>
          <w:szCs w:val="24"/>
        </w:rPr>
        <w:t>successful engagement for transformation</w:t>
      </w:r>
      <w:r w:rsidR="0099498F" w:rsidRPr="00747700">
        <w:rPr>
          <w:rFonts w:ascii="Arial" w:hAnsi="Arial" w:cs="Arial"/>
          <w:sz w:val="24"/>
          <w:szCs w:val="24"/>
        </w:rPr>
        <w:t xml:space="preserve">. I recognised that many </w:t>
      </w:r>
      <w:r w:rsidR="000B5BCB" w:rsidRPr="00747700">
        <w:rPr>
          <w:rFonts w:ascii="Arial" w:hAnsi="Arial" w:cs="Arial"/>
          <w:sz w:val="24"/>
          <w:szCs w:val="24"/>
        </w:rPr>
        <w:t xml:space="preserve">were familiar and comfortable with the bureaucratic and evidence-based approach of the </w:t>
      </w:r>
      <w:r w:rsidR="005331AB" w:rsidRPr="00747700">
        <w:rPr>
          <w:rFonts w:ascii="Arial" w:hAnsi="Arial" w:cs="Arial"/>
          <w:sz w:val="24"/>
          <w:szCs w:val="24"/>
        </w:rPr>
        <w:t>‘Apollo’/Role-type culture</w:t>
      </w:r>
      <w:r w:rsidR="002001C1" w:rsidRPr="00747700">
        <w:rPr>
          <w:rFonts w:ascii="Arial" w:hAnsi="Arial" w:cs="Arial"/>
          <w:sz w:val="24"/>
          <w:szCs w:val="24"/>
        </w:rPr>
        <w:t xml:space="preserve">, honouring the ‘proper processes’ and </w:t>
      </w:r>
      <w:r w:rsidR="000E4A61" w:rsidRPr="00747700">
        <w:rPr>
          <w:rFonts w:ascii="Arial" w:hAnsi="Arial" w:cs="Arial"/>
          <w:sz w:val="24"/>
          <w:szCs w:val="24"/>
        </w:rPr>
        <w:t>channels that account for planning</w:t>
      </w:r>
      <w:r w:rsidR="00600FA6" w:rsidRPr="00747700">
        <w:rPr>
          <w:rFonts w:ascii="Arial" w:hAnsi="Arial" w:cs="Arial"/>
          <w:sz w:val="24"/>
          <w:szCs w:val="24"/>
        </w:rPr>
        <w:t xml:space="preserve"> and consultation/consideration time so that each stage of the review process could be ratified in this robust way. </w:t>
      </w:r>
    </w:p>
    <w:p w14:paraId="74F5E1E7" w14:textId="6A78BF6C" w:rsidR="00DA3949" w:rsidRPr="00747700" w:rsidRDefault="00DA3949" w:rsidP="00747700">
      <w:pPr>
        <w:spacing w:line="360" w:lineRule="auto"/>
        <w:jc w:val="both"/>
        <w:rPr>
          <w:rFonts w:ascii="Arial" w:hAnsi="Arial" w:cs="Arial"/>
          <w:sz w:val="24"/>
          <w:szCs w:val="24"/>
        </w:rPr>
      </w:pPr>
      <w:r w:rsidRPr="00747700">
        <w:rPr>
          <w:rFonts w:ascii="Arial" w:hAnsi="Arial" w:cs="Arial"/>
          <w:sz w:val="24"/>
          <w:szCs w:val="24"/>
        </w:rPr>
        <w:t xml:space="preserve">In terms of the actual findings of the fieldwork, I was very pleased with the approaches used and the </w:t>
      </w:r>
      <w:r w:rsidR="00E51F01" w:rsidRPr="00747700">
        <w:rPr>
          <w:rFonts w:ascii="Arial" w:hAnsi="Arial" w:cs="Arial"/>
          <w:sz w:val="24"/>
          <w:szCs w:val="24"/>
        </w:rPr>
        <w:t xml:space="preserve">means of obtaining and presenting the material that resulted in the final product of the review. </w:t>
      </w:r>
      <w:r w:rsidR="005E6C64" w:rsidRPr="00747700">
        <w:rPr>
          <w:rFonts w:ascii="Arial" w:hAnsi="Arial" w:cs="Arial"/>
          <w:sz w:val="24"/>
          <w:szCs w:val="24"/>
        </w:rPr>
        <w:t xml:space="preserve">I had the idea of consulting with as many members of the section </w:t>
      </w:r>
      <w:r w:rsidR="005E6C64" w:rsidRPr="00747700">
        <w:rPr>
          <w:rFonts w:ascii="Arial" w:hAnsi="Arial" w:cs="Arial"/>
          <w:sz w:val="24"/>
          <w:szCs w:val="24"/>
        </w:rPr>
        <w:lastRenderedPageBreak/>
        <w:t>of population that were our target service consumers, as it were</w:t>
      </w:r>
      <w:r w:rsidR="00171EE2" w:rsidRPr="00747700">
        <w:rPr>
          <w:rFonts w:ascii="Arial" w:hAnsi="Arial" w:cs="Arial"/>
          <w:sz w:val="24"/>
          <w:szCs w:val="24"/>
        </w:rPr>
        <w:t xml:space="preserve">, and adopting a </w:t>
      </w:r>
      <w:r w:rsidR="00FB6C63" w:rsidRPr="00747700">
        <w:rPr>
          <w:rFonts w:ascii="Arial" w:hAnsi="Arial" w:cs="Arial"/>
          <w:sz w:val="24"/>
          <w:szCs w:val="24"/>
        </w:rPr>
        <w:t>genuinely</w:t>
      </w:r>
      <w:r w:rsidR="00171EE2" w:rsidRPr="00747700">
        <w:rPr>
          <w:rFonts w:ascii="Arial" w:hAnsi="Arial" w:cs="Arial"/>
          <w:sz w:val="24"/>
          <w:szCs w:val="24"/>
        </w:rPr>
        <w:t xml:space="preserve"> person-led, </w:t>
      </w:r>
      <w:r w:rsidR="00FB6C63" w:rsidRPr="00747700">
        <w:rPr>
          <w:rFonts w:ascii="Arial" w:hAnsi="Arial" w:cs="Arial"/>
          <w:sz w:val="24"/>
          <w:szCs w:val="24"/>
        </w:rPr>
        <w:t xml:space="preserve">empathetic listening style of interviewing and focus-group discussion. </w:t>
      </w:r>
      <w:r w:rsidR="004C4DB5" w:rsidRPr="00747700">
        <w:rPr>
          <w:rFonts w:ascii="Arial" w:hAnsi="Arial" w:cs="Arial"/>
          <w:sz w:val="24"/>
          <w:szCs w:val="24"/>
        </w:rPr>
        <w:t xml:space="preserve">Carl Rogers points out that “when </w:t>
      </w:r>
      <w:r w:rsidR="003D03BE" w:rsidRPr="00747700">
        <w:rPr>
          <w:rFonts w:ascii="Arial" w:hAnsi="Arial" w:cs="Arial"/>
          <w:sz w:val="24"/>
          <w:szCs w:val="24"/>
        </w:rPr>
        <w:t>people who are not used to speaking are heard by people who are not used to listening, then real change occurs.”</w:t>
      </w:r>
      <w:r w:rsidR="003056A1" w:rsidRPr="00747700">
        <w:rPr>
          <w:rFonts w:ascii="Arial" w:hAnsi="Arial" w:cs="Arial"/>
          <w:sz w:val="24"/>
          <w:szCs w:val="24"/>
        </w:rPr>
        <w:t xml:space="preserve"> (Miller, 2017)</w:t>
      </w:r>
      <w:r w:rsidR="00034A3C" w:rsidRPr="00747700">
        <w:rPr>
          <w:rFonts w:ascii="Arial" w:hAnsi="Arial" w:cs="Arial"/>
          <w:sz w:val="24"/>
          <w:szCs w:val="24"/>
        </w:rPr>
        <w:t xml:space="preserve"> I certainly tried to lead by example and embody this principle</w:t>
      </w:r>
      <w:r w:rsidR="003056A1" w:rsidRPr="00747700">
        <w:rPr>
          <w:rFonts w:ascii="Arial" w:hAnsi="Arial" w:cs="Arial"/>
          <w:sz w:val="24"/>
          <w:szCs w:val="24"/>
        </w:rPr>
        <w:t xml:space="preserve"> through my fieldwork</w:t>
      </w:r>
      <w:r w:rsidR="00034A3C" w:rsidRPr="00747700">
        <w:rPr>
          <w:rFonts w:ascii="Arial" w:hAnsi="Arial" w:cs="Arial"/>
          <w:sz w:val="24"/>
          <w:szCs w:val="24"/>
        </w:rPr>
        <w:t>, which comes out as a str</w:t>
      </w:r>
      <w:r w:rsidR="003056A1" w:rsidRPr="00747700">
        <w:rPr>
          <w:rFonts w:ascii="Arial" w:hAnsi="Arial" w:cs="Arial"/>
          <w:sz w:val="24"/>
          <w:szCs w:val="24"/>
        </w:rPr>
        <w:t>o</w:t>
      </w:r>
      <w:r w:rsidR="00034A3C" w:rsidRPr="00747700">
        <w:rPr>
          <w:rFonts w:ascii="Arial" w:hAnsi="Arial" w:cs="Arial"/>
          <w:sz w:val="24"/>
          <w:szCs w:val="24"/>
        </w:rPr>
        <w:t>ng finding in the review of services themselves, in the conduct and execution of the review</w:t>
      </w:r>
      <w:r w:rsidR="00611DBB" w:rsidRPr="00747700">
        <w:rPr>
          <w:rFonts w:ascii="Arial" w:hAnsi="Arial" w:cs="Arial"/>
          <w:sz w:val="24"/>
          <w:szCs w:val="24"/>
        </w:rPr>
        <w:t>. As seen in Goleman’s description of different leadership styles</w:t>
      </w:r>
      <w:r w:rsidR="00A2664D" w:rsidRPr="00747700">
        <w:rPr>
          <w:rFonts w:ascii="Arial" w:hAnsi="Arial" w:cs="Arial"/>
          <w:sz w:val="24"/>
          <w:szCs w:val="24"/>
        </w:rPr>
        <w:t xml:space="preserve"> (2000)</w:t>
      </w:r>
      <w:r w:rsidR="00611DBB" w:rsidRPr="00747700">
        <w:rPr>
          <w:rFonts w:ascii="Arial" w:hAnsi="Arial" w:cs="Arial"/>
          <w:sz w:val="24"/>
          <w:szCs w:val="24"/>
        </w:rPr>
        <w:t xml:space="preserve">, I was aiming to achieve the </w:t>
      </w:r>
      <w:r w:rsidR="00A2664D" w:rsidRPr="00747700">
        <w:rPr>
          <w:rFonts w:ascii="Arial" w:hAnsi="Arial" w:cs="Arial"/>
          <w:sz w:val="24"/>
          <w:szCs w:val="24"/>
        </w:rPr>
        <w:t>democratic or even affiliative</w:t>
      </w:r>
      <w:r w:rsidR="00611DBB" w:rsidRPr="00747700">
        <w:rPr>
          <w:rFonts w:ascii="Arial" w:hAnsi="Arial" w:cs="Arial"/>
          <w:sz w:val="24"/>
          <w:szCs w:val="24"/>
        </w:rPr>
        <w:t xml:space="preserve"> approach here, </w:t>
      </w:r>
      <w:r w:rsidR="007E54B6" w:rsidRPr="00747700">
        <w:rPr>
          <w:rFonts w:ascii="Arial" w:hAnsi="Arial" w:cs="Arial"/>
          <w:sz w:val="24"/>
          <w:szCs w:val="24"/>
        </w:rPr>
        <w:t>almost attempting to turn the author-reader relationship into a leader-follower type one</w:t>
      </w:r>
      <w:r w:rsidR="00964F98" w:rsidRPr="00747700">
        <w:rPr>
          <w:rFonts w:ascii="Arial" w:hAnsi="Arial" w:cs="Arial"/>
          <w:sz w:val="24"/>
          <w:szCs w:val="24"/>
        </w:rPr>
        <w:t xml:space="preserve">. I was </w:t>
      </w:r>
      <w:r w:rsidR="007E54B6" w:rsidRPr="00747700">
        <w:rPr>
          <w:rFonts w:ascii="Arial" w:hAnsi="Arial" w:cs="Arial"/>
          <w:sz w:val="24"/>
          <w:szCs w:val="24"/>
        </w:rPr>
        <w:t xml:space="preserve">endeavouring to engage the readers – the public and the service providers themselves </w:t>
      </w:r>
      <w:r w:rsidR="007A1401" w:rsidRPr="00747700">
        <w:rPr>
          <w:rFonts w:ascii="Arial" w:hAnsi="Arial" w:cs="Arial"/>
          <w:sz w:val="24"/>
          <w:szCs w:val="24"/>
        </w:rPr>
        <w:t>–</w:t>
      </w:r>
      <w:r w:rsidR="007E54B6" w:rsidRPr="00747700">
        <w:rPr>
          <w:rFonts w:ascii="Arial" w:hAnsi="Arial" w:cs="Arial"/>
          <w:sz w:val="24"/>
          <w:szCs w:val="24"/>
        </w:rPr>
        <w:t xml:space="preserve"> </w:t>
      </w:r>
      <w:r w:rsidR="007A1401" w:rsidRPr="00747700">
        <w:rPr>
          <w:rFonts w:ascii="Arial" w:hAnsi="Arial" w:cs="Arial"/>
          <w:sz w:val="24"/>
          <w:szCs w:val="24"/>
        </w:rPr>
        <w:t>through the philosophy of participative leadership, as highlighted in the King’s Fund report</w:t>
      </w:r>
      <w:r w:rsidR="00B11ABA" w:rsidRPr="00747700">
        <w:rPr>
          <w:rFonts w:ascii="Arial" w:hAnsi="Arial" w:cs="Arial"/>
          <w:sz w:val="24"/>
          <w:szCs w:val="24"/>
        </w:rPr>
        <w:t xml:space="preserve"> (2012)</w:t>
      </w:r>
      <w:r w:rsidR="007A1401" w:rsidRPr="00747700">
        <w:rPr>
          <w:rFonts w:ascii="Arial" w:hAnsi="Arial" w:cs="Arial"/>
          <w:sz w:val="24"/>
          <w:szCs w:val="24"/>
        </w:rPr>
        <w:t xml:space="preserve"> that suggests this would be an ideal and impactful model to follow in the case of the NHS</w:t>
      </w:r>
      <w:r w:rsidR="0065766B" w:rsidRPr="00747700">
        <w:rPr>
          <w:rFonts w:ascii="Arial" w:hAnsi="Arial" w:cs="Arial"/>
          <w:sz w:val="24"/>
          <w:szCs w:val="24"/>
        </w:rPr>
        <w:t xml:space="preserve"> and it’s transformation into a</w:t>
      </w:r>
      <w:r w:rsidR="00237A43" w:rsidRPr="00747700">
        <w:rPr>
          <w:rFonts w:ascii="Arial" w:hAnsi="Arial" w:cs="Arial"/>
          <w:sz w:val="24"/>
          <w:szCs w:val="24"/>
        </w:rPr>
        <w:t>n organisation which is</w:t>
      </w:r>
      <w:r w:rsidR="0065766B" w:rsidRPr="00747700">
        <w:rPr>
          <w:rFonts w:ascii="Arial" w:hAnsi="Arial" w:cs="Arial"/>
          <w:sz w:val="24"/>
          <w:szCs w:val="24"/>
        </w:rPr>
        <w:t xml:space="preserve"> person-centred</w:t>
      </w:r>
      <w:r w:rsidR="00A509FF" w:rsidRPr="00747700">
        <w:rPr>
          <w:rFonts w:ascii="Arial" w:hAnsi="Arial" w:cs="Arial"/>
          <w:sz w:val="24"/>
          <w:szCs w:val="24"/>
        </w:rPr>
        <w:t xml:space="preserve"> and</w:t>
      </w:r>
      <w:r w:rsidR="0065766B" w:rsidRPr="00747700">
        <w:rPr>
          <w:rFonts w:ascii="Arial" w:hAnsi="Arial" w:cs="Arial"/>
          <w:sz w:val="24"/>
          <w:szCs w:val="24"/>
        </w:rPr>
        <w:t xml:space="preserve"> successful in terms of patient experience and outcome</w:t>
      </w:r>
      <w:r w:rsidR="00237A43" w:rsidRPr="00747700">
        <w:rPr>
          <w:rFonts w:ascii="Arial" w:hAnsi="Arial" w:cs="Arial"/>
          <w:sz w:val="24"/>
          <w:szCs w:val="24"/>
        </w:rPr>
        <w:t>s</w:t>
      </w:r>
      <w:r w:rsidR="0065766B" w:rsidRPr="00747700">
        <w:rPr>
          <w:rFonts w:ascii="Arial" w:hAnsi="Arial" w:cs="Arial"/>
          <w:sz w:val="24"/>
          <w:szCs w:val="24"/>
        </w:rPr>
        <w:t xml:space="preserve">. </w:t>
      </w:r>
    </w:p>
    <w:p w14:paraId="3B553B22" w14:textId="66E1C771" w:rsidR="00C652D4" w:rsidRPr="00747700" w:rsidRDefault="00C652D4" w:rsidP="00747700">
      <w:pPr>
        <w:spacing w:line="360" w:lineRule="auto"/>
        <w:jc w:val="both"/>
        <w:rPr>
          <w:rFonts w:ascii="Arial" w:hAnsi="Arial" w:cs="Arial"/>
          <w:sz w:val="24"/>
          <w:szCs w:val="24"/>
        </w:rPr>
      </w:pPr>
      <w:r w:rsidRPr="00747700">
        <w:rPr>
          <w:rFonts w:ascii="Arial" w:hAnsi="Arial" w:cs="Arial"/>
          <w:sz w:val="24"/>
          <w:szCs w:val="24"/>
        </w:rPr>
        <w:t xml:space="preserve">Therefore, I can </w:t>
      </w:r>
      <w:r w:rsidR="00853849" w:rsidRPr="00747700">
        <w:rPr>
          <w:rFonts w:ascii="Arial" w:hAnsi="Arial" w:cs="Arial"/>
          <w:sz w:val="24"/>
          <w:szCs w:val="24"/>
        </w:rPr>
        <w:t xml:space="preserve">support the claim that, through conducting this review and presenting its findings in the way in which I have, </w:t>
      </w:r>
      <w:r w:rsidR="0023463B" w:rsidRPr="00747700">
        <w:rPr>
          <w:rFonts w:ascii="Arial" w:hAnsi="Arial" w:cs="Arial"/>
          <w:sz w:val="24"/>
          <w:szCs w:val="24"/>
        </w:rPr>
        <w:t xml:space="preserve">it was my intention to influence the culture </w:t>
      </w:r>
      <w:r w:rsidR="00E10095" w:rsidRPr="00747700">
        <w:rPr>
          <w:rFonts w:ascii="Arial" w:hAnsi="Arial" w:cs="Arial"/>
          <w:sz w:val="24"/>
          <w:szCs w:val="24"/>
        </w:rPr>
        <w:t xml:space="preserve">of inspection, regulation, evaluation and shaping of health and social care services by inspectorates in order to encourage the emergence of </w:t>
      </w:r>
      <w:r w:rsidR="00AE27FA" w:rsidRPr="00747700">
        <w:rPr>
          <w:rFonts w:ascii="Arial" w:hAnsi="Arial" w:cs="Arial"/>
          <w:sz w:val="24"/>
          <w:szCs w:val="24"/>
        </w:rPr>
        <w:t>an holistic, person-centred philosophy that will move the world of inspection closer to</w:t>
      </w:r>
      <w:r w:rsidR="00B9781E" w:rsidRPr="00747700">
        <w:rPr>
          <w:rFonts w:ascii="Arial" w:hAnsi="Arial" w:cs="Arial"/>
          <w:sz w:val="24"/>
          <w:szCs w:val="24"/>
        </w:rPr>
        <w:t xml:space="preserve"> a reality where patients and service users experience care that enhances their lives. However, it was not only through the conduct of the review that I intended to bring about change and improvement – the recommendations made at the culmination of the review are translatable, measurable </w:t>
      </w:r>
      <w:r w:rsidR="00940482" w:rsidRPr="00747700">
        <w:rPr>
          <w:rFonts w:ascii="Arial" w:hAnsi="Arial" w:cs="Arial"/>
          <w:sz w:val="24"/>
          <w:szCs w:val="24"/>
        </w:rPr>
        <w:t>deliverables that have been levelled at specific bodies in the field of health and social care that was being considered here</w:t>
      </w:r>
      <w:r w:rsidR="00785065" w:rsidRPr="00747700">
        <w:rPr>
          <w:rFonts w:ascii="Arial" w:hAnsi="Arial" w:cs="Arial"/>
          <w:sz w:val="24"/>
          <w:szCs w:val="24"/>
        </w:rPr>
        <w:t xml:space="preserve">, and these should be responsible for bringing about tangible </w:t>
      </w:r>
      <w:r w:rsidR="005E1E84" w:rsidRPr="00747700">
        <w:rPr>
          <w:rFonts w:ascii="Arial" w:hAnsi="Arial" w:cs="Arial"/>
          <w:sz w:val="24"/>
          <w:szCs w:val="24"/>
        </w:rPr>
        <w:t>improvements</w:t>
      </w:r>
      <w:r w:rsidR="00785065" w:rsidRPr="00747700">
        <w:rPr>
          <w:rFonts w:ascii="Arial" w:hAnsi="Arial" w:cs="Arial"/>
          <w:sz w:val="24"/>
          <w:szCs w:val="24"/>
        </w:rPr>
        <w:t xml:space="preserve"> in real-time in </w:t>
      </w:r>
      <w:r w:rsidR="005E1E84" w:rsidRPr="00747700">
        <w:rPr>
          <w:rFonts w:ascii="Arial" w:hAnsi="Arial" w:cs="Arial"/>
          <w:sz w:val="24"/>
          <w:szCs w:val="24"/>
        </w:rPr>
        <w:t xml:space="preserve">the experience of people who come into contact with the services reviewed in the report. </w:t>
      </w:r>
      <w:r w:rsidR="00FD1E56" w:rsidRPr="00747700">
        <w:rPr>
          <w:rFonts w:ascii="Arial" w:hAnsi="Arial" w:cs="Arial"/>
          <w:sz w:val="24"/>
          <w:szCs w:val="24"/>
        </w:rPr>
        <w:t xml:space="preserve">In-keeping with the usual theme of such report recommendations, rather than seek a collaborative, </w:t>
      </w:r>
      <w:r w:rsidR="00D83A7C" w:rsidRPr="00747700">
        <w:rPr>
          <w:rFonts w:ascii="Arial" w:hAnsi="Arial" w:cs="Arial"/>
          <w:sz w:val="24"/>
          <w:szCs w:val="24"/>
        </w:rPr>
        <w:t xml:space="preserve">enticing approach to influencing these bodies to meet these recommendations, I have taken the </w:t>
      </w:r>
      <w:r w:rsidR="00632A27" w:rsidRPr="00747700">
        <w:rPr>
          <w:rFonts w:ascii="Arial" w:hAnsi="Arial" w:cs="Arial"/>
          <w:sz w:val="24"/>
          <w:szCs w:val="24"/>
        </w:rPr>
        <w:t>firmer</w:t>
      </w:r>
      <w:r w:rsidR="00D83A7C" w:rsidRPr="00747700">
        <w:rPr>
          <w:rFonts w:ascii="Arial" w:hAnsi="Arial" w:cs="Arial"/>
          <w:sz w:val="24"/>
          <w:szCs w:val="24"/>
        </w:rPr>
        <w:t xml:space="preserve"> approach of </w:t>
      </w:r>
      <w:r w:rsidR="00717F0D" w:rsidRPr="00747700">
        <w:rPr>
          <w:rFonts w:ascii="Arial" w:hAnsi="Arial" w:cs="Arial"/>
          <w:sz w:val="24"/>
          <w:szCs w:val="24"/>
        </w:rPr>
        <w:t>appl</w:t>
      </w:r>
      <w:r w:rsidR="00632A27" w:rsidRPr="00747700">
        <w:rPr>
          <w:rFonts w:ascii="Arial" w:hAnsi="Arial" w:cs="Arial"/>
          <w:sz w:val="24"/>
          <w:szCs w:val="24"/>
        </w:rPr>
        <w:t>y</w:t>
      </w:r>
      <w:r w:rsidR="00717F0D" w:rsidRPr="00747700">
        <w:rPr>
          <w:rFonts w:ascii="Arial" w:hAnsi="Arial" w:cs="Arial"/>
          <w:sz w:val="24"/>
          <w:szCs w:val="24"/>
        </w:rPr>
        <w:t>ing the authority vested in HIW to place them as requirements on the bodies – this was an appropriate</w:t>
      </w:r>
      <w:r w:rsidR="00632A27" w:rsidRPr="00747700">
        <w:rPr>
          <w:rFonts w:ascii="Arial" w:hAnsi="Arial" w:cs="Arial"/>
          <w:sz w:val="24"/>
          <w:szCs w:val="24"/>
        </w:rPr>
        <w:t xml:space="preserve"> angle to adopt in this case as it is expected and also the recommendations were agreed and ratified by the robust peer-review process of the stakeholder advisory group, and so we can have full </w:t>
      </w:r>
      <w:r w:rsidR="00632A27" w:rsidRPr="00747700">
        <w:rPr>
          <w:rFonts w:ascii="Arial" w:hAnsi="Arial" w:cs="Arial"/>
          <w:sz w:val="24"/>
          <w:szCs w:val="24"/>
        </w:rPr>
        <w:lastRenderedPageBreak/>
        <w:t xml:space="preserve">confidence that we can make these </w:t>
      </w:r>
      <w:r w:rsidR="00D954C2" w:rsidRPr="00747700">
        <w:rPr>
          <w:rFonts w:ascii="Arial" w:hAnsi="Arial" w:cs="Arial"/>
          <w:sz w:val="24"/>
          <w:szCs w:val="24"/>
        </w:rPr>
        <w:t xml:space="preserve">requirements of the relevant bodies and that in meeting them they will help to bring about real patient improvement. </w:t>
      </w:r>
    </w:p>
    <w:p w14:paraId="4C4B1192" w14:textId="130808AB" w:rsidR="00A271F5" w:rsidRPr="00747700" w:rsidRDefault="00A271F5" w:rsidP="00747700">
      <w:pPr>
        <w:spacing w:line="360" w:lineRule="auto"/>
        <w:jc w:val="both"/>
        <w:rPr>
          <w:rFonts w:ascii="Arial" w:hAnsi="Arial" w:cs="Arial"/>
          <w:sz w:val="24"/>
          <w:szCs w:val="24"/>
        </w:rPr>
      </w:pPr>
    </w:p>
    <w:p w14:paraId="5E440DF5" w14:textId="77777777" w:rsidR="007A0C50" w:rsidRPr="00747700" w:rsidRDefault="007A0C50" w:rsidP="00747700">
      <w:pPr>
        <w:spacing w:line="360" w:lineRule="auto"/>
        <w:jc w:val="both"/>
        <w:rPr>
          <w:rFonts w:ascii="Arial" w:hAnsi="Arial" w:cs="Arial"/>
          <w:b/>
          <w:bCs/>
          <w:sz w:val="24"/>
          <w:szCs w:val="24"/>
        </w:rPr>
      </w:pPr>
      <w:r w:rsidRPr="00747700">
        <w:rPr>
          <w:rFonts w:ascii="Arial" w:hAnsi="Arial" w:cs="Arial"/>
          <w:b/>
          <w:bCs/>
          <w:sz w:val="24"/>
          <w:szCs w:val="24"/>
        </w:rPr>
        <w:t>Deliverable 2: The Joint Inspection Workshop</w:t>
      </w:r>
    </w:p>
    <w:p w14:paraId="73D869FC" w14:textId="77777777" w:rsidR="007A0C50" w:rsidRPr="00747700" w:rsidRDefault="007A0C50" w:rsidP="00747700">
      <w:pPr>
        <w:spacing w:line="360" w:lineRule="auto"/>
        <w:jc w:val="both"/>
        <w:rPr>
          <w:rFonts w:ascii="Arial" w:hAnsi="Arial" w:cs="Arial"/>
          <w:sz w:val="24"/>
          <w:szCs w:val="24"/>
        </w:rPr>
      </w:pPr>
      <w:r w:rsidRPr="00747700">
        <w:rPr>
          <w:rFonts w:ascii="Arial" w:hAnsi="Arial" w:cs="Arial"/>
          <w:sz w:val="24"/>
          <w:szCs w:val="24"/>
        </w:rPr>
        <w:t xml:space="preserve">One of the objectives of this project was always to hold a workshop in which HIW could address the subject of joint working with other inspectorates in the future. This was in answer to the Welsh Government requirement in ‘A Healthier Wales’ for an improved approach to integrated working and also an internal driver for HIW to collaborate more effectively with fellow inspectorates, as seen in their current strategic operational plan, mirroring the evolving nature of health and care service provision experienced by the public increasingly more now and into the near future. </w:t>
      </w:r>
    </w:p>
    <w:p w14:paraId="5066DDA9" w14:textId="77777777" w:rsidR="007A0C50" w:rsidRPr="00747700" w:rsidRDefault="007A0C50" w:rsidP="00747700">
      <w:pPr>
        <w:spacing w:line="360" w:lineRule="auto"/>
        <w:jc w:val="both"/>
        <w:rPr>
          <w:rFonts w:ascii="Arial" w:hAnsi="Arial" w:cs="Arial"/>
          <w:sz w:val="24"/>
          <w:szCs w:val="24"/>
        </w:rPr>
      </w:pPr>
      <w:r w:rsidRPr="00747700">
        <w:rPr>
          <w:rFonts w:ascii="Arial" w:hAnsi="Arial" w:cs="Arial"/>
          <w:sz w:val="24"/>
          <w:szCs w:val="24"/>
        </w:rPr>
        <w:t xml:space="preserve">In designing the workshop, I firstly considered who to invite to the event, and in doing this I considered HIW as the beneficiary of the workshop and so consulted them as to how they wanted to approach this in order to get the most out of the exercise. In this way I took a very much collaborative approach, being led by HIW and how they felt they would benefit greatest from the setup. </w:t>
      </w:r>
    </w:p>
    <w:p w14:paraId="155272A4" w14:textId="77777777" w:rsidR="007A0C50" w:rsidRPr="00747700" w:rsidRDefault="007A0C50" w:rsidP="00747700">
      <w:pPr>
        <w:spacing w:line="360" w:lineRule="auto"/>
        <w:jc w:val="both"/>
        <w:rPr>
          <w:rFonts w:ascii="Arial" w:hAnsi="Arial" w:cs="Arial"/>
          <w:sz w:val="24"/>
          <w:szCs w:val="24"/>
        </w:rPr>
      </w:pPr>
      <w:r w:rsidRPr="00747700">
        <w:rPr>
          <w:rFonts w:ascii="Arial" w:hAnsi="Arial" w:cs="Arial"/>
          <w:sz w:val="24"/>
          <w:szCs w:val="24"/>
        </w:rPr>
        <w:t xml:space="preserve">HIW’ executive team decided that they would prefer to hold the workshop as an internal event, rather than opening it out to other inspectorates in this first instance. In order to truly explore the subject of joint working in an open and honest way, exposing potential vulnerabilities perceived by the organisation, I can see why this was appealing to them. It was also eminently more achievable from my perspective, being a clinical fellow seconded to work within HIW for this project, as HIW were much more within my circle of influence in achieving attendance and engagement with this workshop concept – other inspectorates, as demonstrated previously, were without that sphere of my influence and engaging their time and energy was significantly more demanding. </w:t>
      </w:r>
    </w:p>
    <w:p w14:paraId="1704B3AE" w14:textId="77777777" w:rsidR="007A0C50" w:rsidRPr="00747700" w:rsidRDefault="007A0C50" w:rsidP="00747700">
      <w:pPr>
        <w:spacing w:line="360" w:lineRule="auto"/>
        <w:jc w:val="both"/>
        <w:rPr>
          <w:rFonts w:ascii="Arial" w:hAnsi="Arial" w:cs="Arial"/>
          <w:sz w:val="24"/>
          <w:szCs w:val="24"/>
        </w:rPr>
      </w:pPr>
      <w:r w:rsidRPr="00747700">
        <w:rPr>
          <w:rFonts w:ascii="Arial" w:hAnsi="Arial" w:cs="Arial"/>
          <w:sz w:val="24"/>
          <w:szCs w:val="24"/>
        </w:rPr>
        <w:t xml:space="preserve">I then consulted the executive team for the list of attendees that they felt would be most appropriate to invite to the event. I made sure that I had personally met the majority of these people and had developed some form of professional relationship with them throughout the course of the project – in this way I could ensure some </w:t>
      </w:r>
      <w:r w:rsidRPr="00747700">
        <w:rPr>
          <w:rFonts w:ascii="Arial" w:hAnsi="Arial" w:cs="Arial"/>
          <w:sz w:val="24"/>
          <w:szCs w:val="24"/>
        </w:rPr>
        <w:lastRenderedPageBreak/>
        <w:t xml:space="preserve">degree of buy-in to the subject, and therefore hopefully a greater engagement with the workshop. </w:t>
      </w:r>
    </w:p>
    <w:p w14:paraId="2A6DD33C" w14:textId="6DC2A61F" w:rsidR="007A0C50" w:rsidRPr="00747700" w:rsidRDefault="007A0C50" w:rsidP="00747700">
      <w:pPr>
        <w:spacing w:line="360" w:lineRule="auto"/>
        <w:jc w:val="both"/>
        <w:rPr>
          <w:rFonts w:ascii="Arial" w:hAnsi="Arial" w:cs="Arial"/>
          <w:sz w:val="24"/>
          <w:szCs w:val="24"/>
        </w:rPr>
      </w:pPr>
      <w:r w:rsidRPr="00747700">
        <w:rPr>
          <w:rFonts w:ascii="Arial" w:hAnsi="Arial" w:cs="Arial"/>
          <w:sz w:val="24"/>
          <w:szCs w:val="24"/>
        </w:rPr>
        <w:t>Utilising some of what I have learned this year about emotional intelligence, I tried to make the workshop material enticing for participants. I designed the introduction to be succinct and yet including enough information to refresh memories fully on the subject matter of the project – this is important as these participants were attending many meetings and consulting on many strategies and reports during the course of each week and this was needed to make this sessions stand-out in their minds and memories. I also interspersed the introduction with some ‘ice-breakers’ that were simple, not overly-demanding and also in some way related to the subject matter of the workshop – i.e. better interorganisational working. I was really pleased with the way that these worked – the transition from hesitant and reluctant to participate through to enthusiastic and freely volunteering information and contributing to discussions was visibly noticeable by the end</w:t>
      </w:r>
      <w:r w:rsidR="00EF1EDB" w:rsidRPr="00747700">
        <w:rPr>
          <w:rFonts w:ascii="Arial" w:hAnsi="Arial" w:cs="Arial"/>
          <w:sz w:val="24"/>
          <w:szCs w:val="24"/>
        </w:rPr>
        <w:t xml:space="preserve"> (Cattell, 2001)</w:t>
      </w:r>
      <w:r w:rsidRPr="00747700">
        <w:rPr>
          <w:rFonts w:ascii="Arial" w:hAnsi="Arial" w:cs="Arial"/>
          <w:sz w:val="24"/>
          <w:szCs w:val="24"/>
        </w:rPr>
        <w:t xml:space="preserve">. </w:t>
      </w:r>
    </w:p>
    <w:p w14:paraId="524D610A" w14:textId="6C2CE73B" w:rsidR="007A0C50" w:rsidRPr="00747700" w:rsidRDefault="007A0C50" w:rsidP="00747700">
      <w:pPr>
        <w:spacing w:line="360" w:lineRule="auto"/>
        <w:jc w:val="both"/>
        <w:rPr>
          <w:rFonts w:ascii="Arial" w:hAnsi="Arial" w:cs="Arial"/>
          <w:sz w:val="24"/>
          <w:szCs w:val="24"/>
        </w:rPr>
      </w:pPr>
      <w:r w:rsidRPr="00747700">
        <w:rPr>
          <w:rFonts w:ascii="Arial" w:hAnsi="Arial" w:cs="Arial"/>
          <w:sz w:val="24"/>
          <w:szCs w:val="24"/>
        </w:rPr>
        <w:t>The workshop sessions were flexible and guided by the team that were participating from HIW</w:t>
      </w:r>
      <w:r w:rsidR="00EF1EDB" w:rsidRPr="00747700">
        <w:rPr>
          <w:rFonts w:ascii="Arial" w:hAnsi="Arial" w:cs="Arial"/>
          <w:sz w:val="24"/>
          <w:szCs w:val="24"/>
        </w:rPr>
        <w:t>, and deeply reflective feedback on self and subject were encouraged. I</w:t>
      </w:r>
      <w:r w:rsidRPr="00747700">
        <w:rPr>
          <w:rFonts w:ascii="Arial" w:hAnsi="Arial" w:cs="Arial"/>
          <w:sz w:val="24"/>
          <w:szCs w:val="24"/>
        </w:rPr>
        <w:t>n this way the engagement and sustainability of matters which were discussed and suggested during the course of the workshop were ensured, as the organisation themselves had ultimate ownership and responsibility for them. This has been shown to be instrumental in the success of innovative ideas and ways of working in numerous industry examples</w:t>
      </w:r>
      <w:r w:rsidR="00EF1EDB" w:rsidRPr="00747700">
        <w:rPr>
          <w:rFonts w:ascii="Arial" w:hAnsi="Arial" w:cs="Arial"/>
          <w:sz w:val="24"/>
          <w:szCs w:val="24"/>
        </w:rPr>
        <w:t>, as described in work involving team-working expert Michael West (Konradt, 2015)</w:t>
      </w:r>
      <w:r w:rsidRPr="00747700">
        <w:rPr>
          <w:rFonts w:ascii="Arial" w:hAnsi="Arial" w:cs="Arial"/>
          <w:sz w:val="24"/>
          <w:szCs w:val="24"/>
        </w:rPr>
        <w:t xml:space="preserve">. The evidence for success in this approach was found in the feedback tools which I employed following the workshop, which showed that participants benefited from the innovative and fresh approach to thinking about the subject, but felt they spent worthwhile time discussing relevant and salient issues – maximising this relatively short space of time spent. I do believe that their open-mindedness to try an alternative approach was facilitated by the professional respect that my position as a seconded medical professional afforded me in part, but that the marriage of organisational cultures and understanding was key to </w:t>
      </w:r>
      <w:r w:rsidR="00170777" w:rsidRPr="00747700">
        <w:rPr>
          <w:rFonts w:ascii="Arial" w:hAnsi="Arial" w:cs="Arial"/>
          <w:sz w:val="24"/>
          <w:szCs w:val="24"/>
        </w:rPr>
        <w:t>its</w:t>
      </w:r>
      <w:r w:rsidRPr="00747700">
        <w:rPr>
          <w:rFonts w:ascii="Arial" w:hAnsi="Arial" w:cs="Arial"/>
          <w:sz w:val="24"/>
          <w:szCs w:val="24"/>
        </w:rPr>
        <w:t xml:space="preserve"> success also.</w:t>
      </w:r>
    </w:p>
    <w:p w14:paraId="7D9097F8" w14:textId="5326E264" w:rsidR="007A0C50" w:rsidRPr="00747700" w:rsidRDefault="007A0C50" w:rsidP="00747700">
      <w:pPr>
        <w:spacing w:line="360" w:lineRule="auto"/>
        <w:jc w:val="both"/>
        <w:rPr>
          <w:rFonts w:ascii="Arial" w:hAnsi="Arial" w:cs="Arial"/>
          <w:sz w:val="24"/>
          <w:szCs w:val="24"/>
        </w:rPr>
      </w:pPr>
      <w:r w:rsidRPr="00747700">
        <w:rPr>
          <w:rFonts w:ascii="Arial" w:hAnsi="Arial" w:cs="Arial"/>
          <w:sz w:val="24"/>
          <w:szCs w:val="24"/>
        </w:rPr>
        <w:t xml:space="preserve">In order to maintain momentum and interest generated from the workshop I ensured that I not only stated clear objectives for the session and committed to several hard deliverables – including providing participants with a transcript of the discussions and </w:t>
      </w:r>
      <w:r w:rsidRPr="00747700">
        <w:rPr>
          <w:rFonts w:ascii="Arial" w:hAnsi="Arial" w:cs="Arial"/>
          <w:sz w:val="24"/>
          <w:szCs w:val="24"/>
        </w:rPr>
        <w:lastRenderedPageBreak/>
        <w:t xml:space="preserve">outcomes from the workshop, but that I delivered these in a timely manner. The results of discussions were typed and sent back to participants within a week of the proceedings, for HIW to take forward in their internal processes in pursuing a better and more effective process for joint-inspectorate working, and indeed and collaborative working with other organisations, in the best interests </w:t>
      </w:r>
      <w:r w:rsidR="00F67B99" w:rsidRPr="00747700">
        <w:rPr>
          <w:rFonts w:ascii="Arial" w:hAnsi="Arial" w:cs="Arial"/>
          <w:sz w:val="24"/>
          <w:szCs w:val="24"/>
        </w:rPr>
        <w:t>o</w:t>
      </w:r>
      <w:r w:rsidRPr="00747700">
        <w:rPr>
          <w:rFonts w:ascii="Arial" w:hAnsi="Arial" w:cs="Arial"/>
          <w:sz w:val="24"/>
          <w:szCs w:val="24"/>
        </w:rPr>
        <w:t xml:space="preserve">f the general public of Wales and all people who may require the </w:t>
      </w:r>
      <w:r w:rsidR="00F67B99" w:rsidRPr="00747700">
        <w:rPr>
          <w:rFonts w:ascii="Arial" w:hAnsi="Arial" w:cs="Arial"/>
          <w:sz w:val="24"/>
          <w:szCs w:val="24"/>
        </w:rPr>
        <w:t>us</w:t>
      </w:r>
      <w:r w:rsidRPr="00747700">
        <w:rPr>
          <w:rFonts w:ascii="Arial" w:hAnsi="Arial" w:cs="Arial"/>
          <w:sz w:val="24"/>
          <w:szCs w:val="24"/>
        </w:rPr>
        <w:t xml:space="preserve">e of health services in any way. It is hoped that some of the thinking and ideas generated during the productive space of this workshop and as a result of discussion generated by the special and innovative nature of my review project that will go on to form the basis of a partnership working agreement for HIW which will ultimately mean better quality of service experienced by the general public and health service users nationally. </w:t>
      </w:r>
    </w:p>
    <w:p w14:paraId="5DFE9909" w14:textId="7EAD2E1C" w:rsidR="00501E87" w:rsidRPr="00747700" w:rsidRDefault="00501E87" w:rsidP="00747700">
      <w:pPr>
        <w:spacing w:line="360" w:lineRule="auto"/>
        <w:jc w:val="both"/>
        <w:rPr>
          <w:rFonts w:ascii="Arial" w:hAnsi="Arial" w:cs="Arial"/>
          <w:sz w:val="24"/>
          <w:szCs w:val="24"/>
        </w:rPr>
      </w:pPr>
    </w:p>
    <w:p w14:paraId="54CEF63C" w14:textId="43648F24" w:rsidR="00D954C2" w:rsidRPr="00747700" w:rsidRDefault="00D954C2" w:rsidP="00747700">
      <w:pPr>
        <w:spacing w:line="360" w:lineRule="auto"/>
        <w:jc w:val="both"/>
        <w:rPr>
          <w:rFonts w:ascii="Arial" w:hAnsi="Arial" w:cs="Arial"/>
          <w:b/>
          <w:bCs/>
          <w:sz w:val="24"/>
          <w:szCs w:val="24"/>
        </w:rPr>
      </w:pPr>
      <w:r w:rsidRPr="00747700">
        <w:rPr>
          <w:rFonts w:ascii="Arial" w:hAnsi="Arial" w:cs="Arial"/>
          <w:b/>
          <w:bCs/>
          <w:sz w:val="24"/>
          <w:szCs w:val="24"/>
        </w:rPr>
        <w:t xml:space="preserve">Deliverable 3: Presenting the findings in a </w:t>
      </w:r>
      <w:r w:rsidR="00CF6522" w:rsidRPr="00747700">
        <w:rPr>
          <w:rFonts w:ascii="Arial" w:hAnsi="Arial" w:cs="Arial"/>
          <w:b/>
          <w:bCs/>
          <w:sz w:val="24"/>
          <w:szCs w:val="24"/>
        </w:rPr>
        <w:t>novel</w:t>
      </w:r>
      <w:r w:rsidRPr="00747700">
        <w:rPr>
          <w:rFonts w:ascii="Arial" w:hAnsi="Arial" w:cs="Arial"/>
          <w:b/>
          <w:bCs/>
          <w:sz w:val="24"/>
          <w:szCs w:val="24"/>
        </w:rPr>
        <w:t xml:space="preserve"> way for HIW and increasing their visibility/reach. </w:t>
      </w:r>
    </w:p>
    <w:p w14:paraId="6D74E683" w14:textId="4A090262" w:rsidR="00213D48" w:rsidRPr="00747700" w:rsidRDefault="00213D48" w:rsidP="00747700">
      <w:pPr>
        <w:spacing w:line="360" w:lineRule="auto"/>
        <w:jc w:val="both"/>
        <w:rPr>
          <w:rFonts w:ascii="Arial" w:hAnsi="Arial" w:cs="Arial"/>
          <w:i/>
          <w:iCs/>
          <w:sz w:val="24"/>
          <w:szCs w:val="24"/>
        </w:rPr>
      </w:pPr>
      <w:r w:rsidRPr="00747700">
        <w:rPr>
          <w:rFonts w:ascii="Arial" w:hAnsi="Arial" w:cs="Arial"/>
          <w:i/>
          <w:iCs/>
          <w:sz w:val="24"/>
          <w:szCs w:val="24"/>
        </w:rPr>
        <w:t xml:space="preserve">Please see the appendices for the links to the report in full, incorporating the designed elements of which the development process is described in this section, and also the public/service provider information and engagement videos that accompany the report. </w:t>
      </w:r>
    </w:p>
    <w:p w14:paraId="2B34530C" w14:textId="5096CF30" w:rsidR="00D954C2" w:rsidRPr="00747700" w:rsidRDefault="00C861F9" w:rsidP="00747700">
      <w:pPr>
        <w:spacing w:line="360" w:lineRule="auto"/>
        <w:jc w:val="both"/>
        <w:rPr>
          <w:rFonts w:ascii="Arial" w:hAnsi="Arial" w:cs="Arial"/>
          <w:sz w:val="24"/>
          <w:szCs w:val="24"/>
        </w:rPr>
      </w:pPr>
      <w:r w:rsidRPr="00747700">
        <w:rPr>
          <w:rFonts w:ascii="Arial" w:hAnsi="Arial" w:cs="Arial"/>
          <w:sz w:val="24"/>
          <w:szCs w:val="24"/>
        </w:rPr>
        <w:t xml:space="preserve">It was in the communication and collaboration with the design agency and the executive team of HIW in producing the final approved report and its associated communications toolkit where I experienced </w:t>
      </w:r>
      <w:r w:rsidR="000968DC" w:rsidRPr="00747700">
        <w:rPr>
          <w:rFonts w:ascii="Arial" w:hAnsi="Arial" w:cs="Arial"/>
          <w:sz w:val="24"/>
          <w:szCs w:val="24"/>
        </w:rPr>
        <w:t xml:space="preserve">some significant examples of my own personal growth in leadership and team management. </w:t>
      </w:r>
    </w:p>
    <w:p w14:paraId="449741B9" w14:textId="6D700ED3" w:rsidR="000968DC" w:rsidRPr="00747700" w:rsidRDefault="00CD75E2" w:rsidP="00747700">
      <w:pPr>
        <w:spacing w:line="360" w:lineRule="auto"/>
        <w:jc w:val="both"/>
        <w:rPr>
          <w:rFonts w:ascii="Arial" w:hAnsi="Arial" w:cs="Arial"/>
          <w:sz w:val="24"/>
          <w:szCs w:val="24"/>
        </w:rPr>
      </w:pPr>
      <w:r w:rsidRPr="00747700">
        <w:rPr>
          <w:rFonts w:ascii="Arial" w:hAnsi="Arial" w:cs="Arial"/>
          <w:sz w:val="24"/>
          <w:szCs w:val="24"/>
        </w:rPr>
        <w:t xml:space="preserve">This would be a </w:t>
      </w:r>
      <w:r w:rsidR="00B741A5" w:rsidRPr="00747700">
        <w:rPr>
          <w:rFonts w:ascii="Arial" w:hAnsi="Arial" w:cs="Arial"/>
          <w:sz w:val="24"/>
          <w:szCs w:val="24"/>
        </w:rPr>
        <w:t xml:space="preserve">salient point in the evaluation of the project to explore a little more of how my own personality and teamworking traits came into play in the interactions </w:t>
      </w:r>
      <w:r w:rsidR="008916A1" w:rsidRPr="00747700">
        <w:rPr>
          <w:rFonts w:ascii="Arial" w:hAnsi="Arial" w:cs="Arial"/>
          <w:sz w:val="24"/>
          <w:szCs w:val="24"/>
        </w:rPr>
        <w:t xml:space="preserve">that I experienced throughout the project really, but they were quite acutely apparent in these somewhat intense and exposed exchanges </w:t>
      </w:r>
      <w:r w:rsidR="00AD7DC8" w:rsidRPr="00747700">
        <w:rPr>
          <w:rFonts w:ascii="Arial" w:hAnsi="Arial" w:cs="Arial"/>
          <w:sz w:val="24"/>
          <w:szCs w:val="24"/>
        </w:rPr>
        <w:t xml:space="preserve">that surrounded the production of a polished, public-facing suite of publications that would comprise the </w:t>
      </w:r>
      <w:r w:rsidR="00B409B5" w:rsidRPr="00747700">
        <w:rPr>
          <w:rFonts w:ascii="Arial" w:hAnsi="Arial" w:cs="Arial"/>
          <w:sz w:val="24"/>
          <w:szCs w:val="24"/>
        </w:rPr>
        <w:t xml:space="preserve">finished article of the review. </w:t>
      </w:r>
    </w:p>
    <w:p w14:paraId="7EF5AE7B" w14:textId="55471440" w:rsidR="00B409B5" w:rsidRPr="00747700" w:rsidRDefault="004A740C" w:rsidP="00747700">
      <w:pPr>
        <w:spacing w:line="360" w:lineRule="auto"/>
        <w:jc w:val="both"/>
        <w:rPr>
          <w:rFonts w:ascii="Arial" w:hAnsi="Arial" w:cs="Arial"/>
          <w:sz w:val="24"/>
          <w:szCs w:val="24"/>
        </w:rPr>
      </w:pPr>
      <w:r w:rsidRPr="00747700">
        <w:rPr>
          <w:rFonts w:ascii="Arial" w:hAnsi="Arial" w:cs="Arial"/>
          <w:sz w:val="24"/>
          <w:szCs w:val="24"/>
        </w:rPr>
        <w:t xml:space="preserve">During the course of completing the </w:t>
      </w:r>
      <w:r w:rsidR="00BA1945" w:rsidRPr="00747700">
        <w:rPr>
          <w:rFonts w:ascii="Arial" w:hAnsi="Arial" w:cs="Arial"/>
          <w:sz w:val="24"/>
          <w:szCs w:val="24"/>
        </w:rPr>
        <w:t xml:space="preserve">clinical leadership fellowship this year I was given the opportunity to undertake the Meyers Briggs Type Indicator test, which gave me some valuable insight into my </w:t>
      </w:r>
      <w:r w:rsidR="00E74F08" w:rsidRPr="00747700">
        <w:rPr>
          <w:rFonts w:ascii="Arial" w:hAnsi="Arial" w:cs="Arial"/>
          <w:sz w:val="24"/>
          <w:szCs w:val="24"/>
        </w:rPr>
        <w:t xml:space="preserve">personality traits and how they may be advantageous – </w:t>
      </w:r>
      <w:r w:rsidR="00E74F08" w:rsidRPr="00747700">
        <w:rPr>
          <w:rFonts w:ascii="Arial" w:hAnsi="Arial" w:cs="Arial"/>
          <w:sz w:val="24"/>
          <w:szCs w:val="24"/>
        </w:rPr>
        <w:lastRenderedPageBreak/>
        <w:t>or not</w:t>
      </w:r>
      <w:r w:rsidR="00D4799A" w:rsidRPr="00747700">
        <w:rPr>
          <w:rFonts w:ascii="Arial" w:hAnsi="Arial" w:cs="Arial"/>
          <w:sz w:val="24"/>
          <w:szCs w:val="24"/>
        </w:rPr>
        <w:t>, in which case it is good to be aware of how best to manage them</w:t>
      </w:r>
      <w:r w:rsidR="00E74F08" w:rsidRPr="00747700">
        <w:rPr>
          <w:rFonts w:ascii="Arial" w:hAnsi="Arial" w:cs="Arial"/>
          <w:sz w:val="24"/>
          <w:szCs w:val="24"/>
        </w:rPr>
        <w:t xml:space="preserve"> – to the ways in which I usually approach work and projects. As I mentioned, these observations actually apply throughout the </w:t>
      </w:r>
      <w:r w:rsidR="00D2439C" w:rsidRPr="00747700">
        <w:rPr>
          <w:rFonts w:ascii="Arial" w:hAnsi="Arial" w:cs="Arial"/>
          <w:sz w:val="24"/>
          <w:szCs w:val="24"/>
        </w:rPr>
        <w:t xml:space="preserve">whole spectrum of interpersonal professional communications and relationships that I built and experienced in the course of completing this project, but I would like to take this opportunity to explore them a little further. </w:t>
      </w:r>
    </w:p>
    <w:p w14:paraId="6FD4C204" w14:textId="1FFDEA8C" w:rsidR="00C47DA0" w:rsidRPr="00747700" w:rsidRDefault="007C0980" w:rsidP="00747700">
      <w:pPr>
        <w:spacing w:line="360" w:lineRule="auto"/>
        <w:jc w:val="both"/>
        <w:rPr>
          <w:rFonts w:ascii="Arial" w:hAnsi="Arial" w:cs="Arial"/>
          <w:sz w:val="24"/>
          <w:szCs w:val="24"/>
        </w:rPr>
      </w:pPr>
      <w:r w:rsidRPr="00747700">
        <w:rPr>
          <w:rFonts w:ascii="Arial" w:hAnsi="Arial" w:cs="Arial"/>
          <w:sz w:val="24"/>
          <w:szCs w:val="24"/>
        </w:rPr>
        <w:t>It is noted that my</w:t>
      </w:r>
      <w:r w:rsidR="00DC16E7" w:rsidRPr="00747700">
        <w:rPr>
          <w:rFonts w:ascii="Arial" w:hAnsi="Arial" w:cs="Arial"/>
          <w:sz w:val="24"/>
          <w:szCs w:val="24"/>
        </w:rPr>
        <w:t xml:space="preserve"> people who </w:t>
      </w:r>
      <w:r w:rsidR="009407EA" w:rsidRPr="00747700">
        <w:rPr>
          <w:rFonts w:ascii="Arial" w:hAnsi="Arial" w:cs="Arial"/>
          <w:sz w:val="24"/>
          <w:szCs w:val="24"/>
        </w:rPr>
        <w:t>share my</w:t>
      </w:r>
      <w:r w:rsidRPr="00747700">
        <w:rPr>
          <w:rFonts w:ascii="Arial" w:hAnsi="Arial" w:cs="Arial"/>
          <w:sz w:val="24"/>
          <w:szCs w:val="24"/>
        </w:rPr>
        <w:t xml:space="preserve"> MBTI – that is ‘ESFJ’ </w:t>
      </w:r>
      <w:r w:rsidR="00C47DA0" w:rsidRPr="00747700">
        <w:rPr>
          <w:rFonts w:ascii="Arial" w:hAnsi="Arial" w:cs="Arial"/>
          <w:sz w:val="24"/>
          <w:szCs w:val="24"/>
        </w:rPr>
        <w:t>–</w:t>
      </w:r>
      <w:r w:rsidRPr="00747700">
        <w:rPr>
          <w:rFonts w:ascii="Arial" w:hAnsi="Arial" w:cs="Arial"/>
          <w:sz w:val="24"/>
          <w:szCs w:val="24"/>
        </w:rPr>
        <w:t xml:space="preserve"> </w:t>
      </w:r>
      <w:r w:rsidR="00C47DA0" w:rsidRPr="00747700">
        <w:rPr>
          <w:rFonts w:ascii="Arial" w:hAnsi="Arial" w:cs="Arial"/>
          <w:sz w:val="24"/>
          <w:szCs w:val="24"/>
        </w:rPr>
        <w:t>“work to see what is worthwhile in other people and draw that out. Even when there is conflict, they believe they can find common ground and harmony.”</w:t>
      </w:r>
    </w:p>
    <w:p w14:paraId="040AD72E" w14:textId="77777777" w:rsidR="004115F9" w:rsidRPr="00747700" w:rsidRDefault="00C47DA0" w:rsidP="00747700">
      <w:pPr>
        <w:spacing w:line="360" w:lineRule="auto"/>
        <w:jc w:val="both"/>
        <w:rPr>
          <w:rFonts w:ascii="Arial" w:hAnsi="Arial" w:cs="Arial"/>
          <w:sz w:val="24"/>
          <w:szCs w:val="24"/>
        </w:rPr>
      </w:pPr>
      <w:r w:rsidRPr="00747700">
        <w:rPr>
          <w:rFonts w:ascii="Arial" w:hAnsi="Arial" w:cs="Arial"/>
          <w:sz w:val="24"/>
          <w:szCs w:val="24"/>
        </w:rPr>
        <w:t xml:space="preserve">This was certainly true in the case of </w:t>
      </w:r>
      <w:r w:rsidR="007C24F3" w:rsidRPr="00747700">
        <w:rPr>
          <w:rFonts w:ascii="Arial" w:hAnsi="Arial" w:cs="Arial"/>
          <w:sz w:val="24"/>
          <w:szCs w:val="24"/>
        </w:rPr>
        <w:t xml:space="preserve">working with the team involved in producing the new-style diagrams in order to present the findings of the review in this case. </w:t>
      </w:r>
      <w:r w:rsidR="00485790" w:rsidRPr="00747700">
        <w:rPr>
          <w:rFonts w:ascii="Arial" w:hAnsi="Arial" w:cs="Arial"/>
          <w:sz w:val="24"/>
          <w:szCs w:val="24"/>
        </w:rPr>
        <w:t>It also harmonised nicely with my</w:t>
      </w:r>
      <w:r w:rsidR="00503293" w:rsidRPr="00747700">
        <w:rPr>
          <w:rFonts w:ascii="Arial" w:hAnsi="Arial" w:cs="Arial"/>
          <w:sz w:val="24"/>
          <w:szCs w:val="24"/>
        </w:rPr>
        <w:t xml:space="preserve"> predominant</w:t>
      </w:r>
      <w:r w:rsidR="00485790" w:rsidRPr="00747700">
        <w:rPr>
          <w:rFonts w:ascii="Arial" w:hAnsi="Arial" w:cs="Arial"/>
          <w:sz w:val="24"/>
          <w:szCs w:val="24"/>
        </w:rPr>
        <w:t xml:space="preserve"> </w:t>
      </w:r>
      <w:r w:rsidR="00503293" w:rsidRPr="00747700">
        <w:rPr>
          <w:rFonts w:ascii="Arial" w:hAnsi="Arial" w:cs="Arial"/>
          <w:sz w:val="24"/>
          <w:szCs w:val="24"/>
        </w:rPr>
        <w:t xml:space="preserve">Belbin team roles of team-worker and co-ordinator. </w:t>
      </w:r>
      <w:r w:rsidR="00A32C5E" w:rsidRPr="00747700">
        <w:rPr>
          <w:rFonts w:ascii="Arial" w:hAnsi="Arial" w:cs="Arial"/>
          <w:sz w:val="24"/>
          <w:szCs w:val="24"/>
        </w:rPr>
        <w:t xml:space="preserve">Some pertinent characteristics of these roles are to be a good diplomat and to drive decision-making, keeping in mind objectives and goals. </w:t>
      </w:r>
      <w:r w:rsidR="009407EA" w:rsidRPr="00747700">
        <w:rPr>
          <w:rFonts w:ascii="Arial" w:hAnsi="Arial" w:cs="Arial"/>
          <w:sz w:val="24"/>
          <w:szCs w:val="24"/>
        </w:rPr>
        <w:t xml:space="preserve">There were numerous occasions where </w:t>
      </w:r>
      <w:r w:rsidR="00A37328" w:rsidRPr="00747700">
        <w:rPr>
          <w:rFonts w:ascii="Arial" w:hAnsi="Arial" w:cs="Arial"/>
          <w:sz w:val="24"/>
          <w:szCs w:val="24"/>
        </w:rPr>
        <w:t xml:space="preserve">I acted as the linking bridge between several strongly distinct viewpoints and opinions on which direction the process should progress in, and </w:t>
      </w:r>
      <w:r w:rsidR="00742B24" w:rsidRPr="00747700">
        <w:rPr>
          <w:rFonts w:ascii="Arial" w:hAnsi="Arial" w:cs="Arial"/>
          <w:sz w:val="24"/>
          <w:szCs w:val="24"/>
        </w:rPr>
        <w:t xml:space="preserve">I felt that I was well placed to smooth over the friction in these instances and help the team to reach the best </w:t>
      </w:r>
      <w:r w:rsidR="00DB4066" w:rsidRPr="00747700">
        <w:rPr>
          <w:rFonts w:ascii="Arial" w:hAnsi="Arial" w:cs="Arial"/>
          <w:sz w:val="24"/>
          <w:szCs w:val="24"/>
        </w:rPr>
        <w:t xml:space="preserve">outcome and decision. I found myself in an interesting position of being the most knowledgeable person on the team about the subject matter – the </w:t>
      </w:r>
      <w:r w:rsidR="001B3E75" w:rsidRPr="00747700">
        <w:rPr>
          <w:rFonts w:ascii="Arial" w:hAnsi="Arial" w:cs="Arial"/>
          <w:sz w:val="24"/>
          <w:szCs w:val="24"/>
        </w:rPr>
        <w:t xml:space="preserve">findings of the review being largely the sole focus of my work for the majority of the preceding 10 or so months, but being the least experienced and expert person in terms of producing a public-facing </w:t>
      </w:r>
      <w:r w:rsidR="007E36DA" w:rsidRPr="00747700">
        <w:rPr>
          <w:rFonts w:ascii="Arial" w:hAnsi="Arial" w:cs="Arial"/>
          <w:sz w:val="24"/>
          <w:szCs w:val="24"/>
        </w:rPr>
        <w:t>document for the attention of everyone from the Health Minister to the entire general population of Wales. This was reflected poign</w:t>
      </w:r>
      <w:r w:rsidR="000F79F0" w:rsidRPr="00747700">
        <w:rPr>
          <w:rFonts w:ascii="Arial" w:hAnsi="Arial" w:cs="Arial"/>
          <w:sz w:val="24"/>
          <w:szCs w:val="24"/>
        </w:rPr>
        <w:t xml:space="preserve">antly in </w:t>
      </w:r>
      <w:r w:rsidR="00BB2F16" w:rsidRPr="00747700">
        <w:rPr>
          <w:rFonts w:ascii="Arial" w:hAnsi="Arial" w:cs="Arial"/>
          <w:sz w:val="24"/>
          <w:szCs w:val="24"/>
        </w:rPr>
        <w:t xml:space="preserve">another </w:t>
      </w:r>
      <w:r w:rsidR="00833D3F" w:rsidRPr="00747700">
        <w:rPr>
          <w:rFonts w:ascii="Arial" w:hAnsi="Arial" w:cs="Arial"/>
          <w:sz w:val="24"/>
          <w:szCs w:val="24"/>
        </w:rPr>
        <w:t xml:space="preserve">trait of the ESFJ: that we like to use past experience and knowledge gained from completing similar tasks in order to bring about the successful conclusion of </w:t>
      </w:r>
      <w:r w:rsidR="00CE3FBC" w:rsidRPr="00747700">
        <w:rPr>
          <w:rFonts w:ascii="Arial" w:hAnsi="Arial" w:cs="Arial"/>
          <w:sz w:val="24"/>
          <w:szCs w:val="24"/>
        </w:rPr>
        <w:t xml:space="preserve">current ones. Now – I was lacking this reference point, and I found that I relied heavily on the advice of my team members in order to </w:t>
      </w:r>
      <w:r w:rsidR="001B2940" w:rsidRPr="00747700">
        <w:rPr>
          <w:rFonts w:ascii="Arial" w:hAnsi="Arial" w:cs="Arial"/>
          <w:sz w:val="24"/>
          <w:szCs w:val="24"/>
        </w:rPr>
        <w:t xml:space="preserve">generate a useful and impactful product that also did not lose the fresh perspective that I hoped my inexperienced but invested eye would bring to the subject matter. </w:t>
      </w:r>
    </w:p>
    <w:p w14:paraId="75613E87" w14:textId="28B9612E" w:rsidR="00C47DA0" w:rsidRPr="00747700" w:rsidRDefault="004115F9" w:rsidP="00747700">
      <w:pPr>
        <w:spacing w:line="360" w:lineRule="auto"/>
        <w:jc w:val="both"/>
        <w:rPr>
          <w:rFonts w:ascii="Arial" w:hAnsi="Arial" w:cs="Arial"/>
          <w:sz w:val="24"/>
          <w:szCs w:val="24"/>
        </w:rPr>
      </w:pPr>
      <w:r w:rsidRPr="00747700">
        <w:rPr>
          <w:rFonts w:ascii="Arial" w:hAnsi="Arial" w:cs="Arial"/>
          <w:sz w:val="24"/>
          <w:szCs w:val="24"/>
        </w:rPr>
        <w:t xml:space="preserve">There was certainly some tension during the process, but I found it ultimately to be healthy and productive, and the culmination of the efforts was a far superior result than I had initially envisaged. </w:t>
      </w:r>
    </w:p>
    <w:p w14:paraId="6AD1ECA3" w14:textId="15C1FA22" w:rsidR="008552AB" w:rsidRPr="00747700" w:rsidRDefault="008552AB" w:rsidP="00747700">
      <w:pPr>
        <w:spacing w:line="360" w:lineRule="auto"/>
        <w:jc w:val="both"/>
        <w:rPr>
          <w:rFonts w:ascii="Arial" w:hAnsi="Arial" w:cs="Arial"/>
          <w:sz w:val="24"/>
          <w:szCs w:val="24"/>
        </w:rPr>
      </w:pPr>
      <w:r w:rsidRPr="00747700">
        <w:rPr>
          <w:rFonts w:ascii="Arial" w:hAnsi="Arial" w:cs="Arial"/>
          <w:sz w:val="24"/>
          <w:szCs w:val="24"/>
        </w:rPr>
        <w:lastRenderedPageBreak/>
        <w:t xml:space="preserve">This is borne out objectively but HIW’s strategic and communications teams, who agree that we have a valuable arsenal of </w:t>
      </w:r>
      <w:r w:rsidR="0048681E" w:rsidRPr="00747700">
        <w:rPr>
          <w:rFonts w:ascii="Arial" w:hAnsi="Arial" w:cs="Arial"/>
          <w:sz w:val="24"/>
          <w:szCs w:val="24"/>
        </w:rPr>
        <w:t xml:space="preserve">material with which to further the message of person-centred care in the </w:t>
      </w:r>
      <w:r w:rsidR="00076F7F" w:rsidRPr="00747700">
        <w:rPr>
          <w:rFonts w:ascii="Arial" w:hAnsi="Arial" w:cs="Arial"/>
          <w:sz w:val="24"/>
          <w:szCs w:val="24"/>
        </w:rPr>
        <w:t>domain of prevention of harm from falls</w:t>
      </w:r>
      <w:r w:rsidR="0015064F" w:rsidRPr="00747700">
        <w:rPr>
          <w:rFonts w:ascii="Arial" w:hAnsi="Arial" w:cs="Arial"/>
          <w:sz w:val="24"/>
          <w:szCs w:val="24"/>
        </w:rPr>
        <w:t xml:space="preserve"> and also the strategic objective that was to advance the reach that HIW has as an organisation </w:t>
      </w:r>
      <w:r w:rsidR="004914C5" w:rsidRPr="00747700">
        <w:rPr>
          <w:rFonts w:ascii="Arial" w:hAnsi="Arial" w:cs="Arial"/>
          <w:sz w:val="24"/>
          <w:szCs w:val="24"/>
        </w:rPr>
        <w:t xml:space="preserve">hoping to impact upon the improvement of services for users of health and social care. </w:t>
      </w:r>
    </w:p>
    <w:p w14:paraId="4DA596C9" w14:textId="64966BD8" w:rsidR="00E02459" w:rsidRPr="00747700" w:rsidRDefault="00E02459" w:rsidP="00747700">
      <w:pPr>
        <w:spacing w:line="360" w:lineRule="auto"/>
        <w:jc w:val="both"/>
        <w:rPr>
          <w:rFonts w:ascii="Arial" w:hAnsi="Arial" w:cs="Arial"/>
          <w:sz w:val="24"/>
          <w:szCs w:val="24"/>
        </w:rPr>
      </w:pPr>
    </w:p>
    <w:p w14:paraId="7EA2C8B3" w14:textId="65D223AE" w:rsidR="00F579C6" w:rsidRPr="00747700" w:rsidRDefault="00E02459" w:rsidP="00747700">
      <w:pPr>
        <w:spacing w:line="360" w:lineRule="auto"/>
        <w:jc w:val="both"/>
        <w:rPr>
          <w:rFonts w:ascii="Arial" w:hAnsi="Arial" w:cs="Arial"/>
          <w:b/>
          <w:bCs/>
          <w:sz w:val="24"/>
          <w:szCs w:val="24"/>
        </w:rPr>
      </w:pPr>
      <w:r w:rsidRPr="00747700">
        <w:rPr>
          <w:rFonts w:ascii="Arial" w:hAnsi="Arial" w:cs="Arial"/>
          <w:b/>
          <w:bCs/>
          <w:sz w:val="24"/>
          <w:szCs w:val="24"/>
        </w:rPr>
        <w:t>Future steps</w:t>
      </w:r>
    </w:p>
    <w:p w14:paraId="49AFA626" w14:textId="31C63604" w:rsidR="00213D48" w:rsidRPr="00747700" w:rsidRDefault="00D4799A" w:rsidP="00747700">
      <w:pPr>
        <w:spacing w:line="360" w:lineRule="auto"/>
        <w:jc w:val="both"/>
        <w:rPr>
          <w:rFonts w:ascii="Arial" w:hAnsi="Arial" w:cs="Arial"/>
          <w:sz w:val="24"/>
          <w:szCs w:val="24"/>
        </w:rPr>
      </w:pPr>
      <w:r w:rsidRPr="00747700">
        <w:rPr>
          <w:rFonts w:ascii="Arial" w:hAnsi="Arial" w:cs="Arial"/>
          <w:sz w:val="24"/>
          <w:szCs w:val="24"/>
        </w:rPr>
        <w:t>In terms of the subject of prevention of harm from falls and the promotion of independence and wellbeing in older people in Wales, in my review I have set out a call-to-arms:</w:t>
      </w:r>
    </w:p>
    <w:p w14:paraId="34834F3B" w14:textId="68783AD9" w:rsidR="00D4799A" w:rsidRPr="00747700" w:rsidRDefault="00D4799A" w:rsidP="00747700">
      <w:pPr>
        <w:spacing w:line="360" w:lineRule="auto"/>
        <w:jc w:val="both"/>
        <w:rPr>
          <w:rFonts w:ascii="Arial" w:hAnsi="Arial" w:cs="Arial"/>
          <w:sz w:val="24"/>
          <w:szCs w:val="24"/>
        </w:rPr>
      </w:pPr>
      <w:r w:rsidRPr="00747700">
        <w:rPr>
          <w:rFonts w:ascii="Arial" w:hAnsi="Arial" w:cs="Arial"/>
          <w:sz w:val="24"/>
          <w:szCs w:val="24"/>
        </w:rPr>
        <w:t xml:space="preserve">Work needed in the near future includes a mapping exercise of networks of organisations within care systems to better understand barriers to integration – either undertaken nationally or done by locality and then joined to make a full picture. </w:t>
      </w:r>
      <w:r w:rsidR="00F73258" w:rsidRPr="00747700">
        <w:rPr>
          <w:rFonts w:ascii="Arial" w:hAnsi="Arial" w:cs="Arial"/>
          <w:sz w:val="24"/>
          <w:szCs w:val="24"/>
        </w:rPr>
        <w:t>Also,</w:t>
      </w:r>
      <w:r w:rsidRPr="00747700">
        <w:rPr>
          <w:rFonts w:ascii="Arial" w:hAnsi="Arial" w:cs="Arial"/>
          <w:sz w:val="24"/>
          <w:szCs w:val="24"/>
        </w:rPr>
        <w:t xml:space="preserve"> a scoping exercise to provide more information for future workforce planning to ensure the need for community-based, tiered systems of care delivery can be accommodated sustainably. There needs to be better understanding of how the health and social care public sector can engage more effectively with our workforce and our public (an objective with wider benefits than just within this sphere of consideration). More data on falls services that is accurate, complete and meaningful will enable prudent decisions to be made regarding models of care delivery. </w:t>
      </w:r>
    </w:p>
    <w:p w14:paraId="13408906" w14:textId="1C1313D8" w:rsidR="00213D48" w:rsidRPr="00747700" w:rsidRDefault="00D4799A" w:rsidP="00747700">
      <w:pPr>
        <w:spacing w:line="360" w:lineRule="auto"/>
        <w:jc w:val="both"/>
        <w:rPr>
          <w:rFonts w:ascii="Arial" w:hAnsi="Arial" w:cs="Arial"/>
          <w:sz w:val="24"/>
          <w:szCs w:val="24"/>
        </w:rPr>
      </w:pPr>
      <w:r w:rsidRPr="00747700">
        <w:rPr>
          <w:rFonts w:ascii="Arial" w:hAnsi="Arial" w:cs="Arial"/>
          <w:sz w:val="24"/>
          <w:szCs w:val="24"/>
        </w:rPr>
        <w:t xml:space="preserve">Furthermore, the issue of reablement in community hospitals and other community and hospital settings is vast and not covered in any detail by this review. A joint report by HIW and CIW on reablement will be published later this year which will give a much more detailed picture of this area, which is intrinsic to the question of integrated care for older people. </w:t>
      </w:r>
    </w:p>
    <w:p w14:paraId="12468A12" w14:textId="77777777" w:rsidR="00FE11A5" w:rsidRPr="00747700" w:rsidRDefault="00D4799A" w:rsidP="00747700">
      <w:pPr>
        <w:spacing w:line="360" w:lineRule="auto"/>
        <w:jc w:val="both"/>
        <w:rPr>
          <w:rFonts w:ascii="Arial" w:hAnsi="Arial" w:cs="Arial"/>
          <w:sz w:val="24"/>
          <w:szCs w:val="24"/>
        </w:rPr>
      </w:pPr>
      <w:r w:rsidRPr="00747700">
        <w:rPr>
          <w:rFonts w:ascii="Arial" w:hAnsi="Arial" w:cs="Arial"/>
          <w:sz w:val="24"/>
          <w:szCs w:val="24"/>
        </w:rPr>
        <w:t xml:space="preserve">With regards to the working processes of HIW as an organisation, it is hoped that future actions will include building upon the experience and success of the design, communications and publication approach taken with this review, and that future publications will continue to increase in readership and promote the good work done by the organisation in ensuring the quality of the experience that people in Wales receive when in need of the health and associated services in this country. </w:t>
      </w:r>
    </w:p>
    <w:p w14:paraId="6329A01E" w14:textId="32305605" w:rsidR="00FE11A5" w:rsidRPr="00747700" w:rsidRDefault="00FE11A5" w:rsidP="00747700">
      <w:pPr>
        <w:spacing w:line="360" w:lineRule="auto"/>
        <w:jc w:val="both"/>
        <w:rPr>
          <w:rFonts w:ascii="Arial" w:hAnsi="Arial" w:cs="Arial"/>
          <w:sz w:val="24"/>
          <w:szCs w:val="24"/>
        </w:rPr>
      </w:pPr>
      <w:r w:rsidRPr="00747700">
        <w:rPr>
          <w:rFonts w:ascii="Arial" w:hAnsi="Arial" w:cs="Arial"/>
          <w:sz w:val="24"/>
          <w:szCs w:val="24"/>
        </w:rPr>
        <w:lastRenderedPageBreak/>
        <w:t xml:space="preserve">In this emerging era of joined-up, integrated care, it is anticipated that the work of organisations such as the inspectorates will only become closer and more relevant to one another, and so the benefits of developing a flexible and productive joint working ethic will be multiplied exponentially. For this </w:t>
      </w:r>
      <w:r w:rsidR="00170777" w:rsidRPr="00747700">
        <w:rPr>
          <w:rFonts w:ascii="Arial" w:hAnsi="Arial" w:cs="Arial"/>
          <w:sz w:val="24"/>
          <w:szCs w:val="24"/>
        </w:rPr>
        <w:t>reason,</w:t>
      </w:r>
      <w:r w:rsidRPr="00747700">
        <w:rPr>
          <w:rFonts w:ascii="Arial" w:hAnsi="Arial" w:cs="Arial"/>
          <w:sz w:val="24"/>
          <w:szCs w:val="24"/>
        </w:rPr>
        <w:t xml:space="preserve"> I will await with interest the decisions that are made in the near future on setting out these </w:t>
      </w:r>
      <w:r w:rsidR="00F73258" w:rsidRPr="00747700">
        <w:rPr>
          <w:rFonts w:ascii="Arial" w:hAnsi="Arial" w:cs="Arial"/>
          <w:sz w:val="24"/>
          <w:szCs w:val="24"/>
        </w:rPr>
        <w:t>processes and</w:t>
      </w:r>
      <w:r w:rsidRPr="00747700">
        <w:rPr>
          <w:rFonts w:ascii="Arial" w:hAnsi="Arial" w:cs="Arial"/>
          <w:sz w:val="24"/>
          <w:szCs w:val="24"/>
        </w:rPr>
        <w:t xml:space="preserve"> hope to continue to be involved in a consultative capacity as a medical professional with some experience of inspectorate and governmental working. This would support the belief expressed throughout the review and in much current thinking that closer alignment of clinical and non-clinical organisations can only ultimately benefit the population. </w:t>
      </w:r>
    </w:p>
    <w:p w14:paraId="388D09ED" w14:textId="1A0B9BC2" w:rsidR="00FE11A5" w:rsidRPr="00747700" w:rsidRDefault="00FE11A5" w:rsidP="00747700">
      <w:pPr>
        <w:spacing w:line="360" w:lineRule="auto"/>
        <w:jc w:val="both"/>
        <w:rPr>
          <w:rFonts w:ascii="Arial" w:hAnsi="Arial" w:cs="Arial"/>
          <w:sz w:val="24"/>
          <w:szCs w:val="24"/>
        </w:rPr>
      </w:pPr>
      <w:r w:rsidRPr="00747700">
        <w:rPr>
          <w:rFonts w:ascii="Arial" w:hAnsi="Arial" w:cs="Arial"/>
          <w:sz w:val="24"/>
          <w:szCs w:val="24"/>
        </w:rPr>
        <w:t xml:space="preserve">Personally, </w:t>
      </w:r>
      <w:r w:rsidR="00C04A29" w:rsidRPr="00747700">
        <w:rPr>
          <w:rFonts w:ascii="Arial" w:hAnsi="Arial" w:cs="Arial"/>
          <w:sz w:val="24"/>
          <w:szCs w:val="24"/>
        </w:rPr>
        <w:t>my</w:t>
      </w:r>
      <w:r w:rsidRPr="00747700">
        <w:rPr>
          <w:rFonts w:ascii="Arial" w:hAnsi="Arial" w:cs="Arial"/>
          <w:sz w:val="24"/>
          <w:szCs w:val="24"/>
        </w:rPr>
        <w:t xml:space="preserve"> future steps will hopefully incorporate an element of wider systems improvement and change </w:t>
      </w:r>
      <w:r w:rsidR="00C04A29" w:rsidRPr="00747700">
        <w:rPr>
          <w:rFonts w:ascii="Arial" w:hAnsi="Arial" w:cs="Arial"/>
          <w:sz w:val="24"/>
          <w:szCs w:val="24"/>
        </w:rPr>
        <w:t xml:space="preserve">in my privileged position of responsibility </w:t>
      </w:r>
      <w:r w:rsidRPr="00747700">
        <w:rPr>
          <w:rFonts w:ascii="Arial" w:hAnsi="Arial" w:cs="Arial"/>
          <w:sz w:val="24"/>
          <w:szCs w:val="24"/>
        </w:rPr>
        <w:t>as a clinician in today’s NHS</w:t>
      </w:r>
      <w:r w:rsidR="00C04A29" w:rsidRPr="00747700">
        <w:rPr>
          <w:rFonts w:ascii="Arial" w:hAnsi="Arial" w:cs="Arial"/>
          <w:sz w:val="24"/>
          <w:szCs w:val="24"/>
        </w:rPr>
        <w:t xml:space="preserve"> (Gabel, 2012)</w:t>
      </w:r>
      <w:r w:rsidRPr="00747700">
        <w:rPr>
          <w:rFonts w:ascii="Arial" w:hAnsi="Arial" w:cs="Arial"/>
          <w:sz w:val="24"/>
          <w:szCs w:val="24"/>
        </w:rPr>
        <w:t>. I intend to employ my recently kindled keen passion for organisational transformation and theory on patient-centredness and collaborative</w:t>
      </w:r>
      <w:r w:rsidR="00EF1EDB" w:rsidRPr="00747700">
        <w:rPr>
          <w:rFonts w:ascii="Arial" w:hAnsi="Arial" w:cs="Arial"/>
          <w:sz w:val="24"/>
          <w:szCs w:val="24"/>
        </w:rPr>
        <w:t xml:space="preserve"> (sometimes termed ‘servant’)</w:t>
      </w:r>
      <w:r w:rsidRPr="00747700">
        <w:rPr>
          <w:rFonts w:ascii="Arial" w:hAnsi="Arial" w:cs="Arial"/>
          <w:sz w:val="24"/>
          <w:szCs w:val="24"/>
        </w:rPr>
        <w:t xml:space="preserve"> leadership</w:t>
      </w:r>
      <w:r w:rsidR="003056A1" w:rsidRPr="00747700">
        <w:rPr>
          <w:rFonts w:ascii="Arial" w:hAnsi="Arial" w:cs="Arial"/>
          <w:sz w:val="24"/>
          <w:szCs w:val="24"/>
        </w:rPr>
        <w:t xml:space="preserve"> (Blanchard, 2017)</w:t>
      </w:r>
      <w:r w:rsidRPr="00747700">
        <w:rPr>
          <w:rFonts w:ascii="Arial" w:hAnsi="Arial" w:cs="Arial"/>
          <w:sz w:val="24"/>
          <w:szCs w:val="24"/>
        </w:rPr>
        <w:t xml:space="preserve"> to bring about improvements in my own department and hospital as an active member of the clinical leadership team. I recognise that I am really only just starting to understand the breadth and nature of the possibilities, but</w:t>
      </w:r>
      <w:r w:rsidR="00F73258" w:rsidRPr="00747700">
        <w:rPr>
          <w:rFonts w:ascii="Arial" w:hAnsi="Arial" w:cs="Arial"/>
          <w:sz w:val="24"/>
          <w:szCs w:val="24"/>
        </w:rPr>
        <w:t xml:space="preserve"> such is the power of the paradigm shift that I have experienced throughout the course of this project that I find</w:t>
      </w:r>
      <w:r w:rsidRPr="00747700">
        <w:rPr>
          <w:rFonts w:ascii="Arial" w:hAnsi="Arial" w:cs="Arial"/>
          <w:sz w:val="24"/>
          <w:szCs w:val="24"/>
        </w:rPr>
        <w:t xml:space="preserve"> the potential for fulfilment in this role</w:t>
      </w:r>
      <w:r w:rsidR="00F73258" w:rsidRPr="00747700">
        <w:rPr>
          <w:rFonts w:ascii="Arial" w:hAnsi="Arial" w:cs="Arial"/>
          <w:sz w:val="24"/>
          <w:szCs w:val="24"/>
        </w:rPr>
        <w:t xml:space="preserve">, whilst </w:t>
      </w:r>
      <w:r w:rsidRPr="00747700">
        <w:rPr>
          <w:rFonts w:ascii="Arial" w:hAnsi="Arial" w:cs="Arial"/>
          <w:sz w:val="24"/>
          <w:szCs w:val="24"/>
        </w:rPr>
        <w:t>realising significant patient improvement objectives</w:t>
      </w:r>
      <w:r w:rsidR="00F73258" w:rsidRPr="00747700">
        <w:rPr>
          <w:rFonts w:ascii="Arial" w:hAnsi="Arial" w:cs="Arial"/>
          <w:sz w:val="24"/>
          <w:szCs w:val="24"/>
        </w:rPr>
        <w:t>,</w:t>
      </w:r>
      <w:r w:rsidRPr="00747700">
        <w:rPr>
          <w:rFonts w:ascii="Arial" w:hAnsi="Arial" w:cs="Arial"/>
          <w:sz w:val="24"/>
          <w:szCs w:val="24"/>
        </w:rPr>
        <w:t xml:space="preserve"> is inspiring and invigorating</w:t>
      </w:r>
      <w:r w:rsidR="00F73258" w:rsidRPr="00747700">
        <w:rPr>
          <w:rFonts w:ascii="Arial" w:hAnsi="Arial" w:cs="Arial"/>
          <w:sz w:val="24"/>
          <w:szCs w:val="24"/>
        </w:rPr>
        <w:t xml:space="preserve"> (Bedgood, 2019)</w:t>
      </w:r>
      <w:r w:rsidRPr="00747700">
        <w:rPr>
          <w:rFonts w:ascii="Arial" w:hAnsi="Arial" w:cs="Arial"/>
          <w:sz w:val="24"/>
          <w:szCs w:val="24"/>
        </w:rPr>
        <w:t xml:space="preserve">. </w:t>
      </w:r>
    </w:p>
    <w:p w14:paraId="6F90A44C" w14:textId="05769BEA" w:rsidR="00C12F48" w:rsidRPr="00747700" w:rsidRDefault="00FE11A5" w:rsidP="00747700">
      <w:pPr>
        <w:spacing w:line="360" w:lineRule="auto"/>
        <w:jc w:val="both"/>
        <w:rPr>
          <w:rFonts w:ascii="Arial" w:hAnsi="Arial" w:cs="Arial"/>
          <w:sz w:val="24"/>
          <w:szCs w:val="24"/>
        </w:rPr>
      </w:pPr>
      <w:r w:rsidRPr="00747700">
        <w:rPr>
          <w:rFonts w:ascii="Arial" w:hAnsi="Arial" w:cs="Arial"/>
          <w:sz w:val="24"/>
          <w:szCs w:val="24"/>
        </w:rPr>
        <w:t xml:space="preserve">I </w:t>
      </w:r>
      <w:r w:rsidR="00C12F48" w:rsidRPr="00747700">
        <w:rPr>
          <w:rFonts w:ascii="Arial" w:hAnsi="Arial" w:cs="Arial"/>
          <w:sz w:val="24"/>
          <w:szCs w:val="24"/>
        </w:rPr>
        <w:t>en</w:t>
      </w:r>
      <w:r w:rsidRPr="00747700">
        <w:rPr>
          <w:rFonts w:ascii="Arial" w:hAnsi="Arial" w:cs="Arial"/>
          <w:sz w:val="24"/>
          <w:szCs w:val="24"/>
        </w:rPr>
        <w:t xml:space="preserve">d with this quote, which features in one of the falls services that contributed to my review. They display it on the wall of their clinic rooms, and I think it not only serves as a poignant reminder to clinical providers of the reason why we persevere in our roles but also in this context it is relevant to people slightly more removed from the </w:t>
      </w:r>
      <w:r w:rsidR="00C12F48" w:rsidRPr="00747700">
        <w:rPr>
          <w:rFonts w:ascii="Arial" w:hAnsi="Arial" w:cs="Arial"/>
          <w:sz w:val="24"/>
          <w:szCs w:val="24"/>
        </w:rPr>
        <w:t>point of delivery of care, such as inspectorates, but whom nevertheless have a profound responsibility through their work to answer the expectations and needs of the population which we serve:</w:t>
      </w:r>
    </w:p>
    <w:p w14:paraId="22ED0E87" w14:textId="46C8CE20" w:rsidR="00D4799A" w:rsidRPr="00747700" w:rsidRDefault="00D4799A" w:rsidP="00747700">
      <w:pPr>
        <w:spacing w:line="360" w:lineRule="auto"/>
        <w:jc w:val="both"/>
        <w:rPr>
          <w:rFonts w:ascii="Arial" w:hAnsi="Arial" w:cs="Arial"/>
          <w:sz w:val="24"/>
          <w:szCs w:val="24"/>
        </w:rPr>
      </w:pPr>
      <w:r w:rsidRPr="00747700">
        <w:rPr>
          <w:rFonts w:ascii="Arial" w:hAnsi="Arial" w:cs="Arial"/>
          <w:sz w:val="24"/>
          <w:szCs w:val="24"/>
        </w:rPr>
        <w:t xml:space="preserve"> </w:t>
      </w:r>
      <w:r w:rsidR="00C12F48" w:rsidRPr="00747700">
        <w:rPr>
          <w:rFonts w:ascii="Arial" w:hAnsi="Arial" w:cs="Arial"/>
          <w:sz w:val="24"/>
          <w:szCs w:val="24"/>
        </w:rPr>
        <w:t>“</w:t>
      </w:r>
      <w:r w:rsidR="00C12F48" w:rsidRPr="00747700">
        <w:rPr>
          <w:rFonts w:ascii="Arial" w:hAnsi="Arial" w:cs="Arial"/>
          <w:b/>
          <w:bCs/>
          <w:i/>
          <w:iCs/>
          <w:sz w:val="24"/>
          <w:szCs w:val="24"/>
        </w:rPr>
        <w:t xml:space="preserve">A patient is the most important person in our hospital. He is not an interruption to our </w:t>
      </w:r>
      <w:r w:rsidR="00C12F48" w:rsidRPr="00747700">
        <w:rPr>
          <w:rFonts w:ascii="Arial" w:hAnsi="Arial" w:cs="Arial"/>
          <w:b/>
          <w:bCs/>
          <w:i/>
          <w:iCs/>
          <w:sz w:val="24"/>
          <w:szCs w:val="24"/>
        </w:rPr>
        <w:t>work,</w:t>
      </w:r>
      <w:r w:rsidR="00C12F48" w:rsidRPr="00747700">
        <w:rPr>
          <w:rFonts w:ascii="Arial" w:hAnsi="Arial" w:cs="Arial"/>
          <w:b/>
          <w:bCs/>
          <w:i/>
          <w:iCs/>
          <w:sz w:val="24"/>
          <w:szCs w:val="24"/>
        </w:rPr>
        <w:t xml:space="preserve"> he is the purpose of it. He is not an outsider in our hospital, he is part of it. We are not doing him a favour by serving him, he is doing us a favour by giving us an opportunity to do so</w:t>
      </w:r>
      <w:r w:rsidR="00C12F48" w:rsidRPr="00747700">
        <w:rPr>
          <w:rFonts w:ascii="Arial" w:hAnsi="Arial" w:cs="Arial"/>
          <w:sz w:val="24"/>
          <w:szCs w:val="24"/>
        </w:rPr>
        <w:t>.”- Gandhi</w:t>
      </w:r>
      <w:r w:rsidR="00C12F48" w:rsidRPr="00747700">
        <w:rPr>
          <w:rFonts w:ascii="Arial" w:hAnsi="Arial" w:cs="Arial"/>
          <w:sz w:val="24"/>
          <w:szCs w:val="24"/>
        </w:rPr>
        <w:t>.</w:t>
      </w:r>
    </w:p>
    <w:p w14:paraId="4A931C55" w14:textId="77777777" w:rsidR="00220A0A" w:rsidRPr="00747700" w:rsidRDefault="00220A0A" w:rsidP="00747700">
      <w:pPr>
        <w:spacing w:line="360" w:lineRule="auto"/>
        <w:jc w:val="both"/>
        <w:rPr>
          <w:rFonts w:ascii="Arial" w:hAnsi="Arial" w:cs="Arial"/>
          <w:sz w:val="24"/>
          <w:szCs w:val="24"/>
        </w:rPr>
      </w:pPr>
      <w:r w:rsidRPr="00747700">
        <w:rPr>
          <w:rFonts w:ascii="Arial" w:hAnsi="Arial" w:cs="Arial"/>
          <w:sz w:val="24"/>
          <w:szCs w:val="24"/>
        </w:rPr>
        <w:br w:type="page"/>
      </w:r>
    </w:p>
    <w:p w14:paraId="054DAD12" w14:textId="0E4110AF" w:rsidR="00220A0A" w:rsidRPr="00747700" w:rsidRDefault="00220A0A" w:rsidP="00747700">
      <w:pPr>
        <w:spacing w:line="360" w:lineRule="auto"/>
        <w:jc w:val="both"/>
        <w:rPr>
          <w:rFonts w:ascii="Arial" w:hAnsi="Arial" w:cs="Arial"/>
          <w:sz w:val="24"/>
          <w:szCs w:val="24"/>
          <w:u w:val="single"/>
        </w:rPr>
      </w:pPr>
      <w:r w:rsidRPr="00747700">
        <w:rPr>
          <w:rFonts w:ascii="Arial" w:hAnsi="Arial" w:cs="Arial"/>
          <w:sz w:val="24"/>
          <w:szCs w:val="24"/>
          <w:u w:val="single"/>
        </w:rPr>
        <w:lastRenderedPageBreak/>
        <w:t>Appendix A</w:t>
      </w:r>
      <w:r w:rsidR="00D65D84" w:rsidRPr="00747700">
        <w:rPr>
          <w:rFonts w:ascii="Arial" w:hAnsi="Arial" w:cs="Arial"/>
          <w:sz w:val="24"/>
          <w:szCs w:val="24"/>
          <w:u w:val="single"/>
        </w:rPr>
        <w:t xml:space="preserve"> </w:t>
      </w:r>
      <w:r w:rsidR="00D65D84" w:rsidRPr="00D52199">
        <w:rPr>
          <w:rFonts w:ascii="Arial" w:hAnsi="Arial" w:cs="Arial"/>
          <w:sz w:val="24"/>
          <w:szCs w:val="24"/>
        </w:rPr>
        <w:t xml:space="preserve">– The </w:t>
      </w:r>
      <w:r w:rsidR="00D52199">
        <w:rPr>
          <w:rFonts w:ascii="Arial" w:hAnsi="Arial" w:cs="Arial"/>
          <w:sz w:val="24"/>
          <w:szCs w:val="24"/>
        </w:rPr>
        <w:t>r</w:t>
      </w:r>
      <w:r w:rsidR="00D65D84" w:rsidRPr="00D52199">
        <w:rPr>
          <w:rFonts w:ascii="Arial" w:hAnsi="Arial" w:cs="Arial"/>
          <w:sz w:val="24"/>
          <w:szCs w:val="24"/>
        </w:rPr>
        <w:t>eview in full</w:t>
      </w:r>
      <w:r w:rsidR="00D52199">
        <w:rPr>
          <w:rFonts w:ascii="Arial" w:hAnsi="Arial" w:cs="Arial"/>
          <w:sz w:val="24"/>
          <w:szCs w:val="24"/>
        </w:rPr>
        <w:t>.</w:t>
      </w:r>
    </w:p>
    <w:p w14:paraId="2DD51A78" w14:textId="07D7A720" w:rsidR="00220A0A" w:rsidRPr="00747700" w:rsidRDefault="00220A0A" w:rsidP="00747700">
      <w:pPr>
        <w:spacing w:line="360" w:lineRule="auto"/>
        <w:jc w:val="both"/>
        <w:rPr>
          <w:rFonts w:ascii="Arial" w:hAnsi="Arial" w:cs="Arial"/>
          <w:sz w:val="24"/>
          <w:szCs w:val="24"/>
        </w:rPr>
      </w:pPr>
    </w:p>
    <w:p w14:paraId="3B05B1F3" w14:textId="311F9852" w:rsidR="00220A0A" w:rsidRPr="00747700" w:rsidRDefault="00D52199" w:rsidP="00747700">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0288" behindDoc="1" locked="0" layoutInCell="1" allowOverlap="1" wp14:anchorId="1E81E26A" wp14:editId="24235855">
            <wp:simplePos x="0" y="0"/>
            <wp:positionH relativeFrom="margin">
              <wp:align>left</wp:align>
            </wp:positionH>
            <wp:positionV relativeFrom="page">
              <wp:posOffset>1660525</wp:posOffset>
            </wp:positionV>
            <wp:extent cx="1725930" cy="2420620"/>
            <wp:effectExtent l="0" t="0" r="7620" b="0"/>
            <wp:wrapNone/>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w report front page september.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25930" cy="2420620"/>
                    </a:xfrm>
                    <a:prstGeom prst="rect">
                      <a:avLst/>
                    </a:prstGeom>
                  </pic:spPr>
                </pic:pic>
              </a:graphicData>
            </a:graphic>
          </wp:anchor>
        </w:drawing>
      </w:r>
    </w:p>
    <w:p w14:paraId="67FFE8E0" w14:textId="0721A766" w:rsidR="00220A0A" w:rsidRPr="00747700" w:rsidRDefault="00220A0A" w:rsidP="00747700">
      <w:pPr>
        <w:spacing w:line="360" w:lineRule="auto"/>
        <w:jc w:val="both"/>
        <w:rPr>
          <w:rFonts w:ascii="Arial" w:hAnsi="Arial" w:cs="Arial"/>
          <w:sz w:val="24"/>
          <w:szCs w:val="24"/>
        </w:rPr>
      </w:pPr>
    </w:p>
    <w:p w14:paraId="11A3A1A2" w14:textId="77777777" w:rsidR="00220A0A" w:rsidRPr="00747700" w:rsidRDefault="00220A0A" w:rsidP="00747700">
      <w:pPr>
        <w:spacing w:line="360" w:lineRule="auto"/>
        <w:jc w:val="both"/>
        <w:rPr>
          <w:rFonts w:ascii="Arial" w:hAnsi="Arial" w:cs="Arial"/>
          <w:sz w:val="24"/>
          <w:szCs w:val="24"/>
        </w:rPr>
      </w:pPr>
    </w:p>
    <w:p w14:paraId="3AAA26CF" w14:textId="77777777" w:rsidR="00220A0A" w:rsidRPr="00747700" w:rsidRDefault="00220A0A" w:rsidP="00747700">
      <w:pPr>
        <w:spacing w:line="360" w:lineRule="auto"/>
        <w:jc w:val="both"/>
        <w:rPr>
          <w:rFonts w:ascii="Arial" w:hAnsi="Arial" w:cs="Arial"/>
          <w:sz w:val="24"/>
          <w:szCs w:val="24"/>
        </w:rPr>
      </w:pPr>
    </w:p>
    <w:p w14:paraId="04B86A91" w14:textId="77777777" w:rsidR="00220A0A" w:rsidRPr="00747700" w:rsidRDefault="00220A0A" w:rsidP="00747700">
      <w:pPr>
        <w:spacing w:line="360" w:lineRule="auto"/>
        <w:jc w:val="both"/>
        <w:rPr>
          <w:rFonts w:ascii="Arial" w:hAnsi="Arial" w:cs="Arial"/>
          <w:sz w:val="24"/>
          <w:szCs w:val="24"/>
        </w:rPr>
      </w:pPr>
    </w:p>
    <w:p w14:paraId="0E48E508" w14:textId="77777777" w:rsidR="00747700" w:rsidRDefault="00747700" w:rsidP="00747700">
      <w:pPr>
        <w:spacing w:line="360" w:lineRule="auto"/>
        <w:jc w:val="both"/>
        <w:rPr>
          <w:rFonts w:ascii="Arial" w:hAnsi="Arial" w:cs="Arial"/>
          <w:sz w:val="24"/>
          <w:szCs w:val="24"/>
        </w:rPr>
      </w:pPr>
    </w:p>
    <w:p w14:paraId="61E0E48C" w14:textId="77777777" w:rsidR="00747700" w:rsidRDefault="00747700" w:rsidP="00747700">
      <w:pPr>
        <w:spacing w:line="360" w:lineRule="auto"/>
        <w:jc w:val="both"/>
        <w:rPr>
          <w:rFonts w:ascii="Arial" w:hAnsi="Arial" w:cs="Arial"/>
          <w:sz w:val="24"/>
          <w:szCs w:val="24"/>
        </w:rPr>
      </w:pPr>
    </w:p>
    <w:p w14:paraId="754947BB" w14:textId="3777D7A9" w:rsidR="00D65D84" w:rsidRDefault="00220A0A" w:rsidP="00747700">
      <w:pPr>
        <w:spacing w:line="360" w:lineRule="auto"/>
        <w:jc w:val="both"/>
        <w:rPr>
          <w:rFonts w:ascii="Arial" w:hAnsi="Arial" w:cs="Arial"/>
          <w:sz w:val="24"/>
          <w:szCs w:val="24"/>
        </w:rPr>
      </w:pPr>
      <w:r w:rsidRPr="00747700">
        <w:rPr>
          <w:rFonts w:ascii="Arial" w:hAnsi="Arial" w:cs="Arial"/>
          <w:sz w:val="24"/>
          <w:szCs w:val="24"/>
        </w:rPr>
        <w:t>Please</w:t>
      </w:r>
      <w:r w:rsidR="00D65D84" w:rsidRPr="00747700">
        <w:rPr>
          <w:rFonts w:ascii="Arial" w:hAnsi="Arial" w:cs="Arial"/>
          <w:sz w:val="24"/>
          <w:szCs w:val="24"/>
        </w:rPr>
        <w:t xml:space="preserve"> go to www.HIW.org.uk/fallsreview to access a full version of the report.</w:t>
      </w:r>
    </w:p>
    <w:p w14:paraId="5E422818" w14:textId="25577125" w:rsidR="00D52199" w:rsidRPr="00747700" w:rsidRDefault="00D52199" w:rsidP="00747700">
      <w:pPr>
        <w:spacing w:line="360" w:lineRule="auto"/>
        <w:jc w:val="both"/>
        <w:rPr>
          <w:rFonts w:ascii="Arial" w:hAnsi="Arial" w:cs="Arial"/>
          <w:sz w:val="24"/>
          <w:szCs w:val="24"/>
        </w:rPr>
      </w:pPr>
      <w:r>
        <w:rPr>
          <w:rFonts w:ascii="Arial" w:hAnsi="Arial" w:cs="Arial"/>
          <w:sz w:val="24"/>
          <w:szCs w:val="24"/>
        </w:rPr>
        <w:t>Published 13/09/2019</w:t>
      </w:r>
    </w:p>
    <w:p w14:paraId="7E8280FD" w14:textId="2E94ADF3" w:rsidR="00D65D84" w:rsidRPr="00747700" w:rsidRDefault="00D52199" w:rsidP="00747700">
      <w:pPr>
        <w:spacing w:line="360" w:lineRule="auto"/>
        <w:jc w:val="both"/>
        <w:rPr>
          <w:rFonts w:ascii="Arial" w:hAnsi="Arial" w:cs="Arial"/>
          <w:sz w:val="24"/>
          <w:szCs w:val="24"/>
        </w:rPr>
      </w:pPr>
      <w:r w:rsidRPr="00747700">
        <w:rPr>
          <w:rFonts w:ascii="Arial" w:hAnsi="Arial" w:cs="Arial"/>
          <w:noProof/>
          <w:sz w:val="24"/>
          <w:szCs w:val="24"/>
        </w:rPr>
        <w:drawing>
          <wp:anchor distT="0" distB="0" distL="114300" distR="114300" simplePos="0" relativeHeight="251659264" behindDoc="1" locked="0" layoutInCell="1" allowOverlap="1" wp14:anchorId="01FC5C59" wp14:editId="2CD5DDD5">
            <wp:simplePos x="0" y="0"/>
            <wp:positionH relativeFrom="margin">
              <wp:align>right</wp:align>
            </wp:positionH>
            <wp:positionV relativeFrom="page">
              <wp:posOffset>5123591</wp:posOffset>
            </wp:positionV>
            <wp:extent cx="5731510" cy="93916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IW report video images link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939165"/>
                    </a:xfrm>
                    <a:prstGeom prst="rect">
                      <a:avLst/>
                    </a:prstGeom>
                  </pic:spPr>
                </pic:pic>
              </a:graphicData>
            </a:graphic>
          </wp:anchor>
        </w:drawing>
      </w:r>
    </w:p>
    <w:p w14:paraId="39849DCC" w14:textId="2FA67A58" w:rsidR="00D65D84" w:rsidRPr="00747700" w:rsidRDefault="00D65D84" w:rsidP="00747700">
      <w:pPr>
        <w:spacing w:line="360" w:lineRule="auto"/>
        <w:jc w:val="both"/>
        <w:rPr>
          <w:rFonts w:ascii="Arial" w:hAnsi="Arial" w:cs="Arial"/>
          <w:sz w:val="24"/>
          <w:szCs w:val="24"/>
        </w:rPr>
      </w:pPr>
    </w:p>
    <w:p w14:paraId="20B056A4" w14:textId="27F88ECC" w:rsidR="00D65D84" w:rsidRPr="00747700" w:rsidRDefault="00D65D84" w:rsidP="00747700">
      <w:pPr>
        <w:spacing w:line="360" w:lineRule="auto"/>
        <w:jc w:val="both"/>
        <w:rPr>
          <w:rFonts w:ascii="Arial" w:hAnsi="Arial" w:cs="Arial"/>
          <w:sz w:val="24"/>
          <w:szCs w:val="24"/>
        </w:rPr>
      </w:pPr>
    </w:p>
    <w:p w14:paraId="058AEAF3" w14:textId="3D6420A7" w:rsidR="00D65D84" w:rsidRPr="00747700" w:rsidRDefault="00D65D84" w:rsidP="00747700">
      <w:pPr>
        <w:spacing w:line="360" w:lineRule="auto"/>
        <w:jc w:val="both"/>
        <w:rPr>
          <w:rFonts w:ascii="Arial" w:hAnsi="Arial" w:cs="Arial"/>
          <w:sz w:val="24"/>
          <w:szCs w:val="24"/>
        </w:rPr>
      </w:pPr>
    </w:p>
    <w:p w14:paraId="45457F3C" w14:textId="5BD69061" w:rsidR="00D65D84" w:rsidRPr="00747700" w:rsidRDefault="00D65D84" w:rsidP="00747700">
      <w:pPr>
        <w:spacing w:line="360" w:lineRule="auto"/>
        <w:jc w:val="both"/>
        <w:rPr>
          <w:rFonts w:ascii="Arial" w:hAnsi="Arial" w:cs="Arial"/>
          <w:sz w:val="24"/>
          <w:szCs w:val="24"/>
        </w:rPr>
      </w:pPr>
      <w:r w:rsidRPr="00747700">
        <w:rPr>
          <w:rFonts w:ascii="Arial" w:hAnsi="Arial" w:cs="Arial"/>
          <w:sz w:val="24"/>
          <w:szCs w:val="24"/>
        </w:rPr>
        <w:t xml:space="preserve">Also, </w:t>
      </w:r>
      <w:r w:rsidR="00D52199">
        <w:rPr>
          <w:rFonts w:ascii="Arial" w:hAnsi="Arial" w:cs="Arial"/>
          <w:sz w:val="24"/>
          <w:szCs w:val="24"/>
        </w:rPr>
        <w:t>please visit</w:t>
      </w:r>
      <w:r w:rsidRPr="00747700">
        <w:rPr>
          <w:rFonts w:ascii="Arial" w:hAnsi="Arial" w:cs="Arial"/>
          <w:sz w:val="24"/>
          <w:szCs w:val="24"/>
        </w:rPr>
        <w:t xml:space="preserve"> </w:t>
      </w:r>
      <w:hyperlink r:id="rId12" w:history="1">
        <w:r w:rsidRPr="00747700">
          <w:rPr>
            <w:rStyle w:val="Hyperlink"/>
            <w:rFonts w:ascii="Arial" w:hAnsi="Arial" w:cs="Arial"/>
            <w:sz w:val="24"/>
            <w:szCs w:val="24"/>
          </w:rPr>
          <w:t>https://www.youtube.com/channel/UCl2Nc41JMkiIshVvvx2rPVA</w:t>
        </w:r>
      </w:hyperlink>
      <w:r w:rsidRPr="00747700">
        <w:rPr>
          <w:rFonts w:ascii="Arial" w:hAnsi="Arial" w:cs="Arial"/>
          <w:sz w:val="24"/>
          <w:szCs w:val="24"/>
        </w:rPr>
        <w:t xml:space="preserve"> to view the multimedia communications toolkit produced in association with this report. </w:t>
      </w:r>
    </w:p>
    <w:p w14:paraId="20987E2A" w14:textId="7BBADA14" w:rsidR="00C12F48" w:rsidRPr="00747700" w:rsidRDefault="00C12F48" w:rsidP="00747700">
      <w:pPr>
        <w:spacing w:line="360" w:lineRule="auto"/>
        <w:jc w:val="both"/>
        <w:rPr>
          <w:rFonts w:ascii="Arial" w:hAnsi="Arial" w:cs="Arial"/>
          <w:sz w:val="24"/>
          <w:szCs w:val="24"/>
        </w:rPr>
      </w:pPr>
      <w:r w:rsidRPr="00747700">
        <w:rPr>
          <w:rFonts w:ascii="Arial" w:hAnsi="Arial" w:cs="Arial"/>
          <w:sz w:val="24"/>
          <w:szCs w:val="24"/>
        </w:rPr>
        <w:br w:type="page"/>
      </w:r>
    </w:p>
    <w:p w14:paraId="6D405866" w14:textId="77777777" w:rsidR="00C12F48" w:rsidRPr="00C12F48" w:rsidRDefault="00C12F48" w:rsidP="00D52199">
      <w:pPr>
        <w:spacing w:line="360" w:lineRule="auto"/>
        <w:jc w:val="both"/>
        <w:rPr>
          <w:rFonts w:ascii="Arial" w:hAnsi="Arial" w:cs="Arial"/>
          <w:sz w:val="24"/>
          <w:szCs w:val="24"/>
        </w:rPr>
      </w:pPr>
      <w:r w:rsidRPr="00C12F48">
        <w:rPr>
          <w:rFonts w:ascii="Arial" w:hAnsi="Arial" w:cs="Arial"/>
          <w:sz w:val="24"/>
          <w:szCs w:val="24"/>
        </w:rPr>
        <w:lastRenderedPageBreak/>
        <w:t>References:</w:t>
      </w:r>
    </w:p>
    <w:p w14:paraId="588C22FC" w14:textId="4ED26D3F" w:rsidR="00C12F48" w:rsidRPr="00C12F48" w:rsidRDefault="00F73258" w:rsidP="00D52199">
      <w:pPr>
        <w:spacing w:line="360" w:lineRule="auto"/>
        <w:jc w:val="both"/>
        <w:rPr>
          <w:rFonts w:ascii="Arial" w:hAnsi="Arial" w:cs="Arial"/>
          <w:sz w:val="24"/>
          <w:szCs w:val="24"/>
        </w:rPr>
      </w:pPr>
      <w:r w:rsidRPr="00D52199">
        <w:rPr>
          <w:rFonts w:ascii="Arial" w:hAnsi="Arial" w:cs="Arial"/>
          <w:sz w:val="24"/>
          <w:szCs w:val="24"/>
        </w:rPr>
        <w:t>Bedgood, C</w:t>
      </w:r>
      <w:r w:rsidRPr="00D52199">
        <w:rPr>
          <w:rFonts w:ascii="Arial" w:hAnsi="Arial" w:cs="Arial"/>
          <w:sz w:val="24"/>
          <w:szCs w:val="24"/>
        </w:rPr>
        <w:t>. (</w:t>
      </w:r>
      <w:r w:rsidRPr="00D52199">
        <w:rPr>
          <w:rFonts w:ascii="Arial" w:hAnsi="Arial" w:cs="Arial"/>
          <w:sz w:val="24"/>
          <w:szCs w:val="24"/>
        </w:rPr>
        <w:t>2019</w:t>
      </w:r>
      <w:r w:rsidRPr="00D52199">
        <w:rPr>
          <w:rFonts w:ascii="Arial" w:hAnsi="Arial" w:cs="Arial"/>
          <w:sz w:val="24"/>
          <w:szCs w:val="24"/>
        </w:rPr>
        <w:t>)</w:t>
      </w:r>
      <w:r w:rsidRPr="00D52199">
        <w:rPr>
          <w:rFonts w:ascii="Arial" w:hAnsi="Arial" w:cs="Arial"/>
          <w:sz w:val="24"/>
          <w:szCs w:val="24"/>
        </w:rPr>
        <w:t xml:space="preserve"> </w:t>
      </w:r>
      <w:r w:rsidRPr="00D52199">
        <w:rPr>
          <w:rFonts w:ascii="Arial" w:hAnsi="Arial" w:cs="Arial"/>
          <w:i/>
          <w:iCs/>
          <w:sz w:val="24"/>
          <w:szCs w:val="24"/>
        </w:rPr>
        <w:t>The transformational healthcare leader of tomorrow: A leadership paradigm shift requires new approach, strategies to meet industry challenges.</w:t>
      </w:r>
      <w:r w:rsidRPr="00D52199">
        <w:rPr>
          <w:rFonts w:ascii="Arial" w:hAnsi="Arial" w:cs="Arial"/>
          <w:sz w:val="24"/>
          <w:szCs w:val="24"/>
        </w:rPr>
        <w:t xml:space="preserve"> ISE: Industrial &amp; Systems Engineering at Work, 51(2), pp.28–33.</w:t>
      </w:r>
    </w:p>
    <w:p w14:paraId="462D9B6A" w14:textId="0B61D853" w:rsidR="003056A1" w:rsidRPr="00D52199" w:rsidRDefault="003056A1" w:rsidP="00D52199">
      <w:pPr>
        <w:spacing w:line="360" w:lineRule="auto"/>
        <w:jc w:val="both"/>
        <w:rPr>
          <w:rFonts w:ascii="Arial" w:hAnsi="Arial" w:cs="Arial"/>
          <w:sz w:val="24"/>
          <w:szCs w:val="24"/>
        </w:rPr>
      </w:pPr>
      <w:r w:rsidRPr="00D52199">
        <w:rPr>
          <w:rFonts w:ascii="Arial" w:hAnsi="Arial" w:cs="Arial"/>
          <w:sz w:val="24"/>
          <w:szCs w:val="24"/>
        </w:rPr>
        <w:t>Blanchard, K</w:t>
      </w:r>
      <w:r w:rsidRPr="00D52199">
        <w:rPr>
          <w:rFonts w:ascii="Arial" w:hAnsi="Arial" w:cs="Arial"/>
          <w:sz w:val="24"/>
          <w:szCs w:val="24"/>
        </w:rPr>
        <w:t>. (</w:t>
      </w:r>
      <w:r w:rsidRPr="00D52199">
        <w:rPr>
          <w:rFonts w:ascii="Arial" w:hAnsi="Arial" w:cs="Arial"/>
          <w:sz w:val="24"/>
          <w:szCs w:val="24"/>
        </w:rPr>
        <w:t>2017</w:t>
      </w:r>
      <w:r w:rsidRPr="00D52199">
        <w:rPr>
          <w:rFonts w:ascii="Arial" w:hAnsi="Arial" w:cs="Arial"/>
          <w:sz w:val="24"/>
          <w:szCs w:val="24"/>
        </w:rPr>
        <w:t>)</w:t>
      </w:r>
      <w:r w:rsidRPr="00D52199">
        <w:rPr>
          <w:rFonts w:ascii="Arial" w:hAnsi="Arial" w:cs="Arial"/>
          <w:sz w:val="24"/>
          <w:szCs w:val="24"/>
        </w:rPr>
        <w:t xml:space="preserve"> </w:t>
      </w:r>
      <w:r w:rsidRPr="00D52199">
        <w:rPr>
          <w:rFonts w:ascii="Arial" w:hAnsi="Arial" w:cs="Arial"/>
          <w:i/>
          <w:iCs/>
          <w:sz w:val="24"/>
          <w:szCs w:val="24"/>
        </w:rPr>
        <w:t>It’s Time for a Different Leadership Model.</w:t>
      </w:r>
      <w:r w:rsidRPr="00D52199">
        <w:rPr>
          <w:rFonts w:ascii="Arial" w:hAnsi="Arial" w:cs="Arial"/>
          <w:sz w:val="24"/>
          <w:szCs w:val="24"/>
        </w:rPr>
        <w:t xml:space="preserve"> Chief Learning Officer, 16(6), pp.14–15.</w:t>
      </w:r>
    </w:p>
    <w:p w14:paraId="2B9243A2" w14:textId="6EF473B1" w:rsidR="00EF1EDB" w:rsidRPr="00D52199" w:rsidRDefault="00EF1EDB" w:rsidP="00D52199">
      <w:pPr>
        <w:spacing w:line="360" w:lineRule="auto"/>
        <w:jc w:val="both"/>
        <w:rPr>
          <w:rFonts w:ascii="Arial" w:hAnsi="Arial" w:cs="Arial"/>
          <w:sz w:val="24"/>
          <w:szCs w:val="24"/>
        </w:rPr>
      </w:pPr>
      <w:r w:rsidRPr="00D52199">
        <w:rPr>
          <w:rFonts w:ascii="Arial" w:hAnsi="Arial" w:cs="Arial"/>
          <w:sz w:val="24"/>
          <w:szCs w:val="24"/>
        </w:rPr>
        <w:t xml:space="preserve">Cattell, A. </w:t>
      </w:r>
      <w:r w:rsidRPr="00D52199">
        <w:rPr>
          <w:rFonts w:ascii="Arial" w:hAnsi="Arial" w:cs="Arial"/>
          <w:sz w:val="24"/>
          <w:szCs w:val="24"/>
        </w:rPr>
        <w:t>(</w:t>
      </w:r>
      <w:r w:rsidRPr="00D52199">
        <w:rPr>
          <w:rFonts w:ascii="Arial" w:hAnsi="Arial" w:cs="Arial"/>
          <w:sz w:val="24"/>
          <w:szCs w:val="24"/>
        </w:rPr>
        <w:t>2001</w:t>
      </w:r>
      <w:r w:rsidRPr="00D52199">
        <w:rPr>
          <w:rFonts w:ascii="Arial" w:hAnsi="Arial" w:cs="Arial"/>
          <w:sz w:val="24"/>
          <w:szCs w:val="24"/>
        </w:rPr>
        <w:t>)</w:t>
      </w:r>
      <w:r w:rsidRPr="00D52199">
        <w:rPr>
          <w:rFonts w:ascii="Arial" w:hAnsi="Arial" w:cs="Arial"/>
          <w:sz w:val="24"/>
          <w:szCs w:val="24"/>
        </w:rPr>
        <w:t xml:space="preserve"> </w:t>
      </w:r>
      <w:r w:rsidRPr="00D52199">
        <w:rPr>
          <w:rFonts w:ascii="Arial" w:hAnsi="Arial" w:cs="Arial"/>
          <w:i/>
          <w:iCs/>
          <w:sz w:val="24"/>
          <w:szCs w:val="24"/>
        </w:rPr>
        <w:t>Fifty-eight-and-a-half Ways to Improvise in Training: Improvisation Games and Activities for Workshops, Courses and Team Meetings.</w:t>
      </w:r>
      <w:r w:rsidRPr="00D52199">
        <w:rPr>
          <w:rFonts w:ascii="Arial" w:hAnsi="Arial" w:cs="Arial"/>
          <w:sz w:val="24"/>
          <w:szCs w:val="24"/>
        </w:rPr>
        <w:t xml:space="preserve"> Industrial and Commercial Training, 33(3), pp.115–116.</w:t>
      </w:r>
    </w:p>
    <w:p w14:paraId="33074CD4" w14:textId="559CFDD3" w:rsidR="003056A1" w:rsidRPr="00D52199" w:rsidRDefault="003056A1" w:rsidP="00D52199">
      <w:pPr>
        <w:spacing w:line="360" w:lineRule="auto"/>
        <w:jc w:val="both"/>
        <w:rPr>
          <w:rFonts w:ascii="Arial" w:hAnsi="Arial" w:cs="Arial"/>
          <w:sz w:val="24"/>
          <w:szCs w:val="24"/>
        </w:rPr>
      </w:pPr>
      <w:r w:rsidRPr="00D52199">
        <w:rPr>
          <w:rFonts w:ascii="Arial" w:hAnsi="Arial" w:cs="Arial"/>
          <w:sz w:val="24"/>
          <w:szCs w:val="24"/>
        </w:rPr>
        <w:t xml:space="preserve">Cialdini, R. </w:t>
      </w:r>
      <w:r w:rsidRPr="00D52199">
        <w:rPr>
          <w:rFonts w:ascii="Arial" w:hAnsi="Arial" w:cs="Arial"/>
          <w:sz w:val="24"/>
          <w:szCs w:val="24"/>
        </w:rPr>
        <w:t>(</w:t>
      </w:r>
      <w:r w:rsidRPr="00D52199">
        <w:rPr>
          <w:rFonts w:ascii="Arial" w:hAnsi="Arial" w:cs="Arial"/>
          <w:sz w:val="24"/>
          <w:szCs w:val="24"/>
        </w:rPr>
        <w:t>2014</w:t>
      </w:r>
      <w:r w:rsidRPr="00D52199">
        <w:rPr>
          <w:rFonts w:ascii="Arial" w:hAnsi="Arial" w:cs="Arial"/>
          <w:sz w:val="24"/>
          <w:szCs w:val="24"/>
        </w:rPr>
        <w:t>)</w:t>
      </w:r>
      <w:r w:rsidRPr="00D52199">
        <w:rPr>
          <w:rFonts w:ascii="Arial" w:hAnsi="Arial" w:cs="Arial"/>
          <w:sz w:val="24"/>
          <w:szCs w:val="24"/>
        </w:rPr>
        <w:t xml:space="preserve"> </w:t>
      </w:r>
      <w:r w:rsidR="00F73258" w:rsidRPr="00D52199">
        <w:rPr>
          <w:rFonts w:ascii="Arial" w:hAnsi="Arial" w:cs="Arial"/>
          <w:i/>
          <w:iCs/>
          <w:sz w:val="24"/>
          <w:szCs w:val="24"/>
        </w:rPr>
        <w:t>Influence:</w:t>
      </w:r>
      <w:r w:rsidRPr="00D52199">
        <w:rPr>
          <w:rFonts w:ascii="Arial" w:hAnsi="Arial" w:cs="Arial"/>
          <w:i/>
          <w:iCs/>
          <w:sz w:val="24"/>
          <w:szCs w:val="24"/>
        </w:rPr>
        <w:t xml:space="preserve"> The psychology of persuasion</w:t>
      </w:r>
      <w:r w:rsidRPr="00D52199">
        <w:rPr>
          <w:rFonts w:ascii="Arial" w:hAnsi="Arial" w:cs="Arial"/>
          <w:sz w:val="24"/>
          <w:szCs w:val="24"/>
        </w:rPr>
        <w:t>. Createspace.</w:t>
      </w:r>
    </w:p>
    <w:p w14:paraId="132706F9" w14:textId="1B807EEE" w:rsidR="00C12F48" w:rsidRPr="00D52199" w:rsidRDefault="00C12F48" w:rsidP="00D52199">
      <w:pPr>
        <w:spacing w:line="360" w:lineRule="auto"/>
        <w:jc w:val="both"/>
        <w:rPr>
          <w:rFonts w:ascii="Arial" w:hAnsi="Arial" w:cs="Arial"/>
          <w:sz w:val="24"/>
          <w:szCs w:val="24"/>
        </w:rPr>
      </w:pPr>
      <w:r w:rsidRPr="00C12F48">
        <w:rPr>
          <w:rFonts w:ascii="Arial" w:hAnsi="Arial" w:cs="Arial"/>
          <w:sz w:val="24"/>
          <w:szCs w:val="24"/>
        </w:rPr>
        <w:t>Fenton, K. (2014) ‘The Hu</w:t>
      </w:r>
      <w:bookmarkStart w:id="0" w:name="_GoBack"/>
      <w:bookmarkEnd w:id="0"/>
      <w:r w:rsidRPr="00C12F48">
        <w:rPr>
          <w:rFonts w:ascii="Arial" w:hAnsi="Arial" w:cs="Arial"/>
          <w:sz w:val="24"/>
          <w:szCs w:val="24"/>
        </w:rPr>
        <w:t xml:space="preserve">man Cost of Falls’, </w:t>
      </w:r>
      <w:r w:rsidRPr="00C12F48">
        <w:rPr>
          <w:rFonts w:ascii="Arial" w:hAnsi="Arial" w:cs="Arial"/>
          <w:i/>
          <w:sz w:val="24"/>
          <w:szCs w:val="24"/>
        </w:rPr>
        <w:t>Public Health Matters</w:t>
      </w:r>
      <w:r w:rsidRPr="00C12F48">
        <w:rPr>
          <w:rFonts w:ascii="Arial" w:hAnsi="Arial" w:cs="Arial"/>
          <w:sz w:val="24"/>
          <w:szCs w:val="24"/>
        </w:rPr>
        <w:t xml:space="preserve"> [blog]. 17 July. Available at: </w:t>
      </w:r>
      <w:hyperlink r:id="rId13" w:history="1">
        <w:r w:rsidRPr="00C12F48">
          <w:rPr>
            <w:rFonts w:ascii="Arial" w:hAnsi="Arial" w:cs="Arial"/>
            <w:sz w:val="24"/>
            <w:szCs w:val="24"/>
            <w:u w:val="single"/>
          </w:rPr>
          <w:t>https://publichealthmatters.blog.gov.uk/2014/07/17/the-human-cost-of-falls/</w:t>
        </w:r>
      </w:hyperlink>
      <w:r w:rsidRPr="00C12F48">
        <w:rPr>
          <w:rFonts w:ascii="Arial" w:hAnsi="Arial" w:cs="Arial"/>
          <w:sz w:val="24"/>
          <w:szCs w:val="24"/>
        </w:rPr>
        <w:t xml:space="preserve"> (Accessed: 2 May 2019)</w:t>
      </w:r>
    </w:p>
    <w:p w14:paraId="56808FA2" w14:textId="30D9F9B6" w:rsidR="00C04A29" w:rsidRPr="00D52199" w:rsidRDefault="00C04A29" w:rsidP="00D52199">
      <w:pPr>
        <w:spacing w:line="360" w:lineRule="auto"/>
        <w:jc w:val="both"/>
        <w:rPr>
          <w:rFonts w:ascii="Arial" w:hAnsi="Arial" w:cs="Arial"/>
          <w:sz w:val="24"/>
          <w:szCs w:val="24"/>
        </w:rPr>
      </w:pPr>
      <w:r w:rsidRPr="00D52199">
        <w:rPr>
          <w:rFonts w:ascii="Arial" w:hAnsi="Arial" w:cs="Arial"/>
          <w:sz w:val="24"/>
          <w:szCs w:val="24"/>
        </w:rPr>
        <w:t>Gabel, S</w:t>
      </w:r>
      <w:r w:rsidRPr="00D52199">
        <w:rPr>
          <w:rFonts w:ascii="Arial" w:hAnsi="Arial" w:cs="Arial"/>
          <w:sz w:val="24"/>
          <w:szCs w:val="24"/>
        </w:rPr>
        <w:t>. (</w:t>
      </w:r>
      <w:r w:rsidRPr="00D52199">
        <w:rPr>
          <w:rFonts w:ascii="Arial" w:hAnsi="Arial" w:cs="Arial"/>
          <w:sz w:val="24"/>
          <w:szCs w:val="24"/>
        </w:rPr>
        <w:t>2012</w:t>
      </w:r>
      <w:r w:rsidRPr="00D52199">
        <w:rPr>
          <w:rFonts w:ascii="Arial" w:hAnsi="Arial" w:cs="Arial"/>
          <w:sz w:val="24"/>
          <w:szCs w:val="24"/>
        </w:rPr>
        <w:t>)</w:t>
      </w:r>
      <w:r w:rsidRPr="00D52199">
        <w:rPr>
          <w:rFonts w:ascii="Arial" w:hAnsi="Arial" w:cs="Arial"/>
          <w:sz w:val="24"/>
          <w:szCs w:val="24"/>
        </w:rPr>
        <w:t xml:space="preserve"> </w:t>
      </w:r>
      <w:r w:rsidRPr="00D52199">
        <w:rPr>
          <w:rFonts w:ascii="Arial" w:hAnsi="Arial" w:cs="Arial"/>
          <w:i/>
          <w:iCs/>
          <w:sz w:val="24"/>
          <w:szCs w:val="24"/>
        </w:rPr>
        <w:t>Power, leadership and transformation: the doctor's potential for influence.</w:t>
      </w:r>
      <w:r w:rsidRPr="00D52199">
        <w:rPr>
          <w:rFonts w:ascii="Arial" w:hAnsi="Arial" w:cs="Arial"/>
          <w:sz w:val="24"/>
          <w:szCs w:val="24"/>
        </w:rPr>
        <w:t xml:space="preserve"> Medical Education, 46(12), pp.1152–1161.</w:t>
      </w:r>
    </w:p>
    <w:p w14:paraId="331892DB" w14:textId="3277068E" w:rsidR="00A2664D" w:rsidRPr="00D52199" w:rsidRDefault="00A2664D" w:rsidP="00D52199">
      <w:pPr>
        <w:spacing w:line="360" w:lineRule="auto"/>
        <w:jc w:val="both"/>
        <w:rPr>
          <w:rFonts w:ascii="Arial" w:hAnsi="Arial" w:cs="Arial"/>
          <w:sz w:val="24"/>
          <w:szCs w:val="24"/>
        </w:rPr>
      </w:pPr>
      <w:r w:rsidRPr="00D52199">
        <w:rPr>
          <w:rFonts w:ascii="Arial" w:hAnsi="Arial" w:cs="Arial"/>
          <w:sz w:val="24"/>
          <w:szCs w:val="24"/>
        </w:rPr>
        <w:t>Goleman, Daniel, 2000. LEADERSHIP THAT GETS RESULTS. Harvard Business Review, 78(2), pp.78–91.</w:t>
      </w:r>
    </w:p>
    <w:p w14:paraId="1B433893" w14:textId="269C5583" w:rsidR="00A2664D" w:rsidRPr="00D52199" w:rsidRDefault="00A2664D" w:rsidP="00D52199">
      <w:pPr>
        <w:spacing w:after="0" w:line="360" w:lineRule="auto"/>
        <w:contextualSpacing/>
        <w:jc w:val="both"/>
        <w:rPr>
          <w:rFonts w:ascii="Arial" w:eastAsia="Times New Roman" w:hAnsi="Arial" w:cs="Arial"/>
          <w:sz w:val="24"/>
          <w:szCs w:val="24"/>
          <w:lang w:eastAsia="en-GB"/>
        </w:rPr>
      </w:pPr>
      <w:r w:rsidRPr="00A2664D">
        <w:rPr>
          <w:rFonts w:ascii="Arial" w:eastAsiaTheme="minorEastAsia" w:hAnsi="Arial" w:cs="Arial"/>
          <w:kern w:val="24"/>
          <w:sz w:val="24"/>
          <w:szCs w:val="24"/>
          <w:lang w:eastAsia="en-GB"/>
        </w:rPr>
        <w:t xml:space="preserve">Healthcare Inspectorate Wales (2018) Making a Difference: </w:t>
      </w:r>
      <w:r w:rsidR="00F73258" w:rsidRPr="00D52199">
        <w:rPr>
          <w:rFonts w:ascii="Arial" w:eastAsiaTheme="minorEastAsia" w:hAnsi="Arial" w:cs="Arial"/>
          <w:kern w:val="24"/>
          <w:sz w:val="24"/>
          <w:szCs w:val="24"/>
          <w:lang w:eastAsia="en-GB"/>
        </w:rPr>
        <w:t>Strategic Plan</w:t>
      </w:r>
      <w:r w:rsidRPr="00A2664D">
        <w:rPr>
          <w:rFonts w:ascii="Arial" w:eastAsiaTheme="minorEastAsia" w:hAnsi="Arial" w:cs="Arial"/>
          <w:kern w:val="24"/>
          <w:sz w:val="24"/>
          <w:szCs w:val="24"/>
          <w:lang w:eastAsia="en-GB"/>
        </w:rPr>
        <w:t xml:space="preserve"> 2018-2021. Available at: </w:t>
      </w:r>
      <w:hyperlink r:id="rId14" w:history="1">
        <w:r w:rsidRPr="00A2664D">
          <w:rPr>
            <w:rFonts w:ascii="Arial" w:eastAsiaTheme="minorEastAsia" w:hAnsi="Arial" w:cs="Arial"/>
            <w:kern w:val="24"/>
            <w:sz w:val="24"/>
            <w:szCs w:val="24"/>
            <w:u w:val="single"/>
            <w:lang w:eastAsia="en-GB"/>
          </w:rPr>
          <w:t>https://</w:t>
        </w:r>
      </w:hyperlink>
      <w:hyperlink r:id="rId15" w:history="1">
        <w:r w:rsidRPr="00A2664D">
          <w:rPr>
            <w:rFonts w:ascii="Arial" w:eastAsiaTheme="minorEastAsia" w:hAnsi="Arial" w:cs="Arial"/>
            <w:kern w:val="24"/>
            <w:sz w:val="24"/>
            <w:szCs w:val="24"/>
            <w:u w:val="single"/>
            <w:lang w:eastAsia="en-GB"/>
          </w:rPr>
          <w:t>hiw.org.uk/about/plans</w:t>
        </w:r>
      </w:hyperlink>
      <w:r w:rsidRPr="00A2664D">
        <w:rPr>
          <w:rFonts w:ascii="Arial" w:eastAsiaTheme="minorEastAsia" w:hAnsi="Arial" w:cs="Arial"/>
          <w:kern w:val="24"/>
          <w:sz w:val="24"/>
          <w:szCs w:val="24"/>
          <w:lang w:eastAsia="en-GB"/>
        </w:rPr>
        <w:t xml:space="preserve"> (accessed  4 September 2018)</w:t>
      </w:r>
    </w:p>
    <w:p w14:paraId="62087106" w14:textId="581C966A" w:rsidR="00CF6522" w:rsidRPr="00D52199" w:rsidRDefault="00CF6522" w:rsidP="00D52199">
      <w:pPr>
        <w:spacing w:line="360" w:lineRule="auto"/>
        <w:jc w:val="both"/>
        <w:rPr>
          <w:rFonts w:ascii="Arial" w:hAnsi="Arial" w:cs="Arial"/>
          <w:sz w:val="24"/>
          <w:szCs w:val="24"/>
        </w:rPr>
      </w:pPr>
      <w:r w:rsidRPr="00D52199">
        <w:rPr>
          <w:rFonts w:ascii="Arial" w:hAnsi="Arial" w:cs="Arial"/>
          <w:sz w:val="24"/>
          <w:szCs w:val="24"/>
        </w:rPr>
        <w:t>Hemerling, J</w:t>
      </w:r>
      <w:r w:rsidR="00A2664D" w:rsidRPr="00D52199">
        <w:rPr>
          <w:rFonts w:ascii="Arial" w:hAnsi="Arial" w:cs="Arial"/>
          <w:sz w:val="24"/>
          <w:szCs w:val="24"/>
        </w:rPr>
        <w:t xml:space="preserve">. (2016) </w:t>
      </w:r>
      <w:r w:rsidR="00A2664D" w:rsidRPr="00D52199">
        <w:rPr>
          <w:rFonts w:ascii="Arial" w:hAnsi="Arial" w:cs="Arial"/>
          <w:i/>
          <w:iCs/>
          <w:sz w:val="24"/>
          <w:szCs w:val="24"/>
        </w:rPr>
        <w:t xml:space="preserve">5 ways to lead in an era of constant change </w:t>
      </w:r>
      <w:r w:rsidR="00A2664D" w:rsidRPr="00D52199">
        <w:rPr>
          <w:rFonts w:ascii="Arial" w:hAnsi="Arial" w:cs="Arial"/>
          <w:sz w:val="24"/>
          <w:szCs w:val="24"/>
        </w:rPr>
        <w:t xml:space="preserve">[video}. Available at: </w:t>
      </w:r>
      <w:hyperlink r:id="rId16" w:history="1">
        <w:r w:rsidR="00A2664D" w:rsidRPr="00D52199">
          <w:rPr>
            <w:rStyle w:val="Hyperlink"/>
            <w:rFonts w:ascii="Arial" w:hAnsi="Arial" w:cs="Arial"/>
            <w:color w:val="auto"/>
            <w:sz w:val="24"/>
            <w:szCs w:val="24"/>
          </w:rPr>
          <w:t>https://www.ted.com/talks/jim_hemerling_5_ways_to_lead_in_an_era_of_constant_change?language=en</w:t>
        </w:r>
      </w:hyperlink>
      <w:r w:rsidR="00A2664D" w:rsidRPr="00D52199">
        <w:rPr>
          <w:rFonts w:ascii="Arial" w:hAnsi="Arial" w:cs="Arial"/>
          <w:sz w:val="24"/>
          <w:szCs w:val="24"/>
        </w:rPr>
        <w:t xml:space="preserve"> (Accessed  30 January 2019).</w:t>
      </w:r>
    </w:p>
    <w:p w14:paraId="5BC33D31" w14:textId="0F233BF4" w:rsidR="00EF1EDB" w:rsidRPr="00D52199" w:rsidRDefault="00EF1EDB" w:rsidP="00D52199">
      <w:pPr>
        <w:spacing w:line="360" w:lineRule="auto"/>
        <w:jc w:val="both"/>
        <w:rPr>
          <w:rFonts w:ascii="Arial" w:hAnsi="Arial" w:cs="Arial"/>
          <w:sz w:val="24"/>
          <w:szCs w:val="24"/>
        </w:rPr>
      </w:pPr>
      <w:r w:rsidRPr="00D52199">
        <w:rPr>
          <w:rFonts w:ascii="Arial" w:hAnsi="Arial" w:cs="Arial"/>
          <w:sz w:val="24"/>
          <w:szCs w:val="24"/>
        </w:rPr>
        <w:t>Konradt, U</w:t>
      </w:r>
      <w:r w:rsidRPr="00D52199">
        <w:rPr>
          <w:rFonts w:ascii="Arial" w:hAnsi="Arial" w:cs="Arial"/>
          <w:sz w:val="24"/>
          <w:szCs w:val="24"/>
        </w:rPr>
        <w:t>.</w:t>
      </w:r>
      <w:r w:rsidRPr="00D52199">
        <w:rPr>
          <w:rFonts w:ascii="Arial" w:hAnsi="Arial" w:cs="Arial"/>
          <w:sz w:val="24"/>
          <w:szCs w:val="24"/>
        </w:rPr>
        <w:t xml:space="preserve"> </w:t>
      </w:r>
      <w:r w:rsidRPr="00D52199">
        <w:rPr>
          <w:rFonts w:ascii="Arial" w:hAnsi="Arial" w:cs="Arial"/>
          <w:sz w:val="24"/>
          <w:szCs w:val="24"/>
        </w:rPr>
        <w:t>(</w:t>
      </w:r>
      <w:r w:rsidRPr="00D52199">
        <w:rPr>
          <w:rFonts w:ascii="Arial" w:hAnsi="Arial" w:cs="Arial"/>
          <w:sz w:val="24"/>
          <w:szCs w:val="24"/>
        </w:rPr>
        <w:t>201</w:t>
      </w:r>
      <w:r w:rsidRPr="00D52199">
        <w:rPr>
          <w:rFonts w:ascii="Arial" w:hAnsi="Arial" w:cs="Arial"/>
          <w:sz w:val="24"/>
          <w:szCs w:val="24"/>
        </w:rPr>
        <w:t>5)</w:t>
      </w:r>
      <w:r w:rsidRPr="00D52199">
        <w:rPr>
          <w:rFonts w:ascii="Arial" w:hAnsi="Arial" w:cs="Arial"/>
          <w:sz w:val="24"/>
          <w:szCs w:val="24"/>
        </w:rPr>
        <w:t xml:space="preserve"> </w:t>
      </w:r>
      <w:r w:rsidRPr="00D52199">
        <w:rPr>
          <w:rFonts w:ascii="Arial" w:hAnsi="Arial" w:cs="Arial"/>
          <w:i/>
          <w:iCs/>
          <w:sz w:val="24"/>
          <w:szCs w:val="24"/>
        </w:rPr>
        <w:t>Effects of guided reflexivity and team feedback on team performance improvement: The role of team regulatory processes and cognitive emergent states.</w:t>
      </w:r>
      <w:r w:rsidRPr="00D52199">
        <w:rPr>
          <w:rFonts w:ascii="Arial" w:hAnsi="Arial" w:cs="Arial"/>
          <w:sz w:val="24"/>
          <w:szCs w:val="24"/>
        </w:rPr>
        <w:t xml:space="preserve"> European Journal of Work &amp; Organizational Psychology, 24(5), pp.777–796.</w:t>
      </w:r>
    </w:p>
    <w:p w14:paraId="14ADE269" w14:textId="3FFBBF1E" w:rsidR="00CF6522" w:rsidRPr="00D52199" w:rsidRDefault="00CF6522" w:rsidP="00D52199">
      <w:pPr>
        <w:spacing w:line="360" w:lineRule="auto"/>
        <w:jc w:val="both"/>
        <w:rPr>
          <w:rFonts w:ascii="Arial" w:hAnsi="Arial" w:cs="Arial"/>
          <w:sz w:val="24"/>
          <w:szCs w:val="24"/>
        </w:rPr>
      </w:pPr>
      <w:r w:rsidRPr="00D52199">
        <w:rPr>
          <w:rFonts w:ascii="Arial" w:hAnsi="Arial" w:cs="Arial"/>
          <w:sz w:val="24"/>
          <w:szCs w:val="24"/>
        </w:rPr>
        <w:t>Kotter, J.P., 2012. Leading Change, with a New Preface by the Author., Harvard Business Review Press.</w:t>
      </w:r>
    </w:p>
    <w:p w14:paraId="37DFA57C" w14:textId="27F3B56E" w:rsidR="00C04A29" w:rsidRPr="00D52199" w:rsidRDefault="00C04A29" w:rsidP="00D52199">
      <w:pPr>
        <w:spacing w:line="360" w:lineRule="auto"/>
        <w:jc w:val="both"/>
        <w:rPr>
          <w:rFonts w:ascii="Arial" w:hAnsi="Arial" w:cs="Arial"/>
          <w:sz w:val="24"/>
          <w:szCs w:val="24"/>
        </w:rPr>
      </w:pPr>
      <w:r w:rsidRPr="00D52199">
        <w:rPr>
          <w:rFonts w:ascii="Arial" w:hAnsi="Arial" w:cs="Arial"/>
          <w:sz w:val="24"/>
          <w:szCs w:val="24"/>
        </w:rPr>
        <w:lastRenderedPageBreak/>
        <w:t xml:space="preserve">Macleod, D. and Clarke, N. (2009) </w:t>
      </w:r>
      <w:r w:rsidRPr="00D52199">
        <w:rPr>
          <w:rFonts w:ascii="Arial" w:hAnsi="Arial" w:cs="Arial"/>
          <w:i/>
          <w:iCs/>
          <w:sz w:val="24"/>
          <w:szCs w:val="24"/>
        </w:rPr>
        <w:t>Engaging for Success: enhancing performance through employee engagement</w:t>
      </w:r>
      <w:r w:rsidRPr="00D52199">
        <w:rPr>
          <w:rFonts w:ascii="Arial" w:hAnsi="Arial" w:cs="Arial"/>
          <w:i/>
          <w:iCs/>
          <w:sz w:val="24"/>
          <w:szCs w:val="24"/>
        </w:rPr>
        <w:t xml:space="preserve">. </w:t>
      </w:r>
      <w:r w:rsidRPr="00D52199">
        <w:rPr>
          <w:rFonts w:ascii="Arial" w:hAnsi="Arial" w:cs="Arial"/>
          <w:sz w:val="24"/>
          <w:szCs w:val="24"/>
        </w:rPr>
        <w:t xml:space="preserve">London: </w:t>
      </w:r>
      <w:r w:rsidRPr="00D52199">
        <w:rPr>
          <w:rFonts w:ascii="Arial" w:hAnsi="Arial" w:cs="Arial"/>
          <w:sz w:val="24"/>
          <w:szCs w:val="24"/>
        </w:rPr>
        <w:t>Department for Business, Innovation and Skills</w:t>
      </w:r>
      <w:r w:rsidRPr="00D52199">
        <w:rPr>
          <w:rFonts w:ascii="Arial" w:hAnsi="Arial" w:cs="Arial"/>
          <w:sz w:val="24"/>
          <w:szCs w:val="24"/>
        </w:rPr>
        <w:t>.</w:t>
      </w:r>
    </w:p>
    <w:p w14:paraId="4B840CE9" w14:textId="35548699" w:rsidR="00EF1EDB" w:rsidRPr="00D52199" w:rsidRDefault="00EF1EDB" w:rsidP="00D52199">
      <w:pPr>
        <w:spacing w:line="360" w:lineRule="auto"/>
        <w:jc w:val="both"/>
        <w:rPr>
          <w:rFonts w:ascii="Arial" w:hAnsi="Arial" w:cs="Arial"/>
          <w:sz w:val="24"/>
          <w:szCs w:val="24"/>
        </w:rPr>
      </w:pPr>
      <w:r w:rsidRPr="00D52199">
        <w:rPr>
          <w:rFonts w:ascii="Arial" w:hAnsi="Arial" w:cs="Arial"/>
          <w:sz w:val="24"/>
          <w:szCs w:val="24"/>
        </w:rPr>
        <w:t>McClellan, J</w:t>
      </w:r>
      <w:r w:rsidRPr="00D52199">
        <w:rPr>
          <w:rFonts w:ascii="Arial" w:hAnsi="Arial" w:cs="Arial"/>
          <w:sz w:val="24"/>
          <w:szCs w:val="24"/>
        </w:rPr>
        <w:t>.</w:t>
      </w:r>
      <w:r w:rsidRPr="00D52199">
        <w:rPr>
          <w:rFonts w:ascii="Arial" w:hAnsi="Arial" w:cs="Arial"/>
          <w:sz w:val="24"/>
          <w:szCs w:val="24"/>
        </w:rPr>
        <w:t xml:space="preserve"> </w:t>
      </w:r>
      <w:r w:rsidRPr="00D52199">
        <w:rPr>
          <w:rFonts w:ascii="Arial" w:hAnsi="Arial" w:cs="Arial"/>
          <w:sz w:val="24"/>
          <w:szCs w:val="24"/>
        </w:rPr>
        <w:t>(</w:t>
      </w:r>
      <w:r w:rsidRPr="00D52199">
        <w:rPr>
          <w:rFonts w:ascii="Arial" w:hAnsi="Arial" w:cs="Arial"/>
          <w:sz w:val="24"/>
          <w:szCs w:val="24"/>
        </w:rPr>
        <w:t>2017</w:t>
      </w:r>
      <w:r w:rsidRPr="00D52199">
        <w:rPr>
          <w:rFonts w:ascii="Arial" w:hAnsi="Arial" w:cs="Arial"/>
          <w:sz w:val="24"/>
          <w:szCs w:val="24"/>
        </w:rPr>
        <w:t>)</w:t>
      </w:r>
      <w:r w:rsidRPr="00D52199">
        <w:rPr>
          <w:rFonts w:ascii="Arial" w:hAnsi="Arial" w:cs="Arial"/>
          <w:i/>
          <w:iCs/>
          <w:sz w:val="24"/>
          <w:szCs w:val="24"/>
        </w:rPr>
        <w:t xml:space="preserve"> Emotional Intelligence and Positive Organizational Leadership: A Conceptual Model for Positive Emotional Influence. </w:t>
      </w:r>
      <w:r w:rsidRPr="00D52199">
        <w:rPr>
          <w:rFonts w:ascii="Arial" w:hAnsi="Arial" w:cs="Arial"/>
          <w:sz w:val="24"/>
          <w:szCs w:val="24"/>
        </w:rPr>
        <w:t>Journal of Behavioral &amp; Applied Management, 17(3), pp.197–213.</w:t>
      </w:r>
    </w:p>
    <w:p w14:paraId="06BC78CC" w14:textId="2B522006" w:rsidR="003056A1" w:rsidRPr="00D52199" w:rsidRDefault="003056A1" w:rsidP="00D52199">
      <w:pPr>
        <w:spacing w:line="360" w:lineRule="auto"/>
        <w:jc w:val="both"/>
        <w:rPr>
          <w:rFonts w:ascii="Arial" w:hAnsi="Arial" w:cs="Arial"/>
          <w:sz w:val="24"/>
          <w:szCs w:val="24"/>
        </w:rPr>
      </w:pPr>
      <w:r w:rsidRPr="00D52199">
        <w:rPr>
          <w:rFonts w:ascii="Arial" w:hAnsi="Arial" w:cs="Arial"/>
          <w:sz w:val="24"/>
          <w:szCs w:val="24"/>
        </w:rPr>
        <w:t>Miller, W</w:t>
      </w:r>
      <w:r w:rsidRPr="00D52199">
        <w:rPr>
          <w:rFonts w:ascii="Arial" w:hAnsi="Arial" w:cs="Arial"/>
          <w:sz w:val="24"/>
          <w:szCs w:val="24"/>
        </w:rPr>
        <w:t>. (</w:t>
      </w:r>
      <w:r w:rsidRPr="00D52199">
        <w:rPr>
          <w:rFonts w:ascii="Arial" w:hAnsi="Arial" w:cs="Arial"/>
          <w:sz w:val="24"/>
          <w:szCs w:val="24"/>
        </w:rPr>
        <w:t>2017</w:t>
      </w:r>
      <w:r w:rsidRPr="00D52199">
        <w:rPr>
          <w:rFonts w:ascii="Arial" w:hAnsi="Arial" w:cs="Arial"/>
          <w:sz w:val="24"/>
          <w:szCs w:val="24"/>
        </w:rPr>
        <w:t>)</w:t>
      </w:r>
      <w:r w:rsidRPr="00D52199">
        <w:rPr>
          <w:rFonts w:ascii="Arial" w:hAnsi="Arial" w:cs="Arial"/>
          <w:sz w:val="24"/>
          <w:szCs w:val="24"/>
        </w:rPr>
        <w:t xml:space="preserve"> </w:t>
      </w:r>
      <w:r w:rsidRPr="00D52199">
        <w:rPr>
          <w:rFonts w:ascii="Arial" w:hAnsi="Arial" w:cs="Arial"/>
          <w:i/>
          <w:iCs/>
          <w:sz w:val="24"/>
          <w:szCs w:val="24"/>
        </w:rPr>
        <w:t>Motivational interviewing and the clinical science of Carl Rogers</w:t>
      </w:r>
      <w:r w:rsidRPr="00D52199">
        <w:rPr>
          <w:rFonts w:ascii="Arial" w:hAnsi="Arial" w:cs="Arial"/>
          <w:sz w:val="24"/>
          <w:szCs w:val="24"/>
        </w:rPr>
        <w:t>. Journal of Consulting and Clinical Psychology, 85(8), pp.757–767.</w:t>
      </w:r>
    </w:p>
    <w:p w14:paraId="5B4347BC" w14:textId="5F13C65E" w:rsidR="00C12F48" w:rsidRPr="00C12F48" w:rsidRDefault="00C12F48" w:rsidP="00D52199">
      <w:pPr>
        <w:spacing w:line="360" w:lineRule="auto"/>
        <w:jc w:val="both"/>
        <w:rPr>
          <w:rFonts w:ascii="Arial" w:hAnsi="Arial" w:cs="Arial"/>
          <w:sz w:val="24"/>
          <w:szCs w:val="24"/>
        </w:rPr>
      </w:pPr>
      <w:r w:rsidRPr="00C12F48">
        <w:rPr>
          <w:rFonts w:ascii="Arial" w:hAnsi="Arial" w:cs="Arial"/>
          <w:sz w:val="24"/>
          <w:szCs w:val="24"/>
        </w:rPr>
        <w:t xml:space="preserve">National Institute for Health and Clinical Excellence (2013) </w:t>
      </w:r>
      <w:r w:rsidRPr="00C12F48">
        <w:rPr>
          <w:rFonts w:ascii="Arial" w:hAnsi="Arial" w:cs="Arial"/>
          <w:i/>
          <w:sz w:val="24"/>
          <w:szCs w:val="24"/>
        </w:rPr>
        <w:t>Falls in Older People: Assessing Risk and Prevention.</w:t>
      </w:r>
      <w:r w:rsidRPr="00C12F48">
        <w:rPr>
          <w:rFonts w:ascii="Arial" w:hAnsi="Arial" w:cs="Arial"/>
          <w:sz w:val="24"/>
          <w:szCs w:val="24"/>
        </w:rPr>
        <w:t xml:space="preserve"> Available at: </w:t>
      </w:r>
      <w:hyperlink r:id="rId17" w:history="1">
        <w:r w:rsidRPr="00C12F48">
          <w:rPr>
            <w:rFonts w:ascii="Arial" w:hAnsi="Arial" w:cs="Arial"/>
            <w:sz w:val="24"/>
            <w:szCs w:val="24"/>
            <w:u w:val="single"/>
          </w:rPr>
          <w:t>https://www.nice.org.uk/guidance/cg161</w:t>
        </w:r>
      </w:hyperlink>
      <w:r w:rsidRPr="00C12F48">
        <w:rPr>
          <w:rFonts w:ascii="Arial" w:hAnsi="Arial" w:cs="Arial"/>
          <w:sz w:val="24"/>
          <w:szCs w:val="24"/>
        </w:rPr>
        <w:t xml:space="preserve"> (Accessed 14 May 2019)</w:t>
      </w:r>
    </w:p>
    <w:p w14:paraId="3F23E9DD" w14:textId="77777777" w:rsidR="00C12F48" w:rsidRPr="00C12F48" w:rsidRDefault="00C12F48" w:rsidP="00D52199">
      <w:pPr>
        <w:spacing w:line="360" w:lineRule="auto"/>
        <w:jc w:val="both"/>
        <w:rPr>
          <w:rFonts w:ascii="Arial" w:hAnsi="Arial" w:cs="Arial"/>
          <w:sz w:val="24"/>
          <w:szCs w:val="24"/>
        </w:rPr>
      </w:pPr>
      <w:r w:rsidRPr="00C12F48">
        <w:rPr>
          <w:rFonts w:ascii="Arial" w:hAnsi="Arial" w:cs="Arial"/>
          <w:sz w:val="24"/>
          <w:szCs w:val="24"/>
        </w:rPr>
        <w:t xml:space="preserve">NHS Health Research Authority (2018) </w:t>
      </w:r>
      <w:r w:rsidRPr="00C12F48">
        <w:rPr>
          <w:rFonts w:ascii="Arial" w:hAnsi="Arial" w:cs="Arial"/>
          <w:i/>
          <w:sz w:val="24"/>
          <w:szCs w:val="24"/>
        </w:rPr>
        <w:t>Research Ethics Committee Decision Tool</w:t>
      </w:r>
      <w:r w:rsidRPr="00C12F48">
        <w:rPr>
          <w:rFonts w:ascii="Arial" w:hAnsi="Arial" w:cs="Arial"/>
          <w:sz w:val="24"/>
          <w:szCs w:val="24"/>
        </w:rPr>
        <w:t xml:space="preserve">. Available at: </w:t>
      </w:r>
      <w:hyperlink r:id="rId18" w:history="1">
        <w:r w:rsidRPr="00C12F48">
          <w:rPr>
            <w:rFonts w:ascii="Arial" w:hAnsi="Arial" w:cs="Arial"/>
            <w:sz w:val="24"/>
            <w:szCs w:val="24"/>
            <w:u w:val="single"/>
          </w:rPr>
          <w:t>http://www.hra-decisiontools.org.uk/ethics/</w:t>
        </w:r>
      </w:hyperlink>
      <w:r w:rsidRPr="00C12F48">
        <w:rPr>
          <w:rFonts w:ascii="Arial" w:hAnsi="Arial" w:cs="Arial"/>
          <w:sz w:val="24"/>
          <w:szCs w:val="24"/>
        </w:rPr>
        <w:t xml:space="preserve"> (Accessed 12 July 2019)</w:t>
      </w:r>
    </w:p>
    <w:p w14:paraId="5FCF92B5" w14:textId="77777777" w:rsidR="00C12F48" w:rsidRPr="00C12F48" w:rsidRDefault="00C12F48" w:rsidP="00D52199">
      <w:pPr>
        <w:spacing w:line="360" w:lineRule="auto"/>
        <w:jc w:val="both"/>
        <w:rPr>
          <w:rFonts w:ascii="Arial" w:hAnsi="Arial" w:cs="Arial"/>
          <w:sz w:val="24"/>
          <w:szCs w:val="24"/>
        </w:rPr>
      </w:pPr>
      <w:r w:rsidRPr="00C12F48">
        <w:rPr>
          <w:rFonts w:ascii="Arial" w:hAnsi="Arial" w:cs="Arial"/>
          <w:sz w:val="24"/>
          <w:szCs w:val="24"/>
        </w:rPr>
        <w:t xml:space="preserve">NHS Networks (2019) </w:t>
      </w:r>
      <w:r w:rsidRPr="00C12F48">
        <w:rPr>
          <w:rFonts w:ascii="Arial" w:hAnsi="Arial" w:cs="Arial"/>
          <w:i/>
          <w:sz w:val="24"/>
          <w:szCs w:val="24"/>
        </w:rPr>
        <w:t>Welsh Frailty Fracture Network</w:t>
      </w:r>
      <w:r w:rsidRPr="00C12F48">
        <w:rPr>
          <w:rFonts w:ascii="Arial" w:hAnsi="Arial" w:cs="Arial"/>
          <w:sz w:val="24"/>
          <w:szCs w:val="24"/>
        </w:rPr>
        <w:t xml:space="preserve">. Available at: </w:t>
      </w:r>
      <w:hyperlink r:id="rId19" w:history="1">
        <w:r w:rsidRPr="00C12F48">
          <w:rPr>
            <w:rFonts w:ascii="Arial" w:hAnsi="Arial" w:cs="Arial"/>
            <w:sz w:val="24"/>
            <w:szCs w:val="24"/>
            <w:u w:val="single"/>
          </w:rPr>
          <w:t>https://www.networks.nhs.uk/nhs-networks/wales-frailty-fracture-network</w:t>
        </w:r>
      </w:hyperlink>
      <w:r w:rsidRPr="00C12F48">
        <w:rPr>
          <w:rFonts w:ascii="Arial" w:hAnsi="Arial" w:cs="Arial"/>
          <w:sz w:val="24"/>
          <w:szCs w:val="24"/>
        </w:rPr>
        <w:t xml:space="preserve"> (Accessed 11th June 2019)</w:t>
      </w:r>
    </w:p>
    <w:p w14:paraId="393C1846" w14:textId="046C01B7" w:rsidR="00C12F48" w:rsidRPr="00D52199" w:rsidRDefault="00C12F48" w:rsidP="00D52199">
      <w:pPr>
        <w:spacing w:line="360" w:lineRule="auto"/>
        <w:jc w:val="both"/>
        <w:rPr>
          <w:rFonts w:ascii="Arial" w:hAnsi="Arial" w:cs="Arial"/>
          <w:sz w:val="24"/>
          <w:szCs w:val="24"/>
        </w:rPr>
      </w:pPr>
      <w:r w:rsidRPr="00C12F48">
        <w:rPr>
          <w:rFonts w:ascii="Arial" w:hAnsi="Arial" w:cs="Arial"/>
          <w:sz w:val="24"/>
          <w:szCs w:val="24"/>
        </w:rPr>
        <w:t xml:space="preserve">Office for National Statistics (2019) </w:t>
      </w:r>
      <w:r w:rsidRPr="00C12F48">
        <w:rPr>
          <w:rFonts w:ascii="Arial" w:hAnsi="Arial" w:cs="Arial"/>
          <w:i/>
          <w:sz w:val="24"/>
          <w:szCs w:val="24"/>
        </w:rPr>
        <w:t>Population Estimates</w:t>
      </w:r>
      <w:r w:rsidRPr="00C12F48">
        <w:rPr>
          <w:rFonts w:ascii="Arial" w:hAnsi="Arial" w:cs="Arial"/>
          <w:sz w:val="24"/>
          <w:szCs w:val="24"/>
        </w:rPr>
        <w:t xml:space="preserve">. Available at: </w:t>
      </w:r>
      <w:hyperlink r:id="rId20" w:history="1">
        <w:r w:rsidRPr="00C12F48">
          <w:rPr>
            <w:rFonts w:ascii="Arial" w:hAnsi="Arial" w:cs="Arial"/>
            <w:sz w:val="24"/>
            <w:szCs w:val="24"/>
            <w:u w:val="single"/>
          </w:rPr>
          <w:t>https://www.ons.gov.uk/peoplepopulationandcommunity/populationandmigration/populationestimates</w:t>
        </w:r>
      </w:hyperlink>
      <w:r w:rsidRPr="00C12F48">
        <w:rPr>
          <w:rFonts w:ascii="Arial" w:hAnsi="Arial" w:cs="Arial"/>
          <w:sz w:val="24"/>
          <w:szCs w:val="24"/>
        </w:rPr>
        <w:t xml:space="preserve"> (Accessed 30 June 2019)</w:t>
      </w:r>
    </w:p>
    <w:p w14:paraId="3E8A8D24" w14:textId="4DAB8489" w:rsidR="00C04A29" w:rsidRPr="00D52199" w:rsidRDefault="00C04A29" w:rsidP="00D52199">
      <w:pPr>
        <w:spacing w:line="360" w:lineRule="auto"/>
        <w:jc w:val="both"/>
        <w:rPr>
          <w:rFonts w:ascii="Arial" w:hAnsi="Arial" w:cs="Arial"/>
          <w:sz w:val="24"/>
          <w:szCs w:val="24"/>
        </w:rPr>
      </w:pPr>
      <w:r w:rsidRPr="00D52199">
        <w:rPr>
          <w:rFonts w:ascii="Arial" w:eastAsiaTheme="minorEastAsia" w:hAnsi="Arial" w:cs="Arial"/>
          <w:kern w:val="24"/>
          <w:sz w:val="24"/>
          <w:szCs w:val="24"/>
        </w:rPr>
        <w:t xml:space="preserve">Perlo J, Balik B, Swensen S, Kabcenell A, Landsman J, Feeley D. </w:t>
      </w:r>
      <w:r w:rsidRPr="00D52199">
        <w:rPr>
          <w:rFonts w:ascii="Arial" w:eastAsiaTheme="minorEastAsia" w:hAnsi="Arial" w:cs="Arial"/>
          <w:i/>
          <w:iCs/>
          <w:kern w:val="24"/>
          <w:sz w:val="24"/>
          <w:szCs w:val="24"/>
        </w:rPr>
        <w:t xml:space="preserve">IHI Framework for Improving Joy in Work. </w:t>
      </w:r>
      <w:r w:rsidRPr="00D52199">
        <w:rPr>
          <w:rFonts w:ascii="Arial" w:eastAsiaTheme="minorEastAsia" w:hAnsi="Arial" w:cs="Arial"/>
          <w:kern w:val="24"/>
          <w:sz w:val="24"/>
          <w:szCs w:val="24"/>
        </w:rPr>
        <w:t>IHI White Paper. Cambridge, Massachusetts: Institute for Healthcare Improvement; 2017. (Available at ihi.org)</w:t>
      </w:r>
    </w:p>
    <w:p w14:paraId="4ECCE3C6" w14:textId="5689377D" w:rsidR="00C04A29" w:rsidRPr="00D52199" w:rsidRDefault="00D9382A" w:rsidP="00D52199">
      <w:pPr>
        <w:spacing w:after="0" w:line="360" w:lineRule="auto"/>
        <w:contextualSpacing/>
        <w:jc w:val="both"/>
        <w:rPr>
          <w:rFonts w:ascii="Arial" w:eastAsiaTheme="minorEastAsia" w:hAnsi="Arial" w:cs="Arial"/>
          <w:kern w:val="24"/>
          <w:sz w:val="24"/>
          <w:szCs w:val="24"/>
          <w:lang w:eastAsia="en-GB"/>
        </w:rPr>
      </w:pPr>
      <w:r w:rsidRPr="00D9382A">
        <w:rPr>
          <w:rFonts w:ascii="Arial" w:eastAsiaTheme="minorEastAsia" w:hAnsi="Arial" w:cs="Arial"/>
          <w:kern w:val="24"/>
          <w:sz w:val="24"/>
          <w:szCs w:val="24"/>
          <w:lang w:eastAsia="en-GB"/>
        </w:rPr>
        <w:t xml:space="preserve">Public Health England (2017) </w:t>
      </w:r>
      <w:r w:rsidRPr="00D9382A">
        <w:rPr>
          <w:rFonts w:ascii="Arial" w:eastAsiaTheme="minorEastAsia" w:hAnsi="Arial" w:cs="Arial"/>
          <w:i/>
          <w:iCs/>
          <w:kern w:val="24"/>
          <w:sz w:val="24"/>
          <w:szCs w:val="24"/>
          <w:lang w:eastAsia="en-GB"/>
        </w:rPr>
        <w:t>Health Profile for England</w:t>
      </w:r>
      <w:r w:rsidRPr="00D9382A">
        <w:rPr>
          <w:rFonts w:ascii="Arial" w:eastAsiaTheme="minorEastAsia" w:hAnsi="Arial" w:cs="Arial"/>
          <w:kern w:val="24"/>
          <w:sz w:val="24"/>
          <w:szCs w:val="24"/>
          <w:lang w:eastAsia="en-GB"/>
        </w:rPr>
        <w:t xml:space="preserve">. Available at: </w:t>
      </w:r>
      <w:hyperlink r:id="rId21" w:history="1">
        <w:r w:rsidRPr="00D9382A">
          <w:rPr>
            <w:rFonts w:ascii="Arial" w:eastAsiaTheme="minorEastAsia" w:hAnsi="Arial" w:cs="Arial"/>
            <w:kern w:val="24"/>
            <w:sz w:val="24"/>
            <w:szCs w:val="24"/>
            <w:u w:val="single"/>
            <w:lang w:eastAsia="en-GB"/>
          </w:rPr>
          <w:t>https://www.gov.uk/government/publications/health-profile-for-england/chapter-3-trends-in-morbidity-and-behavioural-risk-factors#morbidity-by-age</w:t>
        </w:r>
      </w:hyperlink>
      <w:r w:rsidRPr="00D9382A">
        <w:rPr>
          <w:rFonts w:ascii="Arial" w:eastAsiaTheme="minorEastAsia" w:hAnsi="Arial" w:cs="Arial"/>
          <w:kern w:val="24"/>
          <w:sz w:val="24"/>
          <w:szCs w:val="24"/>
          <w:lang w:eastAsia="en-GB"/>
        </w:rPr>
        <w:t xml:space="preserve"> (Accessed 3 June 2019)</w:t>
      </w:r>
    </w:p>
    <w:p w14:paraId="57C625D9" w14:textId="73768703" w:rsidR="00C04A29" w:rsidRPr="00D52199" w:rsidRDefault="00C04A29" w:rsidP="00D52199">
      <w:pPr>
        <w:spacing w:after="0" w:line="360" w:lineRule="auto"/>
        <w:contextualSpacing/>
        <w:jc w:val="both"/>
        <w:rPr>
          <w:rFonts w:ascii="Arial" w:eastAsiaTheme="minorEastAsia" w:hAnsi="Arial" w:cs="Arial"/>
          <w:kern w:val="24"/>
          <w:sz w:val="24"/>
          <w:szCs w:val="24"/>
          <w:lang w:eastAsia="en-GB"/>
        </w:rPr>
      </w:pPr>
      <w:r w:rsidRPr="00D52199">
        <w:rPr>
          <w:rFonts w:ascii="Arial" w:eastAsiaTheme="minorEastAsia" w:hAnsi="Arial" w:cs="Arial"/>
          <w:kern w:val="24"/>
          <w:sz w:val="24"/>
          <w:szCs w:val="24"/>
          <w:lang w:eastAsia="en-GB"/>
        </w:rPr>
        <w:t xml:space="preserve">Riggio, Ronald E. </w:t>
      </w:r>
      <w:r w:rsidRPr="00D52199">
        <w:rPr>
          <w:rFonts w:ascii="Arial" w:eastAsiaTheme="minorEastAsia" w:hAnsi="Arial" w:cs="Arial"/>
          <w:kern w:val="24"/>
          <w:sz w:val="24"/>
          <w:szCs w:val="24"/>
          <w:lang w:eastAsia="en-GB"/>
        </w:rPr>
        <w:t>(</w:t>
      </w:r>
      <w:r w:rsidRPr="00D52199">
        <w:rPr>
          <w:rFonts w:ascii="Arial" w:eastAsiaTheme="minorEastAsia" w:hAnsi="Arial" w:cs="Arial"/>
          <w:kern w:val="24"/>
          <w:sz w:val="24"/>
          <w:szCs w:val="24"/>
          <w:lang w:eastAsia="en-GB"/>
        </w:rPr>
        <w:t>2008</w:t>
      </w:r>
      <w:r w:rsidRPr="00D52199">
        <w:rPr>
          <w:rFonts w:ascii="Arial" w:eastAsiaTheme="minorEastAsia" w:hAnsi="Arial" w:cs="Arial"/>
          <w:kern w:val="24"/>
          <w:sz w:val="24"/>
          <w:szCs w:val="24"/>
          <w:lang w:eastAsia="en-GB"/>
        </w:rPr>
        <w:t>)</w:t>
      </w:r>
      <w:r w:rsidRPr="00D52199">
        <w:rPr>
          <w:rFonts w:ascii="Arial" w:eastAsiaTheme="minorEastAsia" w:hAnsi="Arial" w:cs="Arial"/>
          <w:kern w:val="24"/>
          <w:sz w:val="24"/>
          <w:szCs w:val="24"/>
          <w:lang w:eastAsia="en-GB"/>
        </w:rPr>
        <w:t xml:space="preserve"> </w:t>
      </w:r>
      <w:r w:rsidRPr="00D52199">
        <w:rPr>
          <w:rFonts w:ascii="Arial" w:eastAsiaTheme="minorEastAsia" w:hAnsi="Arial" w:cs="Arial"/>
          <w:i/>
          <w:iCs/>
          <w:kern w:val="24"/>
          <w:sz w:val="24"/>
          <w:szCs w:val="24"/>
          <w:lang w:eastAsia="en-GB"/>
        </w:rPr>
        <w:t>The emotional and social intelligences of effective leadership.</w:t>
      </w:r>
      <w:r w:rsidRPr="00D52199">
        <w:rPr>
          <w:rFonts w:ascii="Arial" w:eastAsiaTheme="minorEastAsia" w:hAnsi="Arial" w:cs="Arial"/>
          <w:kern w:val="24"/>
          <w:sz w:val="24"/>
          <w:szCs w:val="24"/>
          <w:lang w:eastAsia="en-GB"/>
        </w:rPr>
        <w:t xml:space="preserve"> Journal of Managerial Psychology, 23(2), pp.169–186.</w:t>
      </w:r>
    </w:p>
    <w:p w14:paraId="67F4585F" w14:textId="77777777" w:rsidR="00B11ABA" w:rsidRPr="00D52199" w:rsidRDefault="00B11ABA" w:rsidP="00D52199">
      <w:pPr>
        <w:spacing w:after="0" w:line="360" w:lineRule="auto"/>
        <w:contextualSpacing/>
        <w:jc w:val="both"/>
        <w:rPr>
          <w:rFonts w:ascii="Arial" w:eastAsia="Times New Roman" w:hAnsi="Arial" w:cs="Arial"/>
          <w:sz w:val="24"/>
          <w:szCs w:val="24"/>
          <w:lang w:eastAsia="en-GB"/>
        </w:rPr>
      </w:pPr>
    </w:p>
    <w:p w14:paraId="3280222A" w14:textId="5BAA45A9" w:rsidR="00D9382A" w:rsidRPr="00C12F48" w:rsidRDefault="00B11ABA" w:rsidP="00D52199">
      <w:pPr>
        <w:spacing w:after="0" w:line="360" w:lineRule="auto"/>
        <w:contextualSpacing/>
        <w:jc w:val="both"/>
        <w:rPr>
          <w:rFonts w:ascii="Arial" w:eastAsia="Times New Roman" w:hAnsi="Arial" w:cs="Arial"/>
          <w:sz w:val="24"/>
          <w:szCs w:val="24"/>
          <w:lang w:eastAsia="en-GB"/>
        </w:rPr>
      </w:pPr>
      <w:r w:rsidRPr="00B11ABA">
        <w:rPr>
          <w:rFonts w:ascii="Arial" w:eastAsiaTheme="minorEastAsia" w:hAnsi="Arial" w:cs="Arial"/>
          <w:kern w:val="24"/>
          <w:sz w:val="24"/>
          <w:szCs w:val="24"/>
          <w:lang w:eastAsia="en-GB"/>
        </w:rPr>
        <w:lastRenderedPageBreak/>
        <w:t xml:space="preserve">Rishi Manchanda/Health Begins/Institute for Healthcare Improvement (2015) </w:t>
      </w:r>
      <w:r w:rsidRPr="00B11ABA">
        <w:rPr>
          <w:rFonts w:ascii="Arial" w:eastAsiaTheme="minorEastAsia" w:hAnsi="Arial" w:cs="Arial"/>
          <w:i/>
          <w:iCs/>
          <w:kern w:val="24"/>
          <w:sz w:val="24"/>
          <w:szCs w:val="24"/>
          <w:lang w:eastAsia="en-GB"/>
        </w:rPr>
        <w:t>Moving Upstream to Achieve the Quadruple Aim</w:t>
      </w:r>
      <w:r w:rsidRPr="00B11ABA">
        <w:rPr>
          <w:rFonts w:ascii="Arial" w:eastAsiaTheme="minorEastAsia" w:hAnsi="Arial" w:cs="Arial"/>
          <w:kern w:val="24"/>
          <w:sz w:val="24"/>
          <w:szCs w:val="24"/>
          <w:lang w:eastAsia="en-GB"/>
        </w:rPr>
        <w:t xml:space="preserve">. Available at: </w:t>
      </w:r>
      <w:hyperlink r:id="rId22" w:history="1">
        <w:r w:rsidRPr="00B11ABA">
          <w:rPr>
            <w:rFonts w:ascii="Arial" w:eastAsiaTheme="minorEastAsia" w:hAnsi="Arial" w:cs="Arial"/>
            <w:kern w:val="24"/>
            <w:sz w:val="24"/>
            <w:szCs w:val="24"/>
            <w:u w:val="single"/>
            <w:lang w:eastAsia="en-GB"/>
          </w:rPr>
          <w:t>http://</w:t>
        </w:r>
      </w:hyperlink>
      <w:hyperlink r:id="rId23" w:history="1">
        <w:r w:rsidRPr="00B11ABA">
          <w:rPr>
            <w:rFonts w:ascii="Arial" w:eastAsiaTheme="minorEastAsia" w:hAnsi="Arial" w:cs="Arial"/>
            <w:kern w:val="24"/>
            <w:sz w:val="24"/>
            <w:szCs w:val="24"/>
            <w:u w:val="single"/>
            <w:lang w:eastAsia="en-GB"/>
          </w:rPr>
          <w:t>www.ihi.org/resources/Pages/AudioandVideo/WIHI-Moving-Upstream-to-Address-the-Quadruple-Aim.aspx</w:t>
        </w:r>
      </w:hyperlink>
      <w:r w:rsidRPr="00B11ABA">
        <w:rPr>
          <w:rFonts w:ascii="Arial" w:eastAsiaTheme="minorEastAsia" w:hAnsi="Arial" w:cs="Arial"/>
          <w:kern w:val="24"/>
          <w:sz w:val="24"/>
          <w:szCs w:val="24"/>
          <w:lang w:eastAsia="en-GB"/>
        </w:rPr>
        <w:t xml:space="preserve"> (Accessed 24 June 2019)</w:t>
      </w:r>
    </w:p>
    <w:p w14:paraId="517C0C32" w14:textId="66559781" w:rsidR="00C12F48" w:rsidRPr="00D52199" w:rsidRDefault="00C12F48" w:rsidP="00D52199">
      <w:pPr>
        <w:spacing w:line="360" w:lineRule="auto"/>
        <w:jc w:val="both"/>
        <w:rPr>
          <w:rFonts w:ascii="Arial" w:hAnsi="Arial" w:cs="Arial"/>
          <w:sz w:val="24"/>
          <w:szCs w:val="24"/>
        </w:rPr>
      </w:pPr>
      <w:r w:rsidRPr="00C12F48">
        <w:rPr>
          <w:rFonts w:ascii="Arial" w:hAnsi="Arial" w:cs="Arial"/>
          <w:sz w:val="24"/>
          <w:szCs w:val="24"/>
        </w:rPr>
        <w:t xml:space="preserve">Royal College of Physicians (2016-2019) </w:t>
      </w:r>
      <w:r w:rsidRPr="00C12F48">
        <w:rPr>
          <w:rFonts w:ascii="Arial" w:hAnsi="Arial" w:cs="Arial"/>
          <w:i/>
          <w:sz w:val="24"/>
          <w:szCs w:val="24"/>
        </w:rPr>
        <w:t>National Hip Fracture Database</w:t>
      </w:r>
      <w:r w:rsidRPr="00C12F48">
        <w:rPr>
          <w:rFonts w:ascii="Arial" w:hAnsi="Arial" w:cs="Arial"/>
          <w:sz w:val="24"/>
          <w:szCs w:val="24"/>
        </w:rPr>
        <w:t xml:space="preserve">. Available at: </w:t>
      </w:r>
      <w:hyperlink r:id="rId24" w:history="1">
        <w:r w:rsidRPr="00C12F48">
          <w:rPr>
            <w:rFonts w:ascii="Arial" w:hAnsi="Arial" w:cs="Arial"/>
            <w:sz w:val="24"/>
            <w:szCs w:val="24"/>
            <w:u w:val="single"/>
          </w:rPr>
          <w:t>https://www.nhfd.co.uk/</w:t>
        </w:r>
      </w:hyperlink>
      <w:r w:rsidRPr="00C12F48">
        <w:rPr>
          <w:rFonts w:ascii="Arial" w:hAnsi="Arial" w:cs="Arial"/>
          <w:sz w:val="24"/>
          <w:szCs w:val="24"/>
        </w:rPr>
        <w:t xml:space="preserve"> (accessed 11</w:t>
      </w:r>
      <w:r w:rsidRPr="00C12F48">
        <w:rPr>
          <w:rFonts w:ascii="Arial" w:hAnsi="Arial" w:cs="Arial"/>
          <w:sz w:val="24"/>
          <w:szCs w:val="24"/>
          <w:vertAlign w:val="superscript"/>
        </w:rPr>
        <w:t>th</w:t>
      </w:r>
      <w:r w:rsidRPr="00C12F48">
        <w:rPr>
          <w:rFonts w:ascii="Arial" w:hAnsi="Arial" w:cs="Arial"/>
          <w:sz w:val="24"/>
          <w:szCs w:val="24"/>
        </w:rPr>
        <w:t xml:space="preserve"> June 2019).</w:t>
      </w:r>
    </w:p>
    <w:p w14:paraId="7CA221AD" w14:textId="0A6C58A2" w:rsidR="00220A0A" w:rsidRPr="00D52199" w:rsidRDefault="00220A0A" w:rsidP="00D52199">
      <w:pPr>
        <w:spacing w:line="360" w:lineRule="auto"/>
        <w:jc w:val="both"/>
        <w:rPr>
          <w:rFonts w:ascii="Arial" w:hAnsi="Arial" w:cs="Arial"/>
          <w:sz w:val="24"/>
          <w:szCs w:val="24"/>
        </w:rPr>
      </w:pPr>
      <w:r w:rsidRPr="00D52199">
        <w:rPr>
          <w:rFonts w:ascii="Arial" w:hAnsi="Arial" w:cs="Arial"/>
          <w:sz w:val="24"/>
          <w:szCs w:val="24"/>
        </w:rPr>
        <w:t xml:space="preserve">Schein, E. </w:t>
      </w:r>
      <w:r w:rsidRPr="00D52199">
        <w:rPr>
          <w:rFonts w:ascii="Arial" w:hAnsi="Arial" w:cs="Arial"/>
          <w:sz w:val="24"/>
          <w:szCs w:val="24"/>
        </w:rPr>
        <w:t>(</w:t>
      </w:r>
      <w:r w:rsidRPr="00D52199">
        <w:rPr>
          <w:rFonts w:ascii="Arial" w:hAnsi="Arial" w:cs="Arial"/>
          <w:sz w:val="24"/>
          <w:szCs w:val="24"/>
        </w:rPr>
        <w:t>2010</w:t>
      </w:r>
      <w:r w:rsidRPr="00D52199">
        <w:rPr>
          <w:rFonts w:ascii="Arial" w:hAnsi="Arial" w:cs="Arial"/>
          <w:sz w:val="24"/>
          <w:szCs w:val="24"/>
        </w:rPr>
        <w:t>)</w:t>
      </w:r>
      <w:r w:rsidRPr="00D52199">
        <w:rPr>
          <w:rFonts w:ascii="Arial" w:hAnsi="Arial" w:cs="Arial"/>
          <w:sz w:val="24"/>
          <w:szCs w:val="24"/>
        </w:rPr>
        <w:t xml:space="preserve"> </w:t>
      </w:r>
      <w:r w:rsidRPr="00D52199">
        <w:rPr>
          <w:rFonts w:ascii="Arial" w:hAnsi="Arial" w:cs="Arial"/>
          <w:i/>
          <w:iCs/>
          <w:sz w:val="24"/>
          <w:szCs w:val="24"/>
        </w:rPr>
        <w:t>Organizational culture and leadership</w:t>
      </w:r>
      <w:r w:rsidRPr="00D52199">
        <w:rPr>
          <w:rFonts w:ascii="Arial" w:hAnsi="Arial" w:cs="Arial"/>
          <w:sz w:val="24"/>
          <w:szCs w:val="24"/>
        </w:rPr>
        <w:t xml:space="preserve"> 4th ed., San Francisco: Jossey-Bass.</w:t>
      </w:r>
    </w:p>
    <w:p w14:paraId="17196118" w14:textId="69229963" w:rsidR="00B11ABA" w:rsidRPr="00B11ABA" w:rsidRDefault="00B11ABA" w:rsidP="00D52199">
      <w:pPr>
        <w:spacing w:after="0" w:line="360" w:lineRule="auto"/>
        <w:contextualSpacing/>
        <w:jc w:val="both"/>
        <w:rPr>
          <w:rFonts w:ascii="Arial" w:eastAsiaTheme="minorEastAsia" w:hAnsi="Arial" w:cs="Arial"/>
          <w:kern w:val="24"/>
          <w:sz w:val="24"/>
          <w:szCs w:val="24"/>
          <w:lang w:eastAsia="en-GB"/>
        </w:rPr>
      </w:pPr>
      <w:r w:rsidRPr="00B11ABA">
        <w:rPr>
          <w:rFonts w:ascii="Arial" w:eastAsiaTheme="minorEastAsia" w:hAnsi="Arial" w:cs="Arial"/>
          <w:kern w:val="24"/>
          <w:sz w:val="24"/>
          <w:szCs w:val="24"/>
          <w:lang w:eastAsia="en-GB"/>
        </w:rPr>
        <w:t xml:space="preserve">The King’s Fund Leadership Review (2012) </w:t>
      </w:r>
      <w:r w:rsidRPr="00B11ABA">
        <w:rPr>
          <w:rFonts w:ascii="Arial" w:eastAsiaTheme="minorEastAsia" w:hAnsi="Arial" w:cs="Arial"/>
          <w:i/>
          <w:iCs/>
          <w:kern w:val="24"/>
          <w:sz w:val="24"/>
          <w:szCs w:val="24"/>
          <w:lang w:eastAsia="en-GB"/>
        </w:rPr>
        <w:t>Leadership and Engagement for Improvement in the NHS</w:t>
      </w:r>
      <w:r w:rsidRPr="00B11ABA">
        <w:rPr>
          <w:rFonts w:ascii="Arial" w:eastAsiaTheme="minorEastAsia" w:hAnsi="Arial" w:cs="Arial"/>
          <w:kern w:val="24"/>
          <w:sz w:val="24"/>
          <w:szCs w:val="24"/>
          <w:lang w:eastAsia="en-GB"/>
        </w:rPr>
        <w:t xml:space="preserve">. Available at: </w:t>
      </w:r>
      <w:hyperlink r:id="rId25" w:history="1">
        <w:r w:rsidRPr="00B11ABA">
          <w:rPr>
            <w:rFonts w:ascii="Arial" w:eastAsiaTheme="minorEastAsia" w:hAnsi="Arial" w:cs="Arial"/>
            <w:kern w:val="24"/>
            <w:sz w:val="24"/>
            <w:szCs w:val="24"/>
            <w:u w:val="single"/>
            <w:lang w:eastAsia="en-GB"/>
          </w:rPr>
          <w:t>https://</w:t>
        </w:r>
      </w:hyperlink>
      <w:hyperlink r:id="rId26" w:history="1">
        <w:r w:rsidRPr="00B11ABA">
          <w:rPr>
            <w:rFonts w:ascii="Arial" w:eastAsiaTheme="minorEastAsia" w:hAnsi="Arial" w:cs="Arial"/>
            <w:kern w:val="24"/>
            <w:sz w:val="24"/>
            <w:szCs w:val="24"/>
            <w:u w:val="single"/>
            <w:lang w:eastAsia="en-GB"/>
          </w:rPr>
          <w:t>www.kingsfund.org.uk/publications/leadership-engagement-for-improvement-nhs</w:t>
        </w:r>
      </w:hyperlink>
      <w:r w:rsidRPr="00B11ABA">
        <w:rPr>
          <w:rFonts w:ascii="Arial" w:eastAsiaTheme="minorEastAsia" w:hAnsi="Arial" w:cs="Arial"/>
          <w:kern w:val="24"/>
          <w:sz w:val="24"/>
          <w:szCs w:val="24"/>
          <w:lang w:eastAsia="en-GB"/>
        </w:rPr>
        <w:t xml:space="preserve"> (Accessed 10 July 2019)</w:t>
      </w:r>
    </w:p>
    <w:p w14:paraId="28ED04BF" w14:textId="6F636924" w:rsidR="00220A0A" w:rsidRPr="00220A0A" w:rsidRDefault="00220A0A" w:rsidP="00D52199">
      <w:pPr>
        <w:spacing w:after="0" w:line="360" w:lineRule="auto"/>
        <w:contextualSpacing/>
        <w:jc w:val="both"/>
        <w:rPr>
          <w:rFonts w:ascii="Arial" w:eastAsiaTheme="minorEastAsia" w:hAnsi="Arial" w:cs="Arial"/>
          <w:kern w:val="24"/>
          <w:sz w:val="24"/>
          <w:szCs w:val="24"/>
          <w:lang w:eastAsia="en-GB"/>
        </w:rPr>
      </w:pPr>
      <w:r w:rsidRPr="00220A0A">
        <w:rPr>
          <w:rFonts w:ascii="Arial" w:eastAsiaTheme="minorEastAsia" w:hAnsi="Arial" w:cs="Arial"/>
          <w:kern w:val="24"/>
          <w:sz w:val="24"/>
          <w:szCs w:val="24"/>
          <w:lang w:eastAsia="en-GB"/>
        </w:rPr>
        <w:t xml:space="preserve">The Parliamentary Review of Health and Social Care in Wales (2018) </w:t>
      </w:r>
      <w:r w:rsidRPr="00220A0A">
        <w:rPr>
          <w:rFonts w:ascii="Arial" w:eastAsiaTheme="minorEastAsia" w:hAnsi="Arial" w:cs="Arial"/>
          <w:i/>
          <w:iCs/>
          <w:kern w:val="24"/>
          <w:sz w:val="24"/>
          <w:szCs w:val="24"/>
          <w:lang w:eastAsia="en-GB"/>
        </w:rPr>
        <w:t>A Revolution from Within: Transforming Health and Care in Wales</w:t>
      </w:r>
      <w:r w:rsidRPr="00220A0A">
        <w:rPr>
          <w:rFonts w:ascii="Arial" w:eastAsiaTheme="minorEastAsia" w:hAnsi="Arial" w:cs="Arial"/>
          <w:kern w:val="24"/>
          <w:sz w:val="24"/>
          <w:szCs w:val="24"/>
          <w:lang w:eastAsia="en-GB"/>
        </w:rPr>
        <w:t xml:space="preserve">. Available at: </w:t>
      </w:r>
      <w:hyperlink r:id="rId27" w:history="1">
        <w:r w:rsidRPr="00220A0A">
          <w:rPr>
            <w:rFonts w:ascii="Arial" w:eastAsiaTheme="minorEastAsia" w:hAnsi="Arial" w:cs="Arial"/>
            <w:kern w:val="24"/>
            <w:sz w:val="24"/>
            <w:szCs w:val="24"/>
            <w:u w:val="single"/>
            <w:lang w:eastAsia="en-GB"/>
          </w:rPr>
          <w:t>https://</w:t>
        </w:r>
      </w:hyperlink>
      <w:hyperlink r:id="rId28" w:history="1">
        <w:r w:rsidRPr="00220A0A">
          <w:rPr>
            <w:rFonts w:ascii="Arial" w:eastAsiaTheme="minorEastAsia" w:hAnsi="Arial" w:cs="Arial"/>
            <w:kern w:val="24"/>
            <w:sz w:val="24"/>
            <w:szCs w:val="24"/>
            <w:u w:val="single"/>
            <w:lang w:eastAsia="en-GB"/>
          </w:rPr>
          <w:t>gweddill.gov.wales/docs/dhss/publications/180116reviewen.pdf</w:t>
        </w:r>
      </w:hyperlink>
      <w:r w:rsidRPr="00220A0A">
        <w:rPr>
          <w:rFonts w:ascii="Arial" w:eastAsiaTheme="minorEastAsia" w:hAnsi="Arial" w:cs="Arial"/>
          <w:kern w:val="24"/>
          <w:sz w:val="24"/>
          <w:szCs w:val="24"/>
          <w:lang w:eastAsia="en-GB"/>
        </w:rPr>
        <w:t xml:space="preserve"> (Accessed 3 September 2018)</w:t>
      </w:r>
    </w:p>
    <w:p w14:paraId="2B2E5C43" w14:textId="53C585C9" w:rsidR="00B11ABA" w:rsidRPr="00C12F48" w:rsidRDefault="00220A0A" w:rsidP="00D52199">
      <w:pPr>
        <w:spacing w:after="0" w:line="360" w:lineRule="auto"/>
        <w:contextualSpacing/>
        <w:jc w:val="both"/>
        <w:rPr>
          <w:rFonts w:ascii="Arial" w:eastAsia="Times New Roman" w:hAnsi="Arial" w:cs="Arial"/>
          <w:sz w:val="24"/>
          <w:szCs w:val="24"/>
          <w:lang w:eastAsia="en-GB"/>
        </w:rPr>
      </w:pPr>
      <w:r w:rsidRPr="00220A0A">
        <w:rPr>
          <w:rFonts w:ascii="Arial" w:eastAsiaTheme="minorEastAsia" w:hAnsi="Arial" w:cs="Arial"/>
          <w:kern w:val="24"/>
          <w:sz w:val="24"/>
          <w:szCs w:val="24"/>
          <w:lang w:eastAsia="en-GB"/>
        </w:rPr>
        <w:t xml:space="preserve">Welsh Ambulance Service Trust (2018/19-2020/21) </w:t>
      </w:r>
      <w:r w:rsidRPr="00220A0A">
        <w:rPr>
          <w:rFonts w:ascii="Arial" w:eastAsiaTheme="minorEastAsia" w:hAnsi="Arial" w:cs="Arial"/>
          <w:i/>
          <w:iCs/>
          <w:kern w:val="24"/>
          <w:sz w:val="24"/>
          <w:szCs w:val="24"/>
          <w:lang w:eastAsia="en-GB"/>
        </w:rPr>
        <w:t>Integrated Medium Term Plan</w:t>
      </w:r>
      <w:r w:rsidRPr="00220A0A">
        <w:rPr>
          <w:rFonts w:ascii="Arial" w:eastAsiaTheme="minorEastAsia" w:hAnsi="Arial" w:cs="Arial"/>
          <w:kern w:val="24"/>
          <w:sz w:val="24"/>
          <w:szCs w:val="24"/>
          <w:lang w:eastAsia="en-GB"/>
        </w:rPr>
        <w:t xml:space="preserve">. Available at: </w:t>
      </w:r>
      <w:hyperlink r:id="rId29" w:history="1">
        <w:r w:rsidRPr="00220A0A">
          <w:rPr>
            <w:rFonts w:ascii="Arial" w:eastAsiaTheme="minorEastAsia" w:hAnsi="Arial" w:cs="Arial"/>
            <w:kern w:val="24"/>
            <w:sz w:val="24"/>
            <w:szCs w:val="24"/>
            <w:u w:val="single"/>
            <w:lang w:eastAsia="en-GB"/>
          </w:rPr>
          <w:t>http://www.ambulance.wales.nhs.uk/assets/documents/e6022702-1288-4a8d-8f10-329d559bf638636723557831422038.pdf</w:t>
        </w:r>
      </w:hyperlink>
      <w:r w:rsidRPr="00220A0A">
        <w:rPr>
          <w:rFonts w:ascii="Arial" w:eastAsiaTheme="minorEastAsia" w:hAnsi="Arial" w:cs="Arial"/>
          <w:kern w:val="24"/>
          <w:sz w:val="24"/>
          <w:szCs w:val="24"/>
          <w:lang w:eastAsia="en-GB"/>
        </w:rPr>
        <w:t xml:space="preserve"> (Accessed 15 May 2019)</w:t>
      </w:r>
    </w:p>
    <w:p w14:paraId="73643C5E" w14:textId="2289BF1C" w:rsidR="00C12F48" w:rsidRPr="00D52199" w:rsidRDefault="00C12F48" w:rsidP="00D52199">
      <w:pPr>
        <w:spacing w:line="360" w:lineRule="auto"/>
        <w:jc w:val="both"/>
        <w:rPr>
          <w:rFonts w:ascii="Arial" w:hAnsi="Arial" w:cs="Arial"/>
          <w:sz w:val="24"/>
          <w:szCs w:val="24"/>
        </w:rPr>
      </w:pPr>
      <w:r w:rsidRPr="00D52199">
        <w:rPr>
          <w:rFonts w:ascii="Arial" w:hAnsi="Arial" w:cs="Arial"/>
          <w:sz w:val="24"/>
          <w:szCs w:val="24"/>
        </w:rPr>
        <w:t xml:space="preserve">Welsh Government (2018) </w:t>
      </w:r>
      <w:r w:rsidRPr="00D52199">
        <w:rPr>
          <w:rFonts w:ascii="Arial" w:hAnsi="Arial" w:cs="Arial"/>
          <w:i/>
          <w:sz w:val="24"/>
          <w:szCs w:val="24"/>
        </w:rPr>
        <w:t xml:space="preserve">A Healthier </w:t>
      </w:r>
      <w:r w:rsidR="00F73258" w:rsidRPr="00D52199">
        <w:rPr>
          <w:rFonts w:ascii="Arial" w:hAnsi="Arial" w:cs="Arial"/>
          <w:i/>
          <w:sz w:val="24"/>
          <w:szCs w:val="24"/>
        </w:rPr>
        <w:t>Wales:</w:t>
      </w:r>
      <w:r w:rsidRPr="00D52199">
        <w:rPr>
          <w:rFonts w:ascii="Arial" w:hAnsi="Arial" w:cs="Arial"/>
          <w:i/>
          <w:sz w:val="24"/>
          <w:szCs w:val="24"/>
        </w:rPr>
        <w:t xml:space="preserve"> Our Plan for Health and Social Care. </w:t>
      </w:r>
      <w:r w:rsidRPr="00D52199">
        <w:rPr>
          <w:rFonts w:ascii="Arial" w:hAnsi="Arial" w:cs="Arial"/>
          <w:sz w:val="24"/>
          <w:szCs w:val="24"/>
        </w:rPr>
        <w:t xml:space="preserve">Available at: </w:t>
      </w:r>
      <w:hyperlink r:id="rId30" w:history="1">
        <w:r w:rsidRPr="00D52199">
          <w:rPr>
            <w:rFonts w:ascii="Arial" w:hAnsi="Arial" w:cs="Arial"/>
            <w:sz w:val="24"/>
            <w:szCs w:val="24"/>
            <w:u w:val="single"/>
          </w:rPr>
          <w:t>https://gweddill.gov.wales/topics/health/publications/healthier-wales/?lang=en</w:t>
        </w:r>
      </w:hyperlink>
      <w:r w:rsidRPr="00D52199">
        <w:rPr>
          <w:rFonts w:ascii="Arial" w:hAnsi="Arial" w:cs="Arial"/>
          <w:sz w:val="24"/>
          <w:szCs w:val="24"/>
        </w:rPr>
        <w:t>. (Accessed: 13 June 2019)</w:t>
      </w:r>
    </w:p>
    <w:sectPr w:rsidR="00C12F48" w:rsidRPr="00D52199">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07F011" w14:textId="77777777" w:rsidR="00B21AB2" w:rsidRDefault="00B21AB2" w:rsidP="00EB2C40">
      <w:pPr>
        <w:spacing w:after="0" w:line="240" w:lineRule="auto"/>
      </w:pPr>
      <w:r>
        <w:separator/>
      </w:r>
    </w:p>
  </w:endnote>
  <w:endnote w:type="continuationSeparator" w:id="0">
    <w:p w14:paraId="64FB14C4" w14:textId="77777777" w:rsidR="00B21AB2" w:rsidRDefault="00B21AB2" w:rsidP="00EB2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6707722"/>
      <w:docPartObj>
        <w:docPartGallery w:val="Page Numbers (Bottom of Page)"/>
        <w:docPartUnique/>
      </w:docPartObj>
    </w:sdtPr>
    <w:sdtEndPr>
      <w:rPr>
        <w:noProof/>
      </w:rPr>
    </w:sdtEndPr>
    <w:sdtContent>
      <w:p w14:paraId="6C0D3F9D" w14:textId="7E9FA253" w:rsidR="00FE11A5" w:rsidRDefault="00FE11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088DD2" w14:textId="77777777" w:rsidR="00FE11A5" w:rsidRDefault="00FE11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859E2" w14:textId="77777777" w:rsidR="00B21AB2" w:rsidRDefault="00B21AB2" w:rsidP="00EB2C40">
      <w:pPr>
        <w:spacing w:after="0" w:line="240" w:lineRule="auto"/>
      </w:pPr>
      <w:r>
        <w:separator/>
      </w:r>
    </w:p>
  </w:footnote>
  <w:footnote w:type="continuationSeparator" w:id="0">
    <w:p w14:paraId="056D03BA" w14:textId="77777777" w:rsidR="00B21AB2" w:rsidRDefault="00B21AB2" w:rsidP="00EB2C40">
      <w:pPr>
        <w:spacing w:after="0" w:line="240" w:lineRule="auto"/>
      </w:pPr>
      <w:r>
        <w:continuationSeparator/>
      </w:r>
    </w:p>
  </w:footnote>
  <w:footnote w:id="1">
    <w:p w14:paraId="7AC68567" w14:textId="2030304B" w:rsidR="00FE11A5" w:rsidRPr="00856759" w:rsidRDefault="00FE11A5" w:rsidP="00EB2C40">
      <w:pPr>
        <w:pStyle w:val="FootnoteText"/>
      </w:pPr>
      <w:r w:rsidRPr="00856759">
        <w:rPr>
          <w:rStyle w:val="FootnoteReference"/>
        </w:rPr>
        <w:footnoteRef/>
      </w:r>
      <w:r w:rsidRPr="00856759">
        <w:t xml:space="preserve"> Membership of stakeholder group: </w:t>
      </w:r>
      <w:r>
        <w:t xml:space="preserve">Healthcare Inspectorate Wales, </w:t>
      </w:r>
      <w:r w:rsidRPr="00856759">
        <w:t>Welsh Government, Care Inspectorate Wales, Social Care Wales, Age Cymru, 1000 Lives National Falls Taskforce, NHS Delivery Unit, WAST, Older Peoples Commissioner for Wales, Community Health Council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43FDA"/>
    <w:multiLevelType w:val="hybridMultilevel"/>
    <w:tmpl w:val="D9427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2049ED"/>
    <w:multiLevelType w:val="hybridMultilevel"/>
    <w:tmpl w:val="C2606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51408"/>
    <w:multiLevelType w:val="hybridMultilevel"/>
    <w:tmpl w:val="5080CCB4"/>
    <w:lvl w:ilvl="0" w:tplc="98407F16">
      <w:start w:val="1"/>
      <w:numFmt w:val="bullet"/>
      <w:lvlText w:val="•"/>
      <w:lvlJc w:val="left"/>
      <w:pPr>
        <w:tabs>
          <w:tab w:val="num" w:pos="720"/>
        </w:tabs>
        <w:ind w:left="720" w:hanging="360"/>
      </w:pPr>
      <w:rPr>
        <w:rFonts w:ascii="Arial" w:hAnsi="Arial" w:hint="default"/>
      </w:rPr>
    </w:lvl>
    <w:lvl w:ilvl="1" w:tplc="0C4E5BE8" w:tentative="1">
      <w:start w:val="1"/>
      <w:numFmt w:val="bullet"/>
      <w:lvlText w:val="•"/>
      <w:lvlJc w:val="left"/>
      <w:pPr>
        <w:tabs>
          <w:tab w:val="num" w:pos="1440"/>
        </w:tabs>
        <w:ind w:left="1440" w:hanging="360"/>
      </w:pPr>
      <w:rPr>
        <w:rFonts w:ascii="Arial" w:hAnsi="Arial" w:hint="default"/>
      </w:rPr>
    </w:lvl>
    <w:lvl w:ilvl="2" w:tplc="593854DE" w:tentative="1">
      <w:start w:val="1"/>
      <w:numFmt w:val="bullet"/>
      <w:lvlText w:val="•"/>
      <w:lvlJc w:val="left"/>
      <w:pPr>
        <w:tabs>
          <w:tab w:val="num" w:pos="2160"/>
        </w:tabs>
        <w:ind w:left="2160" w:hanging="360"/>
      </w:pPr>
      <w:rPr>
        <w:rFonts w:ascii="Arial" w:hAnsi="Arial" w:hint="default"/>
      </w:rPr>
    </w:lvl>
    <w:lvl w:ilvl="3" w:tplc="5F6C13D4" w:tentative="1">
      <w:start w:val="1"/>
      <w:numFmt w:val="bullet"/>
      <w:lvlText w:val="•"/>
      <w:lvlJc w:val="left"/>
      <w:pPr>
        <w:tabs>
          <w:tab w:val="num" w:pos="2880"/>
        </w:tabs>
        <w:ind w:left="2880" w:hanging="360"/>
      </w:pPr>
      <w:rPr>
        <w:rFonts w:ascii="Arial" w:hAnsi="Arial" w:hint="default"/>
      </w:rPr>
    </w:lvl>
    <w:lvl w:ilvl="4" w:tplc="1EFCFC9E" w:tentative="1">
      <w:start w:val="1"/>
      <w:numFmt w:val="bullet"/>
      <w:lvlText w:val="•"/>
      <w:lvlJc w:val="left"/>
      <w:pPr>
        <w:tabs>
          <w:tab w:val="num" w:pos="3600"/>
        </w:tabs>
        <w:ind w:left="3600" w:hanging="360"/>
      </w:pPr>
      <w:rPr>
        <w:rFonts w:ascii="Arial" w:hAnsi="Arial" w:hint="default"/>
      </w:rPr>
    </w:lvl>
    <w:lvl w:ilvl="5" w:tplc="C464C372" w:tentative="1">
      <w:start w:val="1"/>
      <w:numFmt w:val="bullet"/>
      <w:lvlText w:val="•"/>
      <w:lvlJc w:val="left"/>
      <w:pPr>
        <w:tabs>
          <w:tab w:val="num" w:pos="4320"/>
        </w:tabs>
        <w:ind w:left="4320" w:hanging="360"/>
      </w:pPr>
      <w:rPr>
        <w:rFonts w:ascii="Arial" w:hAnsi="Arial" w:hint="default"/>
      </w:rPr>
    </w:lvl>
    <w:lvl w:ilvl="6" w:tplc="6DC23F2A" w:tentative="1">
      <w:start w:val="1"/>
      <w:numFmt w:val="bullet"/>
      <w:lvlText w:val="•"/>
      <w:lvlJc w:val="left"/>
      <w:pPr>
        <w:tabs>
          <w:tab w:val="num" w:pos="5040"/>
        </w:tabs>
        <w:ind w:left="5040" w:hanging="360"/>
      </w:pPr>
      <w:rPr>
        <w:rFonts w:ascii="Arial" w:hAnsi="Arial" w:hint="default"/>
      </w:rPr>
    </w:lvl>
    <w:lvl w:ilvl="7" w:tplc="B69273B4" w:tentative="1">
      <w:start w:val="1"/>
      <w:numFmt w:val="bullet"/>
      <w:lvlText w:val="•"/>
      <w:lvlJc w:val="left"/>
      <w:pPr>
        <w:tabs>
          <w:tab w:val="num" w:pos="5760"/>
        </w:tabs>
        <w:ind w:left="5760" w:hanging="360"/>
      </w:pPr>
      <w:rPr>
        <w:rFonts w:ascii="Arial" w:hAnsi="Arial" w:hint="default"/>
      </w:rPr>
    </w:lvl>
    <w:lvl w:ilvl="8" w:tplc="3DF8C18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16D3374"/>
    <w:multiLevelType w:val="hybridMultilevel"/>
    <w:tmpl w:val="381CFC5C"/>
    <w:lvl w:ilvl="0" w:tplc="00F40746">
      <w:start w:val="1"/>
      <w:numFmt w:val="bullet"/>
      <w:lvlText w:val="•"/>
      <w:lvlJc w:val="left"/>
      <w:pPr>
        <w:tabs>
          <w:tab w:val="num" w:pos="720"/>
        </w:tabs>
        <w:ind w:left="720" w:hanging="360"/>
      </w:pPr>
      <w:rPr>
        <w:rFonts w:ascii="Arial" w:hAnsi="Arial" w:hint="default"/>
      </w:rPr>
    </w:lvl>
    <w:lvl w:ilvl="1" w:tplc="7FD23E8A" w:tentative="1">
      <w:start w:val="1"/>
      <w:numFmt w:val="bullet"/>
      <w:lvlText w:val="•"/>
      <w:lvlJc w:val="left"/>
      <w:pPr>
        <w:tabs>
          <w:tab w:val="num" w:pos="1440"/>
        </w:tabs>
        <w:ind w:left="1440" w:hanging="360"/>
      </w:pPr>
      <w:rPr>
        <w:rFonts w:ascii="Arial" w:hAnsi="Arial" w:hint="default"/>
      </w:rPr>
    </w:lvl>
    <w:lvl w:ilvl="2" w:tplc="9EBE8320" w:tentative="1">
      <w:start w:val="1"/>
      <w:numFmt w:val="bullet"/>
      <w:lvlText w:val="•"/>
      <w:lvlJc w:val="left"/>
      <w:pPr>
        <w:tabs>
          <w:tab w:val="num" w:pos="2160"/>
        </w:tabs>
        <w:ind w:left="2160" w:hanging="360"/>
      </w:pPr>
      <w:rPr>
        <w:rFonts w:ascii="Arial" w:hAnsi="Arial" w:hint="default"/>
      </w:rPr>
    </w:lvl>
    <w:lvl w:ilvl="3" w:tplc="0034029C" w:tentative="1">
      <w:start w:val="1"/>
      <w:numFmt w:val="bullet"/>
      <w:lvlText w:val="•"/>
      <w:lvlJc w:val="left"/>
      <w:pPr>
        <w:tabs>
          <w:tab w:val="num" w:pos="2880"/>
        </w:tabs>
        <w:ind w:left="2880" w:hanging="360"/>
      </w:pPr>
      <w:rPr>
        <w:rFonts w:ascii="Arial" w:hAnsi="Arial" w:hint="default"/>
      </w:rPr>
    </w:lvl>
    <w:lvl w:ilvl="4" w:tplc="5BC86A92" w:tentative="1">
      <w:start w:val="1"/>
      <w:numFmt w:val="bullet"/>
      <w:lvlText w:val="•"/>
      <w:lvlJc w:val="left"/>
      <w:pPr>
        <w:tabs>
          <w:tab w:val="num" w:pos="3600"/>
        </w:tabs>
        <w:ind w:left="3600" w:hanging="360"/>
      </w:pPr>
      <w:rPr>
        <w:rFonts w:ascii="Arial" w:hAnsi="Arial" w:hint="default"/>
      </w:rPr>
    </w:lvl>
    <w:lvl w:ilvl="5" w:tplc="DAFEF170" w:tentative="1">
      <w:start w:val="1"/>
      <w:numFmt w:val="bullet"/>
      <w:lvlText w:val="•"/>
      <w:lvlJc w:val="left"/>
      <w:pPr>
        <w:tabs>
          <w:tab w:val="num" w:pos="4320"/>
        </w:tabs>
        <w:ind w:left="4320" w:hanging="360"/>
      </w:pPr>
      <w:rPr>
        <w:rFonts w:ascii="Arial" w:hAnsi="Arial" w:hint="default"/>
      </w:rPr>
    </w:lvl>
    <w:lvl w:ilvl="6" w:tplc="F3580DBE" w:tentative="1">
      <w:start w:val="1"/>
      <w:numFmt w:val="bullet"/>
      <w:lvlText w:val="•"/>
      <w:lvlJc w:val="left"/>
      <w:pPr>
        <w:tabs>
          <w:tab w:val="num" w:pos="5040"/>
        </w:tabs>
        <w:ind w:left="5040" w:hanging="360"/>
      </w:pPr>
      <w:rPr>
        <w:rFonts w:ascii="Arial" w:hAnsi="Arial" w:hint="default"/>
      </w:rPr>
    </w:lvl>
    <w:lvl w:ilvl="7" w:tplc="AAE6EDD8" w:tentative="1">
      <w:start w:val="1"/>
      <w:numFmt w:val="bullet"/>
      <w:lvlText w:val="•"/>
      <w:lvlJc w:val="left"/>
      <w:pPr>
        <w:tabs>
          <w:tab w:val="num" w:pos="5760"/>
        </w:tabs>
        <w:ind w:left="5760" w:hanging="360"/>
      </w:pPr>
      <w:rPr>
        <w:rFonts w:ascii="Arial" w:hAnsi="Arial" w:hint="default"/>
      </w:rPr>
    </w:lvl>
    <w:lvl w:ilvl="8" w:tplc="0908CD0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71A02CE"/>
    <w:multiLevelType w:val="hybridMultilevel"/>
    <w:tmpl w:val="769E14F8"/>
    <w:lvl w:ilvl="0" w:tplc="C82CF18C">
      <w:start w:val="1"/>
      <w:numFmt w:val="bullet"/>
      <w:lvlText w:val="•"/>
      <w:lvlJc w:val="left"/>
      <w:pPr>
        <w:tabs>
          <w:tab w:val="num" w:pos="720"/>
        </w:tabs>
        <w:ind w:left="720" w:hanging="360"/>
      </w:pPr>
      <w:rPr>
        <w:rFonts w:ascii="Arial" w:hAnsi="Arial" w:hint="default"/>
      </w:rPr>
    </w:lvl>
    <w:lvl w:ilvl="1" w:tplc="146CED84" w:tentative="1">
      <w:start w:val="1"/>
      <w:numFmt w:val="bullet"/>
      <w:lvlText w:val="•"/>
      <w:lvlJc w:val="left"/>
      <w:pPr>
        <w:tabs>
          <w:tab w:val="num" w:pos="1440"/>
        </w:tabs>
        <w:ind w:left="1440" w:hanging="360"/>
      </w:pPr>
      <w:rPr>
        <w:rFonts w:ascii="Arial" w:hAnsi="Arial" w:hint="default"/>
      </w:rPr>
    </w:lvl>
    <w:lvl w:ilvl="2" w:tplc="9C78587A" w:tentative="1">
      <w:start w:val="1"/>
      <w:numFmt w:val="bullet"/>
      <w:lvlText w:val="•"/>
      <w:lvlJc w:val="left"/>
      <w:pPr>
        <w:tabs>
          <w:tab w:val="num" w:pos="2160"/>
        </w:tabs>
        <w:ind w:left="2160" w:hanging="360"/>
      </w:pPr>
      <w:rPr>
        <w:rFonts w:ascii="Arial" w:hAnsi="Arial" w:hint="default"/>
      </w:rPr>
    </w:lvl>
    <w:lvl w:ilvl="3" w:tplc="9566D3D4" w:tentative="1">
      <w:start w:val="1"/>
      <w:numFmt w:val="bullet"/>
      <w:lvlText w:val="•"/>
      <w:lvlJc w:val="left"/>
      <w:pPr>
        <w:tabs>
          <w:tab w:val="num" w:pos="2880"/>
        </w:tabs>
        <w:ind w:left="2880" w:hanging="360"/>
      </w:pPr>
      <w:rPr>
        <w:rFonts w:ascii="Arial" w:hAnsi="Arial" w:hint="default"/>
      </w:rPr>
    </w:lvl>
    <w:lvl w:ilvl="4" w:tplc="EF228CA4" w:tentative="1">
      <w:start w:val="1"/>
      <w:numFmt w:val="bullet"/>
      <w:lvlText w:val="•"/>
      <w:lvlJc w:val="left"/>
      <w:pPr>
        <w:tabs>
          <w:tab w:val="num" w:pos="3600"/>
        </w:tabs>
        <w:ind w:left="3600" w:hanging="360"/>
      </w:pPr>
      <w:rPr>
        <w:rFonts w:ascii="Arial" w:hAnsi="Arial" w:hint="default"/>
      </w:rPr>
    </w:lvl>
    <w:lvl w:ilvl="5" w:tplc="02DE76CE" w:tentative="1">
      <w:start w:val="1"/>
      <w:numFmt w:val="bullet"/>
      <w:lvlText w:val="•"/>
      <w:lvlJc w:val="left"/>
      <w:pPr>
        <w:tabs>
          <w:tab w:val="num" w:pos="4320"/>
        </w:tabs>
        <w:ind w:left="4320" w:hanging="360"/>
      </w:pPr>
      <w:rPr>
        <w:rFonts w:ascii="Arial" w:hAnsi="Arial" w:hint="default"/>
      </w:rPr>
    </w:lvl>
    <w:lvl w:ilvl="6" w:tplc="3C2E242C" w:tentative="1">
      <w:start w:val="1"/>
      <w:numFmt w:val="bullet"/>
      <w:lvlText w:val="•"/>
      <w:lvlJc w:val="left"/>
      <w:pPr>
        <w:tabs>
          <w:tab w:val="num" w:pos="5040"/>
        </w:tabs>
        <w:ind w:left="5040" w:hanging="360"/>
      </w:pPr>
      <w:rPr>
        <w:rFonts w:ascii="Arial" w:hAnsi="Arial" w:hint="default"/>
      </w:rPr>
    </w:lvl>
    <w:lvl w:ilvl="7" w:tplc="FAB82836" w:tentative="1">
      <w:start w:val="1"/>
      <w:numFmt w:val="bullet"/>
      <w:lvlText w:val="•"/>
      <w:lvlJc w:val="left"/>
      <w:pPr>
        <w:tabs>
          <w:tab w:val="num" w:pos="5760"/>
        </w:tabs>
        <w:ind w:left="5760" w:hanging="360"/>
      </w:pPr>
      <w:rPr>
        <w:rFonts w:ascii="Arial" w:hAnsi="Arial" w:hint="default"/>
      </w:rPr>
    </w:lvl>
    <w:lvl w:ilvl="8" w:tplc="0F0212C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431322"/>
    <w:multiLevelType w:val="hybridMultilevel"/>
    <w:tmpl w:val="8738ED0A"/>
    <w:lvl w:ilvl="0" w:tplc="49AE20DC">
      <w:start w:val="1"/>
      <w:numFmt w:val="bullet"/>
      <w:lvlText w:val="•"/>
      <w:lvlJc w:val="left"/>
      <w:pPr>
        <w:tabs>
          <w:tab w:val="num" w:pos="720"/>
        </w:tabs>
        <w:ind w:left="720" w:hanging="360"/>
      </w:pPr>
      <w:rPr>
        <w:rFonts w:ascii="Arial" w:hAnsi="Arial" w:hint="default"/>
      </w:rPr>
    </w:lvl>
    <w:lvl w:ilvl="1" w:tplc="FF5053C8" w:tentative="1">
      <w:start w:val="1"/>
      <w:numFmt w:val="bullet"/>
      <w:lvlText w:val="•"/>
      <w:lvlJc w:val="left"/>
      <w:pPr>
        <w:tabs>
          <w:tab w:val="num" w:pos="1440"/>
        </w:tabs>
        <w:ind w:left="1440" w:hanging="360"/>
      </w:pPr>
      <w:rPr>
        <w:rFonts w:ascii="Arial" w:hAnsi="Arial" w:hint="default"/>
      </w:rPr>
    </w:lvl>
    <w:lvl w:ilvl="2" w:tplc="AAB8E4F0" w:tentative="1">
      <w:start w:val="1"/>
      <w:numFmt w:val="bullet"/>
      <w:lvlText w:val="•"/>
      <w:lvlJc w:val="left"/>
      <w:pPr>
        <w:tabs>
          <w:tab w:val="num" w:pos="2160"/>
        </w:tabs>
        <w:ind w:left="2160" w:hanging="360"/>
      </w:pPr>
      <w:rPr>
        <w:rFonts w:ascii="Arial" w:hAnsi="Arial" w:hint="default"/>
      </w:rPr>
    </w:lvl>
    <w:lvl w:ilvl="3" w:tplc="7F0C6BF2" w:tentative="1">
      <w:start w:val="1"/>
      <w:numFmt w:val="bullet"/>
      <w:lvlText w:val="•"/>
      <w:lvlJc w:val="left"/>
      <w:pPr>
        <w:tabs>
          <w:tab w:val="num" w:pos="2880"/>
        </w:tabs>
        <w:ind w:left="2880" w:hanging="360"/>
      </w:pPr>
      <w:rPr>
        <w:rFonts w:ascii="Arial" w:hAnsi="Arial" w:hint="default"/>
      </w:rPr>
    </w:lvl>
    <w:lvl w:ilvl="4" w:tplc="8D4053AE" w:tentative="1">
      <w:start w:val="1"/>
      <w:numFmt w:val="bullet"/>
      <w:lvlText w:val="•"/>
      <w:lvlJc w:val="left"/>
      <w:pPr>
        <w:tabs>
          <w:tab w:val="num" w:pos="3600"/>
        </w:tabs>
        <w:ind w:left="3600" w:hanging="360"/>
      </w:pPr>
      <w:rPr>
        <w:rFonts w:ascii="Arial" w:hAnsi="Arial" w:hint="default"/>
      </w:rPr>
    </w:lvl>
    <w:lvl w:ilvl="5" w:tplc="BC884324" w:tentative="1">
      <w:start w:val="1"/>
      <w:numFmt w:val="bullet"/>
      <w:lvlText w:val="•"/>
      <w:lvlJc w:val="left"/>
      <w:pPr>
        <w:tabs>
          <w:tab w:val="num" w:pos="4320"/>
        </w:tabs>
        <w:ind w:left="4320" w:hanging="360"/>
      </w:pPr>
      <w:rPr>
        <w:rFonts w:ascii="Arial" w:hAnsi="Arial" w:hint="default"/>
      </w:rPr>
    </w:lvl>
    <w:lvl w:ilvl="6" w:tplc="1A8CE006" w:tentative="1">
      <w:start w:val="1"/>
      <w:numFmt w:val="bullet"/>
      <w:lvlText w:val="•"/>
      <w:lvlJc w:val="left"/>
      <w:pPr>
        <w:tabs>
          <w:tab w:val="num" w:pos="5040"/>
        </w:tabs>
        <w:ind w:left="5040" w:hanging="360"/>
      </w:pPr>
      <w:rPr>
        <w:rFonts w:ascii="Arial" w:hAnsi="Arial" w:hint="default"/>
      </w:rPr>
    </w:lvl>
    <w:lvl w:ilvl="7" w:tplc="FA948D80" w:tentative="1">
      <w:start w:val="1"/>
      <w:numFmt w:val="bullet"/>
      <w:lvlText w:val="•"/>
      <w:lvlJc w:val="left"/>
      <w:pPr>
        <w:tabs>
          <w:tab w:val="num" w:pos="5760"/>
        </w:tabs>
        <w:ind w:left="5760" w:hanging="360"/>
      </w:pPr>
      <w:rPr>
        <w:rFonts w:ascii="Arial" w:hAnsi="Arial" w:hint="default"/>
      </w:rPr>
    </w:lvl>
    <w:lvl w:ilvl="8" w:tplc="C9CC4A3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B1577D"/>
    <w:multiLevelType w:val="hybridMultilevel"/>
    <w:tmpl w:val="8536C7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0D3B24"/>
    <w:multiLevelType w:val="hybridMultilevel"/>
    <w:tmpl w:val="325E8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543569"/>
    <w:multiLevelType w:val="hybridMultilevel"/>
    <w:tmpl w:val="99FE2820"/>
    <w:lvl w:ilvl="0" w:tplc="A5288122">
      <w:start w:val="1"/>
      <w:numFmt w:val="bullet"/>
      <w:lvlText w:val="•"/>
      <w:lvlJc w:val="left"/>
      <w:pPr>
        <w:tabs>
          <w:tab w:val="num" w:pos="720"/>
        </w:tabs>
        <w:ind w:left="720" w:hanging="360"/>
      </w:pPr>
      <w:rPr>
        <w:rFonts w:ascii="Arial" w:hAnsi="Arial" w:hint="default"/>
      </w:rPr>
    </w:lvl>
    <w:lvl w:ilvl="1" w:tplc="7EAE5CAC" w:tentative="1">
      <w:start w:val="1"/>
      <w:numFmt w:val="bullet"/>
      <w:lvlText w:val="•"/>
      <w:lvlJc w:val="left"/>
      <w:pPr>
        <w:tabs>
          <w:tab w:val="num" w:pos="1440"/>
        </w:tabs>
        <w:ind w:left="1440" w:hanging="360"/>
      </w:pPr>
      <w:rPr>
        <w:rFonts w:ascii="Arial" w:hAnsi="Arial" w:hint="default"/>
      </w:rPr>
    </w:lvl>
    <w:lvl w:ilvl="2" w:tplc="BC8CB9D4" w:tentative="1">
      <w:start w:val="1"/>
      <w:numFmt w:val="bullet"/>
      <w:lvlText w:val="•"/>
      <w:lvlJc w:val="left"/>
      <w:pPr>
        <w:tabs>
          <w:tab w:val="num" w:pos="2160"/>
        </w:tabs>
        <w:ind w:left="2160" w:hanging="360"/>
      </w:pPr>
      <w:rPr>
        <w:rFonts w:ascii="Arial" w:hAnsi="Arial" w:hint="default"/>
      </w:rPr>
    </w:lvl>
    <w:lvl w:ilvl="3" w:tplc="7AACB4B4" w:tentative="1">
      <w:start w:val="1"/>
      <w:numFmt w:val="bullet"/>
      <w:lvlText w:val="•"/>
      <w:lvlJc w:val="left"/>
      <w:pPr>
        <w:tabs>
          <w:tab w:val="num" w:pos="2880"/>
        </w:tabs>
        <w:ind w:left="2880" w:hanging="360"/>
      </w:pPr>
      <w:rPr>
        <w:rFonts w:ascii="Arial" w:hAnsi="Arial" w:hint="default"/>
      </w:rPr>
    </w:lvl>
    <w:lvl w:ilvl="4" w:tplc="D7F2DEE6" w:tentative="1">
      <w:start w:val="1"/>
      <w:numFmt w:val="bullet"/>
      <w:lvlText w:val="•"/>
      <w:lvlJc w:val="left"/>
      <w:pPr>
        <w:tabs>
          <w:tab w:val="num" w:pos="3600"/>
        </w:tabs>
        <w:ind w:left="3600" w:hanging="360"/>
      </w:pPr>
      <w:rPr>
        <w:rFonts w:ascii="Arial" w:hAnsi="Arial" w:hint="default"/>
      </w:rPr>
    </w:lvl>
    <w:lvl w:ilvl="5" w:tplc="B5D6459C" w:tentative="1">
      <w:start w:val="1"/>
      <w:numFmt w:val="bullet"/>
      <w:lvlText w:val="•"/>
      <w:lvlJc w:val="left"/>
      <w:pPr>
        <w:tabs>
          <w:tab w:val="num" w:pos="4320"/>
        </w:tabs>
        <w:ind w:left="4320" w:hanging="360"/>
      </w:pPr>
      <w:rPr>
        <w:rFonts w:ascii="Arial" w:hAnsi="Arial" w:hint="default"/>
      </w:rPr>
    </w:lvl>
    <w:lvl w:ilvl="6" w:tplc="DAA20942" w:tentative="1">
      <w:start w:val="1"/>
      <w:numFmt w:val="bullet"/>
      <w:lvlText w:val="•"/>
      <w:lvlJc w:val="left"/>
      <w:pPr>
        <w:tabs>
          <w:tab w:val="num" w:pos="5040"/>
        </w:tabs>
        <w:ind w:left="5040" w:hanging="360"/>
      </w:pPr>
      <w:rPr>
        <w:rFonts w:ascii="Arial" w:hAnsi="Arial" w:hint="default"/>
      </w:rPr>
    </w:lvl>
    <w:lvl w:ilvl="7" w:tplc="83A85AD2" w:tentative="1">
      <w:start w:val="1"/>
      <w:numFmt w:val="bullet"/>
      <w:lvlText w:val="•"/>
      <w:lvlJc w:val="left"/>
      <w:pPr>
        <w:tabs>
          <w:tab w:val="num" w:pos="5760"/>
        </w:tabs>
        <w:ind w:left="5760" w:hanging="360"/>
      </w:pPr>
      <w:rPr>
        <w:rFonts w:ascii="Arial" w:hAnsi="Arial" w:hint="default"/>
      </w:rPr>
    </w:lvl>
    <w:lvl w:ilvl="8" w:tplc="B310FFB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C8365D9"/>
    <w:multiLevelType w:val="hybridMultilevel"/>
    <w:tmpl w:val="11D8CCE8"/>
    <w:lvl w:ilvl="0" w:tplc="57E66CB2">
      <w:start w:val="1"/>
      <w:numFmt w:val="bullet"/>
      <w:lvlText w:val="•"/>
      <w:lvlJc w:val="left"/>
      <w:pPr>
        <w:tabs>
          <w:tab w:val="num" w:pos="720"/>
        </w:tabs>
        <w:ind w:left="720" w:hanging="360"/>
      </w:pPr>
      <w:rPr>
        <w:rFonts w:ascii="Arial" w:hAnsi="Arial" w:hint="default"/>
      </w:rPr>
    </w:lvl>
    <w:lvl w:ilvl="1" w:tplc="69F8F0F2" w:tentative="1">
      <w:start w:val="1"/>
      <w:numFmt w:val="bullet"/>
      <w:lvlText w:val="•"/>
      <w:lvlJc w:val="left"/>
      <w:pPr>
        <w:tabs>
          <w:tab w:val="num" w:pos="1440"/>
        </w:tabs>
        <w:ind w:left="1440" w:hanging="360"/>
      </w:pPr>
      <w:rPr>
        <w:rFonts w:ascii="Arial" w:hAnsi="Arial" w:hint="default"/>
      </w:rPr>
    </w:lvl>
    <w:lvl w:ilvl="2" w:tplc="3A787850" w:tentative="1">
      <w:start w:val="1"/>
      <w:numFmt w:val="bullet"/>
      <w:lvlText w:val="•"/>
      <w:lvlJc w:val="left"/>
      <w:pPr>
        <w:tabs>
          <w:tab w:val="num" w:pos="2160"/>
        </w:tabs>
        <w:ind w:left="2160" w:hanging="360"/>
      </w:pPr>
      <w:rPr>
        <w:rFonts w:ascii="Arial" w:hAnsi="Arial" w:hint="default"/>
      </w:rPr>
    </w:lvl>
    <w:lvl w:ilvl="3" w:tplc="FD14B100" w:tentative="1">
      <w:start w:val="1"/>
      <w:numFmt w:val="bullet"/>
      <w:lvlText w:val="•"/>
      <w:lvlJc w:val="left"/>
      <w:pPr>
        <w:tabs>
          <w:tab w:val="num" w:pos="2880"/>
        </w:tabs>
        <w:ind w:left="2880" w:hanging="360"/>
      </w:pPr>
      <w:rPr>
        <w:rFonts w:ascii="Arial" w:hAnsi="Arial" w:hint="default"/>
      </w:rPr>
    </w:lvl>
    <w:lvl w:ilvl="4" w:tplc="FA66C22E" w:tentative="1">
      <w:start w:val="1"/>
      <w:numFmt w:val="bullet"/>
      <w:lvlText w:val="•"/>
      <w:lvlJc w:val="left"/>
      <w:pPr>
        <w:tabs>
          <w:tab w:val="num" w:pos="3600"/>
        </w:tabs>
        <w:ind w:left="3600" w:hanging="360"/>
      </w:pPr>
      <w:rPr>
        <w:rFonts w:ascii="Arial" w:hAnsi="Arial" w:hint="default"/>
      </w:rPr>
    </w:lvl>
    <w:lvl w:ilvl="5" w:tplc="FE0CA064" w:tentative="1">
      <w:start w:val="1"/>
      <w:numFmt w:val="bullet"/>
      <w:lvlText w:val="•"/>
      <w:lvlJc w:val="left"/>
      <w:pPr>
        <w:tabs>
          <w:tab w:val="num" w:pos="4320"/>
        </w:tabs>
        <w:ind w:left="4320" w:hanging="360"/>
      </w:pPr>
      <w:rPr>
        <w:rFonts w:ascii="Arial" w:hAnsi="Arial" w:hint="default"/>
      </w:rPr>
    </w:lvl>
    <w:lvl w:ilvl="6" w:tplc="C3CC1ACA" w:tentative="1">
      <w:start w:val="1"/>
      <w:numFmt w:val="bullet"/>
      <w:lvlText w:val="•"/>
      <w:lvlJc w:val="left"/>
      <w:pPr>
        <w:tabs>
          <w:tab w:val="num" w:pos="5040"/>
        </w:tabs>
        <w:ind w:left="5040" w:hanging="360"/>
      </w:pPr>
      <w:rPr>
        <w:rFonts w:ascii="Arial" w:hAnsi="Arial" w:hint="default"/>
      </w:rPr>
    </w:lvl>
    <w:lvl w:ilvl="7" w:tplc="0D50FDA4" w:tentative="1">
      <w:start w:val="1"/>
      <w:numFmt w:val="bullet"/>
      <w:lvlText w:val="•"/>
      <w:lvlJc w:val="left"/>
      <w:pPr>
        <w:tabs>
          <w:tab w:val="num" w:pos="5760"/>
        </w:tabs>
        <w:ind w:left="5760" w:hanging="360"/>
      </w:pPr>
      <w:rPr>
        <w:rFonts w:ascii="Arial" w:hAnsi="Arial" w:hint="default"/>
      </w:rPr>
    </w:lvl>
    <w:lvl w:ilvl="8" w:tplc="3A10CBE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FC83DD8"/>
    <w:multiLevelType w:val="hybridMultilevel"/>
    <w:tmpl w:val="AE20888C"/>
    <w:lvl w:ilvl="0" w:tplc="06CC10B6">
      <w:start w:val="1"/>
      <w:numFmt w:val="bullet"/>
      <w:lvlText w:val="•"/>
      <w:lvlJc w:val="left"/>
      <w:pPr>
        <w:tabs>
          <w:tab w:val="num" w:pos="720"/>
        </w:tabs>
        <w:ind w:left="720" w:hanging="360"/>
      </w:pPr>
      <w:rPr>
        <w:rFonts w:ascii="Arial" w:hAnsi="Arial" w:hint="default"/>
      </w:rPr>
    </w:lvl>
    <w:lvl w:ilvl="1" w:tplc="98D21B36" w:tentative="1">
      <w:start w:val="1"/>
      <w:numFmt w:val="bullet"/>
      <w:lvlText w:val="•"/>
      <w:lvlJc w:val="left"/>
      <w:pPr>
        <w:tabs>
          <w:tab w:val="num" w:pos="1440"/>
        </w:tabs>
        <w:ind w:left="1440" w:hanging="360"/>
      </w:pPr>
      <w:rPr>
        <w:rFonts w:ascii="Arial" w:hAnsi="Arial" w:hint="default"/>
      </w:rPr>
    </w:lvl>
    <w:lvl w:ilvl="2" w:tplc="4630F06E" w:tentative="1">
      <w:start w:val="1"/>
      <w:numFmt w:val="bullet"/>
      <w:lvlText w:val="•"/>
      <w:lvlJc w:val="left"/>
      <w:pPr>
        <w:tabs>
          <w:tab w:val="num" w:pos="2160"/>
        </w:tabs>
        <w:ind w:left="2160" w:hanging="360"/>
      </w:pPr>
      <w:rPr>
        <w:rFonts w:ascii="Arial" w:hAnsi="Arial" w:hint="default"/>
      </w:rPr>
    </w:lvl>
    <w:lvl w:ilvl="3" w:tplc="628AB59A" w:tentative="1">
      <w:start w:val="1"/>
      <w:numFmt w:val="bullet"/>
      <w:lvlText w:val="•"/>
      <w:lvlJc w:val="left"/>
      <w:pPr>
        <w:tabs>
          <w:tab w:val="num" w:pos="2880"/>
        </w:tabs>
        <w:ind w:left="2880" w:hanging="360"/>
      </w:pPr>
      <w:rPr>
        <w:rFonts w:ascii="Arial" w:hAnsi="Arial" w:hint="default"/>
      </w:rPr>
    </w:lvl>
    <w:lvl w:ilvl="4" w:tplc="7480B788" w:tentative="1">
      <w:start w:val="1"/>
      <w:numFmt w:val="bullet"/>
      <w:lvlText w:val="•"/>
      <w:lvlJc w:val="left"/>
      <w:pPr>
        <w:tabs>
          <w:tab w:val="num" w:pos="3600"/>
        </w:tabs>
        <w:ind w:left="3600" w:hanging="360"/>
      </w:pPr>
      <w:rPr>
        <w:rFonts w:ascii="Arial" w:hAnsi="Arial" w:hint="default"/>
      </w:rPr>
    </w:lvl>
    <w:lvl w:ilvl="5" w:tplc="6E5C2E80" w:tentative="1">
      <w:start w:val="1"/>
      <w:numFmt w:val="bullet"/>
      <w:lvlText w:val="•"/>
      <w:lvlJc w:val="left"/>
      <w:pPr>
        <w:tabs>
          <w:tab w:val="num" w:pos="4320"/>
        </w:tabs>
        <w:ind w:left="4320" w:hanging="360"/>
      </w:pPr>
      <w:rPr>
        <w:rFonts w:ascii="Arial" w:hAnsi="Arial" w:hint="default"/>
      </w:rPr>
    </w:lvl>
    <w:lvl w:ilvl="6" w:tplc="4EB4BF8E" w:tentative="1">
      <w:start w:val="1"/>
      <w:numFmt w:val="bullet"/>
      <w:lvlText w:val="•"/>
      <w:lvlJc w:val="left"/>
      <w:pPr>
        <w:tabs>
          <w:tab w:val="num" w:pos="5040"/>
        </w:tabs>
        <w:ind w:left="5040" w:hanging="360"/>
      </w:pPr>
      <w:rPr>
        <w:rFonts w:ascii="Arial" w:hAnsi="Arial" w:hint="default"/>
      </w:rPr>
    </w:lvl>
    <w:lvl w:ilvl="7" w:tplc="42088F2E" w:tentative="1">
      <w:start w:val="1"/>
      <w:numFmt w:val="bullet"/>
      <w:lvlText w:val="•"/>
      <w:lvlJc w:val="left"/>
      <w:pPr>
        <w:tabs>
          <w:tab w:val="num" w:pos="5760"/>
        </w:tabs>
        <w:ind w:left="5760" w:hanging="360"/>
      </w:pPr>
      <w:rPr>
        <w:rFonts w:ascii="Arial" w:hAnsi="Arial" w:hint="default"/>
      </w:rPr>
    </w:lvl>
    <w:lvl w:ilvl="8" w:tplc="61A08FB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22150CD"/>
    <w:multiLevelType w:val="hybridMultilevel"/>
    <w:tmpl w:val="332EDAAC"/>
    <w:lvl w:ilvl="0" w:tplc="780ABA66">
      <w:start w:val="1"/>
      <w:numFmt w:val="bullet"/>
      <w:lvlText w:val="•"/>
      <w:lvlJc w:val="left"/>
      <w:pPr>
        <w:tabs>
          <w:tab w:val="num" w:pos="720"/>
        </w:tabs>
        <w:ind w:left="720" w:hanging="360"/>
      </w:pPr>
      <w:rPr>
        <w:rFonts w:ascii="Arial" w:hAnsi="Arial" w:hint="default"/>
      </w:rPr>
    </w:lvl>
    <w:lvl w:ilvl="1" w:tplc="6FEE6282" w:tentative="1">
      <w:start w:val="1"/>
      <w:numFmt w:val="bullet"/>
      <w:lvlText w:val="•"/>
      <w:lvlJc w:val="left"/>
      <w:pPr>
        <w:tabs>
          <w:tab w:val="num" w:pos="1440"/>
        </w:tabs>
        <w:ind w:left="1440" w:hanging="360"/>
      </w:pPr>
      <w:rPr>
        <w:rFonts w:ascii="Arial" w:hAnsi="Arial" w:hint="default"/>
      </w:rPr>
    </w:lvl>
    <w:lvl w:ilvl="2" w:tplc="A2366CF4" w:tentative="1">
      <w:start w:val="1"/>
      <w:numFmt w:val="bullet"/>
      <w:lvlText w:val="•"/>
      <w:lvlJc w:val="left"/>
      <w:pPr>
        <w:tabs>
          <w:tab w:val="num" w:pos="2160"/>
        </w:tabs>
        <w:ind w:left="2160" w:hanging="360"/>
      </w:pPr>
      <w:rPr>
        <w:rFonts w:ascii="Arial" w:hAnsi="Arial" w:hint="default"/>
      </w:rPr>
    </w:lvl>
    <w:lvl w:ilvl="3" w:tplc="3392B0DA" w:tentative="1">
      <w:start w:val="1"/>
      <w:numFmt w:val="bullet"/>
      <w:lvlText w:val="•"/>
      <w:lvlJc w:val="left"/>
      <w:pPr>
        <w:tabs>
          <w:tab w:val="num" w:pos="2880"/>
        </w:tabs>
        <w:ind w:left="2880" w:hanging="360"/>
      </w:pPr>
      <w:rPr>
        <w:rFonts w:ascii="Arial" w:hAnsi="Arial" w:hint="default"/>
      </w:rPr>
    </w:lvl>
    <w:lvl w:ilvl="4" w:tplc="1236091C" w:tentative="1">
      <w:start w:val="1"/>
      <w:numFmt w:val="bullet"/>
      <w:lvlText w:val="•"/>
      <w:lvlJc w:val="left"/>
      <w:pPr>
        <w:tabs>
          <w:tab w:val="num" w:pos="3600"/>
        </w:tabs>
        <w:ind w:left="3600" w:hanging="360"/>
      </w:pPr>
      <w:rPr>
        <w:rFonts w:ascii="Arial" w:hAnsi="Arial" w:hint="default"/>
      </w:rPr>
    </w:lvl>
    <w:lvl w:ilvl="5" w:tplc="B38A2332" w:tentative="1">
      <w:start w:val="1"/>
      <w:numFmt w:val="bullet"/>
      <w:lvlText w:val="•"/>
      <w:lvlJc w:val="left"/>
      <w:pPr>
        <w:tabs>
          <w:tab w:val="num" w:pos="4320"/>
        </w:tabs>
        <w:ind w:left="4320" w:hanging="360"/>
      </w:pPr>
      <w:rPr>
        <w:rFonts w:ascii="Arial" w:hAnsi="Arial" w:hint="default"/>
      </w:rPr>
    </w:lvl>
    <w:lvl w:ilvl="6" w:tplc="A352F40E" w:tentative="1">
      <w:start w:val="1"/>
      <w:numFmt w:val="bullet"/>
      <w:lvlText w:val="•"/>
      <w:lvlJc w:val="left"/>
      <w:pPr>
        <w:tabs>
          <w:tab w:val="num" w:pos="5040"/>
        </w:tabs>
        <w:ind w:left="5040" w:hanging="360"/>
      </w:pPr>
      <w:rPr>
        <w:rFonts w:ascii="Arial" w:hAnsi="Arial" w:hint="default"/>
      </w:rPr>
    </w:lvl>
    <w:lvl w:ilvl="7" w:tplc="6D96732E" w:tentative="1">
      <w:start w:val="1"/>
      <w:numFmt w:val="bullet"/>
      <w:lvlText w:val="•"/>
      <w:lvlJc w:val="left"/>
      <w:pPr>
        <w:tabs>
          <w:tab w:val="num" w:pos="5760"/>
        </w:tabs>
        <w:ind w:left="5760" w:hanging="360"/>
      </w:pPr>
      <w:rPr>
        <w:rFonts w:ascii="Arial" w:hAnsi="Arial" w:hint="default"/>
      </w:rPr>
    </w:lvl>
    <w:lvl w:ilvl="8" w:tplc="12780BE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59A1BBB"/>
    <w:multiLevelType w:val="hybridMultilevel"/>
    <w:tmpl w:val="30E677B2"/>
    <w:lvl w:ilvl="0" w:tplc="5772141A">
      <w:start w:val="1"/>
      <w:numFmt w:val="bullet"/>
      <w:lvlText w:val="•"/>
      <w:lvlJc w:val="left"/>
      <w:pPr>
        <w:tabs>
          <w:tab w:val="num" w:pos="720"/>
        </w:tabs>
        <w:ind w:left="720" w:hanging="360"/>
      </w:pPr>
      <w:rPr>
        <w:rFonts w:ascii="Arial" w:hAnsi="Arial" w:hint="default"/>
      </w:rPr>
    </w:lvl>
    <w:lvl w:ilvl="1" w:tplc="B12A0588" w:tentative="1">
      <w:start w:val="1"/>
      <w:numFmt w:val="bullet"/>
      <w:lvlText w:val="•"/>
      <w:lvlJc w:val="left"/>
      <w:pPr>
        <w:tabs>
          <w:tab w:val="num" w:pos="1440"/>
        </w:tabs>
        <w:ind w:left="1440" w:hanging="360"/>
      </w:pPr>
      <w:rPr>
        <w:rFonts w:ascii="Arial" w:hAnsi="Arial" w:hint="default"/>
      </w:rPr>
    </w:lvl>
    <w:lvl w:ilvl="2" w:tplc="73E82178" w:tentative="1">
      <w:start w:val="1"/>
      <w:numFmt w:val="bullet"/>
      <w:lvlText w:val="•"/>
      <w:lvlJc w:val="left"/>
      <w:pPr>
        <w:tabs>
          <w:tab w:val="num" w:pos="2160"/>
        </w:tabs>
        <w:ind w:left="2160" w:hanging="360"/>
      </w:pPr>
      <w:rPr>
        <w:rFonts w:ascii="Arial" w:hAnsi="Arial" w:hint="default"/>
      </w:rPr>
    </w:lvl>
    <w:lvl w:ilvl="3" w:tplc="3FE48AD8" w:tentative="1">
      <w:start w:val="1"/>
      <w:numFmt w:val="bullet"/>
      <w:lvlText w:val="•"/>
      <w:lvlJc w:val="left"/>
      <w:pPr>
        <w:tabs>
          <w:tab w:val="num" w:pos="2880"/>
        </w:tabs>
        <w:ind w:left="2880" w:hanging="360"/>
      </w:pPr>
      <w:rPr>
        <w:rFonts w:ascii="Arial" w:hAnsi="Arial" w:hint="default"/>
      </w:rPr>
    </w:lvl>
    <w:lvl w:ilvl="4" w:tplc="27DEDBCE" w:tentative="1">
      <w:start w:val="1"/>
      <w:numFmt w:val="bullet"/>
      <w:lvlText w:val="•"/>
      <w:lvlJc w:val="left"/>
      <w:pPr>
        <w:tabs>
          <w:tab w:val="num" w:pos="3600"/>
        </w:tabs>
        <w:ind w:left="3600" w:hanging="360"/>
      </w:pPr>
      <w:rPr>
        <w:rFonts w:ascii="Arial" w:hAnsi="Arial" w:hint="default"/>
      </w:rPr>
    </w:lvl>
    <w:lvl w:ilvl="5" w:tplc="FB36020C" w:tentative="1">
      <w:start w:val="1"/>
      <w:numFmt w:val="bullet"/>
      <w:lvlText w:val="•"/>
      <w:lvlJc w:val="left"/>
      <w:pPr>
        <w:tabs>
          <w:tab w:val="num" w:pos="4320"/>
        </w:tabs>
        <w:ind w:left="4320" w:hanging="360"/>
      </w:pPr>
      <w:rPr>
        <w:rFonts w:ascii="Arial" w:hAnsi="Arial" w:hint="default"/>
      </w:rPr>
    </w:lvl>
    <w:lvl w:ilvl="6" w:tplc="DAC081E8" w:tentative="1">
      <w:start w:val="1"/>
      <w:numFmt w:val="bullet"/>
      <w:lvlText w:val="•"/>
      <w:lvlJc w:val="left"/>
      <w:pPr>
        <w:tabs>
          <w:tab w:val="num" w:pos="5040"/>
        </w:tabs>
        <w:ind w:left="5040" w:hanging="360"/>
      </w:pPr>
      <w:rPr>
        <w:rFonts w:ascii="Arial" w:hAnsi="Arial" w:hint="default"/>
      </w:rPr>
    </w:lvl>
    <w:lvl w:ilvl="7" w:tplc="00AAF2A6" w:tentative="1">
      <w:start w:val="1"/>
      <w:numFmt w:val="bullet"/>
      <w:lvlText w:val="•"/>
      <w:lvlJc w:val="left"/>
      <w:pPr>
        <w:tabs>
          <w:tab w:val="num" w:pos="5760"/>
        </w:tabs>
        <w:ind w:left="5760" w:hanging="360"/>
      </w:pPr>
      <w:rPr>
        <w:rFonts w:ascii="Arial" w:hAnsi="Arial" w:hint="default"/>
      </w:rPr>
    </w:lvl>
    <w:lvl w:ilvl="8" w:tplc="495E22C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78A66EC"/>
    <w:multiLevelType w:val="hybridMultilevel"/>
    <w:tmpl w:val="7D6400C6"/>
    <w:lvl w:ilvl="0" w:tplc="F80CA130">
      <w:start w:val="1"/>
      <w:numFmt w:val="bullet"/>
      <w:lvlText w:val="•"/>
      <w:lvlJc w:val="left"/>
      <w:pPr>
        <w:tabs>
          <w:tab w:val="num" w:pos="720"/>
        </w:tabs>
        <w:ind w:left="720" w:hanging="360"/>
      </w:pPr>
      <w:rPr>
        <w:rFonts w:ascii="Arial" w:hAnsi="Arial" w:hint="default"/>
      </w:rPr>
    </w:lvl>
    <w:lvl w:ilvl="1" w:tplc="5F7470C8" w:tentative="1">
      <w:start w:val="1"/>
      <w:numFmt w:val="bullet"/>
      <w:lvlText w:val="•"/>
      <w:lvlJc w:val="left"/>
      <w:pPr>
        <w:tabs>
          <w:tab w:val="num" w:pos="1440"/>
        </w:tabs>
        <w:ind w:left="1440" w:hanging="360"/>
      </w:pPr>
      <w:rPr>
        <w:rFonts w:ascii="Arial" w:hAnsi="Arial" w:hint="default"/>
      </w:rPr>
    </w:lvl>
    <w:lvl w:ilvl="2" w:tplc="3378FE76" w:tentative="1">
      <w:start w:val="1"/>
      <w:numFmt w:val="bullet"/>
      <w:lvlText w:val="•"/>
      <w:lvlJc w:val="left"/>
      <w:pPr>
        <w:tabs>
          <w:tab w:val="num" w:pos="2160"/>
        </w:tabs>
        <w:ind w:left="2160" w:hanging="360"/>
      </w:pPr>
      <w:rPr>
        <w:rFonts w:ascii="Arial" w:hAnsi="Arial" w:hint="default"/>
      </w:rPr>
    </w:lvl>
    <w:lvl w:ilvl="3" w:tplc="90B4D0E4" w:tentative="1">
      <w:start w:val="1"/>
      <w:numFmt w:val="bullet"/>
      <w:lvlText w:val="•"/>
      <w:lvlJc w:val="left"/>
      <w:pPr>
        <w:tabs>
          <w:tab w:val="num" w:pos="2880"/>
        </w:tabs>
        <w:ind w:left="2880" w:hanging="360"/>
      </w:pPr>
      <w:rPr>
        <w:rFonts w:ascii="Arial" w:hAnsi="Arial" w:hint="default"/>
      </w:rPr>
    </w:lvl>
    <w:lvl w:ilvl="4" w:tplc="33C0A67A" w:tentative="1">
      <w:start w:val="1"/>
      <w:numFmt w:val="bullet"/>
      <w:lvlText w:val="•"/>
      <w:lvlJc w:val="left"/>
      <w:pPr>
        <w:tabs>
          <w:tab w:val="num" w:pos="3600"/>
        </w:tabs>
        <w:ind w:left="3600" w:hanging="360"/>
      </w:pPr>
      <w:rPr>
        <w:rFonts w:ascii="Arial" w:hAnsi="Arial" w:hint="default"/>
      </w:rPr>
    </w:lvl>
    <w:lvl w:ilvl="5" w:tplc="3F60B49C" w:tentative="1">
      <w:start w:val="1"/>
      <w:numFmt w:val="bullet"/>
      <w:lvlText w:val="•"/>
      <w:lvlJc w:val="left"/>
      <w:pPr>
        <w:tabs>
          <w:tab w:val="num" w:pos="4320"/>
        </w:tabs>
        <w:ind w:left="4320" w:hanging="360"/>
      </w:pPr>
      <w:rPr>
        <w:rFonts w:ascii="Arial" w:hAnsi="Arial" w:hint="default"/>
      </w:rPr>
    </w:lvl>
    <w:lvl w:ilvl="6" w:tplc="4142CD1C" w:tentative="1">
      <w:start w:val="1"/>
      <w:numFmt w:val="bullet"/>
      <w:lvlText w:val="•"/>
      <w:lvlJc w:val="left"/>
      <w:pPr>
        <w:tabs>
          <w:tab w:val="num" w:pos="5040"/>
        </w:tabs>
        <w:ind w:left="5040" w:hanging="360"/>
      </w:pPr>
      <w:rPr>
        <w:rFonts w:ascii="Arial" w:hAnsi="Arial" w:hint="default"/>
      </w:rPr>
    </w:lvl>
    <w:lvl w:ilvl="7" w:tplc="1F9ABF36" w:tentative="1">
      <w:start w:val="1"/>
      <w:numFmt w:val="bullet"/>
      <w:lvlText w:val="•"/>
      <w:lvlJc w:val="left"/>
      <w:pPr>
        <w:tabs>
          <w:tab w:val="num" w:pos="5760"/>
        </w:tabs>
        <w:ind w:left="5760" w:hanging="360"/>
      </w:pPr>
      <w:rPr>
        <w:rFonts w:ascii="Arial" w:hAnsi="Arial" w:hint="default"/>
      </w:rPr>
    </w:lvl>
    <w:lvl w:ilvl="8" w:tplc="F35C931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7916E36"/>
    <w:multiLevelType w:val="hybridMultilevel"/>
    <w:tmpl w:val="A866E1CA"/>
    <w:lvl w:ilvl="0" w:tplc="B1E09004">
      <w:start w:val="1"/>
      <w:numFmt w:val="bullet"/>
      <w:lvlText w:val="•"/>
      <w:lvlJc w:val="left"/>
      <w:pPr>
        <w:tabs>
          <w:tab w:val="num" w:pos="720"/>
        </w:tabs>
        <w:ind w:left="720" w:hanging="360"/>
      </w:pPr>
      <w:rPr>
        <w:rFonts w:ascii="Arial" w:hAnsi="Arial" w:hint="default"/>
      </w:rPr>
    </w:lvl>
    <w:lvl w:ilvl="1" w:tplc="67FA7D28" w:tentative="1">
      <w:start w:val="1"/>
      <w:numFmt w:val="bullet"/>
      <w:lvlText w:val="•"/>
      <w:lvlJc w:val="left"/>
      <w:pPr>
        <w:tabs>
          <w:tab w:val="num" w:pos="1440"/>
        </w:tabs>
        <w:ind w:left="1440" w:hanging="360"/>
      </w:pPr>
      <w:rPr>
        <w:rFonts w:ascii="Arial" w:hAnsi="Arial" w:hint="default"/>
      </w:rPr>
    </w:lvl>
    <w:lvl w:ilvl="2" w:tplc="0F78E642" w:tentative="1">
      <w:start w:val="1"/>
      <w:numFmt w:val="bullet"/>
      <w:lvlText w:val="•"/>
      <w:lvlJc w:val="left"/>
      <w:pPr>
        <w:tabs>
          <w:tab w:val="num" w:pos="2160"/>
        </w:tabs>
        <w:ind w:left="2160" w:hanging="360"/>
      </w:pPr>
      <w:rPr>
        <w:rFonts w:ascii="Arial" w:hAnsi="Arial" w:hint="default"/>
      </w:rPr>
    </w:lvl>
    <w:lvl w:ilvl="3" w:tplc="1DDA89CE" w:tentative="1">
      <w:start w:val="1"/>
      <w:numFmt w:val="bullet"/>
      <w:lvlText w:val="•"/>
      <w:lvlJc w:val="left"/>
      <w:pPr>
        <w:tabs>
          <w:tab w:val="num" w:pos="2880"/>
        </w:tabs>
        <w:ind w:left="2880" w:hanging="360"/>
      </w:pPr>
      <w:rPr>
        <w:rFonts w:ascii="Arial" w:hAnsi="Arial" w:hint="default"/>
      </w:rPr>
    </w:lvl>
    <w:lvl w:ilvl="4" w:tplc="322C5348" w:tentative="1">
      <w:start w:val="1"/>
      <w:numFmt w:val="bullet"/>
      <w:lvlText w:val="•"/>
      <w:lvlJc w:val="left"/>
      <w:pPr>
        <w:tabs>
          <w:tab w:val="num" w:pos="3600"/>
        </w:tabs>
        <w:ind w:left="3600" w:hanging="360"/>
      </w:pPr>
      <w:rPr>
        <w:rFonts w:ascii="Arial" w:hAnsi="Arial" w:hint="default"/>
      </w:rPr>
    </w:lvl>
    <w:lvl w:ilvl="5" w:tplc="8A9E58B0" w:tentative="1">
      <w:start w:val="1"/>
      <w:numFmt w:val="bullet"/>
      <w:lvlText w:val="•"/>
      <w:lvlJc w:val="left"/>
      <w:pPr>
        <w:tabs>
          <w:tab w:val="num" w:pos="4320"/>
        </w:tabs>
        <w:ind w:left="4320" w:hanging="360"/>
      </w:pPr>
      <w:rPr>
        <w:rFonts w:ascii="Arial" w:hAnsi="Arial" w:hint="default"/>
      </w:rPr>
    </w:lvl>
    <w:lvl w:ilvl="6" w:tplc="AD56663A" w:tentative="1">
      <w:start w:val="1"/>
      <w:numFmt w:val="bullet"/>
      <w:lvlText w:val="•"/>
      <w:lvlJc w:val="left"/>
      <w:pPr>
        <w:tabs>
          <w:tab w:val="num" w:pos="5040"/>
        </w:tabs>
        <w:ind w:left="5040" w:hanging="360"/>
      </w:pPr>
      <w:rPr>
        <w:rFonts w:ascii="Arial" w:hAnsi="Arial" w:hint="default"/>
      </w:rPr>
    </w:lvl>
    <w:lvl w:ilvl="7" w:tplc="586C7F36" w:tentative="1">
      <w:start w:val="1"/>
      <w:numFmt w:val="bullet"/>
      <w:lvlText w:val="•"/>
      <w:lvlJc w:val="left"/>
      <w:pPr>
        <w:tabs>
          <w:tab w:val="num" w:pos="5760"/>
        </w:tabs>
        <w:ind w:left="5760" w:hanging="360"/>
      </w:pPr>
      <w:rPr>
        <w:rFonts w:ascii="Arial" w:hAnsi="Arial" w:hint="default"/>
      </w:rPr>
    </w:lvl>
    <w:lvl w:ilvl="8" w:tplc="CB56313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80E2DC2"/>
    <w:multiLevelType w:val="hybridMultilevel"/>
    <w:tmpl w:val="3A6CB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1D78D0"/>
    <w:multiLevelType w:val="hybridMultilevel"/>
    <w:tmpl w:val="4B0694FA"/>
    <w:lvl w:ilvl="0" w:tplc="A0E86B8A">
      <w:start w:val="1"/>
      <w:numFmt w:val="bullet"/>
      <w:lvlText w:val="•"/>
      <w:lvlJc w:val="left"/>
      <w:pPr>
        <w:tabs>
          <w:tab w:val="num" w:pos="720"/>
        </w:tabs>
        <w:ind w:left="720" w:hanging="360"/>
      </w:pPr>
      <w:rPr>
        <w:rFonts w:ascii="Arial" w:hAnsi="Arial" w:hint="default"/>
      </w:rPr>
    </w:lvl>
    <w:lvl w:ilvl="1" w:tplc="2AB8294A" w:tentative="1">
      <w:start w:val="1"/>
      <w:numFmt w:val="bullet"/>
      <w:lvlText w:val="•"/>
      <w:lvlJc w:val="left"/>
      <w:pPr>
        <w:tabs>
          <w:tab w:val="num" w:pos="1440"/>
        </w:tabs>
        <w:ind w:left="1440" w:hanging="360"/>
      </w:pPr>
      <w:rPr>
        <w:rFonts w:ascii="Arial" w:hAnsi="Arial" w:hint="default"/>
      </w:rPr>
    </w:lvl>
    <w:lvl w:ilvl="2" w:tplc="6D26CEDA" w:tentative="1">
      <w:start w:val="1"/>
      <w:numFmt w:val="bullet"/>
      <w:lvlText w:val="•"/>
      <w:lvlJc w:val="left"/>
      <w:pPr>
        <w:tabs>
          <w:tab w:val="num" w:pos="2160"/>
        </w:tabs>
        <w:ind w:left="2160" w:hanging="360"/>
      </w:pPr>
      <w:rPr>
        <w:rFonts w:ascii="Arial" w:hAnsi="Arial" w:hint="default"/>
      </w:rPr>
    </w:lvl>
    <w:lvl w:ilvl="3" w:tplc="05B0A7CA" w:tentative="1">
      <w:start w:val="1"/>
      <w:numFmt w:val="bullet"/>
      <w:lvlText w:val="•"/>
      <w:lvlJc w:val="left"/>
      <w:pPr>
        <w:tabs>
          <w:tab w:val="num" w:pos="2880"/>
        </w:tabs>
        <w:ind w:left="2880" w:hanging="360"/>
      </w:pPr>
      <w:rPr>
        <w:rFonts w:ascii="Arial" w:hAnsi="Arial" w:hint="default"/>
      </w:rPr>
    </w:lvl>
    <w:lvl w:ilvl="4" w:tplc="9170049A" w:tentative="1">
      <w:start w:val="1"/>
      <w:numFmt w:val="bullet"/>
      <w:lvlText w:val="•"/>
      <w:lvlJc w:val="left"/>
      <w:pPr>
        <w:tabs>
          <w:tab w:val="num" w:pos="3600"/>
        </w:tabs>
        <w:ind w:left="3600" w:hanging="360"/>
      </w:pPr>
      <w:rPr>
        <w:rFonts w:ascii="Arial" w:hAnsi="Arial" w:hint="default"/>
      </w:rPr>
    </w:lvl>
    <w:lvl w:ilvl="5" w:tplc="E0DE2E5A" w:tentative="1">
      <w:start w:val="1"/>
      <w:numFmt w:val="bullet"/>
      <w:lvlText w:val="•"/>
      <w:lvlJc w:val="left"/>
      <w:pPr>
        <w:tabs>
          <w:tab w:val="num" w:pos="4320"/>
        </w:tabs>
        <w:ind w:left="4320" w:hanging="360"/>
      </w:pPr>
      <w:rPr>
        <w:rFonts w:ascii="Arial" w:hAnsi="Arial" w:hint="default"/>
      </w:rPr>
    </w:lvl>
    <w:lvl w:ilvl="6" w:tplc="8CEE13F6" w:tentative="1">
      <w:start w:val="1"/>
      <w:numFmt w:val="bullet"/>
      <w:lvlText w:val="•"/>
      <w:lvlJc w:val="left"/>
      <w:pPr>
        <w:tabs>
          <w:tab w:val="num" w:pos="5040"/>
        </w:tabs>
        <w:ind w:left="5040" w:hanging="360"/>
      </w:pPr>
      <w:rPr>
        <w:rFonts w:ascii="Arial" w:hAnsi="Arial" w:hint="default"/>
      </w:rPr>
    </w:lvl>
    <w:lvl w:ilvl="7" w:tplc="2DBE5E6A" w:tentative="1">
      <w:start w:val="1"/>
      <w:numFmt w:val="bullet"/>
      <w:lvlText w:val="•"/>
      <w:lvlJc w:val="left"/>
      <w:pPr>
        <w:tabs>
          <w:tab w:val="num" w:pos="5760"/>
        </w:tabs>
        <w:ind w:left="5760" w:hanging="360"/>
      </w:pPr>
      <w:rPr>
        <w:rFonts w:ascii="Arial" w:hAnsi="Arial" w:hint="default"/>
      </w:rPr>
    </w:lvl>
    <w:lvl w:ilvl="8" w:tplc="623C330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462EBF"/>
    <w:multiLevelType w:val="hybridMultilevel"/>
    <w:tmpl w:val="214A78E8"/>
    <w:lvl w:ilvl="0" w:tplc="E6D419C0">
      <w:start w:val="1"/>
      <w:numFmt w:val="bullet"/>
      <w:lvlText w:val="•"/>
      <w:lvlJc w:val="left"/>
      <w:pPr>
        <w:tabs>
          <w:tab w:val="num" w:pos="720"/>
        </w:tabs>
        <w:ind w:left="720" w:hanging="360"/>
      </w:pPr>
      <w:rPr>
        <w:rFonts w:ascii="Arial" w:hAnsi="Arial" w:hint="default"/>
      </w:rPr>
    </w:lvl>
    <w:lvl w:ilvl="1" w:tplc="20441378" w:tentative="1">
      <w:start w:val="1"/>
      <w:numFmt w:val="bullet"/>
      <w:lvlText w:val="•"/>
      <w:lvlJc w:val="left"/>
      <w:pPr>
        <w:tabs>
          <w:tab w:val="num" w:pos="1440"/>
        </w:tabs>
        <w:ind w:left="1440" w:hanging="360"/>
      </w:pPr>
      <w:rPr>
        <w:rFonts w:ascii="Arial" w:hAnsi="Arial" w:hint="default"/>
      </w:rPr>
    </w:lvl>
    <w:lvl w:ilvl="2" w:tplc="4D900D12" w:tentative="1">
      <w:start w:val="1"/>
      <w:numFmt w:val="bullet"/>
      <w:lvlText w:val="•"/>
      <w:lvlJc w:val="left"/>
      <w:pPr>
        <w:tabs>
          <w:tab w:val="num" w:pos="2160"/>
        </w:tabs>
        <w:ind w:left="2160" w:hanging="360"/>
      </w:pPr>
      <w:rPr>
        <w:rFonts w:ascii="Arial" w:hAnsi="Arial" w:hint="default"/>
      </w:rPr>
    </w:lvl>
    <w:lvl w:ilvl="3" w:tplc="D32A7076" w:tentative="1">
      <w:start w:val="1"/>
      <w:numFmt w:val="bullet"/>
      <w:lvlText w:val="•"/>
      <w:lvlJc w:val="left"/>
      <w:pPr>
        <w:tabs>
          <w:tab w:val="num" w:pos="2880"/>
        </w:tabs>
        <w:ind w:left="2880" w:hanging="360"/>
      </w:pPr>
      <w:rPr>
        <w:rFonts w:ascii="Arial" w:hAnsi="Arial" w:hint="default"/>
      </w:rPr>
    </w:lvl>
    <w:lvl w:ilvl="4" w:tplc="EDB01154" w:tentative="1">
      <w:start w:val="1"/>
      <w:numFmt w:val="bullet"/>
      <w:lvlText w:val="•"/>
      <w:lvlJc w:val="left"/>
      <w:pPr>
        <w:tabs>
          <w:tab w:val="num" w:pos="3600"/>
        </w:tabs>
        <w:ind w:left="3600" w:hanging="360"/>
      </w:pPr>
      <w:rPr>
        <w:rFonts w:ascii="Arial" w:hAnsi="Arial" w:hint="default"/>
      </w:rPr>
    </w:lvl>
    <w:lvl w:ilvl="5" w:tplc="4640763A" w:tentative="1">
      <w:start w:val="1"/>
      <w:numFmt w:val="bullet"/>
      <w:lvlText w:val="•"/>
      <w:lvlJc w:val="left"/>
      <w:pPr>
        <w:tabs>
          <w:tab w:val="num" w:pos="4320"/>
        </w:tabs>
        <w:ind w:left="4320" w:hanging="360"/>
      </w:pPr>
      <w:rPr>
        <w:rFonts w:ascii="Arial" w:hAnsi="Arial" w:hint="default"/>
      </w:rPr>
    </w:lvl>
    <w:lvl w:ilvl="6" w:tplc="EB8C180A" w:tentative="1">
      <w:start w:val="1"/>
      <w:numFmt w:val="bullet"/>
      <w:lvlText w:val="•"/>
      <w:lvlJc w:val="left"/>
      <w:pPr>
        <w:tabs>
          <w:tab w:val="num" w:pos="5040"/>
        </w:tabs>
        <w:ind w:left="5040" w:hanging="360"/>
      </w:pPr>
      <w:rPr>
        <w:rFonts w:ascii="Arial" w:hAnsi="Arial" w:hint="default"/>
      </w:rPr>
    </w:lvl>
    <w:lvl w:ilvl="7" w:tplc="A468A2BC" w:tentative="1">
      <w:start w:val="1"/>
      <w:numFmt w:val="bullet"/>
      <w:lvlText w:val="•"/>
      <w:lvlJc w:val="left"/>
      <w:pPr>
        <w:tabs>
          <w:tab w:val="num" w:pos="5760"/>
        </w:tabs>
        <w:ind w:left="5760" w:hanging="360"/>
      </w:pPr>
      <w:rPr>
        <w:rFonts w:ascii="Arial" w:hAnsi="Arial" w:hint="default"/>
      </w:rPr>
    </w:lvl>
    <w:lvl w:ilvl="8" w:tplc="B6A8D90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78862CB"/>
    <w:multiLevelType w:val="hybridMultilevel"/>
    <w:tmpl w:val="CE24E8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760799"/>
    <w:multiLevelType w:val="hybridMultilevel"/>
    <w:tmpl w:val="58E0131C"/>
    <w:lvl w:ilvl="0" w:tplc="952C4632">
      <w:start w:val="1"/>
      <w:numFmt w:val="bullet"/>
      <w:lvlText w:val="•"/>
      <w:lvlJc w:val="left"/>
      <w:pPr>
        <w:tabs>
          <w:tab w:val="num" w:pos="720"/>
        </w:tabs>
        <w:ind w:left="720" w:hanging="360"/>
      </w:pPr>
      <w:rPr>
        <w:rFonts w:ascii="Arial" w:hAnsi="Arial" w:hint="default"/>
      </w:rPr>
    </w:lvl>
    <w:lvl w:ilvl="1" w:tplc="7C428ED6" w:tentative="1">
      <w:start w:val="1"/>
      <w:numFmt w:val="bullet"/>
      <w:lvlText w:val="•"/>
      <w:lvlJc w:val="left"/>
      <w:pPr>
        <w:tabs>
          <w:tab w:val="num" w:pos="1440"/>
        </w:tabs>
        <w:ind w:left="1440" w:hanging="360"/>
      </w:pPr>
      <w:rPr>
        <w:rFonts w:ascii="Arial" w:hAnsi="Arial" w:hint="default"/>
      </w:rPr>
    </w:lvl>
    <w:lvl w:ilvl="2" w:tplc="3EFA7A62" w:tentative="1">
      <w:start w:val="1"/>
      <w:numFmt w:val="bullet"/>
      <w:lvlText w:val="•"/>
      <w:lvlJc w:val="left"/>
      <w:pPr>
        <w:tabs>
          <w:tab w:val="num" w:pos="2160"/>
        </w:tabs>
        <w:ind w:left="2160" w:hanging="360"/>
      </w:pPr>
      <w:rPr>
        <w:rFonts w:ascii="Arial" w:hAnsi="Arial" w:hint="default"/>
      </w:rPr>
    </w:lvl>
    <w:lvl w:ilvl="3" w:tplc="942E29DE" w:tentative="1">
      <w:start w:val="1"/>
      <w:numFmt w:val="bullet"/>
      <w:lvlText w:val="•"/>
      <w:lvlJc w:val="left"/>
      <w:pPr>
        <w:tabs>
          <w:tab w:val="num" w:pos="2880"/>
        </w:tabs>
        <w:ind w:left="2880" w:hanging="360"/>
      </w:pPr>
      <w:rPr>
        <w:rFonts w:ascii="Arial" w:hAnsi="Arial" w:hint="default"/>
      </w:rPr>
    </w:lvl>
    <w:lvl w:ilvl="4" w:tplc="8B50F4F8" w:tentative="1">
      <w:start w:val="1"/>
      <w:numFmt w:val="bullet"/>
      <w:lvlText w:val="•"/>
      <w:lvlJc w:val="left"/>
      <w:pPr>
        <w:tabs>
          <w:tab w:val="num" w:pos="3600"/>
        </w:tabs>
        <w:ind w:left="3600" w:hanging="360"/>
      </w:pPr>
      <w:rPr>
        <w:rFonts w:ascii="Arial" w:hAnsi="Arial" w:hint="default"/>
      </w:rPr>
    </w:lvl>
    <w:lvl w:ilvl="5" w:tplc="4DDA07F0" w:tentative="1">
      <w:start w:val="1"/>
      <w:numFmt w:val="bullet"/>
      <w:lvlText w:val="•"/>
      <w:lvlJc w:val="left"/>
      <w:pPr>
        <w:tabs>
          <w:tab w:val="num" w:pos="4320"/>
        </w:tabs>
        <w:ind w:left="4320" w:hanging="360"/>
      </w:pPr>
      <w:rPr>
        <w:rFonts w:ascii="Arial" w:hAnsi="Arial" w:hint="default"/>
      </w:rPr>
    </w:lvl>
    <w:lvl w:ilvl="6" w:tplc="EA58D900" w:tentative="1">
      <w:start w:val="1"/>
      <w:numFmt w:val="bullet"/>
      <w:lvlText w:val="•"/>
      <w:lvlJc w:val="left"/>
      <w:pPr>
        <w:tabs>
          <w:tab w:val="num" w:pos="5040"/>
        </w:tabs>
        <w:ind w:left="5040" w:hanging="360"/>
      </w:pPr>
      <w:rPr>
        <w:rFonts w:ascii="Arial" w:hAnsi="Arial" w:hint="default"/>
      </w:rPr>
    </w:lvl>
    <w:lvl w:ilvl="7" w:tplc="7DD25278" w:tentative="1">
      <w:start w:val="1"/>
      <w:numFmt w:val="bullet"/>
      <w:lvlText w:val="•"/>
      <w:lvlJc w:val="left"/>
      <w:pPr>
        <w:tabs>
          <w:tab w:val="num" w:pos="5760"/>
        </w:tabs>
        <w:ind w:left="5760" w:hanging="360"/>
      </w:pPr>
      <w:rPr>
        <w:rFonts w:ascii="Arial" w:hAnsi="Arial" w:hint="default"/>
      </w:rPr>
    </w:lvl>
    <w:lvl w:ilvl="8" w:tplc="5D0AA0F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9D344E9"/>
    <w:multiLevelType w:val="hybridMultilevel"/>
    <w:tmpl w:val="406821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18191B"/>
    <w:multiLevelType w:val="hybridMultilevel"/>
    <w:tmpl w:val="9A40F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2351DE"/>
    <w:multiLevelType w:val="hybridMultilevel"/>
    <w:tmpl w:val="D9C86BBC"/>
    <w:lvl w:ilvl="0" w:tplc="6590B716">
      <w:start w:val="1"/>
      <w:numFmt w:val="bullet"/>
      <w:lvlText w:val="•"/>
      <w:lvlJc w:val="left"/>
      <w:pPr>
        <w:tabs>
          <w:tab w:val="num" w:pos="0"/>
        </w:tabs>
        <w:ind w:left="0" w:hanging="360"/>
      </w:pPr>
      <w:rPr>
        <w:rFonts w:ascii="Arial" w:hAnsi="Arial" w:hint="default"/>
      </w:rPr>
    </w:lvl>
    <w:lvl w:ilvl="1" w:tplc="67963D5A" w:tentative="1">
      <w:start w:val="1"/>
      <w:numFmt w:val="bullet"/>
      <w:lvlText w:val="•"/>
      <w:lvlJc w:val="left"/>
      <w:pPr>
        <w:tabs>
          <w:tab w:val="num" w:pos="720"/>
        </w:tabs>
        <w:ind w:left="720" w:hanging="360"/>
      </w:pPr>
      <w:rPr>
        <w:rFonts w:ascii="Arial" w:hAnsi="Arial" w:hint="default"/>
      </w:rPr>
    </w:lvl>
    <w:lvl w:ilvl="2" w:tplc="F3AC9DB8" w:tentative="1">
      <w:start w:val="1"/>
      <w:numFmt w:val="bullet"/>
      <w:lvlText w:val="•"/>
      <w:lvlJc w:val="left"/>
      <w:pPr>
        <w:tabs>
          <w:tab w:val="num" w:pos="1440"/>
        </w:tabs>
        <w:ind w:left="1440" w:hanging="360"/>
      </w:pPr>
      <w:rPr>
        <w:rFonts w:ascii="Arial" w:hAnsi="Arial" w:hint="default"/>
      </w:rPr>
    </w:lvl>
    <w:lvl w:ilvl="3" w:tplc="2D8239E6" w:tentative="1">
      <w:start w:val="1"/>
      <w:numFmt w:val="bullet"/>
      <w:lvlText w:val="•"/>
      <w:lvlJc w:val="left"/>
      <w:pPr>
        <w:tabs>
          <w:tab w:val="num" w:pos="2160"/>
        </w:tabs>
        <w:ind w:left="2160" w:hanging="360"/>
      </w:pPr>
      <w:rPr>
        <w:rFonts w:ascii="Arial" w:hAnsi="Arial" w:hint="default"/>
      </w:rPr>
    </w:lvl>
    <w:lvl w:ilvl="4" w:tplc="A5FAF536" w:tentative="1">
      <w:start w:val="1"/>
      <w:numFmt w:val="bullet"/>
      <w:lvlText w:val="•"/>
      <w:lvlJc w:val="left"/>
      <w:pPr>
        <w:tabs>
          <w:tab w:val="num" w:pos="2880"/>
        </w:tabs>
        <w:ind w:left="2880" w:hanging="360"/>
      </w:pPr>
      <w:rPr>
        <w:rFonts w:ascii="Arial" w:hAnsi="Arial" w:hint="default"/>
      </w:rPr>
    </w:lvl>
    <w:lvl w:ilvl="5" w:tplc="C19AA8DA" w:tentative="1">
      <w:start w:val="1"/>
      <w:numFmt w:val="bullet"/>
      <w:lvlText w:val="•"/>
      <w:lvlJc w:val="left"/>
      <w:pPr>
        <w:tabs>
          <w:tab w:val="num" w:pos="3600"/>
        </w:tabs>
        <w:ind w:left="3600" w:hanging="360"/>
      </w:pPr>
      <w:rPr>
        <w:rFonts w:ascii="Arial" w:hAnsi="Arial" w:hint="default"/>
      </w:rPr>
    </w:lvl>
    <w:lvl w:ilvl="6" w:tplc="2C2ACDE8" w:tentative="1">
      <w:start w:val="1"/>
      <w:numFmt w:val="bullet"/>
      <w:lvlText w:val="•"/>
      <w:lvlJc w:val="left"/>
      <w:pPr>
        <w:tabs>
          <w:tab w:val="num" w:pos="4320"/>
        </w:tabs>
        <w:ind w:left="4320" w:hanging="360"/>
      </w:pPr>
      <w:rPr>
        <w:rFonts w:ascii="Arial" w:hAnsi="Arial" w:hint="default"/>
      </w:rPr>
    </w:lvl>
    <w:lvl w:ilvl="7" w:tplc="F092BCE4" w:tentative="1">
      <w:start w:val="1"/>
      <w:numFmt w:val="bullet"/>
      <w:lvlText w:val="•"/>
      <w:lvlJc w:val="left"/>
      <w:pPr>
        <w:tabs>
          <w:tab w:val="num" w:pos="5040"/>
        </w:tabs>
        <w:ind w:left="5040" w:hanging="360"/>
      </w:pPr>
      <w:rPr>
        <w:rFonts w:ascii="Arial" w:hAnsi="Arial" w:hint="default"/>
      </w:rPr>
    </w:lvl>
    <w:lvl w:ilvl="8" w:tplc="F8E03BC8" w:tentative="1">
      <w:start w:val="1"/>
      <w:numFmt w:val="bullet"/>
      <w:lvlText w:val="•"/>
      <w:lvlJc w:val="left"/>
      <w:pPr>
        <w:tabs>
          <w:tab w:val="num" w:pos="5760"/>
        </w:tabs>
        <w:ind w:left="5760" w:hanging="360"/>
      </w:pPr>
      <w:rPr>
        <w:rFonts w:ascii="Arial" w:hAnsi="Arial" w:hint="default"/>
      </w:rPr>
    </w:lvl>
  </w:abstractNum>
  <w:abstractNum w:abstractNumId="23" w15:restartNumberingAfterBreak="0">
    <w:nsid w:val="67D05EFD"/>
    <w:multiLevelType w:val="hybridMultilevel"/>
    <w:tmpl w:val="D3DAE7AC"/>
    <w:lvl w:ilvl="0" w:tplc="7940FCAA">
      <w:start w:val="1"/>
      <w:numFmt w:val="bullet"/>
      <w:lvlText w:val="•"/>
      <w:lvlJc w:val="left"/>
      <w:pPr>
        <w:tabs>
          <w:tab w:val="num" w:pos="720"/>
        </w:tabs>
        <w:ind w:left="720" w:hanging="360"/>
      </w:pPr>
      <w:rPr>
        <w:rFonts w:ascii="Arial" w:hAnsi="Arial" w:hint="default"/>
      </w:rPr>
    </w:lvl>
    <w:lvl w:ilvl="1" w:tplc="B8088CFE" w:tentative="1">
      <w:start w:val="1"/>
      <w:numFmt w:val="bullet"/>
      <w:lvlText w:val="•"/>
      <w:lvlJc w:val="left"/>
      <w:pPr>
        <w:tabs>
          <w:tab w:val="num" w:pos="1440"/>
        </w:tabs>
        <w:ind w:left="1440" w:hanging="360"/>
      </w:pPr>
      <w:rPr>
        <w:rFonts w:ascii="Arial" w:hAnsi="Arial" w:hint="default"/>
      </w:rPr>
    </w:lvl>
    <w:lvl w:ilvl="2" w:tplc="4D4CE862" w:tentative="1">
      <w:start w:val="1"/>
      <w:numFmt w:val="bullet"/>
      <w:lvlText w:val="•"/>
      <w:lvlJc w:val="left"/>
      <w:pPr>
        <w:tabs>
          <w:tab w:val="num" w:pos="2160"/>
        </w:tabs>
        <w:ind w:left="2160" w:hanging="360"/>
      </w:pPr>
      <w:rPr>
        <w:rFonts w:ascii="Arial" w:hAnsi="Arial" w:hint="default"/>
      </w:rPr>
    </w:lvl>
    <w:lvl w:ilvl="3" w:tplc="892CBC8C" w:tentative="1">
      <w:start w:val="1"/>
      <w:numFmt w:val="bullet"/>
      <w:lvlText w:val="•"/>
      <w:lvlJc w:val="left"/>
      <w:pPr>
        <w:tabs>
          <w:tab w:val="num" w:pos="2880"/>
        </w:tabs>
        <w:ind w:left="2880" w:hanging="360"/>
      </w:pPr>
      <w:rPr>
        <w:rFonts w:ascii="Arial" w:hAnsi="Arial" w:hint="default"/>
      </w:rPr>
    </w:lvl>
    <w:lvl w:ilvl="4" w:tplc="F7DAE854" w:tentative="1">
      <w:start w:val="1"/>
      <w:numFmt w:val="bullet"/>
      <w:lvlText w:val="•"/>
      <w:lvlJc w:val="left"/>
      <w:pPr>
        <w:tabs>
          <w:tab w:val="num" w:pos="3600"/>
        </w:tabs>
        <w:ind w:left="3600" w:hanging="360"/>
      </w:pPr>
      <w:rPr>
        <w:rFonts w:ascii="Arial" w:hAnsi="Arial" w:hint="default"/>
      </w:rPr>
    </w:lvl>
    <w:lvl w:ilvl="5" w:tplc="90FA5762" w:tentative="1">
      <w:start w:val="1"/>
      <w:numFmt w:val="bullet"/>
      <w:lvlText w:val="•"/>
      <w:lvlJc w:val="left"/>
      <w:pPr>
        <w:tabs>
          <w:tab w:val="num" w:pos="4320"/>
        </w:tabs>
        <w:ind w:left="4320" w:hanging="360"/>
      </w:pPr>
      <w:rPr>
        <w:rFonts w:ascii="Arial" w:hAnsi="Arial" w:hint="default"/>
      </w:rPr>
    </w:lvl>
    <w:lvl w:ilvl="6" w:tplc="A20C412E" w:tentative="1">
      <w:start w:val="1"/>
      <w:numFmt w:val="bullet"/>
      <w:lvlText w:val="•"/>
      <w:lvlJc w:val="left"/>
      <w:pPr>
        <w:tabs>
          <w:tab w:val="num" w:pos="5040"/>
        </w:tabs>
        <w:ind w:left="5040" w:hanging="360"/>
      </w:pPr>
      <w:rPr>
        <w:rFonts w:ascii="Arial" w:hAnsi="Arial" w:hint="default"/>
      </w:rPr>
    </w:lvl>
    <w:lvl w:ilvl="7" w:tplc="11E26BC8" w:tentative="1">
      <w:start w:val="1"/>
      <w:numFmt w:val="bullet"/>
      <w:lvlText w:val="•"/>
      <w:lvlJc w:val="left"/>
      <w:pPr>
        <w:tabs>
          <w:tab w:val="num" w:pos="5760"/>
        </w:tabs>
        <w:ind w:left="5760" w:hanging="360"/>
      </w:pPr>
      <w:rPr>
        <w:rFonts w:ascii="Arial" w:hAnsi="Arial" w:hint="default"/>
      </w:rPr>
    </w:lvl>
    <w:lvl w:ilvl="8" w:tplc="4998C2E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B6D7B27"/>
    <w:multiLevelType w:val="hybridMultilevel"/>
    <w:tmpl w:val="EEB8C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645AC7"/>
    <w:multiLevelType w:val="hybridMultilevel"/>
    <w:tmpl w:val="462682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D969D0"/>
    <w:multiLevelType w:val="hybridMultilevel"/>
    <w:tmpl w:val="5492C946"/>
    <w:lvl w:ilvl="0" w:tplc="15106F14">
      <w:start w:val="1"/>
      <w:numFmt w:val="bullet"/>
      <w:lvlText w:val="•"/>
      <w:lvlJc w:val="left"/>
      <w:pPr>
        <w:tabs>
          <w:tab w:val="num" w:pos="720"/>
        </w:tabs>
        <w:ind w:left="720" w:hanging="360"/>
      </w:pPr>
      <w:rPr>
        <w:rFonts w:ascii="Arial" w:hAnsi="Arial" w:hint="default"/>
      </w:rPr>
    </w:lvl>
    <w:lvl w:ilvl="1" w:tplc="D898C72E" w:tentative="1">
      <w:start w:val="1"/>
      <w:numFmt w:val="bullet"/>
      <w:lvlText w:val="•"/>
      <w:lvlJc w:val="left"/>
      <w:pPr>
        <w:tabs>
          <w:tab w:val="num" w:pos="1440"/>
        </w:tabs>
        <w:ind w:left="1440" w:hanging="360"/>
      </w:pPr>
      <w:rPr>
        <w:rFonts w:ascii="Arial" w:hAnsi="Arial" w:hint="default"/>
      </w:rPr>
    </w:lvl>
    <w:lvl w:ilvl="2" w:tplc="DAD4A9F0" w:tentative="1">
      <w:start w:val="1"/>
      <w:numFmt w:val="bullet"/>
      <w:lvlText w:val="•"/>
      <w:lvlJc w:val="left"/>
      <w:pPr>
        <w:tabs>
          <w:tab w:val="num" w:pos="2160"/>
        </w:tabs>
        <w:ind w:left="2160" w:hanging="360"/>
      </w:pPr>
      <w:rPr>
        <w:rFonts w:ascii="Arial" w:hAnsi="Arial" w:hint="default"/>
      </w:rPr>
    </w:lvl>
    <w:lvl w:ilvl="3" w:tplc="F9A00042" w:tentative="1">
      <w:start w:val="1"/>
      <w:numFmt w:val="bullet"/>
      <w:lvlText w:val="•"/>
      <w:lvlJc w:val="left"/>
      <w:pPr>
        <w:tabs>
          <w:tab w:val="num" w:pos="2880"/>
        </w:tabs>
        <w:ind w:left="2880" w:hanging="360"/>
      </w:pPr>
      <w:rPr>
        <w:rFonts w:ascii="Arial" w:hAnsi="Arial" w:hint="default"/>
      </w:rPr>
    </w:lvl>
    <w:lvl w:ilvl="4" w:tplc="595EC8EE" w:tentative="1">
      <w:start w:val="1"/>
      <w:numFmt w:val="bullet"/>
      <w:lvlText w:val="•"/>
      <w:lvlJc w:val="left"/>
      <w:pPr>
        <w:tabs>
          <w:tab w:val="num" w:pos="3600"/>
        </w:tabs>
        <w:ind w:left="3600" w:hanging="360"/>
      </w:pPr>
      <w:rPr>
        <w:rFonts w:ascii="Arial" w:hAnsi="Arial" w:hint="default"/>
      </w:rPr>
    </w:lvl>
    <w:lvl w:ilvl="5" w:tplc="D012BA3E" w:tentative="1">
      <w:start w:val="1"/>
      <w:numFmt w:val="bullet"/>
      <w:lvlText w:val="•"/>
      <w:lvlJc w:val="left"/>
      <w:pPr>
        <w:tabs>
          <w:tab w:val="num" w:pos="4320"/>
        </w:tabs>
        <w:ind w:left="4320" w:hanging="360"/>
      </w:pPr>
      <w:rPr>
        <w:rFonts w:ascii="Arial" w:hAnsi="Arial" w:hint="default"/>
      </w:rPr>
    </w:lvl>
    <w:lvl w:ilvl="6" w:tplc="7A56B5EA" w:tentative="1">
      <w:start w:val="1"/>
      <w:numFmt w:val="bullet"/>
      <w:lvlText w:val="•"/>
      <w:lvlJc w:val="left"/>
      <w:pPr>
        <w:tabs>
          <w:tab w:val="num" w:pos="5040"/>
        </w:tabs>
        <w:ind w:left="5040" w:hanging="360"/>
      </w:pPr>
      <w:rPr>
        <w:rFonts w:ascii="Arial" w:hAnsi="Arial" w:hint="default"/>
      </w:rPr>
    </w:lvl>
    <w:lvl w:ilvl="7" w:tplc="6F7A342C" w:tentative="1">
      <w:start w:val="1"/>
      <w:numFmt w:val="bullet"/>
      <w:lvlText w:val="•"/>
      <w:lvlJc w:val="left"/>
      <w:pPr>
        <w:tabs>
          <w:tab w:val="num" w:pos="5760"/>
        </w:tabs>
        <w:ind w:left="5760" w:hanging="360"/>
      </w:pPr>
      <w:rPr>
        <w:rFonts w:ascii="Arial" w:hAnsi="Arial" w:hint="default"/>
      </w:rPr>
    </w:lvl>
    <w:lvl w:ilvl="8" w:tplc="D83C22B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59D4EEA"/>
    <w:multiLevelType w:val="hybridMultilevel"/>
    <w:tmpl w:val="54BAD3C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5DE0A2E"/>
    <w:multiLevelType w:val="hybridMultilevel"/>
    <w:tmpl w:val="5608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4C065F"/>
    <w:multiLevelType w:val="hybridMultilevel"/>
    <w:tmpl w:val="2B1AF174"/>
    <w:lvl w:ilvl="0" w:tplc="8F041420">
      <w:start w:val="1"/>
      <w:numFmt w:val="bullet"/>
      <w:lvlText w:val="•"/>
      <w:lvlJc w:val="left"/>
      <w:pPr>
        <w:tabs>
          <w:tab w:val="num" w:pos="720"/>
        </w:tabs>
        <w:ind w:left="720" w:hanging="360"/>
      </w:pPr>
      <w:rPr>
        <w:rFonts w:ascii="Arial" w:hAnsi="Arial" w:hint="default"/>
      </w:rPr>
    </w:lvl>
    <w:lvl w:ilvl="1" w:tplc="8160BB50" w:tentative="1">
      <w:start w:val="1"/>
      <w:numFmt w:val="bullet"/>
      <w:lvlText w:val="•"/>
      <w:lvlJc w:val="left"/>
      <w:pPr>
        <w:tabs>
          <w:tab w:val="num" w:pos="1440"/>
        </w:tabs>
        <w:ind w:left="1440" w:hanging="360"/>
      </w:pPr>
      <w:rPr>
        <w:rFonts w:ascii="Arial" w:hAnsi="Arial" w:hint="default"/>
      </w:rPr>
    </w:lvl>
    <w:lvl w:ilvl="2" w:tplc="91B0AE1A" w:tentative="1">
      <w:start w:val="1"/>
      <w:numFmt w:val="bullet"/>
      <w:lvlText w:val="•"/>
      <w:lvlJc w:val="left"/>
      <w:pPr>
        <w:tabs>
          <w:tab w:val="num" w:pos="2160"/>
        </w:tabs>
        <w:ind w:left="2160" w:hanging="360"/>
      </w:pPr>
      <w:rPr>
        <w:rFonts w:ascii="Arial" w:hAnsi="Arial" w:hint="default"/>
      </w:rPr>
    </w:lvl>
    <w:lvl w:ilvl="3" w:tplc="8ACA1344" w:tentative="1">
      <w:start w:val="1"/>
      <w:numFmt w:val="bullet"/>
      <w:lvlText w:val="•"/>
      <w:lvlJc w:val="left"/>
      <w:pPr>
        <w:tabs>
          <w:tab w:val="num" w:pos="2880"/>
        </w:tabs>
        <w:ind w:left="2880" w:hanging="360"/>
      </w:pPr>
      <w:rPr>
        <w:rFonts w:ascii="Arial" w:hAnsi="Arial" w:hint="default"/>
      </w:rPr>
    </w:lvl>
    <w:lvl w:ilvl="4" w:tplc="71E83CB8" w:tentative="1">
      <w:start w:val="1"/>
      <w:numFmt w:val="bullet"/>
      <w:lvlText w:val="•"/>
      <w:lvlJc w:val="left"/>
      <w:pPr>
        <w:tabs>
          <w:tab w:val="num" w:pos="3600"/>
        </w:tabs>
        <w:ind w:left="3600" w:hanging="360"/>
      </w:pPr>
      <w:rPr>
        <w:rFonts w:ascii="Arial" w:hAnsi="Arial" w:hint="default"/>
      </w:rPr>
    </w:lvl>
    <w:lvl w:ilvl="5" w:tplc="F20A3162" w:tentative="1">
      <w:start w:val="1"/>
      <w:numFmt w:val="bullet"/>
      <w:lvlText w:val="•"/>
      <w:lvlJc w:val="left"/>
      <w:pPr>
        <w:tabs>
          <w:tab w:val="num" w:pos="4320"/>
        </w:tabs>
        <w:ind w:left="4320" w:hanging="360"/>
      </w:pPr>
      <w:rPr>
        <w:rFonts w:ascii="Arial" w:hAnsi="Arial" w:hint="default"/>
      </w:rPr>
    </w:lvl>
    <w:lvl w:ilvl="6" w:tplc="EC54DBEE" w:tentative="1">
      <w:start w:val="1"/>
      <w:numFmt w:val="bullet"/>
      <w:lvlText w:val="•"/>
      <w:lvlJc w:val="left"/>
      <w:pPr>
        <w:tabs>
          <w:tab w:val="num" w:pos="5040"/>
        </w:tabs>
        <w:ind w:left="5040" w:hanging="360"/>
      </w:pPr>
      <w:rPr>
        <w:rFonts w:ascii="Arial" w:hAnsi="Arial" w:hint="default"/>
      </w:rPr>
    </w:lvl>
    <w:lvl w:ilvl="7" w:tplc="F96E7D36" w:tentative="1">
      <w:start w:val="1"/>
      <w:numFmt w:val="bullet"/>
      <w:lvlText w:val="•"/>
      <w:lvlJc w:val="left"/>
      <w:pPr>
        <w:tabs>
          <w:tab w:val="num" w:pos="5760"/>
        </w:tabs>
        <w:ind w:left="5760" w:hanging="360"/>
      </w:pPr>
      <w:rPr>
        <w:rFonts w:ascii="Arial" w:hAnsi="Arial" w:hint="default"/>
      </w:rPr>
    </w:lvl>
    <w:lvl w:ilvl="8" w:tplc="DFD208B4" w:tentative="1">
      <w:start w:val="1"/>
      <w:numFmt w:val="bullet"/>
      <w:lvlText w:val="•"/>
      <w:lvlJc w:val="left"/>
      <w:pPr>
        <w:tabs>
          <w:tab w:val="num" w:pos="6480"/>
        </w:tabs>
        <w:ind w:left="6480" w:hanging="360"/>
      </w:pPr>
      <w:rPr>
        <w:rFonts w:ascii="Arial" w:hAnsi="Arial" w:hint="default"/>
      </w:rPr>
    </w:lvl>
  </w:abstractNum>
  <w:num w:numId="1">
    <w:abstractNumId w:val="21"/>
  </w:num>
  <w:num w:numId="2">
    <w:abstractNumId w:val="7"/>
  </w:num>
  <w:num w:numId="3">
    <w:abstractNumId w:val="6"/>
  </w:num>
  <w:num w:numId="4">
    <w:abstractNumId w:val="15"/>
  </w:num>
  <w:num w:numId="5">
    <w:abstractNumId w:val="22"/>
  </w:num>
  <w:num w:numId="6">
    <w:abstractNumId w:val="10"/>
  </w:num>
  <w:num w:numId="7">
    <w:abstractNumId w:val="17"/>
  </w:num>
  <w:num w:numId="8">
    <w:abstractNumId w:val="29"/>
  </w:num>
  <w:num w:numId="9">
    <w:abstractNumId w:val="12"/>
  </w:num>
  <w:num w:numId="10">
    <w:abstractNumId w:val="26"/>
  </w:num>
  <w:num w:numId="11">
    <w:abstractNumId w:val="5"/>
  </w:num>
  <w:num w:numId="12">
    <w:abstractNumId w:val="9"/>
  </w:num>
  <w:num w:numId="13">
    <w:abstractNumId w:val="19"/>
  </w:num>
  <w:num w:numId="14">
    <w:abstractNumId w:val="13"/>
  </w:num>
  <w:num w:numId="15">
    <w:abstractNumId w:val="2"/>
  </w:num>
  <w:num w:numId="16">
    <w:abstractNumId w:val="28"/>
  </w:num>
  <w:num w:numId="17">
    <w:abstractNumId w:val="1"/>
  </w:num>
  <w:num w:numId="18">
    <w:abstractNumId w:val="24"/>
  </w:num>
  <w:num w:numId="19">
    <w:abstractNumId w:val="20"/>
  </w:num>
  <w:num w:numId="20">
    <w:abstractNumId w:val="18"/>
  </w:num>
  <w:num w:numId="21">
    <w:abstractNumId w:val="0"/>
  </w:num>
  <w:num w:numId="22">
    <w:abstractNumId w:val="25"/>
  </w:num>
  <w:num w:numId="23">
    <w:abstractNumId w:val="27"/>
  </w:num>
  <w:num w:numId="24">
    <w:abstractNumId w:val="14"/>
  </w:num>
  <w:num w:numId="25">
    <w:abstractNumId w:val="3"/>
  </w:num>
  <w:num w:numId="26">
    <w:abstractNumId w:val="16"/>
  </w:num>
  <w:num w:numId="27">
    <w:abstractNumId w:val="8"/>
  </w:num>
  <w:num w:numId="28">
    <w:abstractNumId w:val="23"/>
  </w:num>
  <w:num w:numId="29">
    <w:abstractNumId w:val="4"/>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C40"/>
    <w:rsid w:val="00033287"/>
    <w:rsid w:val="00034A3C"/>
    <w:rsid w:val="00047CF4"/>
    <w:rsid w:val="00076F7F"/>
    <w:rsid w:val="0008316D"/>
    <w:rsid w:val="0008324C"/>
    <w:rsid w:val="000968DC"/>
    <w:rsid w:val="000B3C18"/>
    <w:rsid w:val="000B5BCB"/>
    <w:rsid w:val="000C1172"/>
    <w:rsid w:val="000E4A61"/>
    <w:rsid w:val="000F386D"/>
    <w:rsid w:val="000F79F0"/>
    <w:rsid w:val="0015064F"/>
    <w:rsid w:val="00170777"/>
    <w:rsid w:val="00171EE2"/>
    <w:rsid w:val="001861B6"/>
    <w:rsid w:val="001A06E9"/>
    <w:rsid w:val="001B2940"/>
    <w:rsid w:val="001B3E75"/>
    <w:rsid w:val="001D3166"/>
    <w:rsid w:val="001E559C"/>
    <w:rsid w:val="001F2C40"/>
    <w:rsid w:val="002001C1"/>
    <w:rsid w:val="00201655"/>
    <w:rsid w:val="00213D48"/>
    <w:rsid w:val="00220A0A"/>
    <w:rsid w:val="0023463B"/>
    <w:rsid w:val="00237A43"/>
    <w:rsid w:val="002628CE"/>
    <w:rsid w:val="00275C3C"/>
    <w:rsid w:val="002C26A0"/>
    <w:rsid w:val="002D76D1"/>
    <w:rsid w:val="003012B1"/>
    <w:rsid w:val="003056A1"/>
    <w:rsid w:val="003239A7"/>
    <w:rsid w:val="00360A5E"/>
    <w:rsid w:val="003A1A20"/>
    <w:rsid w:val="003D03BE"/>
    <w:rsid w:val="003D4E30"/>
    <w:rsid w:val="003F3C5C"/>
    <w:rsid w:val="004001BB"/>
    <w:rsid w:val="00404DAC"/>
    <w:rsid w:val="004115F9"/>
    <w:rsid w:val="0041432E"/>
    <w:rsid w:val="00471FC9"/>
    <w:rsid w:val="00485790"/>
    <w:rsid w:val="0048681E"/>
    <w:rsid w:val="004914C5"/>
    <w:rsid w:val="004A740C"/>
    <w:rsid w:val="004B3ED0"/>
    <w:rsid w:val="004C4DB5"/>
    <w:rsid w:val="004E22E9"/>
    <w:rsid w:val="00501E87"/>
    <w:rsid w:val="00503293"/>
    <w:rsid w:val="00525D71"/>
    <w:rsid w:val="005331AB"/>
    <w:rsid w:val="00537C9C"/>
    <w:rsid w:val="00592DD9"/>
    <w:rsid w:val="00594DE9"/>
    <w:rsid w:val="005D2BF7"/>
    <w:rsid w:val="005E1E84"/>
    <w:rsid w:val="005E6C64"/>
    <w:rsid w:val="00600FA6"/>
    <w:rsid w:val="006046D3"/>
    <w:rsid w:val="00611DBB"/>
    <w:rsid w:val="00632A27"/>
    <w:rsid w:val="006404E4"/>
    <w:rsid w:val="0065766B"/>
    <w:rsid w:val="006766CD"/>
    <w:rsid w:val="006A5C0D"/>
    <w:rsid w:val="00717F0D"/>
    <w:rsid w:val="00731997"/>
    <w:rsid w:val="007320B0"/>
    <w:rsid w:val="00742B24"/>
    <w:rsid w:val="00747700"/>
    <w:rsid w:val="00760CB7"/>
    <w:rsid w:val="00785065"/>
    <w:rsid w:val="007A0C50"/>
    <w:rsid w:val="007A1401"/>
    <w:rsid w:val="007B25B6"/>
    <w:rsid w:val="007B7A9C"/>
    <w:rsid w:val="007C0980"/>
    <w:rsid w:val="007C23F2"/>
    <w:rsid w:val="007C24F3"/>
    <w:rsid w:val="007C67D9"/>
    <w:rsid w:val="007E36DA"/>
    <w:rsid w:val="007E54B6"/>
    <w:rsid w:val="00833D3F"/>
    <w:rsid w:val="00851FCB"/>
    <w:rsid w:val="00853849"/>
    <w:rsid w:val="008552AB"/>
    <w:rsid w:val="0085793D"/>
    <w:rsid w:val="00875C12"/>
    <w:rsid w:val="0088597E"/>
    <w:rsid w:val="008916A1"/>
    <w:rsid w:val="008C0653"/>
    <w:rsid w:val="008C23BA"/>
    <w:rsid w:val="008C2A01"/>
    <w:rsid w:val="008C67E4"/>
    <w:rsid w:val="008D10B6"/>
    <w:rsid w:val="008E39A5"/>
    <w:rsid w:val="008E5217"/>
    <w:rsid w:val="00940482"/>
    <w:rsid w:val="009407EA"/>
    <w:rsid w:val="009447BE"/>
    <w:rsid w:val="009533AB"/>
    <w:rsid w:val="00964F98"/>
    <w:rsid w:val="0099498F"/>
    <w:rsid w:val="009C56C7"/>
    <w:rsid w:val="00A20178"/>
    <w:rsid w:val="00A2664D"/>
    <w:rsid w:val="00A271F5"/>
    <w:rsid w:val="00A32C5E"/>
    <w:rsid w:val="00A37328"/>
    <w:rsid w:val="00A509FF"/>
    <w:rsid w:val="00A53A79"/>
    <w:rsid w:val="00A77BF2"/>
    <w:rsid w:val="00AD7DC8"/>
    <w:rsid w:val="00AE27FA"/>
    <w:rsid w:val="00B0423A"/>
    <w:rsid w:val="00B11ABA"/>
    <w:rsid w:val="00B13E84"/>
    <w:rsid w:val="00B21AB2"/>
    <w:rsid w:val="00B409B5"/>
    <w:rsid w:val="00B741A5"/>
    <w:rsid w:val="00B9781E"/>
    <w:rsid w:val="00BA1945"/>
    <w:rsid w:val="00BA5C8C"/>
    <w:rsid w:val="00BB2F16"/>
    <w:rsid w:val="00BC3D90"/>
    <w:rsid w:val="00BD0680"/>
    <w:rsid w:val="00BE6C66"/>
    <w:rsid w:val="00BF06B1"/>
    <w:rsid w:val="00C04A29"/>
    <w:rsid w:val="00C12F48"/>
    <w:rsid w:val="00C335BD"/>
    <w:rsid w:val="00C47DA0"/>
    <w:rsid w:val="00C652D4"/>
    <w:rsid w:val="00C850E1"/>
    <w:rsid w:val="00C854FD"/>
    <w:rsid w:val="00C861F9"/>
    <w:rsid w:val="00C92D01"/>
    <w:rsid w:val="00CA1F11"/>
    <w:rsid w:val="00CA299C"/>
    <w:rsid w:val="00CD030A"/>
    <w:rsid w:val="00CD1624"/>
    <w:rsid w:val="00CD75E2"/>
    <w:rsid w:val="00CE3FBC"/>
    <w:rsid w:val="00CF6522"/>
    <w:rsid w:val="00D06BB7"/>
    <w:rsid w:val="00D2439C"/>
    <w:rsid w:val="00D4799A"/>
    <w:rsid w:val="00D52199"/>
    <w:rsid w:val="00D57C56"/>
    <w:rsid w:val="00D65D84"/>
    <w:rsid w:val="00D7261E"/>
    <w:rsid w:val="00D83A7C"/>
    <w:rsid w:val="00D9382A"/>
    <w:rsid w:val="00D954C2"/>
    <w:rsid w:val="00DA131B"/>
    <w:rsid w:val="00DA3949"/>
    <w:rsid w:val="00DA520B"/>
    <w:rsid w:val="00DB4066"/>
    <w:rsid w:val="00DB762D"/>
    <w:rsid w:val="00DC16E7"/>
    <w:rsid w:val="00DE2642"/>
    <w:rsid w:val="00E02459"/>
    <w:rsid w:val="00E10095"/>
    <w:rsid w:val="00E147D8"/>
    <w:rsid w:val="00E51F01"/>
    <w:rsid w:val="00E74F08"/>
    <w:rsid w:val="00E972B7"/>
    <w:rsid w:val="00EB2C40"/>
    <w:rsid w:val="00ED70A7"/>
    <w:rsid w:val="00EF1EDB"/>
    <w:rsid w:val="00F05C2D"/>
    <w:rsid w:val="00F46AC7"/>
    <w:rsid w:val="00F579C6"/>
    <w:rsid w:val="00F67B99"/>
    <w:rsid w:val="00F73258"/>
    <w:rsid w:val="00FB6C63"/>
    <w:rsid w:val="00FD1E56"/>
    <w:rsid w:val="00FD5728"/>
    <w:rsid w:val="00FE0A33"/>
    <w:rsid w:val="00FE1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BBEE79"/>
  <w15:chartTrackingRefBased/>
  <w15:docId w15:val="{F573E6B2-359E-4D21-A86F-9072966F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EB2C40"/>
    <w:pPr>
      <w:spacing w:line="240" w:lineRule="auto"/>
    </w:pPr>
    <w:rPr>
      <w:sz w:val="20"/>
      <w:szCs w:val="20"/>
    </w:rPr>
  </w:style>
  <w:style w:type="character" w:customStyle="1" w:styleId="CommentTextChar">
    <w:name w:val="Comment Text Char"/>
    <w:basedOn w:val="DefaultParagraphFont"/>
    <w:link w:val="CommentText"/>
    <w:uiPriority w:val="99"/>
    <w:semiHidden/>
    <w:rsid w:val="00EB2C40"/>
    <w:rPr>
      <w:sz w:val="20"/>
      <w:szCs w:val="20"/>
    </w:rPr>
  </w:style>
  <w:style w:type="paragraph" w:styleId="FootnoteText">
    <w:name w:val="footnote text"/>
    <w:basedOn w:val="Normal"/>
    <w:link w:val="FootnoteTextChar"/>
    <w:uiPriority w:val="99"/>
    <w:semiHidden/>
    <w:unhideWhenUsed/>
    <w:rsid w:val="00EB2C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2C40"/>
    <w:rPr>
      <w:sz w:val="20"/>
      <w:szCs w:val="20"/>
    </w:rPr>
  </w:style>
  <w:style w:type="character" w:styleId="CommentReference">
    <w:name w:val="annotation reference"/>
    <w:uiPriority w:val="99"/>
    <w:rsid w:val="00EB2C40"/>
    <w:rPr>
      <w:sz w:val="16"/>
      <w:szCs w:val="16"/>
    </w:rPr>
  </w:style>
  <w:style w:type="character" w:styleId="Hyperlink">
    <w:name w:val="Hyperlink"/>
    <w:uiPriority w:val="99"/>
    <w:rsid w:val="00EB2C40"/>
    <w:rPr>
      <w:color w:val="0000FF"/>
      <w:u w:val="single"/>
    </w:rPr>
  </w:style>
  <w:style w:type="character" w:styleId="FootnoteReference">
    <w:name w:val="footnote reference"/>
    <w:uiPriority w:val="99"/>
    <w:semiHidden/>
    <w:rsid w:val="00EB2C40"/>
    <w:rPr>
      <w:vertAlign w:val="superscript"/>
    </w:rPr>
  </w:style>
  <w:style w:type="paragraph" w:styleId="BalloonText">
    <w:name w:val="Balloon Text"/>
    <w:basedOn w:val="Normal"/>
    <w:link w:val="BalloonTextChar"/>
    <w:uiPriority w:val="99"/>
    <w:semiHidden/>
    <w:unhideWhenUsed/>
    <w:rsid w:val="00EB2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2C40"/>
    <w:rPr>
      <w:rFonts w:ascii="Segoe UI" w:hAnsi="Segoe UI" w:cs="Segoe UI"/>
      <w:sz w:val="18"/>
      <w:szCs w:val="18"/>
    </w:rPr>
  </w:style>
  <w:style w:type="paragraph" w:styleId="ListParagraph">
    <w:name w:val="List Paragraph"/>
    <w:basedOn w:val="Normal"/>
    <w:uiPriority w:val="34"/>
    <w:qFormat/>
    <w:rsid w:val="00EB2C40"/>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B2C40"/>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BC3D90"/>
    <w:rPr>
      <w:b/>
      <w:bCs/>
    </w:rPr>
  </w:style>
  <w:style w:type="character" w:customStyle="1" w:styleId="CommentSubjectChar">
    <w:name w:val="Comment Subject Char"/>
    <w:basedOn w:val="CommentTextChar"/>
    <w:link w:val="CommentSubject"/>
    <w:uiPriority w:val="99"/>
    <w:semiHidden/>
    <w:rsid w:val="00BC3D90"/>
    <w:rPr>
      <w:b/>
      <w:bCs/>
      <w:sz w:val="20"/>
      <w:szCs w:val="20"/>
    </w:rPr>
  </w:style>
  <w:style w:type="paragraph" w:styleId="Header">
    <w:name w:val="header"/>
    <w:basedOn w:val="Normal"/>
    <w:link w:val="HeaderChar"/>
    <w:uiPriority w:val="99"/>
    <w:unhideWhenUsed/>
    <w:rsid w:val="00DA52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520B"/>
  </w:style>
  <w:style w:type="paragraph" w:styleId="Footer">
    <w:name w:val="footer"/>
    <w:basedOn w:val="Normal"/>
    <w:link w:val="FooterChar"/>
    <w:uiPriority w:val="99"/>
    <w:unhideWhenUsed/>
    <w:rsid w:val="00DA52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520B"/>
  </w:style>
  <w:style w:type="character" w:styleId="UnresolvedMention">
    <w:name w:val="Unresolved Mention"/>
    <w:basedOn w:val="DefaultParagraphFont"/>
    <w:uiPriority w:val="99"/>
    <w:semiHidden/>
    <w:unhideWhenUsed/>
    <w:rsid w:val="00A266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482694">
      <w:bodyDiv w:val="1"/>
      <w:marLeft w:val="0"/>
      <w:marRight w:val="0"/>
      <w:marTop w:val="0"/>
      <w:marBottom w:val="0"/>
      <w:divBdr>
        <w:top w:val="none" w:sz="0" w:space="0" w:color="auto"/>
        <w:left w:val="none" w:sz="0" w:space="0" w:color="auto"/>
        <w:bottom w:val="none" w:sz="0" w:space="0" w:color="auto"/>
        <w:right w:val="none" w:sz="0" w:space="0" w:color="auto"/>
      </w:divBdr>
      <w:divsChild>
        <w:div w:id="251550790">
          <w:marLeft w:val="360"/>
          <w:marRight w:val="0"/>
          <w:marTop w:val="200"/>
          <w:marBottom w:val="0"/>
          <w:divBdr>
            <w:top w:val="none" w:sz="0" w:space="0" w:color="auto"/>
            <w:left w:val="none" w:sz="0" w:space="0" w:color="auto"/>
            <w:bottom w:val="none" w:sz="0" w:space="0" w:color="auto"/>
            <w:right w:val="none" w:sz="0" w:space="0" w:color="auto"/>
          </w:divBdr>
        </w:div>
      </w:divsChild>
    </w:div>
    <w:div w:id="187447915">
      <w:bodyDiv w:val="1"/>
      <w:marLeft w:val="0"/>
      <w:marRight w:val="0"/>
      <w:marTop w:val="0"/>
      <w:marBottom w:val="0"/>
      <w:divBdr>
        <w:top w:val="none" w:sz="0" w:space="0" w:color="auto"/>
        <w:left w:val="none" w:sz="0" w:space="0" w:color="auto"/>
        <w:bottom w:val="none" w:sz="0" w:space="0" w:color="auto"/>
        <w:right w:val="none" w:sz="0" w:space="0" w:color="auto"/>
      </w:divBdr>
      <w:divsChild>
        <w:div w:id="1366246131">
          <w:marLeft w:val="360"/>
          <w:marRight w:val="0"/>
          <w:marTop w:val="200"/>
          <w:marBottom w:val="0"/>
          <w:divBdr>
            <w:top w:val="none" w:sz="0" w:space="0" w:color="auto"/>
            <w:left w:val="none" w:sz="0" w:space="0" w:color="auto"/>
            <w:bottom w:val="none" w:sz="0" w:space="0" w:color="auto"/>
            <w:right w:val="none" w:sz="0" w:space="0" w:color="auto"/>
          </w:divBdr>
        </w:div>
      </w:divsChild>
    </w:div>
    <w:div w:id="211381505">
      <w:bodyDiv w:val="1"/>
      <w:marLeft w:val="0"/>
      <w:marRight w:val="0"/>
      <w:marTop w:val="0"/>
      <w:marBottom w:val="0"/>
      <w:divBdr>
        <w:top w:val="none" w:sz="0" w:space="0" w:color="auto"/>
        <w:left w:val="none" w:sz="0" w:space="0" w:color="auto"/>
        <w:bottom w:val="none" w:sz="0" w:space="0" w:color="auto"/>
        <w:right w:val="none" w:sz="0" w:space="0" w:color="auto"/>
      </w:divBdr>
      <w:divsChild>
        <w:div w:id="1450012123">
          <w:marLeft w:val="360"/>
          <w:marRight w:val="0"/>
          <w:marTop w:val="200"/>
          <w:marBottom w:val="0"/>
          <w:divBdr>
            <w:top w:val="none" w:sz="0" w:space="0" w:color="auto"/>
            <w:left w:val="none" w:sz="0" w:space="0" w:color="auto"/>
            <w:bottom w:val="none" w:sz="0" w:space="0" w:color="auto"/>
            <w:right w:val="none" w:sz="0" w:space="0" w:color="auto"/>
          </w:divBdr>
        </w:div>
      </w:divsChild>
    </w:div>
    <w:div w:id="409892710">
      <w:bodyDiv w:val="1"/>
      <w:marLeft w:val="0"/>
      <w:marRight w:val="0"/>
      <w:marTop w:val="0"/>
      <w:marBottom w:val="0"/>
      <w:divBdr>
        <w:top w:val="none" w:sz="0" w:space="0" w:color="auto"/>
        <w:left w:val="none" w:sz="0" w:space="0" w:color="auto"/>
        <w:bottom w:val="none" w:sz="0" w:space="0" w:color="auto"/>
        <w:right w:val="none" w:sz="0" w:space="0" w:color="auto"/>
      </w:divBdr>
      <w:divsChild>
        <w:div w:id="1756977179">
          <w:marLeft w:val="360"/>
          <w:marRight w:val="0"/>
          <w:marTop w:val="200"/>
          <w:marBottom w:val="0"/>
          <w:divBdr>
            <w:top w:val="none" w:sz="0" w:space="0" w:color="auto"/>
            <w:left w:val="none" w:sz="0" w:space="0" w:color="auto"/>
            <w:bottom w:val="none" w:sz="0" w:space="0" w:color="auto"/>
            <w:right w:val="none" w:sz="0" w:space="0" w:color="auto"/>
          </w:divBdr>
        </w:div>
      </w:divsChild>
    </w:div>
    <w:div w:id="464467375">
      <w:bodyDiv w:val="1"/>
      <w:marLeft w:val="0"/>
      <w:marRight w:val="0"/>
      <w:marTop w:val="0"/>
      <w:marBottom w:val="0"/>
      <w:divBdr>
        <w:top w:val="none" w:sz="0" w:space="0" w:color="auto"/>
        <w:left w:val="none" w:sz="0" w:space="0" w:color="auto"/>
        <w:bottom w:val="none" w:sz="0" w:space="0" w:color="auto"/>
        <w:right w:val="none" w:sz="0" w:space="0" w:color="auto"/>
      </w:divBdr>
      <w:divsChild>
        <w:div w:id="1170145421">
          <w:marLeft w:val="360"/>
          <w:marRight w:val="0"/>
          <w:marTop w:val="200"/>
          <w:marBottom w:val="0"/>
          <w:divBdr>
            <w:top w:val="none" w:sz="0" w:space="0" w:color="auto"/>
            <w:left w:val="none" w:sz="0" w:space="0" w:color="auto"/>
            <w:bottom w:val="none" w:sz="0" w:space="0" w:color="auto"/>
            <w:right w:val="none" w:sz="0" w:space="0" w:color="auto"/>
          </w:divBdr>
        </w:div>
      </w:divsChild>
    </w:div>
    <w:div w:id="641541363">
      <w:bodyDiv w:val="1"/>
      <w:marLeft w:val="0"/>
      <w:marRight w:val="0"/>
      <w:marTop w:val="0"/>
      <w:marBottom w:val="0"/>
      <w:divBdr>
        <w:top w:val="none" w:sz="0" w:space="0" w:color="auto"/>
        <w:left w:val="none" w:sz="0" w:space="0" w:color="auto"/>
        <w:bottom w:val="none" w:sz="0" w:space="0" w:color="auto"/>
        <w:right w:val="none" w:sz="0" w:space="0" w:color="auto"/>
      </w:divBdr>
      <w:divsChild>
        <w:div w:id="1065034755">
          <w:marLeft w:val="360"/>
          <w:marRight w:val="0"/>
          <w:marTop w:val="200"/>
          <w:marBottom w:val="0"/>
          <w:divBdr>
            <w:top w:val="none" w:sz="0" w:space="0" w:color="auto"/>
            <w:left w:val="none" w:sz="0" w:space="0" w:color="auto"/>
            <w:bottom w:val="none" w:sz="0" w:space="0" w:color="auto"/>
            <w:right w:val="none" w:sz="0" w:space="0" w:color="auto"/>
          </w:divBdr>
        </w:div>
      </w:divsChild>
    </w:div>
    <w:div w:id="767232369">
      <w:bodyDiv w:val="1"/>
      <w:marLeft w:val="0"/>
      <w:marRight w:val="0"/>
      <w:marTop w:val="0"/>
      <w:marBottom w:val="0"/>
      <w:divBdr>
        <w:top w:val="none" w:sz="0" w:space="0" w:color="auto"/>
        <w:left w:val="none" w:sz="0" w:space="0" w:color="auto"/>
        <w:bottom w:val="none" w:sz="0" w:space="0" w:color="auto"/>
        <w:right w:val="none" w:sz="0" w:space="0" w:color="auto"/>
      </w:divBdr>
      <w:divsChild>
        <w:div w:id="2001497150">
          <w:marLeft w:val="360"/>
          <w:marRight w:val="0"/>
          <w:marTop w:val="200"/>
          <w:marBottom w:val="0"/>
          <w:divBdr>
            <w:top w:val="none" w:sz="0" w:space="0" w:color="auto"/>
            <w:left w:val="none" w:sz="0" w:space="0" w:color="auto"/>
            <w:bottom w:val="none" w:sz="0" w:space="0" w:color="auto"/>
            <w:right w:val="none" w:sz="0" w:space="0" w:color="auto"/>
          </w:divBdr>
        </w:div>
      </w:divsChild>
    </w:div>
    <w:div w:id="965356444">
      <w:bodyDiv w:val="1"/>
      <w:marLeft w:val="0"/>
      <w:marRight w:val="0"/>
      <w:marTop w:val="0"/>
      <w:marBottom w:val="0"/>
      <w:divBdr>
        <w:top w:val="none" w:sz="0" w:space="0" w:color="auto"/>
        <w:left w:val="none" w:sz="0" w:space="0" w:color="auto"/>
        <w:bottom w:val="none" w:sz="0" w:space="0" w:color="auto"/>
        <w:right w:val="none" w:sz="0" w:space="0" w:color="auto"/>
      </w:divBdr>
      <w:divsChild>
        <w:div w:id="818348043">
          <w:marLeft w:val="360"/>
          <w:marRight w:val="0"/>
          <w:marTop w:val="200"/>
          <w:marBottom w:val="0"/>
          <w:divBdr>
            <w:top w:val="none" w:sz="0" w:space="0" w:color="auto"/>
            <w:left w:val="none" w:sz="0" w:space="0" w:color="auto"/>
            <w:bottom w:val="none" w:sz="0" w:space="0" w:color="auto"/>
            <w:right w:val="none" w:sz="0" w:space="0" w:color="auto"/>
          </w:divBdr>
        </w:div>
      </w:divsChild>
    </w:div>
    <w:div w:id="1069838882">
      <w:bodyDiv w:val="1"/>
      <w:marLeft w:val="0"/>
      <w:marRight w:val="0"/>
      <w:marTop w:val="0"/>
      <w:marBottom w:val="0"/>
      <w:divBdr>
        <w:top w:val="none" w:sz="0" w:space="0" w:color="auto"/>
        <w:left w:val="none" w:sz="0" w:space="0" w:color="auto"/>
        <w:bottom w:val="none" w:sz="0" w:space="0" w:color="auto"/>
        <w:right w:val="none" w:sz="0" w:space="0" w:color="auto"/>
      </w:divBdr>
      <w:divsChild>
        <w:div w:id="174348659">
          <w:marLeft w:val="360"/>
          <w:marRight w:val="0"/>
          <w:marTop w:val="200"/>
          <w:marBottom w:val="0"/>
          <w:divBdr>
            <w:top w:val="none" w:sz="0" w:space="0" w:color="auto"/>
            <w:left w:val="none" w:sz="0" w:space="0" w:color="auto"/>
            <w:bottom w:val="none" w:sz="0" w:space="0" w:color="auto"/>
            <w:right w:val="none" w:sz="0" w:space="0" w:color="auto"/>
          </w:divBdr>
        </w:div>
      </w:divsChild>
    </w:div>
    <w:div w:id="1284000265">
      <w:bodyDiv w:val="1"/>
      <w:marLeft w:val="0"/>
      <w:marRight w:val="0"/>
      <w:marTop w:val="0"/>
      <w:marBottom w:val="0"/>
      <w:divBdr>
        <w:top w:val="none" w:sz="0" w:space="0" w:color="auto"/>
        <w:left w:val="none" w:sz="0" w:space="0" w:color="auto"/>
        <w:bottom w:val="none" w:sz="0" w:space="0" w:color="auto"/>
        <w:right w:val="none" w:sz="0" w:space="0" w:color="auto"/>
      </w:divBdr>
      <w:divsChild>
        <w:div w:id="1926844917">
          <w:marLeft w:val="360"/>
          <w:marRight w:val="0"/>
          <w:marTop w:val="200"/>
          <w:marBottom w:val="0"/>
          <w:divBdr>
            <w:top w:val="none" w:sz="0" w:space="0" w:color="auto"/>
            <w:left w:val="none" w:sz="0" w:space="0" w:color="auto"/>
            <w:bottom w:val="none" w:sz="0" w:space="0" w:color="auto"/>
            <w:right w:val="none" w:sz="0" w:space="0" w:color="auto"/>
          </w:divBdr>
        </w:div>
      </w:divsChild>
    </w:div>
    <w:div w:id="1319765672">
      <w:bodyDiv w:val="1"/>
      <w:marLeft w:val="0"/>
      <w:marRight w:val="0"/>
      <w:marTop w:val="0"/>
      <w:marBottom w:val="0"/>
      <w:divBdr>
        <w:top w:val="none" w:sz="0" w:space="0" w:color="auto"/>
        <w:left w:val="none" w:sz="0" w:space="0" w:color="auto"/>
        <w:bottom w:val="none" w:sz="0" w:space="0" w:color="auto"/>
        <w:right w:val="none" w:sz="0" w:space="0" w:color="auto"/>
      </w:divBdr>
      <w:divsChild>
        <w:div w:id="1803503286">
          <w:marLeft w:val="360"/>
          <w:marRight w:val="0"/>
          <w:marTop w:val="200"/>
          <w:marBottom w:val="0"/>
          <w:divBdr>
            <w:top w:val="none" w:sz="0" w:space="0" w:color="auto"/>
            <w:left w:val="none" w:sz="0" w:space="0" w:color="auto"/>
            <w:bottom w:val="none" w:sz="0" w:space="0" w:color="auto"/>
            <w:right w:val="none" w:sz="0" w:space="0" w:color="auto"/>
          </w:divBdr>
        </w:div>
      </w:divsChild>
    </w:div>
    <w:div w:id="1377974006">
      <w:bodyDiv w:val="1"/>
      <w:marLeft w:val="0"/>
      <w:marRight w:val="0"/>
      <w:marTop w:val="0"/>
      <w:marBottom w:val="0"/>
      <w:divBdr>
        <w:top w:val="none" w:sz="0" w:space="0" w:color="auto"/>
        <w:left w:val="none" w:sz="0" w:space="0" w:color="auto"/>
        <w:bottom w:val="none" w:sz="0" w:space="0" w:color="auto"/>
        <w:right w:val="none" w:sz="0" w:space="0" w:color="auto"/>
      </w:divBdr>
      <w:divsChild>
        <w:div w:id="950818671">
          <w:marLeft w:val="360"/>
          <w:marRight w:val="0"/>
          <w:marTop w:val="200"/>
          <w:marBottom w:val="0"/>
          <w:divBdr>
            <w:top w:val="none" w:sz="0" w:space="0" w:color="auto"/>
            <w:left w:val="none" w:sz="0" w:space="0" w:color="auto"/>
            <w:bottom w:val="none" w:sz="0" w:space="0" w:color="auto"/>
            <w:right w:val="none" w:sz="0" w:space="0" w:color="auto"/>
          </w:divBdr>
        </w:div>
      </w:divsChild>
    </w:div>
    <w:div w:id="1466898621">
      <w:bodyDiv w:val="1"/>
      <w:marLeft w:val="0"/>
      <w:marRight w:val="0"/>
      <w:marTop w:val="0"/>
      <w:marBottom w:val="0"/>
      <w:divBdr>
        <w:top w:val="none" w:sz="0" w:space="0" w:color="auto"/>
        <w:left w:val="none" w:sz="0" w:space="0" w:color="auto"/>
        <w:bottom w:val="none" w:sz="0" w:space="0" w:color="auto"/>
        <w:right w:val="none" w:sz="0" w:space="0" w:color="auto"/>
      </w:divBdr>
      <w:divsChild>
        <w:div w:id="1254128361">
          <w:marLeft w:val="360"/>
          <w:marRight w:val="0"/>
          <w:marTop w:val="200"/>
          <w:marBottom w:val="0"/>
          <w:divBdr>
            <w:top w:val="none" w:sz="0" w:space="0" w:color="auto"/>
            <w:left w:val="none" w:sz="0" w:space="0" w:color="auto"/>
            <w:bottom w:val="none" w:sz="0" w:space="0" w:color="auto"/>
            <w:right w:val="none" w:sz="0" w:space="0" w:color="auto"/>
          </w:divBdr>
        </w:div>
      </w:divsChild>
    </w:div>
    <w:div w:id="1483817668">
      <w:bodyDiv w:val="1"/>
      <w:marLeft w:val="0"/>
      <w:marRight w:val="0"/>
      <w:marTop w:val="0"/>
      <w:marBottom w:val="0"/>
      <w:divBdr>
        <w:top w:val="none" w:sz="0" w:space="0" w:color="auto"/>
        <w:left w:val="none" w:sz="0" w:space="0" w:color="auto"/>
        <w:bottom w:val="none" w:sz="0" w:space="0" w:color="auto"/>
        <w:right w:val="none" w:sz="0" w:space="0" w:color="auto"/>
      </w:divBdr>
      <w:divsChild>
        <w:div w:id="1318654476">
          <w:marLeft w:val="360"/>
          <w:marRight w:val="0"/>
          <w:marTop w:val="200"/>
          <w:marBottom w:val="0"/>
          <w:divBdr>
            <w:top w:val="none" w:sz="0" w:space="0" w:color="auto"/>
            <w:left w:val="none" w:sz="0" w:space="0" w:color="auto"/>
            <w:bottom w:val="none" w:sz="0" w:space="0" w:color="auto"/>
            <w:right w:val="none" w:sz="0" w:space="0" w:color="auto"/>
          </w:divBdr>
        </w:div>
      </w:divsChild>
    </w:div>
    <w:div w:id="1619141123">
      <w:bodyDiv w:val="1"/>
      <w:marLeft w:val="0"/>
      <w:marRight w:val="0"/>
      <w:marTop w:val="0"/>
      <w:marBottom w:val="0"/>
      <w:divBdr>
        <w:top w:val="none" w:sz="0" w:space="0" w:color="auto"/>
        <w:left w:val="none" w:sz="0" w:space="0" w:color="auto"/>
        <w:bottom w:val="none" w:sz="0" w:space="0" w:color="auto"/>
        <w:right w:val="none" w:sz="0" w:space="0" w:color="auto"/>
      </w:divBdr>
      <w:divsChild>
        <w:div w:id="1799028765">
          <w:marLeft w:val="360"/>
          <w:marRight w:val="0"/>
          <w:marTop w:val="200"/>
          <w:marBottom w:val="0"/>
          <w:divBdr>
            <w:top w:val="none" w:sz="0" w:space="0" w:color="auto"/>
            <w:left w:val="none" w:sz="0" w:space="0" w:color="auto"/>
            <w:bottom w:val="none" w:sz="0" w:space="0" w:color="auto"/>
            <w:right w:val="none" w:sz="0" w:space="0" w:color="auto"/>
          </w:divBdr>
        </w:div>
      </w:divsChild>
    </w:div>
    <w:div w:id="1884563758">
      <w:bodyDiv w:val="1"/>
      <w:marLeft w:val="0"/>
      <w:marRight w:val="0"/>
      <w:marTop w:val="0"/>
      <w:marBottom w:val="0"/>
      <w:divBdr>
        <w:top w:val="none" w:sz="0" w:space="0" w:color="auto"/>
        <w:left w:val="none" w:sz="0" w:space="0" w:color="auto"/>
        <w:bottom w:val="none" w:sz="0" w:space="0" w:color="auto"/>
        <w:right w:val="none" w:sz="0" w:space="0" w:color="auto"/>
      </w:divBdr>
      <w:divsChild>
        <w:div w:id="192230206">
          <w:marLeft w:val="360"/>
          <w:marRight w:val="0"/>
          <w:marTop w:val="200"/>
          <w:marBottom w:val="0"/>
          <w:divBdr>
            <w:top w:val="none" w:sz="0" w:space="0" w:color="auto"/>
            <w:left w:val="none" w:sz="0" w:space="0" w:color="auto"/>
            <w:bottom w:val="none" w:sz="0" w:space="0" w:color="auto"/>
            <w:right w:val="none" w:sz="0" w:space="0" w:color="auto"/>
          </w:divBdr>
        </w:div>
      </w:divsChild>
    </w:div>
    <w:div w:id="1964578182">
      <w:bodyDiv w:val="1"/>
      <w:marLeft w:val="0"/>
      <w:marRight w:val="0"/>
      <w:marTop w:val="0"/>
      <w:marBottom w:val="0"/>
      <w:divBdr>
        <w:top w:val="none" w:sz="0" w:space="0" w:color="auto"/>
        <w:left w:val="none" w:sz="0" w:space="0" w:color="auto"/>
        <w:bottom w:val="none" w:sz="0" w:space="0" w:color="auto"/>
        <w:right w:val="none" w:sz="0" w:space="0" w:color="auto"/>
      </w:divBdr>
      <w:divsChild>
        <w:div w:id="675421526">
          <w:marLeft w:val="360"/>
          <w:marRight w:val="0"/>
          <w:marTop w:val="200"/>
          <w:marBottom w:val="0"/>
          <w:divBdr>
            <w:top w:val="none" w:sz="0" w:space="0" w:color="auto"/>
            <w:left w:val="none" w:sz="0" w:space="0" w:color="auto"/>
            <w:bottom w:val="none" w:sz="0" w:space="0" w:color="auto"/>
            <w:right w:val="none" w:sz="0" w:space="0" w:color="auto"/>
          </w:divBdr>
        </w:div>
      </w:divsChild>
    </w:div>
    <w:div w:id="1980650884">
      <w:bodyDiv w:val="1"/>
      <w:marLeft w:val="0"/>
      <w:marRight w:val="0"/>
      <w:marTop w:val="0"/>
      <w:marBottom w:val="0"/>
      <w:divBdr>
        <w:top w:val="none" w:sz="0" w:space="0" w:color="auto"/>
        <w:left w:val="none" w:sz="0" w:space="0" w:color="auto"/>
        <w:bottom w:val="none" w:sz="0" w:space="0" w:color="auto"/>
        <w:right w:val="none" w:sz="0" w:space="0" w:color="auto"/>
      </w:divBdr>
      <w:divsChild>
        <w:div w:id="272639262">
          <w:marLeft w:val="360"/>
          <w:marRight w:val="0"/>
          <w:marTop w:val="200"/>
          <w:marBottom w:val="0"/>
          <w:divBdr>
            <w:top w:val="none" w:sz="0" w:space="0" w:color="auto"/>
            <w:left w:val="none" w:sz="0" w:space="0" w:color="auto"/>
            <w:bottom w:val="none" w:sz="0" w:space="0" w:color="auto"/>
            <w:right w:val="none" w:sz="0" w:space="0" w:color="auto"/>
          </w:divBdr>
        </w:div>
      </w:divsChild>
    </w:div>
    <w:div w:id="2120879237">
      <w:bodyDiv w:val="1"/>
      <w:marLeft w:val="0"/>
      <w:marRight w:val="0"/>
      <w:marTop w:val="0"/>
      <w:marBottom w:val="0"/>
      <w:divBdr>
        <w:top w:val="none" w:sz="0" w:space="0" w:color="auto"/>
        <w:left w:val="none" w:sz="0" w:space="0" w:color="auto"/>
        <w:bottom w:val="none" w:sz="0" w:space="0" w:color="auto"/>
        <w:right w:val="none" w:sz="0" w:space="0" w:color="auto"/>
      </w:divBdr>
      <w:divsChild>
        <w:div w:id="213124317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ublichealthmatters.blog.gov.uk/2014/07/17/the-human-cost-of-falls/" TargetMode="External"/><Relationship Id="rId18" Type="http://schemas.openxmlformats.org/officeDocument/2006/relationships/hyperlink" Target="http://www.hra-decisiontools.org.uk/ethics/" TargetMode="External"/><Relationship Id="rId26" Type="http://schemas.openxmlformats.org/officeDocument/2006/relationships/hyperlink" Target="https://www.kingsfund.org.uk/publications/leadership-engagement-for-improvement-nhs" TargetMode="External"/><Relationship Id="rId3" Type="http://schemas.openxmlformats.org/officeDocument/2006/relationships/customXml" Target="../customXml/item3.xml"/><Relationship Id="rId21" Type="http://schemas.openxmlformats.org/officeDocument/2006/relationships/hyperlink" Target="https://www.gov.uk/government/publications/health-profile-for-england/chapter-3-trends-in-morbidity-and-behavioural-risk-factors" TargetMode="External"/><Relationship Id="rId7" Type="http://schemas.openxmlformats.org/officeDocument/2006/relationships/webSettings" Target="webSettings.xml"/><Relationship Id="rId12" Type="http://schemas.openxmlformats.org/officeDocument/2006/relationships/hyperlink" Target="https://www.youtube.com/channel/UCl2Nc41JMkiIshVvvx2rPVA" TargetMode="External"/><Relationship Id="rId17" Type="http://schemas.openxmlformats.org/officeDocument/2006/relationships/hyperlink" Target="https://www.nice.org.uk/guidance/cg161" TargetMode="External"/><Relationship Id="rId25" Type="http://schemas.openxmlformats.org/officeDocument/2006/relationships/hyperlink" Target="https://www.kingsfund.org.uk/publications/leadership-engagement-for-improvement-nh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ed.com/talks/jim_hemerling_5_ways_to_lead_in_an_era_of_constant_change?language=en" TargetMode="External"/><Relationship Id="rId20" Type="http://schemas.openxmlformats.org/officeDocument/2006/relationships/hyperlink" Target="https://www.ons.gov.uk/peoplepopulationandcommunity/populationandmigration/populationestimates" TargetMode="External"/><Relationship Id="rId29" Type="http://schemas.openxmlformats.org/officeDocument/2006/relationships/hyperlink" Target="http://www.ambulance.wales.nhs.uk/assets/documents/e6022702-1288-4a8d-8f10-329d559bf638636723557831422038.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nhfd.co.uk/"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hiw.org.uk/about/plans" TargetMode="External"/><Relationship Id="rId23" Type="http://schemas.openxmlformats.org/officeDocument/2006/relationships/hyperlink" Target="http://www.ihi.org/resources/Pages/AudioandVideo/WIHI-Moving-Upstream-to-Address-the-Quadruple-Aim.aspx" TargetMode="External"/><Relationship Id="rId28" Type="http://schemas.openxmlformats.org/officeDocument/2006/relationships/hyperlink" Target="https://gweddill.gov.wales/docs/dhss/publications/180116reviewen.pdf" TargetMode="External"/><Relationship Id="rId10" Type="http://schemas.openxmlformats.org/officeDocument/2006/relationships/image" Target="media/image1.png"/><Relationship Id="rId19" Type="http://schemas.openxmlformats.org/officeDocument/2006/relationships/hyperlink" Target="https://www.networks.nhs.uk/nhs-networks/wales-frailty-fracture-network"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iw.org.uk/about/plans" TargetMode="External"/><Relationship Id="rId22" Type="http://schemas.openxmlformats.org/officeDocument/2006/relationships/hyperlink" Target="http://www.ihi.org/resources/Pages/AudioandVideo/WIHI-Moving-Upstream-to-Address-the-Quadruple-Aim.aspx" TargetMode="External"/><Relationship Id="rId27" Type="http://schemas.openxmlformats.org/officeDocument/2006/relationships/hyperlink" Target="https://gweddill.gov.wales/docs/dhss/publications/180116reviewen.pdf" TargetMode="External"/><Relationship Id="rId30" Type="http://schemas.openxmlformats.org/officeDocument/2006/relationships/hyperlink" Target="https://gweddill.gov.wales/topics/health/publications/healthier-wales/?lang=en"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0" ma:contentTypeDescription="Create a new document." ma:contentTypeScope="" ma:versionID="74670224bc01931e04b1ee5524b7be73">
  <xsd:schema xmlns:xsd="http://www.w3.org/2001/XMLSchema" xmlns:xs="http://www.w3.org/2001/XMLSchema" xmlns:p="http://schemas.microsoft.com/office/2006/metadata/properties" targetNamespace="http://schemas.microsoft.com/office/2006/metadata/properties" ma:root="true" ma:fieldsID="669715b3dff5a44f817475275eb4e7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385689-AF62-4EAB-B04D-87752DC440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82293B-B4E8-4355-A734-1A92A089BD4B}">
  <ds:schemaRefs>
    <ds:schemaRef ds:uri="http://schemas.microsoft.com/sharepoint/v3/contenttype/forms"/>
  </ds:schemaRefs>
</ds:datastoreItem>
</file>

<file path=customXml/itemProps3.xml><?xml version="1.0" encoding="utf-8"?>
<ds:datastoreItem xmlns:ds="http://schemas.openxmlformats.org/officeDocument/2006/customXml" ds:itemID="{C5279CC9-B388-433D-9A78-1893732512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22</Pages>
  <Words>7021</Words>
  <Characters>40162</Characters>
  <Application>Microsoft Office Word</Application>
  <DocSecurity>0</DocSecurity>
  <Lines>717</Lines>
  <Paragraphs>243</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46940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Bethan (HIW)</dc:creator>
  <cp:keywords/>
  <dc:description/>
  <cp:lastModifiedBy>Bethan Morris (1812503)</cp:lastModifiedBy>
  <cp:revision>2</cp:revision>
  <dcterms:created xsi:type="dcterms:W3CDTF">2019-09-12T18:55:00Z</dcterms:created>
  <dcterms:modified xsi:type="dcterms:W3CDTF">2019-09-12T18:55:00Z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