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4180CBF7" w14:textId="2B63A3A6" w:rsidR="00301299" w:rsidRPr="00D64851" w:rsidRDefault="00301299" w:rsidP="00D64851">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45F030AA" w14:textId="07EE44FB" w:rsidR="00301299" w:rsidRPr="00301299" w:rsidRDefault="00D930B3" w:rsidP="00301299">
      <w:pPr>
        <w:jc w:val="center"/>
        <w:rPr>
          <w:sz w:val="96"/>
          <w:szCs w:val="96"/>
        </w:rPr>
      </w:pPr>
      <w:r>
        <w:rPr>
          <w:sz w:val="96"/>
          <w:szCs w:val="96"/>
        </w:rPr>
        <w:t>Electronic Circuit Tes</w:t>
      </w:r>
      <w:r w:rsidR="00D64851">
        <w:rPr>
          <w:sz w:val="96"/>
          <w:szCs w:val="96"/>
        </w:rPr>
        <w:t>ting and Applications</w:t>
      </w:r>
    </w:p>
    <w:p w14:paraId="4C871724" w14:textId="77777777" w:rsidR="00301299" w:rsidRDefault="00301299" w:rsidP="00301299">
      <w:pPr>
        <w:jc w:val="center"/>
        <w:rPr>
          <w:sz w:val="36"/>
          <w:szCs w:val="36"/>
        </w:rPr>
      </w:pPr>
    </w:p>
    <w:p w14:paraId="34E74634" w14:textId="6969C831" w:rsidR="00301299" w:rsidRPr="00301299" w:rsidRDefault="006E714D" w:rsidP="00301299">
      <w:pPr>
        <w:jc w:val="center"/>
        <w:rPr>
          <w:sz w:val="36"/>
          <w:szCs w:val="36"/>
        </w:rPr>
      </w:pPr>
      <w:r>
        <w:rPr>
          <w:sz w:val="36"/>
          <w:szCs w:val="36"/>
        </w:rPr>
        <w:t xml:space="preserve">Vehicle Electronics </w:t>
      </w:r>
      <w:r w:rsidR="00583751">
        <w:rPr>
          <w:sz w:val="36"/>
          <w:szCs w:val="36"/>
        </w:rPr>
        <w:t>–</w:t>
      </w:r>
      <w:r>
        <w:rPr>
          <w:sz w:val="36"/>
          <w:szCs w:val="36"/>
        </w:rPr>
        <w:t xml:space="preserve"> AC</w:t>
      </w:r>
      <w:r w:rsidR="00583751">
        <w:rPr>
          <w:sz w:val="36"/>
          <w:szCs w:val="36"/>
        </w:rPr>
        <w:t>HA4031</w:t>
      </w:r>
    </w:p>
    <w:p w14:paraId="37B2F446" w14:textId="77777777" w:rsidR="00301299" w:rsidRDefault="00301299" w:rsidP="00D64851">
      <w:pPr>
        <w:rPr>
          <w:sz w:val="32"/>
          <w:szCs w:val="32"/>
        </w:rPr>
      </w:pPr>
    </w:p>
    <w:p w14:paraId="50046D85" w14:textId="77777777" w:rsidR="00301299" w:rsidRDefault="00301299" w:rsidP="00301299">
      <w:pPr>
        <w:jc w:val="center"/>
        <w:rPr>
          <w:sz w:val="32"/>
          <w:szCs w:val="32"/>
        </w:rPr>
      </w:pPr>
    </w:p>
    <w:p w14:paraId="22892D1A" w14:textId="4D735BE0" w:rsidR="00301299" w:rsidRPr="00583751" w:rsidRDefault="00583751" w:rsidP="00301299">
      <w:pPr>
        <w:jc w:val="center"/>
        <w:rPr>
          <w:sz w:val="40"/>
          <w:szCs w:val="40"/>
        </w:rPr>
      </w:pPr>
      <w:r>
        <w:rPr>
          <w:sz w:val="32"/>
          <w:szCs w:val="32"/>
        </w:rPr>
        <w:t>Josh O’Rourke</w:t>
      </w:r>
    </w:p>
    <w:p w14:paraId="6BFE1304" w14:textId="10A181E4" w:rsidR="00301299" w:rsidRPr="00583751" w:rsidRDefault="00583751" w:rsidP="00301299">
      <w:pPr>
        <w:jc w:val="center"/>
      </w:pPr>
      <w:r w:rsidRPr="00583751">
        <w:rPr>
          <w:sz w:val="24"/>
          <w:szCs w:val="24"/>
        </w:rPr>
        <w:t>2501321</w:t>
      </w:r>
    </w:p>
    <w:p w14:paraId="5E3CE57E" w14:textId="1E8B23CD" w:rsidR="00301299" w:rsidRDefault="00583751" w:rsidP="00301299">
      <w:pPr>
        <w:jc w:val="center"/>
        <w:sectPr w:rsidR="00301299" w:rsidSect="00D26C24">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pPr>
      <w:r>
        <w:t xml:space="preserve">Due </w:t>
      </w:r>
      <w:r w:rsidR="008B05DA" w:rsidRPr="00583751">
        <w:t>Date</w:t>
      </w:r>
      <w:r>
        <w:t xml:space="preserve">: </w:t>
      </w:r>
      <w:r w:rsidR="00D930B3">
        <w:t>19/04/26</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43532F54" w14:textId="4E0E6CE6" w:rsidR="00AD29F8"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7534830" w:history="1">
            <w:r w:rsidR="00AD29F8" w:rsidRPr="008172D7">
              <w:rPr>
                <w:rStyle w:val="Hyperlink"/>
                <w:noProof/>
              </w:rPr>
              <w:t>1</w:t>
            </w:r>
            <w:r w:rsidR="00AD29F8">
              <w:rPr>
                <w:rFonts w:eastAsiaTheme="minorEastAsia"/>
                <w:noProof/>
                <w:kern w:val="2"/>
                <w:sz w:val="24"/>
                <w:szCs w:val="24"/>
                <w:lang w:eastAsia="en-GB"/>
                <w14:ligatures w14:val="standardContextual"/>
              </w:rPr>
              <w:tab/>
            </w:r>
            <w:r w:rsidR="00AD29F8" w:rsidRPr="008172D7">
              <w:rPr>
                <w:rStyle w:val="Hyperlink"/>
                <w:noProof/>
              </w:rPr>
              <w:t>Task 3</w:t>
            </w:r>
            <w:r w:rsidR="00AD29F8">
              <w:rPr>
                <w:noProof/>
                <w:webHidden/>
              </w:rPr>
              <w:tab/>
            </w:r>
            <w:r w:rsidR="00AD29F8">
              <w:rPr>
                <w:noProof/>
                <w:webHidden/>
              </w:rPr>
              <w:fldChar w:fldCharType="begin"/>
            </w:r>
            <w:r w:rsidR="00AD29F8">
              <w:rPr>
                <w:noProof/>
                <w:webHidden/>
              </w:rPr>
              <w:instrText xml:space="preserve"> PAGEREF _Toc227534830 \h </w:instrText>
            </w:r>
            <w:r w:rsidR="00AD29F8">
              <w:rPr>
                <w:noProof/>
                <w:webHidden/>
              </w:rPr>
            </w:r>
            <w:r w:rsidR="00AD29F8">
              <w:rPr>
                <w:noProof/>
                <w:webHidden/>
              </w:rPr>
              <w:fldChar w:fldCharType="separate"/>
            </w:r>
            <w:r w:rsidR="00AD29F8">
              <w:rPr>
                <w:noProof/>
                <w:webHidden/>
              </w:rPr>
              <w:t>1</w:t>
            </w:r>
            <w:r w:rsidR="00AD29F8">
              <w:rPr>
                <w:noProof/>
                <w:webHidden/>
              </w:rPr>
              <w:fldChar w:fldCharType="end"/>
            </w:r>
          </w:hyperlink>
        </w:p>
        <w:p w14:paraId="694B738B" w14:textId="03D73393" w:rsidR="00AD29F8" w:rsidRDefault="00AD29F8">
          <w:pPr>
            <w:pStyle w:val="TOC2"/>
            <w:tabs>
              <w:tab w:val="left" w:pos="960"/>
              <w:tab w:val="right" w:leader="dot" w:pos="9016"/>
            </w:tabs>
            <w:rPr>
              <w:rFonts w:eastAsiaTheme="minorEastAsia"/>
              <w:noProof/>
              <w:kern w:val="2"/>
              <w:sz w:val="24"/>
              <w:szCs w:val="24"/>
              <w:lang w:eastAsia="en-GB"/>
              <w14:ligatures w14:val="standardContextual"/>
            </w:rPr>
          </w:pPr>
          <w:hyperlink w:anchor="_Toc227534831" w:history="1">
            <w:r w:rsidRPr="008172D7">
              <w:rPr>
                <w:rStyle w:val="Hyperlink"/>
                <w:noProof/>
              </w:rPr>
              <w:t>1.1</w:t>
            </w:r>
            <w:r>
              <w:rPr>
                <w:rFonts w:eastAsiaTheme="minorEastAsia"/>
                <w:noProof/>
                <w:kern w:val="2"/>
                <w:sz w:val="24"/>
                <w:szCs w:val="24"/>
                <w:lang w:eastAsia="en-GB"/>
                <w14:ligatures w14:val="standardContextual"/>
              </w:rPr>
              <w:tab/>
            </w:r>
            <w:r w:rsidRPr="008172D7">
              <w:rPr>
                <w:rStyle w:val="Hyperlink"/>
                <w:noProof/>
              </w:rPr>
              <w:t>Scope Time Division Calculations (6)</w:t>
            </w:r>
            <w:r>
              <w:rPr>
                <w:noProof/>
                <w:webHidden/>
              </w:rPr>
              <w:tab/>
            </w:r>
            <w:r>
              <w:rPr>
                <w:noProof/>
                <w:webHidden/>
              </w:rPr>
              <w:fldChar w:fldCharType="begin"/>
            </w:r>
            <w:r>
              <w:rPr>
                <w:noProof/>
                <w:webHidden/>
              </w:rPr>
              <w:instrText xml:space="preserve"> PAGEREF _Toc227534831 \h </w:instrText>
            </w:r>
            <w:r>
              <w:rPr>
                <w:noProof/>
                <w:webHidden/>
              </w:rPr>
            </w:r>
            <w:r>
              <w:rPr>
                <w:noProof/>
                <w:webHidden/>
              </w:rPr>
              <w:fldChar w:fldCharType="separate"/>
            </w:r>
            <w:r>
              <w:rPr>
                <w:noProof/>
                <w:webHidden/>
              </w:rPr>
              <w:t>1</w:t>
            </w:r>
            <w:r>
              <w:rPr>
                <w:noProof/>
                <w:webHidden/>
              </w:rPr>
              <w:fldChar w:fldCharType="end"/>
            </w:r>
          </w:hyperlink>
        </w:p>
        <w:p w14:paraId="0E9C8706" w14:textId="10DADCD8" w:rsidR="00AD29F8" w:rsidRDefault="00AD29F8">
          <w:pPr>
            <w:pStyle w:val="TOC2"/>
            <w:tabs>
              <w:tab w:val="left" w:pos="960"/>
              <w:tab w:val="right" w:leader="dot" w:pos="9016"/>
            </w:tabs>
            <w:rPr>
              <w:rFonts w:eastAsiaTheme="minorEastAsia"/>
              <w:noProof/>
              <w:kern w:val="2"/>
              <w:sz w:val="24"/>
              <w:szCs w:val="24"/>
              <w:lang w:eastAsia="en-GB"/>
              <w14:ligatures w14:val="standardContextual"/>
            </w:rPr>
          </w:pPr>
          <w:hyperlink w:anchor="_Toc227534832" w:history="1">
            <w:r w:rsidRPr="008172D7">
              <w:rPr>
                <w:rStyle w:val="Hyperlink"/>
                <w:noProof/>
              </w:rPr>
              <w:t>1.2</w:t>
            </w:r>
            <w:r>
              <w:rPr>
                <w:rFonts w:eastAsiaTheme="minorEastAsia"/>
                <w:noProof/>
                <w:kern w:val="2"/>
                <w:sz w:val="24"/>
                <w:szCs w:val="24"/>
                <w:lang w:eastAsia="en-GB"/>
                <w14:ligatures w14:val="standardContextual"/>
              </w:rPr>
              <w:tab/>
            </w:r>
            <w:r w:rsidRPr="008172D7">
              <w:rPr>
                <w:rStyle w:val="Hyperlink"/>
                <w:noProof/>
              </w:rPr>
              <w:t>Function Generator output square wave (6)</w:t>
            </w:r>
            <w:r>
              <w:rPr>
                <w:noProof/>
                <w:webHidden/>
              </w:rPr>
              <w:tab/>
            </w:r>
            <w:r>
              <w:rPr>
                <w:noProof/>
                <w:webHidden/>
              </w:rPr>
              <w:fldChar w:fldCharType="begin"/>
            </w:r>
            <w:r>
              <w:rPr>
                <w:noProof/>
                <w:webHidden/>
              </w:rPr>
              <w:instrText xml:space="preserve"> PAGEREF _Toc227534832 \h </w:instrText>
            </w:r>
            <w:r>
              <w:rPr>
                <w:noProof/>
                <w:webHidden/>
              </w:rPr>
            </w:r>
            <w:r>
              <w:rPr>
                <w:noProof/>
                <w:webHidden/>
              </w:rPr>
              <w:fldChar w:fldCharType="separate"/>
            </w:r>
            <w:r>
              <w:rPr>
                <w:noProof/>
                <w:webHidden/>
              </w:rPr>
              <w:t>1</w:t>
            </w:r>
            <w:r>
              <w:rPr>
                <w:noProof/>
                <w:webHidden/>
              </w:rPr>
              <w:fldChar w:fldCharType="end"/>
            </w:r>
          </w:hyperlink>
        </w:p>
        <w:p w14:paraId="25F49765" w14:textId="1F927C00" w:rsidR="00AD29F8" w:rsidRDefault="00AD29F8">
          <w:pPr>
            <w:pStyle w:val="TOC2"/>
            <w:tabs>
              <w:tab w:val="left" w:pos="960"/>
              <w:tab w:val="right" w:leader="dot" w:pos="9016"/>
            </w:tabs>
            <w:rPr>
              <w:rFonts w:eastAsiaTheme="minorEastAsia"/>
              <w:noProof/>
              <w:kern w:val="2"/>
              <w:sz w:val="24"/>
              <w:szCs w:val="24"/>
              <w:lang w:eastAsia="en-GB"/>
              <w14:ligatures w14:val="standardContextual"/>
            </w:rPr>
          </w:pPr>
          <w:hyperlink w:anchor="_Toc227534833" w:history="1">
            <w:r w:rsidRPr="008172D7">
              <w:rPr>
                <w:rStyle w:val="Hyperlink"/>
                <w:noProof/>
              </w:rPr>
              <w:t>1.3</w:t>
            </w:r>
            <w:r>
              <w:rPr>
                <w:rFonts w:eastAsiaTheme="minorEastAsia"/>
                <w:noProof/>
                <w:kern w:val="2"/>
                <w:sz w:val="24"/>
                <w:szCs w:val="24"/>
                <w:lang w:eastAsia="en-GB"/>
                <w14:ligatures w14:val="standardContextual"/>
              </w:rPr>
              <w:tab/>
            </w:r>
            <w:r w:rsidRPr="008172D7">
              <w:rPr>
                <w:rStyle w:val="Hyperlink"/>
                <w:noProof/>
              </w:rPr>
              <w:t>Capacitor charge and discharge wave marked at correct points. (6)</w:t>
            </w:r>
            <w:r>
              <w:rPr>
                <w:noProof/>
                <w:webHidden/>
              </w:rPr>
              <w:tab/>
            </w:r>
            <w:r>
              <w:rPr>
                <w:noProof/>
                <w:webHidden/>
              </w:rPr>
              <w:fldChar w:fldCharType="begin"/>
            </w:r>
            <w:r>
              <w:rPr>
                <w:noProof/>
                <w:webHidden/>
              </w:rPr>
              <w:instrText xml:space="preserve"> PAGEREF _Toc227534833 \h </w:instrText>
            </w:r>
            <w:r>
              <w:rPr>
                <w:noProof/>
                <w:webHidden/>
              </w:rPr>
            </w:r>
            <w:r>
              <w:rPr>
                <w:noProof/>
                <w:webHidden/>
              </w:rPr>
              <w:fldChar w:fldCharType="separate"/>
            </w:r>
            <w:r>
              <w:rPr>
                <w:noProof/>
                <w:webHidden/>
              </w:rPr>
              <w:t>1</w:t>
            </w:r>
            <w:r>
              <w:rPr>
                <w:noProof/>
                <w:webHidden/>
              </w:rPr>
              <w:fldChar w:fldCharType="end"/>
            </w:r>
          </w:hyperlink>
        </w:p>
        <w:p w14:paraId="3360C998" w14:textId="49B18562" w:rsidR="00AD29F8" w:rsidRDefault="00AD29F8">
          <w:pPr>
            <w:pStyle w:val="TOC2"/>
            <w:tabs>
              <w:tab w:val="left" w:pos="960"/>
              <w:tab w:val="right" w:leader="dot" w:pos="9016"/>
            </w:tabs>
            <w:rPr>
              <w:rFonts w:eastAsiaTheme="minorEastAsia"/>
              <w:noProof/>
              <w:kern w:val="2"/>
              <w:sz w:val="24"/>
              <w:szCs w:val="24"/>
              <w:lang w:eastAsia="en-GB"/>
              <w14:ligatures w14:val="standardContextual"/>
            </w:rPr>
          </w:pPr>
          <w:hyperlink w:anchor="_Toc227534834" w:history="1">
            <w:r w:rsidRPr="008172D7">
              <w:rPr>
                <w:rStyle w:val="Hyperlink"/>
                <w:noProof/>
              </w:rPr>
              <w:t>1.4</w:t>
            </w:r>
            <w:r>
              <w:rPr>
                <w:rFonts w:eastAsiaTheme="minorEastAsia"/>
                <w:noProof/>
                <w:kern w:val="2"/>
                <w:sz w:val="24"/>
                <w:szCs w:val="24"/>
                <w:lang w:eastAsia="en-GB"/>
                <w14:ligatures w14:val="standardContextual"/>
              </w:rPr>
              <w:tab/>
            </w:r>
            <w:r w:rsidRPr="008172D7">
              <w:rPr>
                <w:rStyle w:val="Hyperlink"/>
                <w:noProof/>
              </w:rPr>
              <w:t>Basic Capacitor Calculations (6)</w:t>
            </w:r>
            <w:r>
              <w:rPr>
                <w:noProof/>
                <w:webHidden/>
              </w:rPr>
              <w:tab/>
            </w:r>
            <w:r>
              <w:rPr>
                <w:noProof/>
                <w:webHidden/>
              </w:rPr>
              <w:fldChar w:fldCharType="begin"/>
            </w:r>
            <w:r>
              <w:rPr>
                <w:noProof/>
                <w:webHidden/>
              </w:rPr>
              <w:instrText xml:space="preserve"> PAGEREF _Toc227534834 \h </w:instrText>
            </w:r>
            <w:r>
              <w:rPr>
                <w:noProof/>
                <w:webHidden/>
              </w:rPr>
            </w:r>
            <w:r>
              <w:rPr>
                <w:noProof/>
                <w:webHidden/>
              </w:rPr>
              <w:fldChar w:fldCharType="separate"/>
            </w:r>
            <w:r>
              <w:rPr>
                <w:noProof/>
                <w:webHidden/>
              </w:rPr>
              <w:t>1</w:t>
            </w:r>
            <w:r>
              <w:rPr>
                <w:noProof/>
                <w:webHidden/>
              </w:rPr>
              <w:fldChar w:fldCharType="end"/>
            </w:r>
          </w:hyperlink>
        </w:p>
        <w:p w14:paraId="2322A623" w14:textId="2FDC002C" w:rsidR="00AD29F8" w:rsidRDefault="00AD29F8">
          <w:pPr>
            <w:pStyle w:val="TOC2"/>
            <w:tabs>
              <w:tab w:val="left" w:pos="960"/>
              <w:tab w:val="right" w:leader="dot" w:pos="9016"/>
            </w:tabs>
            <w:rPr>
              <w:rFonts w:eastAsiaTheme="minorEastAsia"/>
              <w:noProof/>
              <w:kern w:val="2"/>
              <w:sz w:val="24"/>
              <w:szCs w:val="24"/>
              <w:lang w:eastAsia="en-GB"/>
              <w14:ligatures w14:val="standardContextual"/>
            </w:rPr>
          </w:pPr>
          <w:hyperlink w:anchor="_Toc227534835" w:history="1">
            <w:r w:rsidRPr="008172D7">
              <w:rPr>
                <w:rStyle w:val="Hyperlink"/>
                <w:noProof/>
              </w:rPr>
              <w:t>1.5</w:t>
            </w:r>
            <w:r>
              <w:rPr>
                <w:rFonts w:eastAsiaTheme="minorEastAsia"/>
                <w:noProof/>
                <w:kern w:val="2"/>
                <w:sz w:val="24"/>
                <w:szCs w:val="24"/>
                <w:lang w:eastAsia="en-GB"/>
                <w14:ligatures w14:val="standardContextual"/>
              </w:rPr>
              <w:tab/>
            </w:r>
            <w:r w:rsidRPr="008172D7">
              <w:rPr>
                <w:rStyle w:val="Hyperlink"/>
                <w:noProof/>
              </w:rPr>
              <w:t>Capacitor discharge table (5)</w:t>
            </w:r>
            <w:r>
              <w:rPr>
                <w:noProof/>
                <w:webHidden/>
              </w:rPr>
              <w:tab/>
            </w:r>
            <w:r>
              <w:rPr>
                <w:noProof/>
                <w:webHidden/>
              </w:rPr>
              <w:fldChar w:fldCharType="begin"/>
            </w:r>
            <w:r>
              <w:rPr>
                <w:noProof/>
                <w:webHidden/>
              </w:rPr>
              <w:instrText xml:space="preserve"> PAGEREF _Toc227534835 \h </w:instrText>
            </w:r>
            <w:r>
              <w:rPr>
                <w:noProof/>
                <w:webHidden/>
              </w:rPr>
            </w:r>
            <w:r>
              <w:rPr>
                <w:noProof/>
                <w:webHidden/>
              </w:rPr>
              <w:fldChar w:fldCharType="separate"/>
            </w:r>
            <w:r>
              <w:rPr>
                <w:noProof/>
                <w:webHidden/>
              </w:rPr>
              <w:t>2</w:t>
            </w:r>
            <w:r>
              <w:rPr>
                <w:noProof/>
                <w:webHidden/>
              </w:rPr>
              <w:fldChar w:fldCharType="end"/>
            </w:r>
          </w:hyperlink>
        </w:p>
        <w:p w14:paraId="034C3EFF" w14:textId="54AA32B8" w:rsidR="00AD29F8" w:rsidRDefault="00AD29F8">
          <w:pPr>
            <w:pStyle w:val="TOC2"/>
            <w:tabs>
              <w:tab w:val="left" w:pos="960"/>
              <w:tab w:val="right" w:leader="dot" w:pos="9016"/>
            </w:tabs>
            <w:rPr>
              <w:rFonts w:eastAsiaTheme="minorEastAsia"/>
              <w:noProof/>
              <w:kern w:val="2"/>
              <w:sz w:val="24"/>
              <w:szCs w:val="24"/>
              <w:lang w:eastAsia="en-GB"/>
              <w14:ligatures w14:val="standardContextual"/>
            </w:rPr>
          </w:pPr>
          <w:hyperlink w:anchor="_Toc227534836" w:history="1">
            <w:r w:rsidRPr="008172D7">
              <w:rPr>
                <w:rStyle w:val="Hyperlink"/>
                <w:noProof/>
              </w:rPr>
              <w:t>1.6</w:t>
            </w:r>
            <w:r>
              <w:rPr>
                <w:rFonts w:eastAsiaTheme="minorEastAsia"/>
                <w:noProof/>
                <w:kern w:val="2"/>
                <w:sz w:val="24"/>
                <w:szCs w:val="24"/>
                <w:lang w:eastAsia="en-GB"/>
                <w14:ligatures w14:val="standardContextual"/>
              </w:rPr>
              <w:tab/>
            </w:r>
            <w:r w:rsidRPr="008172D7">
              <w:rPr>
                <w:rStyle w:val="Hyperlink"/>
                <w:noProof/>
              </w:rPr>
              <w:t>Plot log(V) Gradient (5)</w:t>
            </w:r>
            <w:r>
              <w:rPr>
                <w:noProof/>
                <w:webHidden/>
              </w:rPr>
              <w:tab/>
            </w:r>
            <w:r>
              <w:rPr>
                <w:noProof/>
                <w:webHidden/>
              </w:rPr>
              <w:fldChar w:fldCharType="begin"/>
            </w:r>
            <w:r>
              <w:rPr>
                <w:noProof/>
                <w:webHidden/>
              </w:rPr>
              <w:instrText xml:space="preserve"> PAGEREF _Toc227534836 \h </w:instrText>
            </w:r>
            <w:r>
              <w:rPr>
                <w:noProof/>
                <w:webHidden/>
              </w:rPr>
            </w:r>
            <w:r>
              <w:rPr>
                <w:noProof/>
                <w:webHidden/>
              </w:rPr>
              <w:fldChar w:fldCharType="separate"/>
            </w:r>
            <w:r>
              <w:rPr>
                <w:noProof/>
                <w:webHidden/>
              </w:rPr>
              <w:t>2</w:t>
            </w:r>
            <w:r>
              <w:rPr>
                <w:noProof/>
                <w:webHidden/>
              </w:rPr>
              <w:fldChar w:fldCharType="end"/>
            </w:r>
          </w:hyperlink>
        </w:p>
        <w:p w14:paraId="1F196B8B" w14:textId="6871FD59" w:rsidR="00AD29F8" w:rsidRDefault="00AD29F8">
          <w:pPr>
            <w:pStyle w:val="TOC2"/>
            <w:tabs>
              <w:tab w:val="left" w:pos="960"/>
              <w:tab w:val="right" w:leader="dot" w:pos="9016"/>
            </w:tabs>
            <w:rPr>
              <w:rFonts w:eastAsiaTheme="minorEastAsia"/>
              <w:noProof/>
              <w:kern w:val="2"/>
              <w:sz w:val="24"/>
              <w:szCs w:val="24"/>
              <w:lang w:eastAsia="en-GB"/>
              <w14:ligatures w14:val="standardContextual"/>
            </w:rPr>
          </w:pPr>
          <w:hyperlink w:anchor="_Toc227534837" w:history="1">
            <w:r w:rsidRPr="008172D7">
              <w:rPr>
                <w:rStyle w:val="Hyperlink"/>
                <w:noProof/>
              </w:rPr>
              <w:t>1.7</w:t>
            </w:r>
            <w:r>
              <w:rPr>
                <w:rFonts w:eastAsiaTheme="minorEastAsia"/>
                <w:noProof/>
                <w:kern w:val="2"/>
                <w:sz w:val="24"/>
                <w:szCs w:val="24"/>
                <w:lang w:eastAsia="en-GB"/>
                <w14:ligatures w14:val="standardContextual"/>
              </w:rPr>
              <w:tab/>
            </w:r>
            <w:r w:rsidRPr="008172D7">
              <w:rPr>
                <w:rStyle w:val="Hyperlink"/>
                <w:noProof/>
              </w:rPr>
              <w:t>Gradient Calculations and Compare(8)</w:t>
            </w:r>
            <w:r>
              <w:rPr>
                <w:noProof/>
                <w:webHidden/>
              </w:rPr>
              <w:tab/>
            </w:r>
            <w:r>
              <w:rPr>
                <w:noProof/>
                <w:webHidden/>
              </w:rPr>
              <w:fldChar w:fldCharType="begin"/>
            </w:r>
            <w:r>
              <w:rPr>
                <w:noProof/>
                <w:webHidden/>
              </w:rPr>
              <w:instrText xml:space="preserve"> PAGEREF _Toc227534837 \h </w:instrText>
            </w:r>
            <w:r>
              <w:rPr>
                <w:noProof/>
                <w:webHidden/>
              </w:rPr>
            </w:r>
            <w:r>
              <w:rPr>
                <w:noProof/>
                <w:webHidden/>
              </w:rPr>
              <w:fldChar w:fldCharType="separate"/>
            </w:r>
            <w:r>
              <w:rPr>
                <w:noProof/>
                <w:webHidden/>
              </w:rPr>
              <w:t>2</w:t>
            </w:r>
            <w:r>
              <w:rPr>
                <w:noProof/>
                <w:webHidden/>
              </w:rPr>
              <w:fldChar w:fldCharType="end"/>
            </w:r>
          </w:hyperlink>
        </w:p>
        <w:p w14:paraId="2D3F821A" w14:textId="439AB7AC" w:rsidR="00AD29F8" w:rsidRDefault="00AD29F8">
          <w:pPr>
            <w:pStyle w:val="TOC3"/>
            <w:tabs>
              <w:tab w:val="left" w:pos="1200"/>
              <w:tab w:val="right" w:leader="dot" w:pos="9016"/>
            </w:tabs>
            <w:rPr>
              <w:rFonts w:eastAsiaTheme="minorEastAsia"/>
              <w:noProof/>
              <w:kern w:val="2"/>
              <w:sz w:val="24"/>
              <w:szCs w:val="24"/>
              <w:lang w:eastAsia="en-GB"/>
              <w14:ligatures w14:val="standardContextual"/>
            </w:rPr>
          </w:pPr>
          <w:hyperlink w:anchor="_Toc227534838" w:history="1">
            <w:r w:rsidRPr="008172D7">
              <w:rPr>
                <w:rStyle w:val="Hyperlink"/>
                <w:noProof/>
              </w:rPr>
              <w:t>1.7.1</w:t>
            </w:r>
            <w:r>
              <w:rPr>
                <w:rFonts w:eastAsiaTheme="minorEastAsia"/>
                <w:noProof/>
                <w:kern w:val="2"/>
                <w:sz w:val="24"/>
                <w:szCs w:val="24"/>
                <w:lang w:eastAsia="en-GB"/>
                <w14:ligatures w14:val="standardContextual"/>
              </w:rPr>
              <w:tab/>
            </w:r>
            <w:r w:rsidRPr="008172D7">
              <w:rPr>
                <w:rStyle w:val="Hyperlink"/>
                <w:noProof/>
              </w:rPr>
              <w:t>Gradient Calculations</w:t>
            </w:r>
            <w:r>
              <w:rPr>
                <w:noProof/>
                <w:webHidden/>
              </w:rPr>
              <w:tab/>
            </w:r>
            <w:r>
              <w:rPr>
                <w:noProof/>
                <w:webHidden/>
              </w:rPr>
              <w:fldChar w:fldCharType="begin"/>
            </w:r>
            <w:r>
              <w:rPr>
                <w:noProof/>
                <w:webHidden/>
              </w:rPr>
              <w:instrText xml:space="preserve"> PAGEREF _Toc227534838 \h </w:instrText>
            </w:r>
            <w:r>
              <w:rPr>
                <w:noProof/>
                <w:webHidden/>
              </w:rPr>
            </w:r>
            <w:r>
              <w:rPr>
                <w:noProof/>
                <w:webHidden/>
              </w:rPr>
              <w:fldChar w:fldCharType="separate"/>
            </w:r>
            <w:r>
              <w:rPr>
                <w:noProof/>
                <w:webHidden/>
              </w:rPr>
              <w:t>2</w:t>
            </w:r>
            <w:r>
              <w:rPr>
                <w:noProof/>
                <w:webHidden/>
              </w:rPr>
              <w:fldChar w:fldCharType="end"/>
            </w:r>
          </w:hyperlink>
        </w:p>
        <w:p w14:paraId="786ED850" w14:textId="0B8A046A" w:rsidR="00AD29F8" w:rsidRDefault="00AD29F8">
          <w:pPr>
            <w:pStyle w:val="TOC3"/>
            <w:tabs>
              <w:tab w:val="left" w:pos="1200"/>
              <w:tab w:val="right" w:leader="dot" w:pos="9016"/>
            </w:tabs>
            <w:rPr>
              <w:rFonts w:eastAsiaTheme="minorEastAsia"/>
              <w:noProof/>
              <w:kern w:val="2"/>
              <w:sz w:val="24"/>
              <w:szCs w:val="24"/>
              <w:lang w:eastAsia="en-GB"/>
              <w14:ligatures w14:val="standardContextual"/>
            </w:rPr>
          </w:pPr>
          <w:hyperlink w:anchor="_Toc227534839" w:history="1">
            <w:r w:rsidRPr="008172D7">
              <w:rPr>
                <w:rStyle w:val="Hyperlink"/>
                <w:noProof/>
              </w:rPr>
              <w:t>1.7.2</w:t>
            </w:r>
            <w:r>
              <w:rPr>
                <w:rFonts w:eastAsiaTheme="minorEastAsia"/>
                <w:noProof/>
                <w:kern w:val="2"/>
                <w:sz w:val="24"/>
                <w:szCs w:val="24"/>
                <w:lang w:eastAsia="en-GB"/>
                <w14:ligatures w14:val="standardContextual"/>
              </w:rPr>
              <w:tab/>
            </w:r>
            <w:r w:rsidRPr="008172D7">
              <w:rPr>
                <w:rStyle w:val="Hyperlink"/>
                <w:noProof/>
              </w:rPr>
              <w:t>Comparison table</w:t>
            </w:r>
            <w:r>
              <w:rPr>
                <w:noProof/>
                <w:webHidden/>
              </w:rPr>
              <w:tab/>
            </w:r>
            <w:r>
              <w:rPr>
                <w:noProof/>
                <w:webHidden/>
              </w:rPr>
              <w:fldChar w:fldCharType="begin"/>
            </w:r>
            <w:r>
              <w:rPr>
                <w:noProof/>
                <w:webHidden/>
              </w:rPr>
              <w:instrText xml:space="preserve"> PAGEREF _Toc227534839 \h </w:instrText>
            </w:r>
            <w:r>
              <w:rPr>
                <w:noProof/>
                <w:webHidden/>
              </w:rPr>
            </w:r>
            <w:r>
              <w:rPr>
                <w:noProof/>
                <w:webHidden/>
              </w:rPr>
              <w:fldChar w:fldCharType="separate"/>
            </w:r>
            <w:r>
              <w:rPr>
                <w:noProof/>
                <w:webHidden/>
              </w:rPr>
              <w:t>2</w:t>
            </w:r>
            <w:r>
              <w:rPr>
                <w:noProof/>
                <w:webHidden/>
              </w:rPr>
              <w:fldChar w:fldCharType="end"/>
            </w:r>
          </w:hyperlink>
        </w:p>
        <w:p w14:paraId="4F6D7018" w14:textId="2126AFB0" w:rsidR="00AD29F8" w:rsidRDefault="00AD29F8">
          <w:pPr>
            <w:pStyle w:val="TOC2"/>
            <w:tabs>
              <w:tab w:val="left" w:pos="960"/>
              <w:tab w:val="right" w:leader="dot" w:pos="9016"/>
            </w:tabs>
            <w:rPr>
              <w:rFonts w:eastAsiaTheme="minorEastAsia"/>
              <w:noProof/>
              <w:kern w:val="2"/>
              <w:sz w:val="24"/>
              <w:szCs w:val="24"/>
              <w:lang w:eastAsia="en-GB"/>
              <w14:ligatures w14:val="standardContextual"/>
            </w:rPr>
          </w:pPr>
          <w:hyperlink w:anchor="_Toc227534840" w:history="1">
            <w:r w:rsidRPr="008172D7">
              <w:rPr>
                <w:rStyle w:val="Hyperlink"/>
                <w:noProof/>
              </w:rPr>
              <w:t>1.8</w:t>
            </w:r>
            <w:r>
              <w:rPr>
                <w:rFonts w:eastAsiaTheme="minorEastAsia"/>
                <w:noProof/>
                <w:kern w:val="2"/>
                <w:sz w:val="24"/>
                <w:szCs w:val="24"/>
                <w:lang w:eastAsia="en-GB"/>
                <w14:ligatures w14:val="standardContextual"/>
              </w:rPr>
              <w:tab/>
            </w:r>
            <w:r w:rsidRPr="008172D7">
              <w:rPr>
                <w:rStyle w:val="Hyperlink"/>
                <w:noProof/>
              </w:rPr>
              <w:t>Capacitor Uses (5)</w:t>
            </w:r>
            <w:r>
              <w:rPr>
                <w:noProof/>
                <w:webHidden/>
              </w:rPr>
              <w:tab/>
            </w:r>
            <w:r>
              <w:rPr>
                <w:noProof/>
                <w:webHidden/>
              </w:rPr>
              <w:fldChar w:fldCharType="begin"/>
            </w:r>
            <w:r>
              <w:rPr>
                <w:noProof/>
                <w:webHidden/>
              </w:rPr>
              <w:instrText xml:space="preserve"> PAGEREF _Toc227534840 \h </w:instrText>
            </w:r>
            <w:r>
              <w:rPr>
                <w:noProof/>
                <w:webHidden/>
              </w:rPr>
            </w:r>
            <w:r>
              <w:rPr>
                <w:noProof/>
                <w:webHidden/>
              </w:rPr>
              <w:fldChar w:fldCharType="separate"/>
            </w:r>
            <w:r>
              <w:rPr>
                <w:noProof/>
                <w:webHidden/>
              </w:rPr>
              <w:t>2</w:t>
            </w:r>
            <w:r>
              <w:rPr>
                <w:noProof/>
                <w:webHidden/>
              </w:rPr>
              <w:fldChar w:fldCharType="end"/>
            </w:r>
          </w:hyperlink>
        </w:p>
        <w:p w14:paraId="34722C73" w14:textId="716A4BDC" w:rsidR="00AD29F8" w:rsidRDefault="00AD29F8">
          <w:pPr>
            <w:pStyle w:val="TOC2"/>
            <w:tabs>
              <w:tab w:val="left" w:pos="960"/>
              <w:tab w:val="right" w:leader="dot" w:pos="9016"/>
            </w:tabs>
            <w:rPr>
              <w:rFonts w:eastAsiaTheme="minorEastAsia"/>
              <w:noProof/>
              <w:kern w:val="2"/>
              <w:sz w:val="24"/>
              <w:szCs w:val="24"/>
              <w:lang w:eastAsia="en-GB"/>
              <w14:ligatures w14:val="standardContextual"/>
            </w:rPr>
          </w:pPr>
          <w:hyperlink w:anchor="_Toc227534841" w:history="1">
            <w:r w:rsidRPr="008172D7">
              <w:rPr>
                <w:rStyle w:val="Hyperlink"/>
                <w:noProof/>
              </w:rPr>
              <w:t>1.9</w:t>
            </w:r>
            <w:r>
              <w:rPr>
                <w:rFonts w:eastAsiaTheme="minorEastAsia"/>
                <w:noProof/>
                <w:kern w:val="2"/>
                <w:sz w:val="24"/>
                <w:szCs w:val="24"/>
                <w:lang w:eastAsia="en-GB"/>
                <w14:ligatures w14:val="standardContextual"/>
              </w:rPr>
              <w:tab/>
            </w:r>
            <w:r w:rsidRPr="008172D7">
              <w:rPr>
                <w:rStyle w:val="Hyperlink"/>
                <w:noProof/>
              </w:rPr>
              <w:t>Inaccuracies Question (4)</w:t>
            </w:r>
            <w:r>
              <w:rPr>
                <w:noProof/>
                <w:webHidden/>
              </w:rPr>
              <w:tab/>
            </w:r>
            <w:r>
              <w:rPr>
                <w:noProof/>
                <w:webHidden/>
              </w:rPr>
              <w:fldChar w:fldCharType="begin"/>
            </w:r>
            <w:r>
              <w:rPr>
                <w:noProof/>
                <w:webHidden/>
              </w:rPr>
              <w:instrText xml:space="preserve"> PAGEREF _Toc227534841 \h </w:instrText>
            </w:r>
            <w:r>
              <w:rPr>
                <w:noProof/>
                <w:webHidden/>
              </w:rPr>
            </w:r>
            <w:r>
              <w:rPr>
                <w:noProof/>
                <w:webHidden/>
              </w:rPr>
              <w:fldChar w:fldCharType="separate"/>
            </w:r>
            <w:r>
              <w:rPr>
                <w:noProof/>
                <w:webHidden/>
              </w:rPr>
              <w:t>3</w:t>
            </w:r>
            <w:r>
              <w:rPr>
                <w:noProof/>
                <w:webHidden/>
              </w:rPr>
              <w:fldChar w:fldCharType="end"/>
            </w:r>
          </w:hyperlink>
        </w:p>
        <w:p w14:paraId="1B20088D" w14:textId="47AAE0E8" w:rsidR="00AD29F8" w:rsidRDefault="00AD29F8">
          <w:pPr>
            <w:pStyle w:val="TOC2"/>
            <w:tabs>
              <w:tab w:val="left" w:pos="960"/>
              <w:tab w:val="right" w:leader="dot" w:pos="9016"/>
            </w:tabs>
            <w:rPr>
              <w:rFonts w:eastAsiaTheme="minorEastAsia"/>
              <w:noProof/>
              <w:kern w:val="2"/>
              <w:sz w:val="24"/>
              <w:szCs w:val="24"/>
              <w:lang w:eastAsia="en-GB"/>
              <w14:ligatures w14:val="standardContextual"/>
            </w:rPr>
          </w:pPr>
          <w:hyperlink w:anchor="_Toc227534842" w:history="1">
            <w:r w:rsidRPr="008172D7">
              <w:rPr>
                <w:rStyle w:val="Hyperlink"/>
                <w:noProof/>
              </w:rPr>
              <w:t>1.10</w:t>
            </w:r>
            <w:r>
              <w:rPr>
                <w:rFonts w:eastAsiaTheme="minorEastAsia"/>
                <w:noProof/>
                <w:kern w:val="2"/>
                <w:sz w:val="24"/>
                <w:szCs w:val="24"/>
                <w:lang w:eastAsia="en-GB"/>
                <w14:ligatures w14:val="standardContextual"/>
              </w:rPr>
              <w:tab/>
            </w:r>
            <w:r w:rsidRPr="008172D7">
              <w:rPr>
                <w:rStyle w:val="Hyperlink"/>
                <w:noProof/>
              </w:rPr>
              <w:t>Risk Question (10)</w:t>
            </w:r>
            <w:r>
              <w:rPr>
                <w:noProof/>
                <w:webHidden/>
              </w:rPr>
              <w:tab/>
            </w:r>
            <w:r>
              <w:rPr>
                <w:noProof/>
                <w:webHidden/>
              </w:rPr>
              <w:fldChar w:fldCharType="begin"/>
            </w:r>
            <w:r>
              <w:rPr>
                <w:noProof/>
                <w:webHidden/>
              </w:rPr>
              <w:instrText xml:space="preserve"> PAGEREF _Toc227534842 \h </w:instrText>
            </w:r>
            <w:r>
              <w:rPr>
                <w:noProof/>
                <w:webHidden/>
              </w:rPr>
            </w:r>
            <w:r>
              <w:rPr>
                <w:noProof/>
                <w:webHidden/>
              </w:rPr>
              <w:fldChar w:fldCharType="separate"/>
            </w:r>
            <w:r>
              <w:rPr>
                <w:noProof/>
                <w:webHidden/>
              </w:rPr>
              <w:t>3</w:t>
            </w:r>
            <w:r>
              <w:rPr>
                <w:noProof/>
                <w:webHidden/>
              </w:rPr>
              <w:fldChar w:fldCharType="end"/>
            </w:r>
          </w:hyperlink>
        </w:p>
        <w:p w14:paraId="36F4DBB8" w14:textId="1ADA0BBC" w:rsidR="00AD29F8" w:rsidRDefault="00AD29F8">
          <w:pPr>
            <w:pStyle w:val="TOC1"/>
            <w:tabs>
              <w:tab w:val="left" w:pos="440"/>
              <w:tab w:val="right" w:leader="dot" w:pos="9016"/>
            </w:tabs>
            <w:rPr>
              <w:rFonts w:eastAsiaTheme="minorEastAsia"/>
              <w:noProof/>
              <w:kern w:val="2"/>
              <w:sz w:val="24"/>
              <w:szCs w:val="24"/>
              <w:lang w:eastAsia="en-GB"/>
              <w14:ligatures w14:val="standardContextual"/>
            </w:rPr>
          </w:pPr>
          <w:hyperlink w:anchor="_Toc227534843" w:history="1">
            <w:r w:rsidRPr="008172D7">
              <w:rPr>
                <w:rStyle w:val="Hyperlink"/>
                <w:noProof/>
              </w:rPr>
              <w:t>2</w:t>
            </w:r>
            <w:r>
              <w:rPr>
                <w:rFonts w:eastAsiaTheme="minorEastAsia"/>
                <w:noProof/>
                <w:kern w:val="2"/>
                <w:sz w:val="24"/>
                <w:szCs w:val="24"/>
                <w:lang w:eastAsia="en-GB"/>
                <w14:ligatures w14:val="standardContextual"/>
              </w:rPr>
              <w:tab/>
            </w:r>
            <w:r w:rsidRPr="008172D7">
              <w:rPr>
                <w:rStyle w:val="Hyperlink"/>
                <w:noProof/>
              </w:rPr>
              <w:t>References</w:t>
            </w:r>
            <w:r>
              <w:rPr>
                <w:noProof/>
                <w:webHidden/>
              </w:rPr>
              <w:tab/>
            </w:r>
            <w:r>
              <w:rPr>
                <w:noProof/>
                <w:webHidden/>
              </w:rPr>
              <w:fldChar w:fldCharType="begin"/>
            </w:r>
            <w:r>
              <w:rPr>
                <w:noProof/>
                <w:webHidden/>
              </w:rPr>
              <w:instrText xml:space="preserve"> PAGEREF _Toc227534843 \h </w:instrText>
            </w:r>
            <w:r>
              <w:rPr>
                <w:noProof/>
                <w:webHidden/>
              </w:rPr>
            </w:r>
            <w:r>
              <w:rPr>
                <w:noProof/>
                <w:webHidden/>
              </w:rPr>
              <w:fldChar w:fldCharType="separate"/>
            </w:r>
            <w:r>
              <w:rPr>
                <w:noProof/>
                <w:webHidden/>
              </w:rPr>
              <w:t>5</w:t>
            </w:r>
            <w:r>
              <w:rPr>
                <w:noProof/>
                <w:webHidden/>
              </w:rPr>
              <w:fldChar w:fldCharType="end"/>
            </w:r>
          </w:hyperlink>
        </w:p>
        <w:p w14:paraId="450FA7E4" w14:textId="6A9DFB28" w:rsidR="00B25D24" w:rsidRDefault="00B25D24">
          <w:r>
            <w:rPr>
              <w:b/>
              <w:bCs/>
              <w:noProof/>
            </w:rPr>
            <w:fldChar w:fldCharType="end"/>
          </w:r>
        </w:p>
      </w:sdtContent>
    </w:sdt>
    <w:p w14:paraId="4EFDA460" w14:textId="77777777" w:rsidR="001728B1" w:rsidRDefault="001728B1" w:rsidP="00301299">
      <w:pPr>
        <w:pStyle w:val="Heading1"/>
        <w:sectPr w:rsidR="001728B1" w:rsidSect="00D26C24">
          <w:pgSz w:w="11906" w:h="16838"/>
          <w:pgMar w:top="1440" w:right="1440" w:bottom="1440" w:left="1440" w:header="708" w:footer="708" w:gutter="0"/>
          <w:pgNumType w:start="1"/>
          <w:cols w:space="708"/>
          <w:docGrid w:linePitch="360"/>
        </w:sectPr>
      </w:pPr>
    </w:p>
    <w:p w14:paraId="47B315D1" w14:textId="178B422B" w:rsidR="00952BC4" w:rsidRDefault="00952BC4" w:rsidP="00952BC4">
      <w:pPr>
        <w:pStyle w:val="Heading1"/>
      </w:pPr>
      <w:bookmarkStart w:id="0" w:name="_Toc227534830"/>
      <w:r>
        <w:lastRenderedPageBreak/>
        <w:t xml:space="preserve">Task </w:t>
      </w:r>
      <w:r w:rsidR="001728B1">
        <w:t>3</w:t>
      </w:r>
      <w:bookmarkEnd w:id="0"/>
    </w:p>
    <w:p w14:paraId="30BD5770" w14:textId="059D0102" w:rsidR="001728B1" w:rsidRDefault="001728B1" w:rsidP="001728B1">
      <w:pPr>
        <w:pStyle w:val="Heading2"/>
      </w:pPr>
      <w:bookmarkStart w:id="1" w:name="_Toc227534831"/>
      <w:r>
        <w:t>Scope Time Division Calculations</w:t>
      </w:r>
      <w:r w:rsidR="006A4811">
        <w:t xml:space="preserve"> (</w:t>
      </w:r>
      <w:r w:rsidR="004138A3">
        <w:t>6</w:t>
      </w:r>
      <w:r w:rsidR="006A4811">
        <w:t>)</w:t>
      </w:r>
      <w:bookmarkEnd w:id="1"/>
    </w:p>
    <w:p w14:paraId="6AD036B5" w14:textId="77777777" w:rsidR="001728B1" w:rsidRPr="00DB24FE" w:rsidRDefault="001728B1" w:rsidP="001728B1"/>
    <w:p w14:paraId="50CFA17C" w14:textId="6E3DA0A5" w:rsidR="001728B1" w:rsidRDefault="001728B1" w:rsidP="001728B1">
      <w:pPr>
        <w:pStyle w:val="Heading2"/>
      </w:pPr>
      <w:bookmarkStart w:id="2" w:name="_Toc227534832"/>
      <w:r>
        <w:t>Function Generator output s</w:t>
      </w:r>
      <w:r w:rsidR="006A4811">
        <w:t>quare</w:t>
      </w:r>
      <w:r>
        <w:t xml:space="preserve"> wave</w:t>
      </w:r>
      <w:r w:rsidR="006A4811">
        <w:t xml:space="preserve"> (</w:t>
      </w:r>
      <w:r w:rsidR="004138A3">
        <w:t>6</w:t>
      </w:r>
      <w:r w:rsidR="006A4811">
        <w:t>)</w:t>
      </w:r>
      <w:bookmarkEnd w:id="2"/>
    </w:p>
    <w:p w14:paraId="4073EE72" w14:textId="61A8E811" w:rsidR="00555C70" w:rsidRPr="00555C70" w:rsidRDefault="00555C70" w:rsidP="00555C70">
      <w:pPr>
        <w:spacing w:after="0" w:line="240" w:lineRule="auto"/>
        <w:rPr>
          <w:rFonts w:ascii="Times New Roman" w:eastAsia="Times New Roman" w:hAnsi="Times New Roman" w:cs="Times New Roman"/>
          <w:sz w:val="24"/>
          <w:szCs w:val="24"/>
          <w:lang w:eastAsia="en-GB"/>
        </w:rPr>
      </w:pPr>
      <w:r w:rsidRPr="00555C70">
        <w:rPr>
          <w:rFonts w:ascii="Times New Roman" w:eastAsia="Times New Roman" w:hAnsi="Times New Roman" w:cs="Times New Roman"/>
          <w:noProof/>
          <w:sz w:val="24"/>
          <w:szCs w:val="24"/>
          <w:lang w:eastAsia="en-GB"/>
        </w:rPr>
        <w:drawing>
          <wp:inline distT="0" distB="0" distL="0" distR="0" wp14:anchorId="4CE6771A" wp14:editId="6E94368D">
            <wp:extent cx="5709450" cy="3246120"/>
            <wp:effectExtent l="0" t="0" r="5715" b="0"/>
            <wp:docPr id="8166390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0489" b="5308"/>
                    <a:stretch>
                      <a:fillRect/>
                    </a:stretch>
                  </pic:blipFill>
                  <pic:spPr bwMode="auto">
                    <a:xfrm>
                      <a:off x="0" y="0"/>
                      <a:ext cx="5720579" cy="3252448"/>
                    </a:xfrm>
                    <a:prstGeom prst="rect">
                      <a:avLst/>
                    </a:prstGeom>
                    <a:noFill/>
                    <a:ln>
                      <a:noFill/>
                    </a:ln>
                    <a:extLst>
                      <a:ext uri="{53640926-AAD7-44D8-BBD7-CCE9431645EC}">
                        <a14:shadowObscured xmlns:a14="http://schemas.microsoft.com/office/drawing/2010/main"/>
                      </a:ext>
                    </a:extLst>
                  </pic:spPr>
                </pic:pic>
              </a:graphicData>
            </a:graphic>
          </wp:inline>
        </w:drawing>
      </w:r>
    </w:p>
    <w:p w14:paraId="4872E2E5" w14:textId="77777777" w:rsidR="001728B1" w:rsidRPr="00DB24FE" w:rsidRDefault="001728B1" w:rsidP="001728B1"/>
    <w:p w14:paraId="7A7744A7" w14:textId="7E5B9564" w:rsidR="001728B1" w:rsidRDefault="005919FC" w:rsidP="001728B1">
      <w:pPr>
        <w:pStyle w:val="Heading2"/>
      </w:pPr>
      <w:bookmarkStart w:id="3" w:name="_Toc227534833"/>
      <w:r>
        <w:t>Capacitor charge and discharge wave</w:t>
      </w:r>
      <w:r w:rsidR="00651E6C">
        <w:t xml:space="preserve"> marked at correct </w:t>
      </w:r>
      <w:r w:rsidR="002044B2">
        <w:t>points.</w:t>
      </w:r>
      <w:r w:rsidR="006A4811">
        <w:t xml:space="preserve"> (</w:t>
      </w:r>
      <w:r w:rsidR="004138A3">
        <w:t>6</w:t>
      </w:r>
      <w:r w:rsidR="006A4811">
        <w:t>)</w:t>
      </w:r>
      <w:bookmarkEnd w:id="3"/>
    </w:p>
    <w:p w14:paraId="249E8582" w14:textId="72963588" w:rsidR="00CA73D2" w:rsidRPr="00CA73D2" w:rsidRDefault="00CA73D2" w:rsidP="00CA73D2">
      <w:pPr>
        <w:spacing w:after="0" w:line="240" w:lineRule="auto"/>
        <w:rPr>
          <w:rFonts w:ascii="Times New Roman" w:eastAsia="Times New Roman" w:hAnsi="Times New Roman" w:cs="Times New Roman"/>
          <w:sz w:val="24"/>
          <w:szCs w:val="24"/>
          <w:lang w:eastAsia="en-GB"/>
        </w:rPr>
      </w:pPr>
      <w:r w:rsidRPr="00CA73D2">
        <w:rPr>
          <w:rFonts w:ascii="Times New Roman" w:eastAsia="Times New Roman" w:hAnsi="Times New Roman" w:cs="Times New Roman"/>
          <w:noProof/>
          <w:sz w:val="24"/>
          <w:szCs w:val="24"/>
          <w:lang w:eastAsia="en-GB"/>
        </w:rPr>
        <w:drawing>
          <wp:inline distT="0" distB="0" distL="0" distR="0" wp14:anchorId="2C5A709A" wp14:editId="55A6799C">
            <wp:extent cx="5731510" cy="2941320"/>
            <wp:effectExtent l="0" t="0" r="2540" b="0"/>
            <wp:docPr id="2129524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941320"/>
                    </a:xfrm>
                    <a:prstGeom prst="rect">
                      <a:avLst/>
                    </a:prstGeom>
                    <a:noFill/>
                    <a:ln>
                      <a:noFill/>
                    </a:ln>
                  </pic:spPr>
                </pic:pic>
              </a:graphicData>
            </a:graphic>
          </wp:inline>
        </w:drawing>
      </w:r>
    </w:p>
    <w:p w14:paraId="4C91B639" w14:textId="77777777" w:rsidR="001728B1" w:rsidRPr="00DB24FE" w:rsidRDefault="001728B1" w:rsidP="001728B1"/>
    <w:p w14:paraId="0D0896C8" w14:textId="1B7CC6A2" w:rsidR="001728B1" w:rsidRDefault="00651E6C" w:rsidP="001728B1">
      <w:pPr>
        <w:pStyle w:val="Heading2"/>
      </w:pPr>
      <w:bookmarkStart w:id="4" w:name="_Toc227534834"/>
      <w:r>
        <w:t xml:space="preserve">Basic Capacitor </w:t>
      </w:r>
      <w:r w:rsidR="002044B2">
        <w:t>Calculations</w:t>
      </w:r>
      <w:r w:rsidR="006A4811">
        <w:t xml:space="preserve"> (</w:t>
      </w:r>
      <w:r w:rsidR="004138A3">
        <w:t>6</w:t>
      </w:r>
      <w:r w:rsidR="00367038">
        <w:t>)</w:t>
      </w:r>
      <w:bookmarkEnd w:id="4"/>
    </w:p>
    <w:p w14:paraId="1D8D239E" w14:textId="3A84DA91" w:rsidR="001728B1" w:rsidRPr="00FC3082" w:rsidRDefault="001C6926" w:rsidP="001728B1">
      <w:r>
        <w:t xml:space="preserve">t = RC </w:t>
      </w:r>
    </w:p>
    <w:p w14:paraId="4A9C1746" w14:textId="642834E6" w:rsidR="001728B1" w:rsidRDefault="000C44D0" w:rsidP="001728B1">
      <w:pPr>
        <w:pStyle w:val="Heading2"/>
      </w:pPr>
      <w:bookmarkStart w:id="5" w:name="_Toc227534835"/>
      <w:r>
        <w:lastRenderedPageBreak/>
        <w:t>Capacitor discharge table</w:t>
      </w:r>
      <w:r w:rsidR="00C34C38">
        <w:t xml:space="preserve"> (</w:t>
      </w:r>
      <w:r w:rsidR="004138A3">
        <w:t>5</w:t>
      </w:r>
      <w:r w:rsidR="00156CE0">
        <w:t>)</w:t>
      </w:r>
      <w:bookmarkEnd w:id="5"/>
    </w:p>
    <w:tbl>
      <w:tblPr>
        <w:tblStyle w:val="TableGrid"/>
        <w:tblW w:w="0" w:type="auto"/>
        <w:tblLook w:val="04A0" w:firstRow="1" w:lastRow="0" w:firstColumn="1" w:lastColumn="0" w:noHBand="0" w:noVBand="1"/>
      </w:tblPr>
      <w:tblGrid>
        <w:gridCol w:w="988"/>
        <w:gridCol w:w="1417"/>
        <w:gridCol w:w="1276"/>
        <w:gridCol w:w="2126"/>
        <w:gridCol w:w="1985"/>
        <w:gridCol w:w="1224"/>
      </w:tblGrid>
      <w:tr w:rsidR="0045095D" w14:paraId="6AFD5C27" w14:textId="77777777" w:rsidTr="00000ACC">
        <w:tc>
          <w:tcPr>
            <w:tcW w:w="988" w:type="dxa"/>
          </w:tcPr>
          <w:p w14:paraId="4EC22151" w14:textId="5804B0FD" w:rsidR="0045095D" w:rsidRDefault="009D1102" w:rsidP="00156CE0">
            <w:r>
              <w:t>Time (s)</w:t>
            </w:r>
          </w:p>
        </w:tc>
        <w:tc>
          <w:tcPr>
            <w:tcW w:w="1417" w:type="dxa"/>
          </w:tcPr>
          <w:p w14:paraId="08851073" w14:textId="1D11D237" w:rsidR="0045095D" w:rsidRDefault="009D1102" w:rsidP="00156CE0">
            <w:r>
              <w:t>Voltage (V)</w:t>
            </w:r>
          </w:p>
        </w:tc>
        <w:tc>
          <w:tcPr>
            <w:tcW w:w="1276" w:type="dxa"/>
          </w:tcPr>
          <w:p w14:paraId="73D4AE17" w14:textId="070B5595" w:rsidR="0045095D" w:rsidRDefault="00E279FB" w:rsidP="00156CE0">
            <w:r>
              <w:t>ln (V)</w:t>
            </w:r>
          </w:p>
        </w:tc>
        <w:tc>
          <w:tcPr>
            <w:tcW w:w="2126" w:type="dxa"/>
          </w:tcPr>
          <w:p w14:paraId="096BC275" w14:textId="77777777" w:rsidR="00750A67" w:rsidRDefault="00E279FB" w:rsidP="00156CE0">
            <w:proofErr w:type="spellStart"/>
            <w:r>
              <w:t>dy</w:t>
            </w:r>
            <w:proofErr w:type="spellEnd"/>
            <w:r>
              <w:t xml:space="preserve"> = y</w:t>
            </w:r>
            <w:r w:rsidR="00750A67">
              <w:t>2 – y1</w:t>
            </w:r>
          </w:p>
          <w:p w14:paraId="4127AFE7" w14:textId="24A845A4" w:rsidR="0045095D" w:rsidRDefault="00750A67" w:rsidP="00156CE0">
            <w:proofErr w:type="spellStart"/>
            <w:r>
              <w:t>dy</w:t>
            </w:r>
            <w:proofErr w:type="spellEnd"/>
            <w:r>
              <w:t xml:space="preserve"> = ln(V)2-ln(V)1 </w:t>
            </w:r>
          </w:p>
        </w:tc>
        <w:tc>
          <w:tcPr>
            <w:tcW w:w="1985" w:type="dxa"/>
          </w:tcPr>
          <w:p w14:paraId="5A2A82E3" w14:textId="77777777" w:rsidR="0045095D" w:rsidRDefault="00EE755C" w:rsidP="00156CE0">
            <w:r>
              <w:t xml:space="preserve">dx = x2- x1 </w:t>
            </w:r>
          </w:p>
          <w:p w14:paraId="2A93FB06" w14:textId="416700F2" w:rsidR="00EE755C" w:rsidRDefault="00EE755C" w:rsidP="00156CE0">
            <w:r>
              <w:t xml:space="preserve">dx = </w:t>
            </w:r>
            <w:r w:rsidR="00000ACC">
              <w:t>Time2 – Time1</w:t>
            </w:r>
          </w:p>
        </w:tc>
        <w:tc>
          <w:tcPr>
            <w:tcW w:w="1224" w:type="dxa"/>
          </w:tcPr>
          <w:p w14:paraId="0A11E14F" w14:textId="2A9F3F0E" w:rsidR="0045095D" w:rsidRDefault="00000ACC" w:rsidP="00156CE0">
            <w:proofErr w:type="spellStart"/>
            <w:r>
              <w:t>dy</w:t>
            </w:r>
            <w:proofErr w:type="spellEnd"/>
            <w:r>
              <w:t>/dx</w:t>
            </w:r>
          </w:p>
        </w:tc>
      </w:tr>
      <w:tr w:rsidR="0045095D" w14:paraId="3197C239" w14:textId="77777777" w:rsidTr="00000ACC">
        <w:tc>
          <w:tcPr>
            <w:tcW w:w="988" w:type="dxa"/>
          </w:tcPr>
          <w:p w14:paraId="0B385707" w14:textId="5DDE12A3" w:rsidR="0045095D" w:rsidRDefault="004276D6" w:rsidP="00156CE0">
            <w:r>
              <w:t>0.3</w:t>
            </w:r>
          </w:p>
        </w:tc>
        <w:tc>
          <w:tcPr>
            <w:tcW w:w="1417" w:type="dxa"/>
          </w:tcPr>
          <w:p w14:paraId="0B6F4CF0" w14:textId="550F32D3" w:rsidR="0045095D" w:rsidRDefault="006F0A06" w:rsidP="00156CE0">
            <w:r>
              <w:t>6.7</w:t>
            </w:r>
          </w:p>
        </w:tc>
        <w:tc>
          <w:tcPr>
            <w:tcW w:w="1276" w:type="dxa"/>
          </w:tcPr>
          <w:p w14:paraId="47E738CD" w14:textId="77777777" w:rsidR="0045095D" w:rsidRDefault="0045095D" w:rsidP="00156CE0"/>
        </w:tc>
        <w:tc>
          <w:tcPr>
            <w:tcW w:w="2126" w:type="dxa"/>
          </w:tcPr>
          <w:p w14:paraId="0C7AF15C" w14:textId="3A42D1A8" w:rsidR="0045095D" w:rsidRDefault="00000ACC" w:rsidP="00000ACC">
            <w:pPr>
              <w:jc w:val="center"/>
            </w:pPr>
            <w:r>
              <w:t>x</w:t>
            </w:r>
          </w:p>
        </w:tc>
        <w:tc>
          <w:tcPr>
            <w:tcW w:w="1985" w:type="dxa"/>
          </w:tcPr>
          <w:p w14:paraId="638A0493" w14:textId="3071DE24" w:rsidR="0045095D" w:rsidRDefault="00000ACC" w:rsidP="00000ACC">
            <w:pPr>
              <w:jc w:val="center"/>
            </w:pPr>
            <w:r>
              <w:t>x</w:t>
            </w:r>
          </w:p>
        </w:tc>
        <w:tc>
          <w:tcPr>
            <w:tcW w:w="1224" w:type="dxa"/>
          </w:tcPr>
          <w:p w14:paraId="40DE7769" w14:textId="1B63E931" w:rsidR="0045095D" w:rsidRDefault="00000ACC" w:rsidP="00000ACC">
            <w:pPr>
              <w:jc w:val="center"/>
            </w:pPr>
            <w:r>
              <w:t>x</w:t>
            </w:r>
          </w:p>
        </w:tc>
      </w:tr>
      <w:tr w:rsidR="0045095D" w14:paraId="019825E5" w14:textId="77777777" w:rsidTr="00000ACC">
        <w:tc>
          <w:tcPr>
            <w:tcW w:w="988" w:type="dxa"/>
          </w:tcPr>
          <w:p w14:paraId="385ED802" w14:textId="0212F67B" w:rsidR="0045095D" w:rsidRDefault="004276D6" w:rsidP="00156CE0">
            <w:r>
              <w:t>0.6</w:t>
            </w:r>
          </w:p>
        </w:tc>
        <w:tc>
          <w:tcPr>
            <w:tcW w:w="1417" w:type="dxa"/>
          </w:tcPr>
          <w:p w14:paraId="29919D25" w14:textId="7005F4A9" w:rsidR="0045095D" w:rsidRDefault="006F0A06" w:rsidP="00156CE0">
            <w:r>
              <w:t>4.3</w:t>
            </w:r>
          </w:p>
        </w:tc>
        <w:tc>
          <w:tcPr>
            <w:tcW w:w="1276" w:type="dxa"/>
          </w:tcPr>
          <w:p w14:paraId="524654CE" w14:textId="77777777" w:rsidR="0045095D" w:rsidRDefault="0045095D" w:rsidP="00156CE0"/>
        </w:tc>
        <w:tc>
          <w:tcPr>
            <w:tcW w:w="2126" w:type="dxa"/>
          </w:tcPr>
          <w:p w14:paraId="6F303DCC" w14:textId="77777777" w:rsidR="0045095D" w:rsidRDefault="0045095D" w:rsidP="00156CE0"/>
        </w:tc>
        <w:tc>
          <w:tcPr>
            <w:tcW w:w="1985" w:type="dxa"/>
          </w:tcPr>
          <w:p w14:paraId="28BFA895" w14:textId="77777777" w:rsidR="0045095D" w:rsidRDefault="0045095D" w:rsidP="00156CE0"/>
        </w:tc>
        <w:tc>
          <w:tcPr>
            <w:tcW w:w="1224" w:type="dxa"/>
          </w:tcPr>
          <w:p w14:paraId="5BB31E24" w14:textId="77777777" w:rsidR="0045095D" w:rsidRDefault="0045095D" w:rsidP="00156CE0"/>
        </w:tc>
      </w:tr>
      <w:tr w:rsidR="0045095D" w14:paraId="45B82FDC" w14:textId="77777777" w:rsidTr="00000ACC">
        <w:tc>
          <w:tcPr>
            <w:tcW w:w="988" w:type="dxa"/>
          </w:tcPr>
          <w:p w14:paraId="14C536D0" w14:textId="7E0EF9FB" w:rsidR="0045095D" w:rsidRDefault="004276D6" w:rsidP="00156CE0">
            <w:r>
              <w:t>0.9</w:t>
            </w:r>
          </w:p>
        </w:tc>
        <w:tc>
          <w:tcPr>
            <w:tcW w:w="1417" w:type="dxa"/>
          </w:tcPr>
          <w:p w14:paraId="6CD479BD" w14:textId="4E28A6A7" w:rsidR="0045095D" w:rsidRDefault="001F660D" w:rsidP="00156CE0">
            <w:r>
              <w:t>2.5</w:t>
            </w:r>
          </w:p>
        </w:tc>
        <w:tc>
          <w:tcPr>
            <w:tcW w:w="1276" w:type="dxa"/>
          </w:tcPr>
          <w:p w14:paraId="2E4F3FFF" w14:textId="77777777" w:rsidR="0045095D" w:rsidRDefault="0045095D" w:rsidP="00156CE0"/>
        </w:tc>
        <w:tc>
          <w:tcPr>
            <w:tcW w:w="2126" w:type="dxa"/>
          </w:tcPr>
          <w:p w14:paraId="3156E8B0" w14:textId="77777777" w:rsidR="0045095D" w:rsidRDefault="0045095D" w:rsidP="00156CE0"/>
        </w:tc>
        <w:tc>
          <w:tcPr>
            <w:tcW w:w="1985" w:type="dxa"/>
          </w:tcPr>
          <w:p w14:paraId="6E29739D" w14:textId="77777777" w:rsidR="0045095D" w:rsidRDefault="0045095D" w:rsidP="00156CE0"/>
        </w:tc>
        <w:tc>
          <w:tcPr>
            <w:tcW w:w="1224" w:type="dxa"/>
          </w:tcPr>
          <w:p w14:paraId="47453968" w14:textId="77777777" w:rsidR="0045095D" w:rsidRDefault="0045095D" w:rsidP="00156CE0"/>
        </w:tc>
      </w:tr>
      <w:tr w:rsidR="0045095D" w14:paraId="270791EB" w14:textId="77777777" w:rsidTr="00000ACC">
        <w:tc>
          <w:tcPr>
            <w:tcW w:w="988" w:type="dxa"/>
          </w:tcPr>
          <w:p w14:paraId="4610E609" w14:textId="684B6E23" w:rsidR="0045095D" w:rsidRDefault="004276D6" w:rsidP="00156CE0">
            <w:r>
              <w:t>1.2</w:t>
            </w:r>
          </w:p>
        </w:tc>
        <w:tc>
          <w:tcPr>
            <w:tcW w:w="1417" w:type="dxa"/>
          </w:tcPr>
          <w:p w14:paraId="1155BC51" w14:textId="21287FF8" w:rsidR="0045095D" w:rsidRDefault="001F660D" w:rsidP="00156CE0">
            <w:r>
              <w:t>1.5</w:t>
            </w:r>
          </w:p>
        </w:tc>
        <w:tc>
          <w:tcPr>
            <w:tcW w:w="1276" w:type="dxa"/>
          </w:tcPr>
          <w:p w14:paraId="2126291F" w14:textId="77777777" w:rsidR="0045095D" w:rsidRDefault="0045095D" w:rsidP="00156CE0"/>
        </w:tc>
        <w:tc>
          <w:tcPr>
            <w:tcW w:w="2126" w:type="dxa"/>
          </w:tcPr>
          <w:p w14:paraId="50045EDB" w14:textId="77777777" w:rsidR="0045095D" w:rsidRDefault="0045095D" w:rsidP="00156CE0"/>
        </w:tc>
        <w:tc>
          <w:tcPr>
            <w:tcW w:w="1985" w:type="dxa"/>
          </w:tcPr>
          <w:p w14:paraId="52B7D42B" w14:textId="77777777" w:rsidR="0045095D" w:rsidRDefault="0045095D" w:rsidP="00156CE0"/>
        </w:tc>
        <w:tc>
          <w:tcPr>
            <w:tcW w:w="1224" w:type="dxa"/>
          </w:tcPr>
          <w:p w14:paraId="715362F0" w14:textId="77777777" w:rsidR="0045095D" w:rsidRDefault="0045095D" w:rsidP="00156CE0"/>
        </w:tc>
      </w:tr>
      <w:tr w:rsidR="0045095D" w14:paraId="49BE7793" w14:textId="77777777" w:rsidTr="00000ACC">
        <w:tc>
          <w:tcPr>
            <w:tcW w:w="988" w:type="dxa"/>
          </w:tcPr>
          <w:p w14:paraId="68759A3E" w14:textId="2061C958" w:rsidR="0045095D" w:rsidRDefault="004276D6" w:rsidP="00156CE0">
            <w:r>
              <w:t>1.5</w:t>
            </w:r>
          </w:p>
        </w:tc>
        <w:tc>
          <w:tcPr>
            <w:tcW w:w="1417" w:type="dxa"/>
          </w:tcPr>
          <w:p w14:paraId="02AB2D5F" w14:textId="2338D1B0" w:rsidR="0045095D" w:rsidRDefault="001F660D" w:rsidP="00156CE0">
            <w:r>
              <w:t>0.9</w:t>
            </w:r>
          </w:p>
        </w:tc>
        <w:tc>
          <w:tcPr>
            <w:tcW w:w="1276" w:type="dxa"/>
          </w:tcPr>
          <w:p w14:paraId="7BF837C0" w14:textId="77777777" w:rsidR="0045095D" w:rsidRDefault="0045095D" w:rsidP="00156CE0"/>
        </w:tc>
        <w:tc>
          <w:tcPr>
            <w:tcW w:w="2126" w:type="dxa"/>
          </w:tcPr>
          <w:p w14:paraId="7C7FC153" w14:textId="77777777" w:rsidR="0045095D" w:rsidRDefault="0045095D" w:rsidP="00156CE0"/>
        </w:tc>
        <w:tc>
          <w:tcPr>
            <w:tcW w:w="1985" w:type="dxa"/>
          </w:tcPr>
          <w:p w14:paraId="4C2898BE" w14:textId="77777777" w:rsidR="0045095D" w:rsidRDefault="0045095D" w:rsidP="00156CE0"/>
        </w:tc>
        <w:tc>
          <w:tcPr>
            <w:tcW w:w="1224" w:type="dxa"/>
          </w:tcPr>
          <w:p w14:paraId="4C789A26" w14:textId="77777777" w:rsidR="0045095D" w:rsidRDefault="0045095D" w:rsidP="00156CE0"/>
        </w:tc>
      </w:tr>
      <w:tr w:rsidR="0045095D" w14:paraId="322D0060" w14:textId="77777777" w:rsidTr="00000ACC">
        <w:tc>
          <w:tcPr>
            <w:tcW w:w="988" w:type="dxa"/>
          </w:tcPr>
          <w:p w14:paraId="2AFE1F17" w14:textId="49E83030" w:rsidR="0045095D" w:rsidRDefault="004276D6" w:rsidP="00156CE0">
            <w:r>
              <w:t>1.8</w:t>
            </w:r>
          </w:p>
        </w:tc>
        <w:tc>
          <w:tcPr>
            <w:tcW w:w="1417" w:type="dxa"/>
          </w:tcPr>
          <w:p w14:paraId="71FB8347" w14:textId="1790BA52" w:rsidR="0045095D" w:rsidRDefault="001F660D" w:rsidP="00156CE0">
            <w:r>
              <w:t>0.6</w:t>
            </w:r>
          </w:p>
        </w:tc>
        <w:tc>
          <w:tcPr>
            <w:tcW w:w="1276" w:type="dxa"/>
          </w:tcPr>
          <w:p w14:paraId="58E83766" w14:textId="77777777" w:rsidR="0045095D" w:rsidRDefault="0045095D" w:rsidP="00156CE0"/>
        </w:tc>
        <w:tc>
          <w:tcPr>
            <w:tcW w:w="2126" w:type="dxa"/>
          </w:tcPr>
          <w:p w14:paraId="5FA22097" w14:textId="77777777" w:rsidR="0045095D" w:rsidRDefault="0045095D" w:rsidP="00156CE0"/>
        </w:tc>
        <w:tc>
          <w:tcPr>
            <w:tcW w:w="1985" w:type="dxa"/>
          </w:tcPr>
          <w:p w14:paraId="69C92735" w14:textId="77777777" w:rsidR="0045095D" w:rsidRDefault="0045095D" w:rsidP="00156CE0"/>
        </w:tc>
        <w:tc>
          <w:tcPr>
            <w:tcW w:w="1224" w:type="dxa"/>
          </w:tcPr>
          <w:p w14:paraId="64F1FABD" w14:textId="77777777" w:rsidR="0045095D" w:rsidRDefault="0045095D" w:rsidP="00156CE0"/>
        </w:tc>
      </w:tr>
      <w:tr w:rsidR="0045095D" w14:paraId="6EB270FB" w14:textId="77777777" w:rsidTr="00000ACC">
        <w:tc>
          <w:tcPr>
            <w:tcW w:w="988" w:type="dxa"/>
          </w:tcPr>
          <w:p w14:paraId="037422F1" w14:textId="73CAECB3" w:rsidR="0045095D" w:rsidRDefault="004276D6" w:rsidP="00156CE0">
            <w:r>
              <w:t>2.1</w:t>
            </w:r>
          </w:p>
        </w:tc>
        <w:tc>
          <w:tcPr>
            <w:tcW w:w="1417" w:type="dxa"/>
          </w:tcPr>
          <w:p w14:paraId="196D36A5" w14:textId="28CF0FBD" w:rsidR="0045095D" w:rsidRDefault="00CE1376" w:rsidP="00156CE0">
            <w:r>
              <w:t>0.4</w:t>
            </w:r>
          </w:p>
        </w:tc>
        <w:tc>
          <w:tcPr>
            <w:tcW w:w="1276" w:type="dxa"/>
          </w:tcPr>
          <w:p w14:paraId="0DD6092C" w14:textId="77777777" w:rsidR="0045095D" w:rsidRDefault="0045095D" w:rsidP="00156CE0"/>
        </w:tc>
        <w:tc>
          <w:tcPr>
            <w:tcW w:w="2126" w:type="dxa"/>
          </w:tcPr>
          <w:p w14:paraId="672A9D6C" w14:textId="77777777" w:rsidR="0045095D" w:rsidRDefault="0045095D" w:rsidP="00156CE0"/>
        </w:tc>
        <w:tc>
          <w:tcPr>
            <w:tcW w:w="1985" w:type="dxa"/>
          </w:tcPr>
          <w:p w14:paraId="68E61A2A" w14:textId="77777777" w:rsidR="0045095D" w:rsidRDefault="0045095D" w:rsidP="00156CE0"/>
        </w:tc>
        <w:tc>
          <w:tcPr>
            <w:tcW w:w="1224" w:type="dxa"/>
          </w:tcPr>
          <w:p w14:paraId="5E86A69B" w14:textId="77777777" w:rsidR="0045095D" w:rsidRDefault="0045095D" w:rsidP="00156CE0"/>
        </w:tc>
      </w:tr>
      <w:tr w:rsidR="0045095D" w14:paraId="31FBB34C" w14:textId="77777777" w:rsidTr="00000ACC">
        <w:tc>
          <w:tcPr>
            <w:tcW w:w="988" w:type="dxa"/>
          </w:tcPr>
          <w:p w14:paraId="4EA543DF" w14:textId="4215BE15" w:rsidR="0045095D" w:rsidRDefault="00D826DF" w:rsidP="00156CE0">
            <w:r>
              <w:t>2.4</w:t>
            </w:r>
          </w:p>
        </w:tc>
        <w:tc>
          <w:tcPr>
            <w:tcW w:w="1417" w:type="dxa"/>
          </w:tcPr>
          <w:p w14:paraId="35299110" w14:textId="11B5CF02" w:rsidR="0045095D" w:rsidRDefault="00CE1376" w:rsidP="00156CE0">
            <w:r>
              <w:t>0.2</w:t>
            </w:r>
          </w:p>
        </w:tc>
        <w:tc>
          <w:tcPr>
            <w:tcW w:w="1276" w:type="dxa"/>
          </w:tcPr>
          <w:p w14:paraId="16AEDE7E" w14:textId="77777777" w:rsidR="0045095D" w:rsidRDefault="0045095D" w:rsidP="00156CE0"/>
        </w:tc>
        <w:tc>
          <w:tcPr>
            <w:tcW w:w="2126" w:type="dxa"/>
          </w:tcPr>
          <w:p w14:paraId="4D9A4CC8" w14:textId="77777777" w:rsidR="0045095D" w:rsidRDefault="0045095D" w:rsidP="00156CE0"/>
        </w:tc>
        <w:tc>
          <w:tcPr>
            <w:tcW w:w="1985" w:type="dxa"/>
          </w:tcPr>
          <w:p w14:paraId="338079A9" w14:textId="77777777" w:rsidR="0045095D" w:rsidRDefault="0045095D" w:rsidP="00156CE0"/>
        </w:tc>
        <w:tc>
          <w:tcPr>
            <w:tcW w:w="1224" w:type="dxa"/>
          </w:tcPr>
          <w:p w14:paraId="62C81C8A" w14:textId="77777777" w:rsidR="0045095D" w:rsidRDefault="0045095D" w:rsidP="00156CE0"/>
        </w:tc>
      </w:tr>
      <w:tr w:rsidR="0045095D" w14:paraId="5A12B386" w14:textId="77777777" w:rsidTr="00000ACC">
        <w:tc>
          <w:tcPr>
            <w:tcW w:w="988" w:type="dxa"/>
          </w:tcPr>
          <w:p w14:paraId="201A4A4C" w14:textId="4A1E0634" w:rsidR="0045095D" w:rsidRDefault="00D826DF" w:rsidP="00156CE0">
            <w:r>
              <w:t>2.7</w:t>
            </w:r>
          </w:p>
        </w:tc>
        <w:tc>
          <w:tcPr>
            <w:tcW w:w="1417" w:type="dxa"/>
          </w:tcPr>
          <w:p w14:paraId="2BA0F75D" w14:textId="1A93B82E" w:rsidR="0045095D" w:rsidRDefault="00CE1376" w:rsidP="00156CE0">
            <w:r>
              <w:t>0.1</w:t>
            </w:r>
          </w:p>
        </w:tc>
        <w:tc>
          <w:tcPr>
            <w:tcW w:w="1276" w:type="dxa"/>
          </w:tcPr>
          <w:p w14:paraId="593E75A3" w14:textId="77777777" w:rsidR="0045095D" w:rsidRDefault="0045095D" w:rsidP="00156CE0"/>
        </w:tc>
        <w:tc>
          <w:tcPr>
            <w:tcW w:w="2126" w:type="dxa"/>
          </w:tcPr>
          <w:p w14:paraId="4C33D9A9" w14:textId="77777777" w:rsidR="0045095D" w:rsidRDefault="0045095D" w:rsidP="00156CE0"/>
        </w:tc>
        <w:tc>
          <w:tcPr>
            <w:tcW w:w="1985" w:type="dxa"/>
          </w:tcPr>
          <w:p w14:paraId="7C32145D" w14:textId="77777777" w:rsidR="0045095D" w:rsidRDefault="0045095D" w:rsidP="00156CE0"/>
        </w:tc>
        <w:tc>
          <w:tcPr>
            <w:tcW w:w="1224" w:type="dxa"/>
          </w:tcPr>
          <w:p w14:paraId="28442A2C" w14:textId="77777777" w:rsidR="0045095D" w:rsidRDefault="0045095D" w:rsidP="00156CE0"/>
        </w:tc>
      </w:tr>
      <w:tr w:rsidR="00000ACC" w14:paraId="0F1732C4" w14:textId="77777777" w:rsidTr="00000ACC">
        <w:tc>
          <w:tcPr>
            <w:tcW w:w="988" w:type="dxa"/>
          </w:tcPr>
          <w:p w14:paraId="3BC3FA73" w14:textId="55E35A90" w:rsidR="00000ACC" w:rsidRDefault="00D826DF" w:rsidP="00156CE0">
            <w:r>
              <w:t>3.0</w:t>
            </w:r>
          </w:p>
        </w:tc>
        <w:tc>
          <w:tcPr>
            <w:tcW w:w="1417" w:type="dxa"/>
          </w:tcPr>
          <w:p w14:paraId="686BEE6F" w14:textId="1D7CB3FA" w:rsidR="00000ACC" w:rsidRDefault="00CE1376" w:rsidP="00156CE0">
            <w:r>
              <w:t>0.1</w:t>
            </w:r>
          </w:p>
        </w:tc>
        <w:tc>
          <w:tcPr>
            <w:tcW w:w="1276" w:type="dxa"/>
          </w:tcPr>
          <w:p w14:paraId="0FA6FE4E" w14:textId="77777777" w:rsidR="00000ACC" w:rsidRDefault="00000ACC" w:rsidP="00156CE0"/>
        </w:tc>
        <w:tc>
          <w:tcPr>
            <w:tcW w:w="2126" w:type="dxa"/>
          </w:tcPr>
          <w:p w14:paraId="1476B1FB" w14:textId="77777777" w:rsidR="00000ACC" w:rsidRDefault="00000ACC" w:rsidP="00156CE0"/>
        </w:tc>
        <w:tc>
          <w:tcPr>
            <w:tcW w:w="1985" w:type="dxa"/>
          </w:tcPr>
          <w:p w14:paraId="2896B424" w14:textId="77777777" w:rsidR="00000ACC" w:rsidRDefault="00000ACC" w:rsidP="00156CE0"/>
        </w:tc>
        <w:tc>
          <w:tcPr>
            <w:tcW w:w="1224" w:type="dxa"/>
          </w:tcPr>
          <w:p w14:paraId="38898745" w14:textId="77777777" w:rsidR="00000ACC" w:rsidRDefault="00000ACC" w:rsidP="00156CE0"/>
        </w:tc>
      </w:tr>
    </w:tbl>
    <w:p w14:paraId="0738F9E8" w14:textId="77777777" w:rsidR="00156CE0" w:rsidRPr="00156CE0" w:rsidRDefault="00156CE0" w:rsidP="00156CE0"/>
    <w:p w14:paraId="24153F6F" w14:textId="21218007" w:rsidR="00B030CA" w:rsidRDefault="00E5667C" w:rsidP="001728B1">
      <w:pPr>
        <w:pStyle w:val="Heading2"/>
      </w:pPr>
      <w:bookmarkStart w:id="6" w:name="_Toc227534836"/>
      <w:r>
        <w:t xml:space="preserve">Plot log(V) </w:t>
      </w:r>
      <w:r w:rsidR="008F2254">
        <w:t>Gradient</w:t>
      </w:r>
      <w:r w:rsidR="00915067">
        <w:t xml:space="preserve"> (</w:t>
      </w:r>
      <w:r w:rsidR="004138A3">
        <w:t>5</w:t>
      </w:r>
      <w:r w:rsidR="00915067">
        <w:t>)</w:t>
      </w:r>
      <w:bookmarkEnd w:id="6"/>
    </w:p>
    <w:p w14:paraId="038B4D22" w14:textId="77777777" w:rsidR="00E5667C" w:rsidRPr="00E5667C" w:rsidRDefault="00E5667C" w:rsidP="00E5667C"/>
    <w:p w14:paraId="65F05C9F" w14:textId="39E0BFE7" w:rsidR="001728B1" w:rsidRDefault="00915067" w:rsidP="001728B1">
      <w:pPr>
        <w:pStyle w:val="Heading2"/>
      </w:pPr>
      <w:bookmarkStart w:id="7" w:name="_Toc227534837"/>
      <w:r>
        <w:t xml:space="preserve">Gradient </w:t>
      </w:r>
      <w:r w:rsidR="001D60EB">
        <w:t>Calculations</w:t>
      </w:r>
      <w:r w:rsidR="00E829CD">
        <w:t xml:space="preserve"> </w:t>
      </w:r>
      <w:r w:rsidR="002F0B84">
        <w:t>and Compare</w:t>
      </w:r>
      <w:r w:rsidR="007C7D1F">
        <w:t>(</w:t>
      </w:r>
      <w:r w:rsidR="004138A3">
        <w:t>8</w:t>
      </w:r>
      <w:r w:rsidR="007C7D1F">
        <w:t>)</w:t>
      </w:r>
      <w:bookmarkEnd w:id="7"/>
    </w:p>
    <w:p w14:paraId="22AD50A2" w14:textId="142256FB" w:rsidR="003D3658" w:rsidRDefault="003D3658" w:rsidP="003D3658">
      <w:pPr>
        <w:pStyle w:val="Heading3"/>
      </w:pPr>
      <w:bookmarkStart w:id="8" w:name="_Toc227534838"/>
      <w:r>
        <w:t>Gradient Calculations</w:t>
      </w:r>
      <w:bookmarkEnd w:id="8"/>
    </w:p>
    <w:p w14:paraId="45340CEA" w14:textId="77777777" w:rsidR="003D3658" w:rsidRDefault="003D3658" w:rsidP="003D3658"/>
    <w:p w14:paraId="4DF6D0EB" w14:textId="3B83A601" w:rsidR="003D3658" w:rsidRDefault="00AB4271" w:rsidP="003D3658">
      <w:pPr>
        <w:pStyle w:val="Heading3"/>
      </w:pPr>
      <w:bookmarkStart w:id="9" w:name="_Toc227534839"/>
      <w:r>
        <w:t>Comparison table</w:t>
      </w:r>
      <w:bookmarkEnd w:id="9"/>
    </w:p>
    <w:tbl>
      <w:tblPr>
        <w:tblStyle w:val="TableGrid"/>
        <w:tblW w:w="0" w:type="auto"/>
        <w:tblLook w:val="04A0" w:firstRow="1" w:lastRow="0" w:firstColumn="1" w:lastColumn="0" w:noHBand="0" w:noVBand="1"/>
      </w:tblPr>
      <w:tblGrid>
        <w:gridCol w:w="2405"/>
        <w:gridCol w:w="2439"/>
        <w:gridCol w:w="2068"/>
        <w:gridCol w:w="2104"/>
      </w:tblGrid>
      <w:tr w:rsidR="006F12E5" w14:paraId="050FAEAE" w14:textId="77777777" w:rsidTr="00460A92">
        <w:tc>
          <w:tcPr>
            <w:tcW w:w="2492" w:type="dxa"/>
          </w:tcPr>
          <w:p w14:paraId="57097462" w14:textId="77777777" w:rsidR="006F12E5" w:rsidRDefault="006F12E5" w:rsidP="00460A92"/>
        </w:tc>
        <w:tc>
          <w:tcPr>
            <w:tcW w:w="2522" w:type="dxa"/>
          </w:tcPr>
          <w:p w14:paraId="20C2C8A2" w14:textId="77777777" w:rsidR="006F12E5" w:rsidRDefault="006F12E5" w:rsidP="00460A92">
            <w:r>
              <w:t>Capacitance</w:t>
            </w:r>
          </w:p>
        </w:tc>
        <w:tc>
          <w:tcPr>
            <w:tcW w:w="2168" w:type="dxa"/>
          </w:tcPr>
          <w:p w14:paraId="6B97AEC3" w14:textId="77777777" w:rsidR="006F12E5" w:rsidRDefault="006F12E5" w:rsidP="00460A92">
            <w:r>
              <w:t>Delta</w:t>
            </w:r>
          </w:p>
        </w:tc>
        <w:tc>
          <w:tcPr>
            <w:tcW w:w="2168" w:type="dxa"/>
          </w:tcPr>
          <w:p w14:paraId="35186CB8" w14:textId="77777777" w:rsidR="006F12E5" w:rsidRDefault="006F12E5" w:rsidP="00460A92">
            <w:r>
              <w:t>Percentage difference</w:t>
            </w:r>
          </w:p>
        </w:tc>
      </w:tr>
      <w:tr w:rsidR="006F12E5" w14:paraId="42A28B9B" w14:textId="77777777" w:rsidTr="00460A92">
        <w:tc>
          <w:tcPr>
            <w:tcW w:w="2492" w:type="dxa"/>
          </w:tcPr>
          <w:p w14:paraId="45AD08E6" w14:textId="77777777" w:rsidR="006F12E5" w:rsidRDefault="006F12E5" w:rsidP="00460A92">
            <w:r>
              <w:t>Actual</w:t>
            </w:r>
          </w:p>
        </w:tc>
        <w:tc>
          <w:tcPr>
            <w:tcW w:w="2522" w:type="dxa"/>
          </w:tcPr>
          <w:p w14:paraId="1A3B4888" w14:textId="77777777" w:rsidR="006F12E5" w:rsidRDefault="006F12E5" w:rsidP="00460A92">
            <w:r w:rsidRPr="00466CD6">
              <w:t>1</w:t>
            </w:r>
            <w:r w:rsidRPr="00466CD6">
              <w:rPr>
                <w:rFonts w:cstheme="minorHAnsi"/>
              </w:rPr>
              <w:t xml:space="preserve"> µ</w:t>
            </w:r>
            <w:r>
              <w:rPr>
                <w:rFonts w:cstheme="minorHAnsi"/>
              </w:rPr>
              <w:t>F</w:t>
            </w:r>
          </w:p>
        </w:tc>
        <w:tc>
          <w:tcPr>
            <w:tcW w:w="2168" w:type="dxa"/>
          </w:tcPr>
          <w:p w14:paraId="6F5A4F3D" w14:textId="77777777" w:rsidR="006F12E5" w:rsidRDefault="006F12E5" w:rsidP="00460A92">
            <w:r>
              <w:t>x</w:t>
            </w:r>
          </w:p>
        </w:tc>
        <w:tc>
          <w:tcPr>
            <w:tcW w:w="2168" w:type="dxa"/>
          </w:tcPr>
          <w:p w14:paraId="769EBC16" w14:textId="77777777" w:rsidR="006F12E5" w:rsidRDefault="006F12E5" w:rsidP="00460A92">
            <w:r>
              <w:t>X</w:t>
            </w:r>
          </w:p>
        </w:tc>
      </w:tr>
      <w:tr w:rsidR="006F12E5" w14:paraId="79B55629" w14:textId="77777777" w:rsidTr="00460A92">
        <w:tc>
          <w:tcPr>
            <w:tcW w:w="2492" w:type="dxa"/>
          </w:tcPr>
          <w:p w14:paraId="70D29DA3" w14:textId="77777777" w:rsidR="006F12E5" w:rsidRDefault="006F12E5" w:rsidP="00460A92">
            <w:r>
              <w:t>Marker Calculation</w:t>
            </w:r>
          </w:p>
        </w:tc>
        <w:tc>
          <w:tcPr>
            <w:tcW w:w="2522" w:type="dxa"/>
          </w:tcPr>
          <w:p w14:paraId="5AF6585F" w14:textId="77777777" w:rsidR="006F12E5" w:rsidRDefault="006F12E5" w:rsidP="00460A92"/>
        </w:tc>
        <w:tc>
          <w:tcPr>
            <w:tcW w:w="2168" w:type="dxa"/>
          </w:tcPr>
          <w:p w14:paraId="37A90C8E" w14:textId="77777777" w:rsidR="006F12E5" w:rsidRDefault="006F12E5" w:rsidP="00460A92"/>
        </w:tc>
        <w:tc>
          <w:tcPr>
            <w:tcW w:w="2168" w:type="dxa"/>
          </w:tcPr>
          <w:p w14:paraId="6B536778" w14:textId="77777777" w:rsidR="006F12E5" w:rsidRDefault="006F12E5" w:rsidP="00460A92"/>
        </w:tc>
      </w:tr>
      <w:tr w:rsidR="006F12E5" w14:paraId="2DB11235" w14:textId="77777777" w:rsidTr="00460A92">
        <w:tc>
          <w:tcPr>
            <w:tcW w:w="2492" w:type="dxa"/>
          </w:tcPr>
          <w:p w14:paraId="3CB74E91" w14:textId="77777777" w:rsidR="006F12E5" w:rsidRDefault="006F12E5" w:rsidP="00460A92">
            <w:r>
              <w:t>Gradient Calculation</w:t>
            </w:r>
          </w:p>
        </w:tc>
        <w:tc>
          <w:tcPr>
            <w:tcW w:w="2522" w:type="dxa"/>
          </w:tcPr>
          <w:p w14:paraId="5F4DEB43" w14:textId="77777777" w:rsidR="006F12E5" w:rsidRDefault="006F12E5" w:rsidP="00460A92"/>
        </w:tc>
        <w:tc>
          <w:tcPr>
            <w:tcW w:w="2168" w:type="dxa"/>
          </w:tcPr>
          <w:p w14:paraId="4B475A55" w14:textId="77777777" w:rsidR="006F12E5" w:rsidRDefault="006F12E5" w:rsidP="00460A92"/>
        </w:tc>
        <w:tc>
          <w:tcPr>
            <w:tcW w:w="2168" w:type="dxa"/>
          </w:tcPr>
          <w:p w14:paraId="0B61456D" w14:textId="77777777" w:rsidR="006F12E5" w:rsidRDefault="006F12E5" w:rsidP="00460A92"/>
        </w:tc>
      </w:tr>
    </w:tbl>
    <w:p w14:paraId="40462598" w14:textId="77777777" w:rsidR="00AB4271" w:rsidRPr="00AB4271" w:rsidRDefault="00AB4271" w:rsidP="00AB4271"/>
    <w:p w14:paraId="69439BDB" w14:textId="7D87D015" w:rsidR="007C7D1F" w:rsidRPr="007C7D1F" w:rsidRDefault="007C7D1F" w:rsidP="007C7D1F">
      <w:pPr>
        <w:pStyle w:val="Heading2"/>
      </w:pPr>
      <w:bookmarkStart w:id="10" w:name="_Toc227534840"/>
      <w:r>
        <w:t>Capacitor Uses (5)</w:t>
      </w:r>
      <w:bookmarkEnd w:id="10"/>
    </w:p>
    <w:p w14:paraId="220421A8" w14:textId="4DA9B0E6" w:rsidR="00B5244B" w:rsidRDefault="00DC0395" w:rsidP="00134830">
      <w:pPr>
        <w:pStyle w:val="ListParagraph"/>
        <w:numPr>
          <w:ilvl w:val="0"/>
          <w:numId w:val="3"/>
        </w:numPr>
      </w:pPr>
      <w:r>
        <w:t>Timing circuits</w:t>
      </w:r>
      <w:r w:rsidR="00790A0E">
        <w:t>.</w:t>
      </w:r>
      <w:r w:rsidR="000675D3">
        <w:t xml:space="preserve"> </w:t>
      </w:r>
      <w:r w:rsidR="00617FCF">
        <w:t xml:space="preserve">Used in timers and oscillators </w:t>
      </w:r>
      <w:r w:rsidR="001A5C0D">
        <w:t xml:space="preserve">to create </w:t>
      </w:r>
      <w:r w:rsidR="004C6DF4">
        <w:t>anticipated</w:t>
      </w:r>
      <w:r w:rsidR="001A5C0D">
        <w:t xml:space="preserve"> time delays</w:t>
      </w:r>
      <w:r w:rsidR="004C6DF4">
        <w:t>.</w:t>
      </w:r>
    </w:p>
    <w:p w14:paraId="4409A61F" w14:textId="5000B5C8" w:rsidR="001450A7" w:rsidRDefault="001450A7" w:rsidP="00134830">
      <w:pPr>
        <w:pStyle w:val="ListParagraph"/>
        <w:numPr>
          <w:ilvl w:val="0"/>
          <w:numId w:val="3"/>
        </w:numPr>
      </w:pPr>
      <w:r>
        <w:t>Energy storage.</w:t>
      </w:r>
      <w:r w:rsidR="004C6DF4">
        <w:t xml:space="preserve"> Capacitors can hold energy for short </w:t>
      </w:r>
      <w:r w:rsidR="00277F30">
        <w:t>amounts</w:t>
      </w:r>
      <w:r w:rsidR="004C6DF4">
        <w:t xml:space="preserve"> </w:t>
      </w:r>
      <w:r w:rsidR="00277F30">
        <w:t>periods that can be utilised in camera flashes.</w:t>
      </w:r>
    </w:p>
    <w:p w14:paraId="292CBD3A" w14:textId="2DE20693" w:rsidR="001450A7" w:rsidRDefault="001450A7" w:rsidP="00134830">
      <w:pPr>
        <w:pStyle w:val="ListParagraph"/>
        <w:numPr>
          <w:ilvl w:val="0"/>
          <w:numId w:val="3"/>
        </w:numPr>
      </w:pPr>
      <w:r>
        <w:t>Power factor correction</w:t>
      </w:r>
      <w:r w:rsidR="000675D3">
        <w:t>.</w:t>
      </w:r>
      <w:r w:rsidR="00277F30">
        <w:t xml:space="preserve"> </w:t>
      </w:r>
      <w:r w:rsidR="00FE174B">
        <w:t>Capacitors can improve efficiency in AC systems by improving power.</w:t>
      </w:r>
    </w:p>
    <w:p w14:paraId="70C2AC09" w14:textId="258910A5" w:rsidR="001450A7" w:rsidRDefault="001450A7" w:rsidP="00134830">
      <w:pPr>
        <w:pStyle w:val="ListParagraph"/>
        <w:numPr>
          <w:ilvl w:val="0"/>
          <w:numId w:val="3"/>
        </w:numPr>
      </w:pPr>
      <w:r>
        <w:t>Motor starting</w:t>
      </w:r>
      <w:r w:rsidR="000675D3">
        <w:t>.</w:t>
      </w:r>
      <w:r w:rsidR="00FE174B">
        <w:t xml:space="preserve"> </w:t>
      </w:r>
      <w:r w:rsidR="00AF247A">
        <w:t xml:space="preserve">Capacitors can </w:t>
      </w:r>
      <w:r w:rsidR="001B4267">
        <w:t xml:space="preserve">produce </w:t>
      </w:r>
      <w:r w:rsidR="00E15ED7">
        <w:t>phase shift to enhance torque when starting.</w:t>
      </w:r>
    </w:p>
    <w:p w14:paraId="28F26107" w14:textId="14E57226" w:rsidR="001450A7" w:rsidRDefault="002A733B" w:rsidP="00134830">
      <w:pPr>
        <w:pStyle w:val="ListParagraph"/>
        <w:numPr>
          <w:ilvl w:val="0"/>
          <w:numId w:val="3"/>
        </w:numPr>
      </w:pPr>
      <w:r>
        <w:t>Sensors</w:t>
      </w:r>
      <w:r w:rsidR="000675D3">
        <w:t>.</w:t>
      </w:r>
      <w:r w:rsidR="00E15ED7">
        <w:t xml:space="preserve"> </w:t>
      </w:r>
      <w:r w:rsidR="00FE538A">
        <w:t xml:space="preserve">They can detect material properties and </w:t>
      </w:r>
      <w:r w:rsidR="00447831">
        <w:t>proximities</w:t>
      </w:r>
      <w:r w:rsidR="00FE538A">
        <w:t xml:space="preserve"> and so are commonly used in touch screen</w:t>
      </w:r>
      <w:r w:rsidR="00447831">
        <w:t xml:space="preserve">s. </w:t>
      </w:r>
    </w:p>
    <w:p w14:paraId="0744A457" w14:textId="016A261C" w:rsidR="002A733B" w:rsidRDefault="002A733B" w:rsidP="00134830">
      <w:pPr>
        <w:pStyle w:val="ListParagraph"/>
        <w:numPr>
          <w:ilvl w:val="0"/>
          <w:numId w:val="3"/>
        </w:numPr>
      </w:pPr>
      <w:r>
        <w:t>Filtering</w:t>
      </w:r>
      <w:r w:rsidR="000675D3">
        <w:t>.</w:t>
      </w:r>
      <w:r w:rsidR="00447831">
        <w:t xml:space="preserve"> Capacitors remove nois</w:t>
      </w:r>
      <w:r w:rsidR="00EA2F0A">
        <w:t xml:space="preserve">e that </w:t>
      </w:r>
      <w:r w:rsidR="00E608BF">
        <w:t>occurs from power supplies by smoothing rectified DC.</w:t>
      </w:r>
    </w:p>
    <w:p w14:paraId="1728FCD9" w14:textId="66A47D4A" w:rsidR="002A733B" w:rsidRPr="004E4672" w:rsidRDefault="005D0037" w:rsidP="00134830">
      <w:pPr>
        <w:pStyle w:val="ListParagraph"/>
        <w:numPr>
          <w:ilvl w:val="0"/>
          <w:numId w:val="3"/>
        </w:numPr>
      </w:pPr>
      <w:r>
        <w:t>Coupling</w:t>
      </w:r>
      <w:r w:rsidR="000675D3">
        <w:t>.</w:t>
      </w:r>
      <w:r w:rsidR="00E608BF">
        <w:t xml:space="preserve"> </w:t>
      </w:r>
      <w:r w:rsidR="003E066A">
        <w:t>Passes AC signals as well as blocking DC signals.</w:t>
      </w:r>
    </w:p>
    <w:p w14:paraId="0AE4CF96" w14:textId="36DC4CB1" w:rsidR="005D0037" w:rsidRDefault="005D0037" w:rsidP="00134830">
      <w:pPr>
        <w:pStyle w:val="ListParagraph"/>
        <w:numPr>
          <w:ilvl w:val="0"/>
          <w:numId w:val="3"/>
        </w:numPr>
      </w:pPr>
      <w:r>
        <w:t>Signal processing</w:t>
      </w:r>
      <w:r w:rsidR="000675D3">
        <w:t>.</w:t>
      </w:r>
      <w:r w:rsidR="00AC2B98">
        <w:t xml:space="preserve"> </w:t>
      </w:r>
      <w:r w:rsidR="00C1407C">
        <w:t xml:space="preserve">Can be used for </w:t>
      </w:r>
      <w:r w:rsidR="006860C3">
        <w:t>audio circuits to tune resonant circuits.</w:t>
      </w:r>
    </w:p>
    <w:p w14:paraId="52EDD276" w14:textId="664EB144" w:rsidR="000675D3" w:rsidRPr="00A22EA3" w:rsidRDefault="000675D3" w:rsidP="00134830">
      <w:pPr>
        <w:pStyle w:val="ListParagraph"/>
        <w:numPr>
          <w:ilvl w:val="0"/>
          <w:numId w:val="3"/>
        </w:numPr>
      </w:pPr>
      <w:r>
        <w:t>Surge suppression.</w:t>
      </w:r>
      <w:r w:rsidR="006860C3">
        <w:t xml:space="preserve"> </w:t>
      </w:r>
      <w:r w:rsidR="006860C3" w:rsidRPr="00A22EA3">
        <w:t xml:space="preserve">Capacitors </w:t>
      </w:r>
      <w:r w:rsidR="00092062" w:rsidRPr="00A22EA3">
        <w:t>abs</w:t>
      </w:r>
      <w:r w:rsidR="00092062">
        <w:t>orb</w:t>
      </w:r>
      <w:r w:rsidR="006860C3" w:rsidRPr="00A22EA3">
        <w:t xml:space="preserve"> </w:t>
      </w:r>
      <w:r w:rsidR="00A22EA3" w:rsidRPr="00A22EA3">
        <w:t>spikes in p</w:t>
      </w:r>
      <w:r w:rsidR="00A22EA3">
        <w:t>ower systems, ensuring there isn’t an over</w:t>
      </w:r>
      <w:r w:rsidR="00092062">
        <w:t>flow of power.</w:t>
      </w:r>
    </w:p>
    <w:p w14:paraId="63DD0535" w14:textId="52122BED" w:rsidR="000675D3" w:rsidRDefault="000675D3" w:rsidP="005910F6">
      <w:pPr>
        <w:pStyle w:val="ListParagraph"/>
        <w:numPr>
          <w:ilvl w:val="0"/>
          <w:numId w:val="3"/>
        </w:numPr>
      </w:pPr>
      <w:r>
        <w:t>Bypassing</w:t>
      </w:r>
      <w:r w:rsidR="00092062">
        <w:t xml:space="preserve">. </w:t>
      </w:r>
      <w:r w:rsidR="00092062" w:rsidRPr="004E4672">
        <w:t xml:space="preserve">Stabilises </w:t>
      </w:r>
      <w:r w:rsidR="00092062">
        <w:t>v</w:t>
      </w:r>
      <w:r w:rsidR="00092062" w:rsidRPr="004E4672">
        <w:t>oltage for ICs, particularly in</w:t>
      </w:r>
      <w:r w:rsidR="00092062">
        <w:t xml:space="preserve"> supply rails.</w:t>
      </w:r>
    </w:p>
    <w:p w14:paraId="006D250A" w14:textId="49CE2DF5" w:rsidR="000B2887" w:rsidRPr="00514DC8" w:rsidRDefault="00A778E0" w:rsidP="001728B1">
      <w:sdt>
        <w:sdtPr>
          <w:rPr>
            <w:rFonts w:ascii="Calibri" w:hAnsi="Calibri" w:cs="Calibri"/>
            <w:color w:val="000000"/>
          </w:rPr>
          <w:tag w:val="MENDELEY_CITATION_v3_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"/>
          <w:id w:val="-506989611"/>
          <w:placeholder>
            <w:docPart w:val="DefaultPlaceholder_-1854013440"/>
          </w:placeholder>
        </w:sdtPr>
        <w:sdtEndPr/>
        <w:sdtContent>
          <w:r w:rsidR="00BE210F" w:rsidRPr="00BE210F">
            <w:rPr>
              <w:rFonts w:ascii="Calibri" w:eastAsia="Times New Roman" w:hAnsi="Calibri" w:cs="Calibri"/>
              <w:color w:val="000000"/>
            </w:rPr>
            <w:t>(</w:t>
          </w:r>
          <w:proofErr w:type="spellStart"/>
          <w:r w:rsidR="00BE210F" w:rsidRPr="00BE210F">
            <w:rPr>
              <w:rFonts w:ascii="Calibri" w:eastAsia="Times New Roman" w:hAnsi="Calibri" w:cs="Calibri"/>
              <w:color w:val="000000"/>
            </w:rPr>
            <w:t>Electricalvoice</w:t>
          </w:r>
          <w:proofErr w:type="spellEnd"/>
          <w:r w:rsidR="00BE210F" w:rsidRPr="00BE210F">
            <w:rPr>
              <w:rFonts w:ascii="Calibri" w:eastAsia="Times New Roman" w:hAnsi="Calibri" w:cs="Calibri"/>
              <w:color w:val="000000"/>
            </w:rPr>
            <w:t>, n.d.)</w:t>
          </w:r>
        </w:sdtContent>
      </w:sdt>
      <w:sdt>
        <w:sdtPr>
          <w:rPr>
            <w:rFonts w:ascii="Calibri" w:hAnsi="Calibri" w:cs="Calibri"/>
            <w:color w:val="000000"/>
          </w:rPr>
          <w:tag w:val="MENDELEY_CITATION_v3_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"/>
          <w:id w:val="-328601818"/>
          <w:placeholder>
            <w:docPart w:val="DefaultPlaceholder_-1854013440"/>
          </w:placeholder>
        </w:sdtPr>
        <w:sdtEndPr/>
        <w:sdtContent>
          <w:r w:rsidR="00BE210F" w:rsidRPr="00BE210F">
            <w:rPr>
              <w:rFonts w:ascii="Calibri" w:eastAsia="Times New Roman" w:hAnsi="Calibri" w:cs="Calibri"/>
              <w:color w:val="000000"/>
            </w:rPr>
            <w:t>(</w:t>
          </w:r>
          <w:r w:rsidR="00BE210F" w:rsidRPr="00BE210F">
            <w:rPr>
              <w:rFonts w:ascii="Calibri" w:eastAsia="Times New Roman" w:hAnsi="Calibri" w:cs="Calibri"/>
              <w:i/>
              <w:iCs/>
              <w:color w:val="000000"/>
            </w:rPr>
            <w:t xml:space="preserve">Applications of Capacitor - </w:t>
          </w:r>
          <w:proofErr w:type="spellStart"/>
          <w:r w:rsidR="00BE210F" w:rsidRPr="00BE210F">
            <w:rPr>
              <w:rFonts w:ascii="Calibri" w:eastAsia="Times New Roman" w:hAnsi="Calibri" w:cs="Calibri"/>
              <w:i/>
              <w:iCs/>
              <w:color w:val="000000"/>
            </w:rPr>
            <w:t>GeeksforGeeks</w:t>
          </w:r>
          <w:proofErr w:type="spellEnd"/>
          <w:r w:rsidR="00BE210F" w:rsidRPr="00BE210F">
            <w:rPr>
              <w:rFonts w:ascii="Calibri" w:eastAsia="Times New Roman" w:hAnsi="Calibri" w:cs="Calibri"/>
              <w:color w:val="000000"/>
            </w:rPr>
            <w:t>, n.d.)</w:t>
          </w:r>
        </w:sdtContent>
      </w:sdt>
    </w:p>
    <w:p w14:paraId="0E5831A0" w14:textId="0E77EEB9" w:rsidR="001728B1" w:rsidRDefault="004D5065" w:rsidP="001728B1">
      <w:pPr>
        <w:pStyle w:val="Heading2"/>
      </w:pPr>
      <w:bookmarkStart w:id="11" w:name="_Toc227534841"/>
      <w:r>
        <w:lastRenderedPageBreak/>
        <w:t>Inaccur</w:t>
      </w:r>
      <w:r w:rsidR="009F732A">
        <w:t>acies Question</w:t>
      </w:r>
      <w:r w:rsidR="007C7D1F">
        <w:t xml:space="preserve"> (4)</w:t>
      </w:r>
      <w:bookmarkEnd w:id="11"/>
    </w:p>
    <w:p w14:paraId="53236E3D" w14:textId="22051199" w:rsidR="00223173" w:rsidRDefault="00B316C7" w:rsidP="00223173">
      <w:r>
        <w:t xml:space="preserve">Measurements taken from the </w:t>
      </w:r>
      <w:r w:rsidR="00B5244B">
        <w:t>test can be inaccurate because of:</w:t>
      </w:r>
    </w:p>
    <w:p w14:paraId="6684638E" w14:textId="424062B2" w:rsidR="00B5244B" w:rsidRDefault="00ED4D05" w:rsidP="005B512D">
      <w:pPr>
        <w:pStyle w:val="ListParagraph"/>
        <w:numPr>
          <w:ilvl w:val="0"/>
          <w:numId w:val="2"/>
        </w:numPr>
      </w:pPr>
      <w:r>
        <w:t xml:space="preserve">Incorrect test setup: </w:t>
      </w:r>
      <w:r w:rsidR="00727DDE">
        <w:t>When</w:t>
      </w:r>
      <w:r w:rsidR="001D6AEB">
        <w:t xml:space="preserve"> setting up the </w:t>
      </w:r>
      <w:r w:rsidR="00CE2BDF">
        <w:t>Hanek</w:t>
      </w:r>
      <w:r w:rsidR="001D6AEB">
        <w:t xml:space="preserve"> device, </w:t>
      </w:r>
      <w:r w:rsidR="00250067">
        <w:t>function generator, and electrical components (capacitor</w:t>
      </w:r>
      <w:r w:rsidR="00F15170">
        <w:t xml:space="preserve">, resistor, etc.), </w:t>
      </w:r>
      <w:r w:rsidR="00727DDE">
        <w:t xml:space="preserve">inaccuracies can occur if </w:t>
      </w:r>
      <w:r w:rsidR="00850169">
        <w:t>incorrectly</w:t>
      </w:r>
      <w:r w:rsidR="00472A6F">
        <w:t xml:space="preserve"> set up</w:t>
      </w:r>
      <w:r w:rsidR="00850169">
        <w:t xml:space="preserve"> since connections could be impaired o</w:t>
      </w:r>
      <w:r w:rsidR="005B6D39">
        <w:t xml:space="preserve">r faulty, possibly leading to intermittent connection </w:t>
      </w:r>
      <w:r w:rsidR="00F065E5">
        <w:t>or</w:t>
      </w:r>
      <w:r w:rsidR="005B6D39">
        <w:t xml:space="preserve"> </w:t>
      </w:r>
      <w:r w:rsidR="00F065E5">
        <w:t>distorted readings.</w:t>
      </w:r>
    </w:p>
    <w:p w14:paraId="4FB8CCA5" w14:textId="5426DC3B" w:rsidR="005B512D" w:rsidRDefault="005B512D" w:rsidP="005B512D">
      <w:pPr>
        <w:pStyle w:val="ListParagraph"/>
        <w:numPr>
          <w:ilvl w:val="0"/>
          <w:numId w:val="2"/>
        </w:numPr>
      </w:pPr>
      <w:r>
        <w:t>Unstable power connection</w:t>
      </w:r>
      <w:r w:rsidR="00A57B25">
        <w:t>. This will lead to a lower voltage than is required</w:t>
      </w:r>
      <w:r w:rsidR="00831413">
        <w:t>.</w:t>
      </w:r>
    </w:p>
    <w:p w14:paraId="10DFBB99" w14:textId="4EE25CBA" w:rsidR="00831413" w:rsidRDefault="00831413" w:rsidP="005B512D">
      <w:pPr>
        <w:pStyle w:val="ListParagraph"/>
        <w:numPr>
          <w:ilvl w:val="0"/>
          <w:numId w:val="2"/>
        </w:numPr>
      </w:pPr>
      <w:r>
        <w:t xml:space="preserve">Knocking the test during measurement taking. Knocking the test setup will cause spikes </w:t>
      </w:r>
      <w:r w:rsidR="002575E2">
        <w:t xml:space="preserve">of unstable readings, leading to </w:t>
      </w:r>
      <w:r w:rsidR="003D4596">
        <w:t>misinterpretation</w:t>
      </w:r>
      <w:r w:rsidR="00915B7A">
        <w:t xml:space="preserve">. </w:t>
      </w:r>
    </w:p>
    <w:p w14:paraId="404765AC" w14:textId="305C4A80" w:rsidR="00915B7A" w:rsidRDefault="000F632F" w:rsidP="005B512D">
      <w:pPr>
        <w:pStyle w:val="ListParagraph"/>
        <w:numPr>
          <w:ilvl w:val="0"/>
          <w:numId w:val="2"/>
        </w:numPr>
      </w:pPr>
      <w:r>
        <w:t>Equipment quality. Using lower quality equipment will mean the results are less accurate</w:t>
      </w:r>
      <w:r w:rsidR="0072568F">
        <w:t xml:space="preserve"> as they can be unreliable</w:t>
      </w:r>
      <w:r w:rsidR="00986CE9">
        <w:t>.</w:t>
      </w:r>
    </w:p>
    <w:p w14:paraId="04F60A56" w14:textId="2B9C0452" w:rsidR="00986CE9" w:rsidRDefault="00986CE9" w:rsidP="005B512D">
      <w:pPr>
        <w:pStyle w:val="ListParagraph"/>
        <w:numPr>
          <w:ilvl w:val="0"/>
          <w:numId w:val="2"/>
        </w:numPr>
      </w:pPr>
      <w:r>
        <w:t>Incorrect function generator settings</w:t>
      </w:r>
      <w:r w:rsidR="00257E06">
        <w:t>.</w:t>
      </w:r>
    </w:p>
    <w:sdt>
      <w:sdtPr>
        <w:rPr>
          <w:rFonts w:ascii="Calibri" w:hAnsi="Calibri" w:cs="Calibri"/>
          <w:color w:val="000000"/>
        </w:rPr>
        <w:tag w:val="MENDELEY_CITATION_v3_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"/>
        <w:id w:val="351541655"/>
        <w:placeholder>
          <w:docPart w:val="DefaultPlaceholder_-1854013440"/>
        </w:placeholder>
      </w:sdtPr>
      <w:sdtEndPr/>
      <w:sdtContent>
        <w:p w14:paraId="13A752CC" w14:textId="432E53D4" w:rsidR="00257E06" w:rsidRDefault="00BE210F" w:rsidP="001B06C5">
          <w:pPr>
            <w:ind w:left="360"/>
          </w:pPr>
          <w:r w:rsidRPr="00BE210F">
            <w:rPr>
              <w:rFonts w:ascii="Calibri" w:eastAsia="Times New Roman" w:hAnsi="Calibri" w:cs="Calibri"/>
              <w:color w:val="000000"/>
            </w:rPr>
            <w:t>(</w:t>
          </w:r>
          <w:r w:rsidRPr="00BE210F">
            <w:rPr>
              <w:rFonts w:ascii="Calibri" w:eastAsia="Times New Roman" w:hAnsi="Calibri" w:cs="Calibri"/>
              <w:i/>
              <w:iCs/>
              <w:color w:val="000000"/>
            </w:rPr>
            <w:t>USER’S MANUAL Hantek6022BL</w:t>
          </w:r>
          <w:r w:rsidRPr="00BE210F">
            <w:rPr>
              <w:rFonts w:ascii="Calibri" w:eastAsia="Times New Roman" w:hAnsi="Calibri" w:cs="Calibri"/>
              <w:color w:val="000000"/>
            </w:rPr>
            <w:t>, n.d.)</w:t>
          </w:r>
        </w:p>
      </w:sdtContent>
    </w:sdt>
    <w:p w14:paraId="44E2BF6D" w14:textId="77777777" w:rsidR="00F065E5" w:rsidRPr="00223173" w:rsidRDefault="00F065E5" w:rsidP="00223173"/>
    <w:p w14:paraId="62F8FF46" w14:textId="25EF1F61" w:rsidR="004138A3" w:rsidRDefault="004138A3" w:rsidP="004138A3">
      <w:pPr>
        <w:pStyle w:val="Heading2"/>
        <w:rPr>
          <w:color w:val="FF0000"/>
        </w:rPr>
      </w:pPr>
      <w:bookmarkStart w:id="12" w:name="_Toc227534842"/>
      <w:r w:rsidRPr="004138A3">
        <w:rPr>
          <w:color w:val="FF0000"/>
        </w:rPr>
        <w:t>Risk Question (10)</w:t>
      </w:r>
      <w:bookmarkEnd w:id="12"/>
    </w:p>
    <w:p w14:paraId="7DA7856B" w14:textId="77777777" w:rsidR="00223173" w:rsidRPr="00223173" w:rsidRDefault="00223173" w:rsidP="00223173"/>
    <w:p w14:paraId="5147F82A" w14:textId="77777777" w:rsidR="002E5FAC" w:rsidRDefault="00E97F3A" w:rsidP="00952BC4">
      <w:r>
        <w:t>A vehicles</w:t>
      </w:r>
      <w:r w:rsidR="00D4389D">
        <w:t>’</w:t>
      </w:r>
      <w:r>
        <w:t xml:space="preserve"> ‘CAN</w:t>
      </w:r>
      <w:r w:rsidR="00640FAD">
        <w:t>BUS</w:t>
      </w:r>
      <w:r w:rsidR="00D4389D">
        <w:t>’</w:t>
      </w:r>
      <w:r>
        <w:t xml:space="preserve"> </w:t>
      </w:r>
      <w:r w:rsidR="00D4389D">
        <w:t xml:space="preserve">system relates to </w:t>
      </w:r>
      <w:r w:rsidR="00CF3C49">
        <w:t xml:space="preserve">the ‘Controller Area Network’, which </w:t>
      </w:r>
      <w:r w:rsidR="00826467">
        <w:t>directly impacts the ECU</w:t>
      </w:r>
      <w:r w:rsidR="002E4B65">
        <w:t>s</w:t>
      </w:r>
      <w:r w:rsidR="00826467">
        <w:t xml:space="preserve"> of a vehicle</w:t>
      </w:r>
      <w:r w:rsidR="002E4B65">
        <w:t xml:space="preserve">, </w:t>
      </w:r>
      <w:r w:rsidR="008C3A16">
        <w:t>controlling electrics in parts such as the engine</w:t>
      </w:r>
      <w:r w:rsidR="00DC0678">
        <w:t xml:space="preserve">, dashboard, and brakes, which are all critical </w:t>
      </w:r>
      <w:r w:rsidR="009973CA">
        <w:t>functions</w:t>
      </w:r>
      <w:r w:rsidR="00DC0678">
        <w:t xml:space="preserve"> of a vehicle. If </w:t>
      </w:r>
      <w:r w:rsidR="001738EA">
        <w:t xml:space="preserve">a cybersecurity attack on </w:t>
      </w:r>
      <w:r w:rsidR="00640FAD">
        <w:t xml:space="preserve">a CANBUS system was </w:t>
      </w:r>
      <w:r w:rsidR="00AC2ACD">
        <w:t xml:space="preserve">successful, it would </w:t>
      </w:r>
      <w:r w:rsidR="002937AE">
        <w:t>result in dis</w:t>
      </w:r>
      <w:r w:rsidR="009E695B">
        <w:t>ruption of these operations, causing potentially fatal malfunctions</w:t>
      </w:r>
      <w:r w:rsidR="00D62FA0">
        <w:t xml:space="preserve">. For example, many modern cars have </w:t>
      </w:r>
      <w:r w:rsidR="0006558F">
        <w:t>an array of sensors detecting traffic, pedestrians, and objects in the road</w:t>
      </w:r>
      <w:r w:rsidR="00914DF1">
        <w:t xml:space="preserve">, </w:t>
      </w:r>
      <w:r w:rsidR="00507A60">
        <w:t>and</w:t>
      </w:r>
      <w:r w:rsidR="0007283D">
        <w:t xml:space="preserve"> can activate the brakes</w:t>
      </w:r>
      <w:r w:rsidR="00210196">
        <w:t xml:space="preserve"> for you in emergency</w:t>
      </w:r>
      <w:r w:rsidR="0007283D">
        <w:t xml:space="preserve"> if the vehicle is headed towards</w:t>
      </w:r>
      <w:r w:rsidR="00210196">
        <w:t xml:space="preserve"> them; if</w:t>
      </w:r>
      <w:r w:rsidR="00C943E9">
        <w:t xml:space="preserve"> a CANBUS system was infected with malware, it could </w:t>
      </w:r>
      <w:r w:rsidR="00092095">
        <w:t xml:space="preserve">interrupt these sensors </w:t>
      </w:r>
      <w:r w:rsidR="002E5FAC">
        <w:t xml:space="preserve">leading to an accident. </w:t>
      </w:r>
    </w:p>
    <w:p w14:paraId="6AA8A4E2" w14:textId="015A4EDF" w:rsidR="0061497F" w:rsidRDefault="002E5FAC" w:rsidP="00952BC4">
      <w:r>
        <w:t>The ISO</w:t>
      </w:r>
      <w:r w:rsidR="00356CFA">
        <w:t xml:space="preserve"> standards</w:t>
      </w:r>
      <w:r w:rsidR="000511A1">
        <w:t xml:space="preserve"> </w:t>
      </w:r>
      <w:r w:rsidR="00F224B1">
        <w:t xml:space="preserve">are in place to ‘establish a structured framework’ for </w:t>
      </w:r>
      <w:r w:rsidR="00C04817">
        <w:t xml:space="preserve">governing cybersecurity threats and risks for automotive </w:t>
      </w:r>
      <w:r w:rsidR="00BD29DD">
        <w:t>electrical system</w:t>
      </w:r>
      <w:r w:rsidR="00A84AAC">
        <w:t xml:space="preserve">. </w:t>
      </w:r>
      <w:sdt>
        <w:sdtPr>
          <w:rPr>
            <w:rFonts w:ascii="Calibri" w:hAnsi="Calibri" w:cs="Calibri"/>
            <w:color w:val="000000"/>
          </w:rPr>
          <w:tag w:val="MENDELEY_CITATION_v3_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"/>
          <w:id w:val="-1213040225"/>
          <w:placeholder>
            <w:docPart w:val="DefaultPlaceholder_-1854013440"/>
          </w:placeholder>
        </w:sdtPr>
        <w:sdtEndPr/>
        <w:sdtContent>
          <w:r w:rsidR="00BE210F" w:rsidRPr="00BE210F">
            <w:rPr>
              <w:rFonts w:ascii="Calibri" w:eastAsia="Times New Roman" w:hAnsi="Calibri" w:cs="Calibri"/>
              <w:color w:val="000000"/>
            </w:rPr>
            <w:t>(</w:t>
          </w:r>
          <w:r w:rsidR="00BE210F" w:rsidRPr="00BE210F">
            <w:rPr>
              <w:rFonts w:ascii="Calibri" w:eastAsia="Times New Roman" w:hAnsi="Calibri" w:cs="Calibri"/>
              <w:i/>
              <w:iCs/>
              <w:color w:val="000000"/>
            </w:rPr>
            <w:t>ISO/SAE 21434:2021 - Road Vehicles — Cybersecurity Engineering</w:t>
          </w:r>
          <w:r w:rsidR="00BE210F" w:rsidRPr="00BE210F">
            <w:rPr>
              <w:rFonts w:ascii="Calibri" w:eastAsia="Times New Roman" w:hAnsi="Calibri" w:cs="Calibri"/>
              <w:color w:val="000000"/>
            </w:rPr>
            <w:t>, n.d.)</w:t>
          </w:r>
        </w:sdtContent>
      </w:sdt>
      <w:r w:rsidR="00A84AAC">
        <w:t xml:space="preserve"> </w:t>
      </w:r>
      <w:r w:rsidR="00B31B85">
        <w:t>It involves having specific requirements</w:t>
      </w:r>
      <w:r w:rsidR="00D10F98">
        <w:t xml:space="preserve"> </w:t>
      </w:r>
      <w:r w:rsidR="00D4555F">
        <w:t xml:space="preserve">for automotive designers/manufacturers </w:t>
      </w:r>
      <w:r w:rsidR="007C578E">
        <w:t>to follow</w:t>
      </w:r>
      <w:r w:rsidR="00D135BA">
        <w:t xml:space="preserve"> </w:t>
      </w:r>
      <w:r w:rsidR="00244CD3">
        <w:t xml:space="preserve">in order to deter </w:t>
      </w:r>
      <w:r w:rsidR="00882B38">
        <w:t>cybersecurity threats</w:t>
      </w:r>
      <w:r w:rsidR="00544CDF">
        <w:t xml:space="preserve">, split into categories. The first category is management </w:t>
      </w:r>
      <w:r w:rsidR="00E7051D">
        <w:t>level, including</w:t>
      </w:r>
      <w:r w:rsidR="005E150F">
        <w:t xml:space="preserve"> </w:t>
      </w:r>
      <w:r w:rsidR="00492547">
        <w:t xml:space="preserve">having </w:t>
      </w:r>
      <w:r w:rsidR="00B82F91">
        <w:t xml:space="preserve">defined roles and responsibilities for cybersecurity in the organisation, having </w:t>
      </w:r>
      <w:r w:rsidR="0041098D">
        <w:t>a documentation of improvements made and continuing improvements</w:t>
      </w:r>
      <w:r w:rsidR="00E20ADD">
        <w:t xml:space="preserve">, and </w:t>
      </w:r>
      <w:r w:rsidR="00217D66">
        <w:t xml:space="preserve">ensuring all </w:t>
      </w:r>
      <w:r w:rsidR="006048DC">
        <w:t>personnel</w:t>
      </w:r>
      <w:r w:rsidR="00217D66">
        <w:t xml:space="preserve"> and staff have </w:t>
      </w:r>
      <w:r w:rsidR="006048DC">
        <w:t xml:space="preserve">sufficient training and skills to be </w:t>
      </w:r>
      <w:r w:rsidR="000B24DF">
        <w:t>competent</w:t>
      </w:r>
      <w:r w:rsidR="006048DC">
        <w:t xml:space="preserve"> in their role in cybersecurity.</w:t>
      </w:r>
      <w:r w:rsidR="000B24DF">
        <w:t xml:space="preserve"> </w:t>
      </w:r>
      <w:r w:rsidR="00824980">
        <w:t>Another category is at the concept phase</w:t>
      </w:r>
      <w:r w:rsidR="00EA18A1">
        <w:t xml:space="preserve"> which involves </w:t>
      </w:r>
      <w:r w:rsidR="00EE7557">
        <w:t>having risk assessments and threat analysis</w:t>
      </w:r>
      <w:r w:rsidR="000570CB">
        <w:t xml:space="preserve">, clear goals for cybersecurity, and asset identification i.e. what parts of the product needs protection. </w:t>
      </w:r>
      <w:r w:rsidR="0034692A">
        <w:t xml:space="preserve">The next category is </w:t>
      </w:r>
      <w:r w:rsidR="00111B24">
        <w:t xml:space="preserve">related to having a clear plan for the cybersecurity, </w:t>
      </w:r>
      <w:r w:rsidR="00B61873">
        <w:t xml:space="preserve">ensuring that cybersecurity is consistently </w:t>
      </w:r>
      <w:r w:rsidR="00A63C00">
        <w:t>applied across all aspects of the manufacturing process. Other categories include</w:t>
      </w:r>
      <w:r w:rsidR="0061497F">
        <w:t xml:space="preserve"> maintenance, validation of the cybersecurity, and assurance for the supply chain.</w:t>
      </w:r>
    </w:p>
    <w:p w14:paraId="6656DF0F" w14:textId="7710DF18" w:rsidR="002C3FDC" w:rsidRDefault="0035343C" w:rsidP="00952BC4">
      <w:pPr>
        <w:rPr>
          <w:rFonts w:ascii="Calibri" w:hAnsi="Calibri" w:cs="Calibri"/>
          <w:color w:val="000000"/>
        </w:rPr>
      </w:pPr>
      <w:r>
        <w:t>Physical c</w:t>
      </w:r>
      <w:r w:rsidR="00C34A69">
        <w:t xml:space="preserve">yber security entry points </w:t>
      </w:r>
      <w:r w:rsidR="00B34E35">
        <w:t>include the OBD port</w:t>
      </w:r>
      <w:r w:rsidR="002E7B73">
        <w:t xml:space="preserve"> or ECU connectors, which both provide access to the vehicles CANBUS systems. </w:t>
      </w:r>
      <w:sdt>
        <w:sdtPr>
          <w:rPr>
            <w:rFonts w:ascii="Calibri" w:hAnsi="Calibri" w:cs="Calibri"/>
            <w:color w:val="000000"/>
          </w:rPr>
          <w:tag w:val="MENDELEY_CITATION_v3_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"/>
          <w:id w:val="-159308442"/>
          <w:placeholder>
            <w:docPart w:val="DefaultPlaceholder_-1854013440"/>
          </w:placeholder>
        </w:sdtPr>
        <w:sdtEndPr/>
        <w:sdtContent>
          <w:r w:rsidR="00BE210F" w:rsidRPr="00BE210F">
            <w:rPr>
              <w:rFonts w:ascii="Calibri" w:hAnsi="Calibri" w:cs="Calibri"/>
              <w:color w:val="000000"/>
            </w:rPr>
            <w:t>(Islam et al., 2023)</w:t>
          </w:r>
        </w:sdtContent>
      </w:sdt>
      <w:r w:rsidR="00394904">
        <w:rPr>
          <w:rFonts w:ascii="Calibri" w:hAnsi="Calibri" w:cs="Calibri"/>
          <w:color w:val="000000"/>
        </w:rPr>
        <w:t xml:space="preserve"> Wireless threats occur via</w:t>
      </w:r>
      <w:r w:rsidR="0030647A">
        <w:rPr>
          <w:rFonts w:ascii="Calibri" w:hAnsi="Calibri" w:cs="Calibri"/>
          <w:color w:val="000000"/>
        </w:rPr>
        <w:t xml:space="preserve"> Bluetooth,   WI-FI, </w:t>
      </w:r>
      <w:r w:rsidR="00634F86">
        <w:rPr>
          <w:rFonts w:ascii="Calibri" w:hAnsi="Calibri" w:cs="Calibri"/>
          <w:color w:val="000000"/>
        </w:rPr>
        <w:t xml:space="preserve">keyless entry systems, </w:t>
      </w:r>
      <w:r w:rsidR="00BB7F52">
        <w:rPr>
          <w:rFonts w:ascii="Calibri" w:hAnsi="Calibri" w:cs="Calibri"/>
          <w:color w:val="000000"/>
        </w:rPr>
        <w:t>vehicle communication to other vehicles</w:t>
      </w:r>
      <w:r w:rsidR="0057730C">
        <w:rPr>
          <w:rFonts w:ascii="Calibri" w:hAnsi="Calibri" w:cs="Calibri"/>
          <w:color w:val="000000"/>
        </w:rPr>
        <w:t xml:space="preserve">, </w:t>
      </w:r>
      <w:r w:rsidR="00CC4A8D">
        <w:rPr>
          <w:rFonts w:ascii="Calibri" w:hAnsi="Calibri" w:cs="Calibri"/>
          <w:color w:val="000000"/>
        </w:rPr>
        <w:t xml:space="preserve">USB/SD cards, monitoring systems, or </w:t>
      </w:r>
      <w:r w:rsidR="002C3FDC">
        <w:rPr>
          <w:rFonts w:ascii="Calibri" w:hAnsi="Calibri" w:cs="Calibri"/>
          <w:color w:val="000000"/>
        </w:rPr>
        <w:t>cloud servers.</w:t>
      </w:r>
      <w:sdt>
        <w:sdtPr>
          <w:rPr>
            <w:rFonts w:ascii="Calibri" w:hAnsi="Calibri" w:cs="Calibri"/>
            <w:color w:val="000000"/>
          </w:rPr>
          <w:tag w:val="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"/>
          <w:id w:val="-1131173505"/>
          <w:placeholder>
            <w:docPart w:val="DefaultPlaceholder_-1854013440"/>
          </w:placeholder>
        </w:sdtPr>
        <w:sdtEndPr/>
        <w:sdtContent>
          <w:r w:rsidR="00BE210F" w:rsidRPr="00BE210F">
            <w:rPr>
              <w:rFonts w:ascii="Calibri" w:hAnsi="Calibri" w:cs="Calibri"/>
              <w:color w:val="000000"/>
            </w:rPr>
            <w:t>(Dong et al., 2024; Khan et al., 2025)</w:t>
          </w:r>
        </w:sdtContent>
      </w:sdt>
    </w:p>
    <w:p w14:paraId="60EED5F2" w14:textId="77777777" w:rsidR="007A4ADB" w:rsidRDefault="00E65FFA" w:rsidP="00952BC4">
      <w:r>
        <w:t xml:space="preserve">CANBUS </w:t>
      </w:r>
      <w:r w:rsidR="00864FC4">
        <w:t xml:space="preserve">systems have inherent </w:t>
      </w:r>
      <w:r w:rsidR="007800E7">
        <w:t xml:space="preserve">weaknesses </w:t>
      </w:r>
      <w:r w:rsidR="00B85CBA">
        <w:t xml:space="preserve">in that they do not have an inbuilt </w:t>
      </w:r>
      <w:r w:rsidR="00EB0873">
        <w:t>authentication technique, meaning that any malware uploaded</w:t>
      </w:r>
      <w:r w:rsidR="00B43332">
        <w:t xml:space="preserve"> to an ECU</w:t>
      </w:r>
      <w:r w:rsidR="00EB0873">
        <w:t xml:space="preserve"> will be run withou</w:t>
      </w:r>
      <w:r w:rsidR="00B43332">
        <w:t>t detection</w:t>
      </w:r>
      <w:r w:rsidR="00820066">
        <w:t xml:space="preserve">. In </w:t>
      </w:r>
      <w:r w:rsidR="00333655">
        <w:t xml:space="preserve">addition, </w:t>
      </w:r>
      <w:r w:rsidR="00333655">
        <w:lastRenderedPageBreak/>
        <w:t xml:space="preserve">attackers can reverse-engineer signals </w:t>
      </w:r>
      <w:r w:rsidR="004E57E2">
        <w:t xml:space="preserve">to manipulate </w:t>
      </w:r>
      <w:r w:rsidR="0050203D">
        <w:t xml:space="preserve">electrical </w:t>
      </w:r>
      <w:r w:rsidR="00275248">
        <w:t xml:space="preserve">outputs, </w:t>
      </w:r>
      <w:r w:rsidR="002C0A55">
        <w:t>impairing</w:t>
      </w:r>
      <w:r w:rsidR="00275248">
        <w:t xml:space="preserve"> </w:t>
      </w:r>
      <w:r w:rsidR="002C0A55">
        <w:t>critical vehicle function</w:t>
      </w:r>
      <w:r w:rsidR="00A3200C">
        <w:t xml:space="preserve">. Furthermore, </w:t>
      </w:r>
      <w:r w:rsidR="007A4ADB">
        <w:t>if an ECU is compromised it will affect the entire system.</w:t>
      </w:r>
    </w:p>
    <w:p w14:paraId="4EA02785" w14:textId="1EA30CC6" w:rsidR="00301299" w:rsidRPr="00A3200C" w:rsidRDefault="003A69A0" w:rsidP="00952BC4">
      <w:r>
        <w:t xml:space="preserve">Some CANBUS systems have vulnerabilities when </w:t>
      </w:r>
      <w:r w:rsidR="003A6DC2">
        <w:t xml:space="preserve">updates are needed, this can be another entry point for </w:t>
      </w:r>
      <w:r w:rsidR="00043631">
        <w:t xml:space="preserve">malware to enter the system. This is because </w:t>
      </w:r>
      <w:r w:rsidR="00FE1362">
        <w:t>weaknesses occur through lack of authentication</w:t>
      </w:r>
      <w:r w:rsidR="00CE1C6C">
        <w:t>, security, or compromised firmware.</w:t>
      </w:r>
      <w:sdt>
        <w:sdtPr>
          <w:rPr>
            <w:rFonts w:ascii="Calibri" w:hAnsi="Calibri" w:cs="Calibri"/>
            <w:color w:val="000000"/>
          </w:rPr>
          <w:tag w:val="MENDELEY_CITATION_v3_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"/>
          <w:id w:val="1137613305"/>
          <w:placeholder>
            <w:docPart w:val="DefaultPlaceholder_-1854013440"/>
          </w:placeholder>
        </w:sdtPr>
        <w:sdtContent>
          <w:r w:rsidR="00BE210F" w:rsidRPr="00BE210F">
            <w:rPr>
              <w:rFonts w:ascii="Calibri" w:hAnsi="Calibri" w:cs="Calibri"/>
              <w:color w:val="000000"/>
            </w:rPr>
            <w:t>(Pandey et al., 2025)</w:t>
          </w:r>
        </w:sdtContent>
      </w:sdt>
      <w:r w:rsidR="00301299">
        <w:br w:type="page"/>
      </w:r>
    </w:p>
    <w:p w14:paraId="622A0EBC" w14:textId="56B249DA" w:rsidR="0004542F" w:rsidRDefault="00B25D24" w:rsidP="00AD29F8">
      <w:pPr>
        <w:pStyle w:val="Heading1"/>
      </w:pPr>
      <w:bookmarkStart w:id="13" w:name="_Toc227534843"/>
      <w:r>
        <w:lastRenderedPageBreak/>
        <w:t>References</w:t>
      </w:r>
      <w:bookmarkEnd w:id="13"/>
    </w:p>
    <w:sdt>
      <w:sdtPr>
        <w:rPr>
          <w:rFonts w:ascii="Calibri" w:hAnsi="Calibri" w:cs="Calibri"/>
          <w:color w:val="000000"/>
        </w:rPr>
        <w:tag w:val="MENDELEY_BIBLIOGRAPHY"/>
        <w:id w:val="90137792"/>
        <w:placeholder>
          <w:docPart w:val="DefaultPlaceholder_-1854013440"/>
        </w:placeholder>
      </w:sdtPr>
      <w:sdtContent>
        <w:p w14:paraId="75E6689F" w14:textId="77777777" w:rsidR="007E0E4F" w:rsidRPr="007E0E4F" w:rsidRDefault="007E0E4F">
          <w:pPr>
            <w:autoSpaceDE w:val="0"/>
            <w:autoSpaceDN w:val="0"/>
            <w:ind w:hanging="480"/>
            <w:divId w:val="2044554300"/>
            <w:rPr>
              <w:rFonts w:ascii="Calibri" w:eastAsia="Times New Roman" w:hAnsi="Calibri" w:cs="Calibri"/>
              <w:color w:val="000000"/>
              <w:szCs w:val="24"/>
            </w:rPr>
          </w:pPr>
          <w:r w:rsidRPr="007E0E4F">
            <w:rPr>
              <w:rFonts w:ascii="Calibri" w:eastAsia="Times New Roman" w:hAnsi="Calibri" w:cs="Calibri"/>
              <w:i/>
              <w:iCs/>
              <w:color w:val="000000"/>
            </w:rPr>
            <w:t xml:space="preserve">Applications of Capacitor - </w:t>
          </w:r>
          <w:proofErr w:type="spellStart"/>
          <w:r w:rsidRPr="007E0E4F">
            <w:rPr>
              <w:rFonts w:ascii="Calibri" w:eastAsia="Times New Roman" w:hAnsi="Calibri" w:cs="Calibri"/>
              <w:i/>
              <w:iCs/>
              <w:color w:val="000000"/>
            </w:rPr>
            <w:t>GeeksforGeeks</w:t>
          </w:r>
          <w:proofErr w:type="spellEnd"/>
          <w:r w:rsidRPr="007E0E4F">
            <w:rPr>
              <w:rFonts w:ascii="Calibri" w:eastAsia="Times New Roman" w:hAnsi="Calibri" w:cs="Calibri"/>
              <w:color w:val="000000"/>
            </w:rPr>
            <w:t>. (n.d.). Retrieved April 19, 2026, from https://www.geeksforgeeks.org/physics/applications-of-capacitor/?utm_source=copilot.com</w:t>
          </w:r>
        </w:p>
        <w:p w14:paraId="23489CA4" w14:textId="77777777" w:rsidR="007E0E4F" w:rsidRPr="007E0E4F" w:rsidRDefault="007E0E4F">
          <w:pPr>
            <w:autoSpaceDE w:val="0"/>
            <w:autoSpaceDN w:val="0"/>
            <w:ind w:hanging="480"/>
            <w:divId w:val="336345505"/>
            <w:rPr>
              <w:rFonts w:ascii="Calibri" w:eastAsia="Times New Roman" w:hAnsi="Calibri" w:cs="Calibri"/>
              <w:color w:val="000000"/>
            </w:rPr>
          </w:pPr>
          <w:r w:rsidRPr="007E0E4F">
            <w:rPr>
              <w:rFonts w:ascii="Calibri" w:eastAsia="Times New Roman" w:hAnsi="Calibri" w:cs="Calibri"/>
              <w:color w:val="000000"/>
              <w:lang w:val="de-DE"/>
            </w:rPr>
            <w:t xml:space="preserve">Dong, C., Chen, Y., Wang, H., Wang, L., Li, Y., Ni, D., Zhao, D., &amp; Hua, X. (2024). </w:t>
          </w:r>
          <w:r w:rsidRPr="007E0E4F">
            <w:rPr>
              <w:rFonts w:ascii="Calibri" w:eastAsia="Times New Roman" w:hAnsi="Calibri" w:cs="Calibri"/>
              <w:color w:val="000000"/>
            </w:rPr>
            <w:t xml:space="preserve">Evaluating impact of remote-access cyber-attack on lane changes for connected automated vehicles. </w:t>
          </w:r>
          <w:r w:rsidRPr="007E0E4F">
            <w:rPr>
              <w:rFonts w:ascii="Calibri" w:eastAsia="Times New Roman" w:hAnsi="Calibri" w:cs="Calibri"/>
              <w:i/>
              <w:iCs/>
              <w:color w:val="000000"/>
            </w:rPr>
            <w:t>Digital Communications and Networks</w:t>
          </w:r>
          <w:r w:rsidRPr="007E0E4F">
            <w:rPr>
              <w:rFonts w:ascii="Calibri" w:eastAsia="Times New Roman" w:hAnsi="Calibri" w:cs="Calibri"/>
              <w:color w:val="000000"/>
            </w:rPr>
            <w:t xml:space="preserve">, </w:t>
          </w:r>
          <w:r w:rsidRPr="007E0E4F">
            <w:rPr>
              <w:rFonts w:ascii="Calibri" w:eastAsia="Times New Roman" w:hAnsi="Calibri" w:cs="Calibri"/>
              <w:i/>
              <w:iCs/>
              <w:color w:val="000000"/>
            </w:rPr>
            <w:t>10</w:t>
          </w:r>
          <w:r w:rsidRPr="007E0E4F">
            <w:rPr>
              <w:rFonts w:ascii="Calibri" w:eastAsia="Times New Roman" w:hAnsi="Calibri" w:cs="Calibri"/>
              <w:color w:val="000000"/>
            </w:rPr>
            <w:t>(5), 1480–1492. https://doi.org/10.1016/j.dcan.2023.06.004</w:t>
          </w:r>
        </w:p>
        <w:p w14:paraId="33AE033D" w14:textId="77777777" w:rsidR="007E0E4F" w:rsidRPr="007E0E4F" w:rsidRDefault="007E0E4F">
          <w:pPr>
            <w:autoSpaceDE w:val="0"/>
            <w:autoSpaceDN w:val="0"/>
            <w:ind w:hanging="480"/>
            <w:divId w:val="132601723"/>
            <w:rPr>
              <w:rFonts w:ascii="Calibri" w:eastAsia="Times New Roman" w:hAnsi="Calibri" w:cs="Calibri"/>
              <w:color w:val="000000"/>
            </w:rPr>
          </w:pPr>
          <w:r w:rsidRPr="007E0E4F">
            <w:rPr>
              <w:rFonts w:ascii="Calibri" w:eastAsia="Times New Roman" w:hAnsi="Calibri" w:cs="Calibri"/>
              <w:color w:val="000000"/>
            </w:rPr>
            <w:t xml:space="preserve">Islam, T., </w:t>
          </w:r>
          <w:proofErr w:type="spellStart"/>
          <w:r w:rsidRPr="007E0E4F">
            <w:rPr>
              <w:rFonts w:ascii="Calibri" w:eastAsia="Times New Roman" w:hAnsi="Calibri" w:cs="Calibri"/>
              <w:color w:val="000000"/>
            </w:rPr>
            <w:t>Sheakh</w:t>
          </w:r>
          <w:proofErr w:type="spellEnd"/>
          <w:r w:rsidRPr="007E0E4F">
            <w:rPr>
              <w:rFonts w:ascii="Calibri" w:eastAsia="Times New Roman" w:hAnsi="Calibri" w:cs="Calibri"/>
              <w:color w:val="000000"/>
            </w:rPr>
            <w:t xml:space="preserve">, Md. A., Jui, A. N., Sharif, O., &amp; Hasan, M. Z. (2023). A review of cyber attacks on sensors and perception systems in autonomous vehicle. </w:t>
          </w:r>
          <w:r w:rsidRPr="007E0E4F">
            <w:rPr>
              <w:rFonts w:ascii="Calibri" w:eastAsia="Times New Roman" w:hAnsi="Calibri" w:cs="Calibri"/>
              <w:i/>
              <w:iCs/>
              <w:color w:val="000000"/>
            </w:rPr>
            <w:t>Journal of Economy and Technology</w:t>
          </w:r>
          <w:r w:rsidRPr="007E0E4F">
            <w:rPr>
              <w:rFonts w:ascii="Calibri" w:eastAsia="Times New Roman" w:hAnsi="Calibri" w:cs="Calibri"/>
              <w:color w:val="000000"/>
            </w:rPr>
            <w:t xml:space="preserve">, </w:t>
          </w:r>
          <w:r w:rsidRPr="007E0E4F">
            <w:rPr>
              <w:rFonts w:ascii="Calibri" w:eastAsia="Times New Roman" w:hAnsi="Calibri" w:cs="Calibri"/>
              <w:i/>
              <w:iCs/>
              <w:color w:val="000000"/>
            </w:rPr>
            <w:t>1</w:t>
          </w:r>
          <w:r w:rsidRPr="007E0E4F">
            <w:rPr>
              <w:rFonts w:ascii="Calibri" w:eastAsia="Times New Roman" w:hAnsi="Calibri" w:cs="Calibri"/>
              <w:color w:val="000000"/>
            </w:rPr>
            <w:t>, 242–258. https://doi.org/10.1016/j.ject.2024.01.002</w:t>
          </w:r>
        </w:p>
        <w:p w14:paraId="35BF15D3" w14:textId="77777777" w:rsidR="007E0E4F" w:rsidRPr="007E0E4F" w:rsidRDefault="007E0E4F">
          <w:pPr>
            <w:autoSpaceDE w:val="0"/>
            <w:autoSpaceDN w:val="0"/>
            <w:ind w:hanging="480"/>
            <w:divId w:val="1904559339"/>
            <w:rPr>
              <w:rFonts w:ascii="Calibri" w:eastAsia="Times New Roman" w:hAnsi="Calibri" w:cs="Calibri"/>
              <w:color w:val="000000"/>
            </w:rPr>
          </w:pPr>
          <w:r w:rsidRPr="007E0E4F">
            <w:rPr>
              <w:rFonts w:ascii="Calibri" w:eastAsia="Times New Roman" w:hAnsi="Calibri" w:cs="Calibri"/>
              <w:i/>
              <w:iCs/>
              <w:color w:val="000000"/>
            </w:rPr>
            <w:t>ISO/SAE 21434:2021 - Road vehicles — Cybersecurity engineering</w:t>
          </w:r>
          <w:r w:rsidRPr="007E0E4F">
            <w:rPr>
              <w:rFonts w:ascii="Calibri" w:eastAsia="Times New Roman" w:hAnsi="Calibri" w:cs="Calibri"/>
              <w:color w:val="000000"/>
            </w:rPr>
            <w:t>. (n.d.). Retrieved April 18, 2026, from https://www.iso.org/standard/70918.html</w:t>
          </w:r>
        </w:p>
        <w:p w14:paraId="7EB5113F" w14:textId="77777777" w:rsidR="007E0E4F" w:rsidRPr="007E0E4F" w:rsidRDefault="007E0E4F">
          <w:pPr>
            <w:autoSpaceDE w:val="0"/>
            <w:autoSpaceDN w:val="0"/>
            <w:ind w:hanging="480"/>
            <w:divId w:val="618610460"/>
            <w:rPr>
              <w:rFonts w:ascii="Calibri" w:eastAsia="Times New Roman" w:hAnsi="Calibri" w:cs="Calibri"/>
              <w:color w:val="000000"/>
            </w:rPr>
          </w:pPr>
          <w:r w:rsidRPr="007E0E4F">
            <w:rPr>
              <w:rFonts w:ascii="Calibri" w:eastAsia="Times New Roman" w:hAnsi="Calibri" w:cs="Calibri"/>
              <w:color w:val="000000"/>
            </w:rPr>
            <w:t xml:space="preserve">Khan, S. K., Shiwakoti, N., Stasinopoulos, P., Chen, Y., &amp; Warren, M. (2025). Cybersecurity framework for connected and automated vehicles: A modelling perspective. </w:t>
          </w:r>
          <w:r w:rsidRPr="007E0E4F">
            <w:rPr>
              <w:rFonts w:ascii="Calibri" w:eastAsia="Times New Roman" w:hAnsi="Calibri" w:cs="Calibri"/>
              <w:i/>
              <w:iCs/>
              <w:color w:val="000000"/>
            </w:rPr>
            <w:t>Transport Policy</w:t>
          </w:r>
          <w:r w:rsidRPr="007E0E4F">
            <w:rPr>
              <w:rFonts w:ascii="Calibri" w:eastAsia="Times New Roman" w:hAnsi="Calibri" w:cs="Calibri"/>
              <w:color w:val="000000"/>
            </w:rPr>
            <w:t xml:space="preserve">, </w:t>
          </w:r>
          <w:r w:rsidRPr="007E0E4F">
            <w:rPr>
              <w:rFonts w:ascii="Calibri" w:eastAsia="Times New Roman" w:hAnsi="Calibri" w:cs="Calibri"/>
              <w:i/>
              <w:iCs/>
              <w:color w:val="000000"/>
            </w:rPr>
            <w:t>162</w:t>
          </w:r>
          <w:r w:rsidRPr="007E0E4F">
            <w:rPr>
              <w:rFonts w:ascii="Calibri" w:eastAsia="Times New Roman" w:hAnsi="Calibri" w:cs="Calibri"/>
              <w:color w:val="000000"/>
            </w:rPr>
            <w:t>, 47–64. https://doi.org/10.1016/j.tranpol.2024.11.019</w:t>
          </w:r>
        </w:p>
        <w:p w14:paraId="036396AD" w14:textId="77777777" w:rsidR="007E0E4F" w:rsidRPr="007E0E4F" w:rsidRDefault="007E0E4F">
          <w:pPr>
            <w:autoSpaceDE w:val="0"/>
            <w:autoSpaceDN w:val="0"/>
            <w:ind w:hanging="480"/>
            <w:divId w:val="1596404761"/>
            <w:rPr>
              <w:rFonts w:ascii="Calibri" w:eastAsia="Times New Roman" w:hAnsi="Calibri" w:cs="Calibri"/>
              <w:color w:val="000000"/>
            </w:rPr>
          </w:pPr>
          <w:r w:rsidRPr="007E0E4F">
            <w:rPr>
              <w:rFonts w:ascii="Calibri" w:eastAsia="Times New Roman" w:hAnsi="Calibri" w:cs="Calibri"/>
              <w:color w:val="000000"/>
            </w:rPr>
            <w:t xml:space="preserve">Pandey, S., Grover, J., &amp; Rai, R. (2025). Decoding In-Vehicle Communications: </w:t>
          </w:r>
          <w:proofErr w:type="spellStart"/>
          <w:r w:rsidRPr="007E0E4F">
            <w:rPr>
              <w:rFonts w:ascii="Calibri" w:eastAsia="Times New Roman" w:hAnsi="Calibri" w:cs="Calibri"/>
              <w:color w:val="000000"/>
            </w:rPr>
            <w:t>Analyzing</w:t>
          </w:r>
          <w:proofErr w:type="spellEnd"/>
          <w:r w:rsidRPr="007E0E4F">
            <w:rPr>
              <w:rFonts w:ascii="Calibri" w:eastAsia="Times New Roman" w:hAnsi="Calibri" w:cs="Calibri"/>
              <w:color w:val="000000"/>
            </w:rPr>
            <w:t xml:space="preserve"> CAN Bus Data for Enhanced Security. </w:t>
          </w:r>
          <w:r w:rsidRPr="007E0E4F">
            <w:rPr>
              <w:rFonts w:ascii="Calibri" w:eastAsia="Times New Roman" w:hAnsi="Calibri" w:cs="Calibri"/>
              <w:i/>
              <w:iCs/>
              <w:color w:val="000000"/>
            </w:rPr>
            <w:t>SN Computer Science 2025 6:7</w:t>
          </w:r>
          <w:r w:rsidRPr="007E0E4F">
            <w:rPr>
              <w:rFonts w:ascii="Calibri" w:eastAsia="Times New Roman" w:hAnsi="Calibri" w:cs="Calibri"/>
              <w:color w:val="000000"/>
            </w:rPr>
            <w:t xml:space="preserve">, </w:t>
          </w:r>
          <w:r w:rsidRPr="007E0E4F">
            <w:rPr>
              <w:rFonts w:ascii="Calibri" w:eastAsia="Times New Roman" w:hAnsi="Calibri" w:cs="Calibri"/>
              <w:i/>
              <w:iCs/>
              <w:color w:val="000000"/>
            </w:rPr>
            <w:t>6</w:t>
          </w:r>
          <w:r w:rsidRPr="007E0E4F">
            <w:rPr>
              <w:rFonts w:ascii="Calibri" w:eastAsia="Times New Roman" w:hAnsi="Calibri" w:cs="Calibri"/>
              <w:color w:val="000000"/>
            </w:rPr>
            <w:t>(7), 889-. https://doi.org/10.1007/S42979-025-04423-1</w:t>
          </w:r>
        </w:p>
        <w:p w14:paraId="1E9816D5" w14:textId="77777777" w:rsidR="007E0E4F" w:rsidRPr="007E0E4F" w:rsidRDefault="007E0E4F">
          <w:pPr>
            <w:autoSpaceDE w:val="0"/>
            <w:autoSpaceDN w:val="0"/>
            <w:ind w:hanging="480"/>
            <w:divId w:val="906114989"/>
            <w:rPr>
              <w:rFonts w:ascii="Calibri" w:eastAsia="Times New Roman" w:hAnsi="Calibri" w:cs="Calibri"/>
              <w:color w:val="000000"/>
            </w:rPr>
          </w:pPr>
          <w:r w:rsidRPr="007E0E4F">
            <w:rPr>
              <w:rFonts w:ascii="Calibri" w:eastAsia="Times New Roman" w:hAnsi="Calibri" w:cs="Calibri"/>
              <w:i/>
              <w:iCs/>
              <w:color w:val="000000"/>
            </w:rPr>
            <w:t>USER’S MANUAL Hantek6022BL</w:t>
          </w:r>
          <w:r w:rsidRPr="007E0E4F">
            <w:rPr>
              <w:rFonts w:ascii="Calibri" w:eastAsia="Times New Roman" w:hAnsi="Calibri" w:cs="Calibri"/>
              <w:color w:val="000000"/>
            </w:rPr>
            <w:t>. (n.d.). Retrieved April 19, 2026, from www.hantek.com</w:t>
          </w:r>
        </w:p>
        <w:p w14:paraId="6591C8CD" w14:textId="4BB0B4C2" w:rsidR="00AD29F8" w:rsidRPr="00AD29F8" w:rsidRDefault="007E0E4F" w:rsidP="00AD29F8">
          <w:r w:rsidRPr="007E0E4F">
            <w:rPr>
              <w:rFonts w:ascii="Calibri" w:eastAsia="Times New Roman" w:hAnsi="Calibri" w:cs="Calibri"/>
              <w:color w:val="000000"/>
            </w:rPr>
            <w:t> </w:t>
          </w:r>
        </w:p>
      </w:sdtContent>
    </w:sdt>
    <w:sectPr w:rsidR="00AD29F8" w:rsidRPr="00AD29F8"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E5CB66" w14:textId="77777777" w:rsidR="00A778E0" w:rsidRDefault="00A778E0" w:rsidP="00962E5F">
      <w:pPr>
        <w:spacing w:after="0" w:line="240" w:lineRule="auto"/>
      </w:pPr>
      <w:r>
        <w:separator/>
      </w:r>
    </w:p>
  </w:endnote>
  <w:endnote w:type="continuationSeparator" w:id="0">
    <w:p w14:paraId="7DC2C4CB" w14:textId="77777777" w:rsidR="00A778E0" w:rsidRDefault="00A778E0"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F23969" w14:textId="77777777" w:rsidR="003E1A4A" w:rsidRDefault="003E1A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2FDFC" w14:textId="77777777" w:rsidR="003E1A4A" w:rsidRDefault="003E1A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B00D5F" w14:textId="77777777" w:rsidR="00A778E0" w:rsidRDefault="00A778E0" w:rsidP="00962E5F">
      <w:pPr>
        <w:spacing w:after="0" w:line="240" w:lineRule="auto"/>
      </w:pPr>
      <w:r>
        <w:separator/>
      </w:r>
    </w:p>
  </w:footnote>
  <w:footnote w:type="continuationSeparator" w:id="0">
    <w:p w14:paraId="6D1352E2" w14:textId="77777777" w:rsidR="00A778E0" w:rsidRDefault="00A778E0"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623D27" w14:textId="77777777" w:rsidR="003E1A4A" w:rsidRDefault="003E1A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14582B5B" w:rsidR="000D61BC" w:rsidRDefault="003E1A4A">
    <w:pPr>
      <w:pStyle w:val="Header"/>
    </w:pPr>
    <w:r>
      <w:t>Josh O’Rourke</w:t>
    </w:r>
    <w:r w:rsidR="000D61BC">
      <w:ptab w:relativeTo="margin" w:alignment="center" w:leader="none"/>
    </w:r>
    <w:r>
      <w:t>Vehicle Electronics</w:t>
    </w:r>
    <w:r w:rsidR="000D61BC">
      <w:ptab w:relativeTo="margin" w:alignment="right" w:leader="none"/>
    </w:r>
    <w:r>
      <w:t>2501321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70427" w14:textId="77777777" w:rsidR="003E1A4A" w:rsidRDefault="003E1A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BC53DC2"/>
    <w:multiLevelType w:val="hybridMultilevel"/>
    <w:tmpl w:val="267A73DE"/>
    <w:lvl w:ilvl="0" w:tplc="214494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D01908"/>
    <w:multiLevelType w:val="hybridMultilevel"/>
    <w:tmpl w:val="646AB170"/>
    <w:lvl w:ilvl="0" w:tplc="C14AA7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5061103">
    <w:abstractNumId w:val="0"/>
  </w:num>
  <w:num w:numId="2" w16cid:durableId="1494103636">
    <w:abstractNumId w:val="2"/>
  </w:num>
  <w:num w:numId="3" w16cid:durableId="16865187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43631"/>
    <w:rsid w:val="0004542F"/>
    <w:rsid w:val="000511A1"/>
    <w:rsid w:val="000570CB"/>
    <w:rsid w:val="00060EC0"/>
    <w:rsid w:val="0006558F"/>
    <w:rsid w:val="000675D3"/>
    <w:rsid w:val="00067C94"/>
    <w:rsid w:val="0007283D"/>
    <w:rsid w:val="00092062"/>
    <w:rsid w:val="00092095"/>
    <w:rsid w:val="000B24DF"/>
    <w:rsid w:val="000B2887"/>
    <w:rsid w:val="000B44E3"/>
    <w:rsid w:val="000C0A31"/>
    <w:rsid w:val="000C44D0"/>
    <w:rsid w:val="000D61BC"/>
    <w:rsid w:val="000F0D22"/>
    <w:rsid w:val="000F632F"/>
    <w:rsid w:val="00111B24"/>
    <w:rsid w:val="00134830"/>
    <w:rsid w:val="001450A7"/>
    <w:rsid w:val="001454FC"/>
    <w:rsid w:val="00156CE0"/>
    <w:rsid w:val="001728B1"/>
    <w:rsid w:val="001738EA"/>
    <w:rsid w:val="0019332E"/>
    <w:rsid w:val="001A4EB7"/>
    <w:rsid w:val="001A5C0D"/>
    <w:rsid w:val="001A5DAF"/>
    <w:rsid w:val="001B06C5"/>
    <w:rsid w:val="001B4267"/>
    <w:rsid w:val="001C6926"/>
    <w:rsid w:val="001D16D3"/>
    <w:rsid w:val="001D34E0"/>
    <w:rsid w:val="001D60EB"/>
    <w:rsid w:val="001D6AEB"/>
    <w:rsid w:val="001E3C05"/>
    <w:rsid w:val="001F660D"/>
    <w:rsid w:val="00201A61"/>
    <w:rsid w:val="00203670"/>
    <w:rsid w:val="002044B2"/>
    <w:rsid w:val="00210196"/>
    <w:rsid w:val="00217D66"/>
    <w:rsid w:val="00223173"/>
    <w:rsid w:val="0022561F"/>
    <w:rsid w:val="00244CD3"/>
    <w:rsid w:val="00245B0F"/>
    <w:rsid w:val="00250067"/>
    <w:rsid w:val="002575E2"/>
    <w:rsid w:val="00257E06"/>
    <w:rsid w:val="00270878"/>
    <w:rsid w:val="00275248"/>
    <w:rsid w:val="00277F30"/>
    <w:rsid w:val="002937AE"/>
    <w:rsid w:val="002A2C0D"/>
    <w:rsid w:val="002A400B"/>
    <w:rsid w:val="002A7001"/>
    <w:rsid w:val="002A733B"/>
    <w:rsid w:val="002C0A55"/>
    <w:rsid w:val="002C2808"/>
    <w:rsid w:val="002C3FDC"/>
    <w:rsid w:val="002E4B65"/>
    <w:rsid w:val="002E5FAC"/>
    <w:rsid w:val="002E7B73"/>
    <w:rsid w:val="002F0B84"/>
    <w:rsid w:val="002F5A49"/>
    <w:rsid w:val="00301299"/>
    <w:rsid w:val="0030647A"/>
    <w:rsid w:val="0030747A"/>
    <w:rsid w:val="003211F6"/>
    <w:rsid w:val="00324D41"/>
    <w:rsid w:val="00324EDD"/>
    <w:rsid w:val="00333655"/>
    <w:rsid w:val="00337E35"/>
    <w:rsid w:val="0034692A"/>
    <w:rsid w:val="0035343C"/>
    <w:rsid w:val="00356CFA"/>
    <w:rsid w:val="00367038"/>
    <w:rsid w:val="0037417D"/>
    <w:rsid w:val="00394904"/>
    <w:rsid w:val="00395053"/>
    <w:rsid w:val="003A02C3"/>
    <w:rsid w:val="003A69A0"/>
    <w:rsid w:val="003A6DC2"/>
    <w:rsid w:val="003B1A68"/>
    <w:rsid w:val="003D2A1B"/>
    <w:rsid w:val="003D3658"/>
    <w:rsid w:val="003D4596"/>
    <w:rsid w:val="003D64C0"/>
    <w:rsid w:val="003E066A"/>
    <w:rsid w:val="003E1A4A"/>
    <w:rsid w:val="00400DC7"/>
    <w:rsid w:val="0041098D"/>
    <w:rsid w:val="004138A3"/>
    <w:rsid w:val="0042646E"/>
    <w:rsid w:val="004276D6"/>
    <w:rsid w:val="00447187"/>
    <w:rsid w:val="00447831"/>
    <w:rsid w:val="004506B2"/>
    <w:rsid w:val="0045095D"/>
    <w:rsid w:val="004573AF"/>
    <w:rsid w:val="00472A6F"/>
    <w:rsid w:val="00486EB2"/>
    <w:rsid w:val="00492547"/>
    <w:rsid w:val="004C6DF4"/>
    <w:rsid w:val="004D5065"/>
    <w:rsid w:val="004E2E7C"/>
    <w:rsid w:val="004E4672"/>
    <w:rsid w:val="004E57E2"/>
    <w:rsid w:val="004F2C29"/>
    <w:rsid w:val="0050203D"/>
    <w:rsid w:val="0050456F"/>
    <w:rsid w:val="00507A60"/>
    <w:rsid w:val="00510730"/>
    <w:rsid w:val="00514DC8"/>
    <w:rsid w:val="005356C3"/>
    <w:rsid w:val="00535EE5"/>
    <w:rsid w:val="00544CDF"/>
    <w:rsid w:val="005555AB"/>
    <w:rsid w:val="00555C70"/>
    <w:rsid w:val="00572F98"/>
    <w:rsid w:val="0057730C"/>
    <w:rsid w:val="00581814"/>
    <w:rsid w:val="00583751"/>
    <w:rsid w:val="005910F6"/>
    <w:rsid w:val="005919FC"/>
    <w:rsid w:val="005B512D"/>
    <w:rsid w:val="005B6D39"/>
    <w:rsid w:val="005D0037"/>
    <w:rsid w:val="005D62C6"/>
    <w:rsid w:val="005E150F"/>
    <w:rsid w:val="005E4F7B"/>
    <w:rsid w:val="005F4B3F"/>
    <w:rsid w:val="00603CF7"/>
    <w:rsid w:val="006048DC"/>
    <w:rsid w:val="0061497F"/>
    <w:rsid w:val="00617FCF"/>
    <w:rsid w:val="00634F86"/>
    <w:rsid w:val="00640FAD"/>
    <w:rsid w:val="00647B3D"/>
    <w:rsid w:val="00651E6C"/>
    <w:rsid w:val="00660A53"/>
    <w:rsid w:val="00661981"/>
    <w:rsid w:val="00664834"/>
    <w:rsid w:val="0066554A"/>
    <w:rsid w:val="00684820"/>
    <w:rsid w:val="006860C3"/>
    <w:rsid w:val="00687009"/>
    <w:rsid w:val="0069150D"/>
    <w:rsid w:val="006A08A1"/>
    <w:rsid w:val="006A4811"/>
    <w:rsid w:val="006C5DD3"/>
    <w:rsid w:val="006E5EE0"/>
    <w:rsid w:val="006E714D"/>
    <w:rsid w:val="006F0A06"/>
    <w:rsid w:val="006F12E5"/>
    <w:rsid w:val="00703CD5"/>
    <w:rsid w:val="0072568F"/>
    <w:rsid w:val="00727DDE"/>
    <w:rsid w:val="00746710"/>
    <w:rsid w:val="0075047F"/>
    <w:rsid w:val="00750A67"/>
    <w:rsid w:val="007800E7"/>
    <w:rsid w:val="007861CC"/>
    <w:rsid w:val="00790A0E"/>
    <w:rsid w:val="007A0C00"/>
    <w:rsid w:val="007A4ADB"/>
    <w:rsid w:val="007C578E"/>
    <w:rsid w:val="007C7D1F"/>
    <w:rsid w:val="007D5B33"/>
    <w:rsid w:val="007E0E4F"/>
    <w:rsid w:val="008104B7"/>
    <w:rsid w:val="00814C79"/>
    <w:rsid w:val="00814DB7"/>
    <w:rsid w:val="00820066"/>
    <w:rsid w:val="00824980"/>
    <w:rsid w:val="00826467"/>
    <w:rsid w:val="00831413"/>
    <w:rsid w:val="00840C1F"/>
    <w:rsid w:val="00850169"/>
    <w:rsid w:val="00864FC4"/>
    <w:rsid w:val="00882B38"/>
    <w:rsid w:val="008B05DA"/>
    <w:rsid w:val="008C3A16"/>
    <w:rsid w:val="008F2254"/>
    <w:rsid w:val="00901BF3"/>
    <w:rsid w:val="00914DF1"/>
    <w:rsid w:val="00915067"/>
    <w:rsid w:val="00915B7A"/>
    <w:rsid w:val="0092328B"/>
    <w:rsid w:val="00950AC3"/>
    <w:rsid w:val="00952BC4"/>
    <w:rsid w:val="00962E5F"/>
    <w:rsid w:val="00965787"/>
    <w:rsid w:val="00986CE9"/>
    <w:rsid w:val="009973CA"/>
    <w:rsid w:val="009D1102"/>
    <w:rsid w:val="009E5B32"/>
    <w:rsid w:val="009E5DEC"/>
    <w:rsid w:val="009E695B"/>
    <w:rsid w:val="009F732A"/>
    <w:rsid w:val="00A22EA3"/>
    <w:rsid w:val="00A3200C"/>
    <w:rsid w:val="00A358CC"/>
    <w:rsid w:val="00A53335"/>
    <w:rsid w:val="00A57B25"/>
    <w:rsid w:val="00A63C00"/>
    <w:rsid w:val="00A778E0"/>
    <w:rsid w:val="00A84AAC"/>
    <w:rsid w:val="00AB4271"/>
    <w:rsid w:val="00AC2ACD"/>
    <w:rsid w:val="00AC2B98"/>
    <w:rsid w:val="00AD0093"/>
    <w:rsid w:val="00AD29F8"/>
    <w:rsid w:val="00AE0F5E"/>
    <w:rsid w:val="00AF247A"/>
    <w:rsid w:val="00B0072D"/>
    <w:rsid w:val="00B030CA"/>
    <w:rsid w:val="00B14C99"/>
    <w:rsid w:val="00B25D24"/>
    <w:rsid w:val="00B27A2F"/>
    <w:rsid w:val="00B316C7"/>
    <w:rsid w:val="00B31B85"/>
    <w:rsid w:val="00B34E35"/>
    <w:rsid w:val="00B43332"/>
    <w:rsid w:val="00B43617"/>
    <w:rsid w:val="00B44170"/>
    <w:rsid w:val="00B44A40"/>
    <w:rsid w:val="00B5244B"/>
    <w:rsid w:val="00B61873"/>
    <w:rsid w:val="00B82F91"/>
    <w:rsid w:val="00B85CBA"/>
    <w:rsid w:val="00BA4DAA"/>
    <w:rsid w:val="00BB7F52"/>
    <w:rsid w:val="00BD29DD"/>
    <w:rsid w:val="00BE1646"/>
    <w:rsid w:val="00BE210F"/>
    <w:rsid w:val="00C04817"/>
    <w:rsid w:val="00C1407C"/>
    <w:rsid w:val="00C34A69"/>
    <w:rsid w:val="00C34C38"/>
    <w:rsid w:val="00C675BB"/>
    <w:rsid w:val="00C943E9"/>
    <w:rsid w:val="00CA5B4B"/>
    <w:rsid w:val="00CA5F1C"/>
    <w:rsid w:val="00CA6269"/>
    <w:rsid w:val="00CA73D2"/>
    <w:rsid w:val="00CB3D4B"/>
    <w:rsid w:val="00CC4A8D"/>
    <w:rsid w:val="00CD63BF"/>
    <w:rsid w:val="00CE1376"/>
    <w:rsid w:val="00CE1C6C"/>
    <w:rsid w:val="00CE218F"/>
    <w:rsid w:val="00CE2BDF"/>
    <w:rsid w:val="00CE51D4"/>
    <w:rsid w:val="00CF3C49"/>
    <w:rsid w:val="00D10F98"/>
    <w:rsid w:val="00D135BA"/>
    <w:rsid w:val="00D26C24"/>
    <w:rsid w:val="00D330A4"/>
    <w:rsid w:val="00D33D32"/>
    <w:rsid w:val="00D4389D"/>
    <w:rsid w:val="00D4555F"/>
    <w:rsid w:val="00D62FA0"/>
    <w:rsid w:val="00D64851"/>
    <w:rsid w:val="00D74F49"/>
    <w:rsid w:val="00D80299"/>
    <w:rsid w:val="00D826DF"/>
    <w:rsid w:val="00D85259"/>
    <w:rsid w:val="00D930B3"/>
    <w:rsid w:val="00D95D78"/>
    <w:rsid w:val="00DA1FC8"/>
    <w:rsid w:val="00DA70DD"/>
    <w:rsid w:val="00DB24FE"/>
    <w:rsid w:val="00DC0395"/>
    <w:rsid w:val="00DC0678"/>
    <w:rsid w:val="00DC25E0"/>
    <w:rsid w:val="00DD1277"/>
    <w:rsid w:val="00E15ED7"/>
    <w:rsid w:val="00E20ADD"/>
    <w:rsid w:val="00E279FB"/>
    <w:rsid w:val="00E44D60"/>
    <w:rsid w:val="00E5667C"/>
    <w:rsid w:val="00E608BF"/>
    <w:rsid w:val="00E65FFA"/>
    <w:rsid w:val="00E7051D"/>
    <w:rsid w:val="00E829CD"/>
    <w:rsid w:val="00E930BA"/>
    <w:rsid w:val="00E97F3A"/>
    <w:rsid w:val="00EA18A1"/>
    <w:rsid w:val="00EA2F0A"/>
    <w:rsid w:val="00EB0873"/>
    <w:rsid w:val="00ED4D05"/>
    <w:rsid w:val="00EE7557"/>
    <w:rsid w:val="00EE755C"/>
    <w:rsid w:val="00EE7C07"/>
    <w:rsid w:val="00EF3D58"/>
    <w:rsid w:val="00F065E5"/>
    <w:rsid w:val="00F15170"/>
    <w:rsid w:val="00F224B1"/>
    <w:rsid w:val="00F32D0B"/>
    <w:rsid w:val="00F534E2"/>
    <w:rsid w:val="00F63948"/>
    <w:rsid w:val="00FA11A3"/>
    <w:rsid w:val="00FC0268"/>
    <w:rsid w:val="00FC3082"/>
    <w:rsid w:val="00FE06D7"/>
    <w:rsid w:val="00FE1362"/>
    <w:rsid w:val="00FE174B"/>
    <w:rsid w:val="00FE252D"/>
    <w:rsid w:val="00FE53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PlaceholderText">
    <w:name w:val="Placeholder Text"/>
    <w:basedOn w:val="DefaultParagraphFont"/>
    <w:uiPriority w:val="99"/>
    <w:semiHidden/>
    <w:rsid w:val="00840C1F"/>
    <w:rPr>
      <w:color w:val="666666"/>
    </w:rPr>
  </w:style>
  <w:style w:type="paragraph" w:styleId="ListParagraph">
    <w:name w:val="List Paragraph"/>
    <w:basedOn w:val="Normal"/>
    <w:uiPriority w:val="34"/>
    <w:qFormat/>
    <w:rsid w:val="005B51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601723">
      <w:marLeft w:val="480"/>
      <w:marRight w:val="0"/>
      <w:marTop w:val="0"/>
      <w:marBottom w:val="0"/>
      <w:divBdr>
        <w:top w:val="none" w:sz="0" w:space="0" w:color="auto"/>
        <w:left w:val="none" w:sz="0" w:space="0" w:color="auto"/>
        <w:bottom w:val="none" w:sz="0" w:space="0" w:color="auto"/>
        <w:right w:val="none" w:sz="0" w:space="0" w:color="auto"/>
      </w:divBdr>
    </w:div>
    <w:div w:id="336345505">
      <w:marLeft w:val="480"/>
      <w:marRight w:val="0"/>
      <w:marTop w:val="0"/>
      <w:marBottom w:val="0"/>
      <w:divBdr>
        <w:top w:val="none" w:sz="0" w:space="0" w:color="auto"/>
        <w:left w:val="none" w:sz="0" w:space="0" w:color="auto"/>
        <w:bottom w:val="none" w:sz="0" w:space="0" w:color="auto"/>
        <w:right w:val="none" w:sz="0" w:space="0" w:color="auto"/>
      </w:divBdr>
    </w:div>
    <w:div w:id="377125081">
      <w:marLeft w:val="480"/>
      <w:marRight w:val="0"/>
      <w:marTop w:val="0"/>
      <w:marBottom w:val="0"/>
      <w:divBdr>
        <w:top w:val="none" w:sz="0" w:space="0" w:color="auto"/>
        <w:left w:val="none" w:sz="0" w:space="0" w:color="auto"/>
        <w:bottom w:val="none" w:sz="0" w:space="0" w:color="auto"/>
        <w:right w:val="none" w:sz="0" w:space="0" w:color="auto"/>
      </w:divBdr>
    </w:div>
    <w:div w:id="426004832">
      <w:marLeft w:val="480"/>
      <w:marRight w:val="0"/>
      <w:marTop w:val="0"/>
      <w:marBottom w:val="0"/>
      <w:divBdr>
        <w:top w:val="none" w:sz="0" w:space="0" w:color="auto"/>
        <w:left w:val="none" w:sz="0" w:space="0" w:color="auto"/>
        <w:bottom w:val="none" w:sz="0" w:space="0" w:color="auto"/>
        <w:right w:val="none" w:sz="0" w:space="0" w:color="auto"/>
      </w:divBdr>
    </w:div>
    <w:div w:id="618610460">
      <w:marLeft w:val="480"/>
      <w:marRight w:val="0"/>
      <w:marTop w:val="0"/>
      <w:marBottom w:val="0"/>
      <w:divBdr>
        <w:top w:val="none" w:sz="0" w:space="0" w:color="auto"/>
        <w:left w:val="none" w:sz="0" w:space="0" w:color="auto"/>
        <w:bottom w:val="none" w:sz="0" w:space="0" w:color="auto"/>
        <w:right w:val="none" w:sz="0" w:space="0" w:color="auto"/>
      </w:divBdr>
    </w:div>
    <w:div w:id="765425611">
      <w:marLeft w:val="480"/>
      <w:marRight w:val="0"/>
      <w:marTop w:val="0"/>
      <w:marBottom w:val="0"/>
      <w:divBdr>
        <w:top w:val="none" w:sz="0" w:space="0" w:color="auto"/>
        <w:left w:val="none" w:sz="0" w:space="0" w:color="auto"/>
        <w:bottom w:val="none" w:sz="0" w:space="0" w:color="auto"/>
        <w:right w:val="none" w:sz="0" w:space="0" w:color="auto"/>
      </w:divBdr>
    </w:div>
    <w:div w:id="782194066">
      <w:marLeft w:val="480"/>
      <w:marRight w:val="0"/>
      <w:marTop w:val="0"/>
      <w:marBottom w:val="0"/>
      <w:divBdr>
        <w:top w:val="none" w:sz="0" w:space="0" w:color="auto"/>
        <w:left w:val="none" w:sz="0" w:space="0" w:color="auto"/>
        <w:bottom w:val="none" w:sz="0" w:space="0" w:color="auto"/>
        <w:right w:val="none" w:sz="0" w:space="0" w:color="auto"/>
      </w:divBdr>
    </w:div>
    <w:div w:id="906114989">
      <w:marLeft w:val="480"/>
      <w:marRight w:val="0"/>
      <w:marTop w:val="0"/>
      <w:marBottom w:val="0"/>
      <w:divBdr>
        <w:top w:val="none" w:sz="0" w:space="0" w:color="auto"/>
        <w:left w:val="none" w:sz="0" w:space="0" w:color="auto"/>
        <w:bottom w:val="none" w:sz="0" w:space="0" w:color="auto"/>
        <w:right w:val="none" w:sz="0" w:space="0" w:color="auto"/>
      </w:divBdr>
    </w:div>
    <w:div w:id="1110081170">
      <w:marLeft w:val="480"/>
      <w:marRight w:val="0"/>
      <w:marTop w:val="0"/>
      <w:marBottom w:val="0"/>
      <w:divBdr>
        <w:top w:val="none" w:sz="0" w:space="0" w:color="auto"/>
        <w:left w:val="none" w:sz="0" w:space="0" w:color="auto"/>
        <w:bottom w:val="none" w:sz="0" w:space="0" w:color="auto"/>
        <w:right w:val="none" w:sz="0" w:space="0" w:color="auto"/>
      </w:divBdr>
    </w:div>
    <w:div w:id="1501390275">
      <w:marLeft w:val="480"/>
      <w:marRight w:val="0"/>
      <w:marTop w:val="0"/>
      <w:marBottom w:val="0"/>
      <w:divBdr>
        <w:top w:val="none" w:sz="0" w:space="0" w:color="auto"/>
        <w:left w:val="none" w:sz="0" w:space="0" w:color="auto"/>
        <w:bottom w:val="none" w:sz="0" w:space="0" w:color="auto"/>
        <w:right w:val="none" w:sz="0" w:space="0" w:color="auto"/>
      </w:divBdr>
    </w:div>
    <w:div w:id="1596404761">
      <w:marLeft w:val="480"/>
      <w:marRight w:val="0"/>
      <w:marTop w:val="0"/>
      <w:marBottom w:val="0"/>
      <w:divBdr>
        <w:top w:val="none" w:sz="0" w:space="0" w:color="auto"/>
        <w:left w:val="none" w:sz="0" w:space="0" w:color="auto"/>
        <w:bottom w:val="none" w:sz="0" w:space="0" w:color="auto"/>
        <w:right w:val="none" w:sz="0" w:space="0" w:color="auto"/>
      </w:divBdr>
    </w:div>
    <w:div w:id="1904559339">
      <w:marLeft w:val="480"/>
      <w:marRight w:val="0"/>
      <w:marTop w:val="0"/>
      <w:marBottom w:val="0"/>
      <w:divBdr>
        <w:top w:val="none" w:sz="0" w:space="0" w:color="auto"/>
        <w:left w:val="none" w:sz="0" w:space="0" w:color="auto"/>
        <w:bottom w:val="none" w:sz="0" w:space="0" w:color="auto"/>
        <w:right w:val="none" w:sz="0" w:space="0" w:color="auto"/>
      </w:divBdr>
    </w:div>
    <w:div w:id="2044554300">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ADAD3B8F-753F-4CB9-BAC2-A1AC365527E7}"/>
      </w:docPartPr>
      <w:docPartBody>
        <w:p w:rsidR="003A7123" w:rsidRDefault="00B861AF">
          <w:r w:rsidRPr="0042620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1AF"/>
    <w:rsid w:val="000C59FD"/>
    <w:rsid w:val="003A7123"/>
    <w:rsid w:val="00572F98"/>
    <w:rsid w:val="00B27A2F"/>
    <w:rsid w:val="00B861AF"/>
    <w:rsid w:val="00D330A4"/>
    <w:rsid w:val="00E95729"/>
    <w:rsid w:val="00EF1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861A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A486A82-EA71-4046-9E88-84691BF33EDA}">
  <we:reference id="WA104382081" version="1.55.1.0" store="Omex" storeType="OMEX"/>
  <we:alternateReferences>
    <we:reference id="WA104382081" version="1.55.1.0" store="WA104382081" storeType="OMEX"/>
  </we:alternateReferences>
  <we:properties>
    <we:property name="MENDELEY_BIBLIOGRAPHY_IS_DIRTY" value="true"/>
    <we:property name="MENDELEY_BIBLIOGRAPHY_LAST_MODIFIED" value="1776638829870"/>
    <we:property name="MENDELEY_CITATIONS" value="[{&quot;citationID&quot;:&quot;MENDELEY_CITATION_bdb4aaf0-9d3a-46c6-9b85-c7b7c2689d8d&quot;,&quot;properties&quot;:{&quot;noteIndex&quot;:0},&quot;isEdited&quot;:false,&quot;manualOverride&quot;:{&quot;isManuallyOverridden&quot;:true,&quot;citeprocText&quot;:&quot;(&lt;i&gt;Applications of Capacitor - GeeksforGeeks&lt;/i&gt;, n.d.)&quot;,&quot;manualOverrideText&quot;:&quot;(Electricalvoice, n.d.)&quot;},&quot;citationTag&quot;:&quot;MENDELEY_CITATION_v3_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&quot;,&quot;citationItems&quot;:[{&quot;id&quot;:&quot;2ad6c467-01e5-369d-a8a7-30a97750dda5&quot;,&quot;itemData&quot;:{&quot;type&quot;:&quot;webpage&quot;,&quot;id&quot;:&quot;2ad6c467-01e5-369d-a8a7-30a97750dda5&quot;,&quot;title&quot;:&quot;Applications of Capacitor - GeeksforGeeks&quot;,&quot;accessed&quot;:{&quot;date-parts&quot;:[[2026,4,19]]},&quot;URL&quot;:&quot;https://www.geeksforgeeks.org/physics/applications-of-capacitor/?utm_source=copilot.com&quot;,&quot;container-title-short&quot;:&quot;&quot;},&quot;isTemporary&quot;:false}]},{&quot;citationID&quot;:&quot;MENDELEY_CITATION_fb769428-5ed4-41f1-a173-f4daeca05e41&quot;,&quot;properties&quot;:{&quot;noteIndex&quot;:0},&quot;isEdited&quot;:false,&quot;manualOverride&quot;:{&quot;isManuallyOverridden&quot;:false,&quot;citeprocText&quot;:&quot;(&lt;i&gt;Applications of Capacitor - GeeksforGeeks&lt;/i&gt;, n.d.)&quot;,&quot;manualOverrideText&quot;:&quot;&quot;},&quot;citationTag&quot;:&quot;MENDELEY_CITATION_v3_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&quot;,&quot;citationItems&quot;:[{&quot;id&quot;:&quot;2ad6c467-01e5-369d-a8a7-30a97750dda5&quot;,&quot;itemData&quot;:{&quot;type&quot;:&quot;webpage&quot;,&quot;id&quot;:&quot;2ad6c467-01e5-369d-a8a7-30a97750dda5&quot;,&quot;title&quot;:&quot;Applications of Capacitor - GeeksforGeeks&quot;,&quot;accessed&quot;:{&quot;date-parts&quot;:[[2026,4,19]]},&quot;URL&quot;:&quot;https://www.geeksforgeeks.org/physics/applications-of-capacitor/?utm_source=copilot.com&quot;,&quot;container-title-short&quot;:&quot;&quot;},&quot;isTemporary&quot;:false}]},{&quot;citationID&quot;:&quot;MENDELEY_CITATION_a2584d01-be32-46ac-b23c-cef94acaceb4&quot;,&quot;properties&quot;:{&quot;noteIndex&quot;:0},&quot;isEdited&quot;:false,&quot;manualOverride&quot;:{&quot;isManuallyOverridden&quot;:false,&quot;citeprocText&quot;:&quot;(&lt;i&gt;USER’S MANUAL Hantek6022BL&lt;/i&gt;, n.d.)&quot;,&quot;manualOverrideText&quot;:&quot;&quot;},&quot;citationTag&quot;:&quot;MENDELEY_CITATION_v3_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&quot;,&quot;citationItems&quot;:[{&quot;id&quot;:&quot;9c78daa1-c6d1-3ac9-8bd7-c15f5b8008e7&quot;,&quot;itemData&quot;:{&quot;type&quot;:&quot;article-journal&quot;,&quot;id&quot;:&quot;9c78daa1-c6d1-3ac9-8bd7-c15f5b8008e7&quot;,&quot;title&quot;:&quot;USER'S MANUAL Hantek6022BL&quot;,&quot;accessed&quot;:{&quot;date-parts&quot;:[[2026,4,19]]},&quot;URL&quot;:&quot;www.hantek.com&quot;,&quot;container-title-short&quot;:&quot;&quot;},&quot;isTemporary&quot;:false}]},{&quot;citationID&quot;:&quot;MENDELEY_CITATION_2b089966-dd88-43a6-a781-678a36563fea&quot;,&quot;properties&quot;:{&quot;noteIndex&quot;:0},&quot;isEdited&quot;:false,&quot;manualOverride&quot;:{&quot;isManuallyOverridden&quot;:false,&quot;citeprocText&quot;:&quot;(&lt;i&gt;ISO/SAE 21434:2021 - Road Vehicles — Cybersecurity Engineering&lt;/i&gt;, n.d.)&quot;,&quot;manualOverrideText&quot;:&quot;&quot;},&quot;citationTag&quot;:&quot;MENDELEY_CITATION_v3_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&quot;,&quot;citationItems&quot;:[{&quot;id&quot;:&quot;f05e23bc-5c11-383e-b2f8-c14c16d99984&quot;,&quot;itemData&quot;:{&quot;type&quot;:&quot;webpage&quot;,&quot;id&quot;:&quot;f05e23bc-5c11-383e-b2f8-c14c16d99984&quot;,&quot;title&quot;:&quot;ISO/SAE 21434:2021 - Road vehicles — Cybersecurity engineering&quot;,&quot;accessed&quot;:{&quot;date-parts&quot;:[[2026,4,18]]},&quot;URL&quot;:&quot;https://www.iso.org/standard/70918.html&quot;,&quot;container-title-short&quot;:&quot;&quot;},&quot;isTemporary&quot;:false}]},{&quot;citationID&quot;:&quot;MENDELEY_CITATION_c5c2ce3a-45fb-4970-9d95-8b9b9cabff2b&quot;,&quot;properties&quot;:{&quot;noteIndex&quot;:0},&quot;isEdited&quot;:false,&quot;manualOverride&quot;:{&quot;isManuallyOverridden&quot;:false,&quot;citeprocText&quot;:&quot;(Islam et al., 2023)&quot;,&quot;manualOverrideText&quot;:&quot;&quot;},&quot;citationTag&quot;:&quot;MENDELEY_CITATION_v3_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&quot;,&quot;citationItems&quot;:[{&quot;id&quot;:&quot;c77dc89a-a92b-331b-9e2b-f7ceb7544586&quot;,&quot;itemData&quot;:{&quot;type&quot;:&quot;article-journal&quot;,&quot;id&quot;:&quot;c77dc89a-a92b-331b-9e2b-f7ceb7544586&quot;,&quot;title&quot;:&quot;A review of cyber attacks on sensors and perception systems in autonomous vehicle&quot;,&quot;author&quot;:[{&quot;family&quot;:&quot;Islam&quot;,&quot;given&quot;:&quot;Taminul&quot;,&quot;parse-names&quot;:false,&quot;dropping-particle&quot;:&quot;&quot;,&quot;non-dropping-particle&quot;:&quot;&quot;},{&quot;family&quot;:&quot;Sheakh&quot;,&quot;given&quot;:&quot;Md. Alif&quot;,&quot;parse-names&quot;:false,&quot;dropping-particle&quot;:&quot;&quot;,&quot;non-dropping-particle&quot;:&quot;&quot;},{&quot;family&quot;:&quot;Jui&quot;,&quot;given&quot;:&quot;Anjuman Naher&quot;,&quot;parse-names&quot;:false,&quot;dropping-particle&quot;:&quot;&quot;,&quot;non-dropping-particle&quot;:&quot;&quot;},{&quot;family&quot;:&quot;Sharif&quot;,&quot;given&quot;:&quot;Omar&quot;,&quot;parse-names&quot;:false,&quot;dropping-particle&quot;:&quot;&quot;,&quot;non-dropping-particle&quot;:&quot;&quot;},{&quot;family&quot;:&quot;Hasan&quot;,&quot;given&quot;:&quot;Md Zobaer&quot;,&quot;parse-names&quot;:false,&quot;dropping-particle&quot;:&quot;&quot;,&quot;non-dropping-particle&quot;:&quot;&quot;}],&quot;container-title&quot;:&quot;Journal of Economy and Technology&quot;,&quot;accessed&quot;:{&quot;date-parts&quot;:[[2026,4,18]]},&quot;DOI&quot;:&quot;10.1016/j.ject.2024.01.002&quot;,&quot;ISSN&quot;:&quot;29499488&quot;,&quot;issued&quot;:{&quot;date-parts&quot;:[[2023,11]]},&quot;page&quot;:&quot;242-258&quot;,&quot;abstract&quot;:&quot;Vehicle automation has been in the works for a long time now. Automatic brakes, cruise control, GPS satellite navigation, etc. are all common features seen in today's automobiles. Automation and artificial intelligence breakthroughs are likely to lead to an increase in the usage of automation technologies in cars. Because of this, mankind will be more reliant on computer-controlled equipment and car systems in our daily lives. All major corporations have begun investing in the development of self-driving cars because of the rapid advancement of advanced driver support technologies. However, the level of safety and trustworthiness is still questionable. Imagine what the assailants could do if they had access to a car. Control of braking, acceleration and even steering by an attacker can have disastrous results. Most of the assaults against autonomous vehicle software and hardware are covered in this study, along with their prospective consequences. This work explores an extended analysis of the security threat and cyber-attacks on different sensors and perception systems in autonomous vehicles. This work also showed machine learning-based possible defensive techniques to prevent the security threat. An overview of most of the conceivable assaults against autonomous vehicle software and hardware and their prospective consequences is presented in this study.&quot;,&quot;publisher&quot;:&quot;Elsevier BV&quot;,&quot;volume&quot;:&quot;1&quot;,&quot;container-title-short&quot;:&quot;&quot;},&quot;isTemporary&quot;:false}]},{&quot;citationID&quot;:&quot;MENDELEY_CITATION_081f1a8f-2a1c-4c4b-b684-a9fc603ce1f6&quot;,&quot;properties&quot;:{&quot;noteIndex&quot;:0},&quot;isEdited&quot;:false,&quot;manualOverride&quot;:{&quot;isManuallyOverridden&quot;:false,&quot;citeprocText&quot;:&quot;(Dong et al., 2024; Khan et al., 2025)&quot;,&quot;manualOverrideText&quot;:&quot;&quot;},&quot;citationTag&quot;:&quot;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&quot;,&quot;citationItems&quot;:[{&quot;id&quot;:&quot;e7ee7d52-2c6e-3dc2-975a-ea9f4cec080e&quot;,&quot;itemData&quot;:{&quot;type&quot;:&quot;article-journal&quot;,&quot;id&quot;:&quot;e7ee7d52-2c6e-3dc2-975a-ea9f4cec080e&quot;,&quot;title&quot;:&quot;Evaluating impact of remote-access cyber-attack on lane changes for connected automated vehicles&quot;,&quot;author&quot;:[{&quot;family&quot;:&quot;Dong&quot;,&quot;given&quot;:&quot;Changyin&quot;,&quot;parse-names&quot;:false,&quot;dropping-particle&quot;:&quot;&quot;,&quot;non-dropping-particle&quot;:&quot;&quot;},{&quot;family&quot;:&quot;Chen&quot;,&quot;given&quot;:&quot;Yujia&quot;,&quot;parse-names&quot;:false,&quot;dropping-particle&quot;:&quot;&quot;,&quot;non-dropping-particle&quot;:&quot;&quot;},{&quot;family&quot;:&quot;Wang&quot;,&quot;given&quot;:&quot;Hao&quot;,&quot;parse-names&quot;:false,&quot;dropping-particle&quot;:&quot;&quot;,&quot;non-dropping-particle&quot;:&quot;&quot;},{&quot;family&quot;:&quot;Wang&quot;,&quot;given&quot;:&quot;Leizhen&quot;,&quot;parse-names&quot;:false,&quot;dropping-particle&quot;:&quot;&quot;,&quot;non-dropping-particle&quot;:&quot;&quot;},{&quot;family&quot;:&quot;Li&quot;,&quot;given&quot;:&quot;Ye&quot;,&quot;parse-names&quot;:false,&quot;dropping-particle&quot;:&quot;&quot;,&quot;non-dropping-particle&quot;:&quot;&quot;},{&quot;family&quot;:&quot;Ni&quot;,&quot;given&quot;:&quot;Daiheng&quot;,&quot;parse-names&quot;:false,&quot;dropping-particle&quot;:&quot;&quot;,&quot;non-dropping-particle&quot;:&quot;&quot;},{&quot;family&quot;:&quot;Zhao&quot;,&quot;given&quot;:&quot;De&quot;,&quot;parse-names&quot;:false,&quot;dropping-particle&quot;:&quot;&quot;,&quot;non-dropping-particle&quot;:&quot;&quot;},{&quot;family&quot;:&quot;Hua&quot;,&quot;given&quot;:&quot;Xuedong&quot;,&quot;parse-names&quot;:false,&quot;dropping-particle&quot;:&quot;&quot;,&quot;non-dropping-particle&quot;:&quot;&quot;}],&quot;container-title&quot;:&quot;Digital Communications and Networks&quot;,&quot;accessed&quot;:{&quot;date-parts&quot;:[[2026,4,18]]},&quot;DOI&quot;:&quot;10.1016/j.dcan.2023.06.004&quot;,&quot;ISSN&quot;:&quot;23528648&quot;,&quot;issued&quot;:{&quot;date-parts&quot;:[[2024,10,1]]},&quot;page&quot;:&quot;1480-1492&quot;,&quot;abstract&quot;:&quot;Connected automated vehicles (CAVs) rely heavily on intelligent algorithms and remote sensors. If the control center or on-board sensors are under cyber-attack due to the security vulnerability of wireless communication, it can cause significant damage to CAVs or passengers. The primary objective of this study is to model cyber-attacked traffic flow and evaluate the impacts of cyber-attack on the traffic system filled with CAVs in a connected environment. Based on the analysis on environmental perception system and possible cyber-attacks on sensors, a novel lane-changing model for CAVs is proposed and multiple traffic scenarios for cyber-attacks are designed. The impact of the proportion of cyber-attacked vehicles and the severity of the cyber-attack on the lane-changing process is then quantitatively analyzed. The evaluation indexes include spatio-temporal evolution of average speed, spatial distribution of selected lane-changing gaps, lane-changing rate distribution, lane-changing preparation search time, efficiency and safety. Finally, the numerical simulation results show that the freeway traffic near an off-ramp is more sensitive to the proportion of cyber-attacked vehicles than to the severity of the cyber-attack. Also, when the traffic system is under cyber-attack, more unsafe back gaps are chosen for lane-changing, especially in the center lane. Therefore, more lane-changing maneuvers are concentrated on approaching the off-ramp, causing severe congestions and potential rear-end collisions. In addition, as the number of cyber-attacked vehicles and the severity of cyber-attacks increase, the road capacity and safety level will rapidly decrease. The results of this study can provide a theoretical basis for accident avoidance and efficiency improvement for the design of CAVs and management of automated highway systems.&quot;,&quot;publisher&quot;:&quot;KeAi Communications Co.&quot;,&quot;issue&quot;:&quot;5&quot;,&quot;volume&quot;:&quot;10&quot;,&quot;container-title-short&quot;:&quot;&quot;},&quot;isTemporary&quot;:false},{&quot;id&quot;:&quot;c7650844-2c9e-33dd-9341-b64574242f29&quot;,&quot;itemData&quot;:{&quot;type&quot;:&quot;article-journal&quot;,&quot;id&quot;:&quot;c7650844-2c9e-33dd-9341-b64574242f29&quot;,&quot;title&quot;:&quot;Cybersecurity framework for connected and automated vehicles: A modelling perspective&quot;,&quot;author&quot;:[{&quot;family&quot;:&quot;Khan&quot;,&quot;given&quot;:&quot;Shah Khalid&quot;,&quot;parse-names&quot;:false,&quot;dropping-particle&quot;:&quot;&quot;,&quot;non-dropping-particle&quot;:&quot;&quot;},{&quot;family&quot;:&quot;Shiwakoti&quot;,&quot;given&quot;:&quot;Nirajan&quot;,&quot;parse-names&quot;:false,&quot;dropping-particle&quot;:&quot;&quot;,&quot;non-dropping-particle&quot;:&quot;&quot;},{&quot;family&quot;:&quot;Stasinopoulos&quot;,&quot;given&quot;:&quot;Peter&quot;,&quot;parse-names&quot;:false,&quot;dropping-particle&quot;:&quot;&quot;,&quot;non-dropping-particle&quot;:&quot;&quot;},{&quot;family&quot;:&quot;Chen&quot;,&quot;given&quot;:&quot;Yilun&quot;,&quot;parse-names&quot;:false,&quot;dropping-particle&quot;:&quot;&quot;,&quot;non-dropping-particle&quot;:&quot;&quot;},{&quot;family&quot;:&quot;Warren&quot;,&quot;given&quot;:&quot;Matthew&quot;,&quot;parse-names&quot;:false,&quot;dropping-particle&quot;:&quot;&quot;,&quot;non-dropping-particle&quot;:&quot;&quot;}],&quot;container-title&quot;:&quot;Transport Policy&quot;,&quot;container-title-short&quot;:&quot;Transp. Policy (Oxf).&quot;,&quot;accessed&quot;:{&quot;date-parts&quot;:[[2026,4,18]]},&quot;DOI&quot;:&quot;10.1016/j.tranpol.2024.11.019&quot;,&quot;ISSN&quot;:&quot;1879310X&quot;,&quot;issued&quot;:{&quot;date-parts&quot;:[[2025,3,1]]},&quot;page&quot;:&quot;47-64&quot;,&quot;abstract&quot;:&quot;Connected and Automated Vehicles (CAVs) cybersecurity is an inherently complex, multi-dimensional issue that goes beyond isolated hardware or software vulnerabilities, extending to human threats, network vulnerabilities, and broader system-level risks. Currently, no formal, comprehensive tool exists that integrates these diverse dimensions into a unified framework for CAV cybersecurity assessment. This study addresses this challenge by developing a System Dynamics (SD) model for strategic cybersecurity assessment that considers technological challenges, human threats, and public cybersecurity awareness during the CAV rollout. Specifically, the model incorporates a novel SD-based Stock-and-Flow Model (SFM) that maps six key parameters influencing cyberattacks at the system level. These parameters include CAV communication safety, user adoption rates, log file management, hacker capabilities, understanding of hacker motivations (criminology theory maturity), and public awareness of CAV cybersecurity. The SFM's structure and behaviour were rigorously tested and then used to analyse five plausible scenarios: i) Baseline (Technological Focus Only), ii) Understanding Hacker Motivations, iii) CAV User and OEM Education, iv) CAV Penetration Rate Increase, and v) CAV Penetration Rate Increase with Human behaviour Analysis. Four metrics are used to benchmark CAV cybersecurity: communication safety, probability of hacking attempts, probability of successful defence, and number of CAV adopters. The results indicate that while baseline technological advancements strengthen communication framework robustness, they may also create new vulnerabilities that hackers could exploit. Conversely, a deeper understanding of hacker motivations (Criminology Theory Maturity) effectively reduces hacking attempts. It fosters a more secure environment for early CAV adopters. Additionally, educating CAV users and OEM increases the probability of defending against cyberattacks. While CAV penetration increases the likelihood of hack defence due to a corresponding rise in attempts, there is a noticeable decrease in hacking attempts with CAV penetration when analysing human behaviour. These findings, when translated into policy instruments, can pave the way for a more optimised and resilient cyber-safe ITS.&quot;,&quot;publisher&quot;:&quot;Elsevier Ltd&quot;,&quot;volume&quot;:&quot;162&quot;},&quot;isTemporary&quot;:false}]},{&quot;citationID&quot;:&quot;MENDELEY_CITATION_7c1d75c9-f792-48ca-815d-a6b68cd9fc57&quot;,&quot;properties&quot;:{&quot;noteIndex&quot;:0},&quot;isEdited&quot;:false,&quot;manualOverride&quot;:{&quot;isManuallyOverridden&quot;:false,&quot;citeprocText&quot;:&quot;(Pandey et al., 2025)&quot;,&quot;manualOverrideText&quot;:&quot;&quot;},&quot;citationTag&quot;:&quot;MENDELEY_CITATION_v3_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&quot;,&quot;citationItems&quot;:[{&quot;id&quot;:&quot;8a8b5a0d-45ac-3422-a60b-6d1b520f1c25&quot;,&quot;itemData&quot;:{&quot;type&quot;:&quot;article-journal&quot;,&quot;id&quot;:&quot;8a8b5a0d-45ac-3422-a60b-6d1b520f1c25&quot;,&quot;title&quot;:&quot;Decoding In-Vehicle Communications: Analyzing CAN Bus Data for Enhanced Security&quot;,&quot;author&quot;:[{&quot;family&quot;:&quot;Pandey&quot;,&quot;given&quot;:&quot;Soumya&quot;,&quot;parse-names&quot;:false,&quot;dropping-particle&quot;:&quot;&quot;,&quot;non-dropping-particle&quot;:&quot;&quot;},{&quot;family&quot;:&quot;Grover&quot;,&quot;given&quot;:&quot;Jyoti&quot;,&quot;parse-names&quot;:false,&quot;dropping-particle&quot;:&quot;&quot;,&quot;non-dropping-particle&quot;:&quot;&quot;},{&quot;family&quot;:&quot;Rai&quot;,&quot;given&quot;:&quot;Ritu&quot;,&quot;parse-names&quot;:false,&quot;dropping-particle&quot;:&quot;&quot;,&quot;non-dropping-particle&quot;:&quot;&quot;}],&quot;container-title&quot;:&quot;SN Computer Science 2025 6:7&quot;,&quot;accessed&quot;:{&quot;date-parts&quot;:[[2026,4,19]]},&quot;DOI&quot;:&quot;10.1007/S42979-025-04423-1&quot;,&quot;ISSN&quot;:&quot;2661-8907&quot;,&quot;URL&quot;:&quot;https://link.springer.com/article/10.1007/s42979-025-04423-1&quot;,&quot;issued&quot;:{&quot;date-parts&quot;:[[2025,10,11]]},&quot;page&quot;:&quot;889-&quot;,&quot;abstract&quot;:&quot;The Controller Area Network (CAN) plays a vital role in modern vehicles by facilitating real-time communication between key subsystems. Despite its widespread use, the association between raw CAN messages and actual vehicle signals remains undisclosed by Original Equipment Manufacturers (OEMs). These mappings differ significantly across brands, models, and production years, making it difficult to accurately interpret vehicle behavior from CAN data. This lack of standardization and openness creates major obstacles for research in fields such as automotive cybersecurity, data privacy, and fault analysis. This paper introduces a reverse engineering methodology to capture and preprocess CAN traffic, followed by the classification of CAN identifiers into types such as binary, CRC, counter, and constant signals. A similarity matrix is then used to cluster related CAN IDs, with the approach validated on datasets collected from multiple vehicle manufacturers. Key contributions include successful Electronic Control Unit (ECU) identification, consistent grouping of functionally similar signals across vehicles, and insights into signal behavior under different operational states–particularly notable changes in brake signal characteristics between idle and motion. The findings offer valuable tools for advancing in-vehicle network analysis and strengthening automotive security research.&quot;,&quot;publisher&quot;:&quot;Springer&quot;,&quot;issue&quot;:&quot;7&quot;,&quot;volume&quot;:&quot;6&quot;,&quot;container-title-short&quot;:&quot;&quot;},&quot;isTemporar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9412f1f-c5de-433b-90f0-e30b35783b17">
      <Terms xmlns="http://schemas.microsoft.com/office/infopath/2007/PartnerControls"/>
    </lcf76f155ced4ddcb4097134ff3c332f>
    <TaxCatchAll xmlns="7da2dc2f-10e7-442f-ad91-645aa4b47b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1" ma:contentTypeDescription="Create a new document." ma:contentTypeScope="" ma:versionID="553faf1450e7892c131fef2f4af9d17b">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f795c8a3b3fc5a47b0ff18d50252f80d"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a83395b2-c014-4cfb-8021-6b40fd02da33}"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E4CDC9-768B-40D3-A120-672442C2C65C}">
  <ds:schemaRefs>
    <ds:schemaRef ds:uri="http://schemas.openxmlformats.org/officeDocument/2006/bibliography"/>
  </ds:schemaRefs>
</ds:datastoreItem>
</file>

<file path=customXml/itemProps2.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c9412f1f-c5de-433b-90f0-e30b35783b17"/>
    <ds:schemaRef ds:uri="7da2dc2f-10e7-442f-ad91-645aa4b47b8a"/>
  </ds:schemaRefs>
</ds:datastoreItem>
</file>

<file path=customXml/itemProps3.xml><?xml version="1.0" encoding="utf-8"?>
<ds:datastoreItem xmlns:ds="http://schemas.openxmlformats.org/officeDocument/2006/customXml" ds:itemID="{0C2B2CE0-3DF2-4B8B-B725-4EBB951BC5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8FB17EE-2AFB-4C4F-A08C-8D601A8FF8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1242</Words>
  <Characters>7084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Josh O'Rourke (2501321)</cp:lastModifiedBy>
  <cp:revision>287</cp:revision>
  <cp:lastPrinted>2021-09-30T11:07:00Z</cp:lastPrinted>
  <dcterms:created xsi:type="dcterms:W3CDTF">2021-09-30T07:43:00Z</dcterms:created>
  <dcterms:modified xsi:type="dcterms:W3CDTF">2026-04-19T22:48:00Z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