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9A3C6" w14:textId="77777777" w:rsidR="00D55808" w:rsidRDefault="00D55808" w:rsidP="009B4AA0">
      <w:pPr>
        <w:pStyle w:val="Heading1"/>
        <w:jc w:val="center"/>
      </w:pPr>
      <w:bookmarkStart w:id="0" w:name="_Toc303070346"/>
      <w:r>
        <w:rPr>
          <w:noProof/>
        </w:rPr>
        <w:drawing>
          <wp:inline distT="0" distB="0" distL="0" distR="0" wp14:anchorId="690A9BCF" wp14:editId="5708456A">
            <wp:extent cx="2880000" cy="1132916"/>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swan2013.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80000" cy="1132916"/>
                    </a:xfrm>
                    <a:prstGeom prst="rect">
                      <a:avLst/>
                    </a:prstGeom>
                  </pic:spPr>
                </pic:pic>
              </a:graphicData>
            </a:graphic>
          </wp:inline>
        </w:drawing>
      </w:r>
    </w:p>
    <w:bookmarkEnd w:id="0"/>
    <w:p w14:paraId="5BECEE85" w14:textId="77777777" w:rsidR="00000106" w:rsidRDefault="00000106" w:rsidP="00000106">
      <w:pPr>
        <w:jc w:val="center"/>
      </w:pPr>
    </w:p>
    <w:tbl>
      <w:tblPr>
        <w:tblW w:w="0" w:type="auto"/>
        <w:tblInd w:w="288" w:type="dxa"/>
        <w:tblCellMar>
          <w:left w:w="0" w:type="dxa"/>
          <w:right w:w="0" w:type="dxa"/>
        </w:tblCellMar>
        <w:tblLook w:val="04A0" w:firstRow="1" w:lastRow="0" w:firstColumn="1" w:lastColumn="0" w:noHBand="0" w:noVBand="1"/>
      </w:tblPr>
      <w:tblGrid>
        <w:gridCol w:w="8718"/>
      </w:tblGrid>
      <w:tr w:rsidR="00000106" w:rsidRPr="007533D4" w14:paraId="00B2BBD3" w14:textId="77777777" w:rsidTr="00D55808">
        <w:tc>
          <w:tcPr>
            <w:tcW w:w="8730" w:type="dxa"/>
            <w:tcBorders>
              <w:top w:val="single" w:sz="8" w:space="0" w:color="auto"/>
              <w:left w:val="single" w:sz="8" w:space="0" w:color="auto"/>
              <w:bottom w:val="nil"/>
              <w:right w:val="single" w:sz="8" w:space="0" w:color="auto"/>
            </w:tcBorders>
            <w:shd w:val="clear" w:color="auto" w:fill="D9D9D9"/>
            <w:tcMar>
              <w:top w:w="0" w:type="dxa"/>
              <w:left w:w="108" w:type="dxa"/>
              <w:bottom w:w="0" w:type="dxa"/>
              <w:right w:w="108" w:type="dxa"/>
            </w:tcMar>
          </w:tcPr>
          <w:p w14:paraId="2B874D71" w14:textId="77777777" w:rsidR="00000106" w:rsidRPr="007533D4" w:rsidRDefault="00000106" w:rsidP="00FD6E6B">
            <w:pPr>
              <w:ind w:left="180" w:right="-199"/>
              <w:jc w:val="center"/>
            </w:pPr>
          </w:p>
        </w:tc>
      </w:tr>
      <w:tr w:rsidR="00000106" w:rsidRPr="007533D4" w14:paraId="74EBD017" w14:textId="77777777" w:rsidTr="00D55808">
        <w:tc>
          <w:tcPr>
            <w:tcW w:w="8730"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tcPr>
          <w:p w14:paraId="63DC43F9" w14:textId="77777777" w:rsidR="00000106" w:rsidRDefault="003438C1" w:rsidP="00D55808">
            <w:pPr>
              <w:pStyle w:val="Heading1"/>
              <w:jc w:val="center"/>
            </w:pPr>
            <w:r>
              <w:t xml:space="preserve">DRAFT </w:t>
            </w:r>
            <w:r w:rsidR="00D55808">
              <w:t>RESEARCH PROPOSAL FORM</w:t>
            </w:r>
          </w:p>
          <w:p w14:paraId="14289BC0" w14:textId="77777777" w:rsidR="009F69DF" w:rsidRPr="007533D4" w:rsidRDefault="009F69DF" w:rsidP="00D55808">
            <w:pPr>
              <w:pStyle w:val="Heading1"/>
              <w:jc w:val="center"/>
            </w:pPr>
            <w:r>
              <w:t>(FOR LEVEL 7 DISSERTATIONS)</w:t>
            </w:r>
          </w:p>
        </w:tc>
      </w:tr>
    </w:tbl>
    <w:p w14:paraId="159AFD2A" w14:textId="77777777" w:rsidR="00000106" w:rsidRDefault="00000106" w:rsidP="00000106">
      <w:pPr>
        <w:ind w:right="-199"/>
      </w:pPr>
      <w:r>
        <w:rPr>
          <w:b/>
          <w:bCs/>
        </w:rPr>
        <w:t xml:space="preserve"> </w:t>
      </w:r>
    </w:p>
    <w:p w14:paraId="465E1126" w14:textId="6E54EA23" w:rsidR="008F7D23" w:rsidRPr="002622B1" w:rsidRDefault="002622B1" w:rsidP="002622B1">
      <w:pPr>
        <w:rPr>
          <w:rFonts w:ascii="Open Sans" w:hAnsi="Open Sans" w:cs="Open Sans"/>
          <w:b/>
          <w:bCs/>
        </w:rPr>
      </w:pPr>
      <w:r w:rsidRPr="002622B1">
        <w:rPr>
          <w:rFonts w:ascii="Open Sans" w:hAnsi="Open Sans" w:cs="Open Sans"/>
          <w:b/>
          <w:bCs/>
        </w:rPr>
        <w:t xml:space="preserve">    Word Count of main text - 15</w:t>
      </w:r>
      <w:r w:rsidR="006345ED">
        <w:rPr>
          <w:rFonts w:ascii="Open Sans" w:hAnsi="Open Sans" w:cs="Open Sans"/>
          <w:b/>
          <w:bCs/>
        </w:rPr>
        <w:t>58</w:t>
      </w:r>
    </w:p>
    <w:tbl>
      <w:tblPr>
        <w:tblW w:w="0" w:type="auto"/>
        <w:tblInd w:w="288" w:type="dxa"/>
        <w:tblCellMar>
          <w:left w:w="0" w:type="dxa"/>
          <w:right w:w="0" w:type="dxa"/>
        </w:tblCellMar>
        <w:tblLook w:val="04A0" w:firstRow="1" w:lastRow="0" w:firstColumn="1" w:lastColumn="0" w:noHBand="0" w:noVBand="1"/>
      </w:tblPr>
      <w:tblGrid>
        <w:gridCol w:w="5429"/>
        <w:gridCol w:w="3289"/>
      </w:tblGrid>
      <w:tr w:rsidR="00000106" w:rsidRPr="007533D4" w14:paraId="0BC37106" w14:textId="77777777" w:rsidTr="009B4AA0">
        <w:tc>
          <w:tcPr>
            <w:tcW w:w="5207"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21C4BA4B" w14:textId="7BC13530" w:rsidR="00000106" w:rsidRPr="007533D4" w:rsidRDefault="00000106" w:rsidP="00FD6E6B">
            <w:pPr>
              <w:pStyle w:val="BodyText"/>
              <w:spacing w:before="240"/>
              <w:jc w:val="left"/>
            </w:pPr>
            <w:r w:rsidRPr="007533D4">
              <w:rPr>
                <w:sz w:val="24"/>
                <w:szCs w:val="24"/>
              </w:rPr>
              <w:t>NAME:</w:t>
            </w:r>
            <w:r w:rsidR="003965B1">
              <w:rPr>
                <w:sz w:val="24"/>
                <w:szCs w:val="24"/>
              </w:rPr>
              <w:t xml:space="preserve"> Julia Rees</w:t>
            </w:r>
          </w:p>
        </w:tc>
        <w:tc>
          <w:tcPr>
            <w:tcW w:w="3523" w:type="dxa"/>
            <w:tcBorders>
              <w:top w:val="single" w:sz="8" w:space="0" w:color="auto"/>
              <w:left w:val="single" w:sz="8" w:space="0" w:color="auto"/>
              <w:bottom w:val="single" w:sz="8" w:space="0" w:color="auto"/>
              <w:right w:val="single" w:sz="8" w:space="0" w:color="auto"/>
            </w:tcBorders>
          </w:tcPr>
          <w:p w14:paraId="132BA0C5" w14:textId="694D5101" w:rsidR="00000106" w:rsidRPr="007533D4" w:rsidRDefault="00352206" w:rsidP="00E86E98">
            <w:pPr>
              <w:spacing w:before="240"/>
            </w:pPr>
            <w:r>
              <w:rPr>
                <w:b/>
                <w:bCs/>
              </w:rPr>
              <w:t xml:space="preserve"> Student</w:t>
            </w:r>
            <w:r w:rsidR="00000106" w:rsidRPr="007533D4">
              <w:rPr>
                <w:b/>
                <w:bCs/>
              </w:rPr>
              <w:t xml:space="preserve"> No.:</w:t>
            </w:r>
            <w:r w:rsidR="001F288D">
              <w:rPr>
                <w:b/>
                <w:bCs/>
              </w:rPr>
              <w:t xml:space="preserve"> </w:t>
            </w:r>
            <w:r w:rsidR="003965B1">
              <w:rPr>
                <w:b/>
                <w:bCs/>
              </w:rPr>
              <w:t xml:space="preserve"> 2008523</w:t>
            </w:r>
          </w:p>
        </w:tc>
      </w:tr>
      <w:tr w:rsidR="00000106" w:rsidRPr="007533D4" w14:paraId="6AE6DBBE" w14:textId="77777777" w:rsidTr="009B4AA0">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3D3A348" w14:textId="77777777" w:rsidR="00000106" w:rsidRPr="007533D4" w:rsidRDefault="00000106" w:rsidP="00FD6E6B">
            <w:pPr>
              <w:spacing w:before="240"/>
            </w:pPr>
            <w:r w:rsidRPr="007533D4">
              <w:rPr>
                <w:b/>
                <w:bCs/>
              </w:rPr>
              <w:t>DRAFT RESEARCH TITLE-QUESTION:</w:t>
            </w:r>
          </w:p>
          <w:p w14:paraId="492BF286" w14:textId="77777777" w:rsidR="00000106" w:rsidRPr="007533D4" w:rsidRDefault="00000106" w:rsidP="00FD6E6B">
            <w:r w:rsidRPr="007533D4">
              <w:rPr>
                <w:b/>
                <w:bCs/>
              </w:rPr>
              <w:t xml:space="preserve"> </w:t>
            </w:r>
          </w:p>
          <w:p w14:paraId="122EE8F3" w14:textId="0D1068DF" w:rsidR="003965B1" w:rsidRDefault="003965B1" w:rsidP="003965B1">
            <w:r w:rsidRPr="00227389">
              <w:rPr>
                <w:rFonts w:ascii="Open Sans" w:hAnsi="Open Sans" w:cs="Open Sans"/>
                <w:color w:val="000000"/>
              </w:rPr>
              <w:t>An analysis of how AoEC, an entirely virtual organisation, facilitates effective collaboration and knowledge sharing</w:t>
            </w:r>
          </w:p>
          <w:p w14:paraId="3603D1B3" w14:textId="2CAB62FB" w:rsidR="00000106" w:rsidRPr="007533D4" w:rsidRDefault="00000106" w:rsidP="00FD6E6B"/>
          <w:p w14:paraId="06E71A41" w14:textId="2A820261" w:rsidR="00000106" w:rsidRPr="007533D4" w:rsidRDefault="00000106" w:rsidP="00FD6E6B"/>
        </w:tc>
      </w:tr>
      <w:tr w:rsidR="00000106" w:rsidRPr="007533D4" w14:paraId="2AAF49A9" w14:textId="77777777" w:rsidTr="009B4AA0">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64F94BA5" w14:textId="7EEE3BD1" w:rsidR="00000106" w:rsidRDefault="00000106" w:rsidP="00FD6E6B">
            <w:pPr>
              <w:rPr>
                <w:b/>
                <w:bCs/>
                <w:i/>
                <w:iCs/>
                <w:sz w:val="20"/>
                <w:szCs w:val="20"/>
              </w:rPr>
            </w:pPr>
            <w:r w:rsidRPr="007533D4">
              <w:rPr>
                <w:b/>
                <w:bCs/>
              </w:rPr>
              <w:t xml:space="preserve">SUMMARY OF RESEARCH OBJECTIVES: </w:t>
            </w:r>
          </w:p>
          <w:p w14:paraId="1D96E4E0" w14:textId="77777777" w:rsidR="003965B1" w:rsidRPr="007533D4" w:rsidRDefault="003965B1" w:rsidP="00FD6E6B"/>
          <w:p w14:paraId="6F4FB232" w14:textId="4B3D6DBC" w:rsidR="003965B1" w:rsidRPr="003965B1" w:rsidRDefault="003965B1" w:rsidP="003965B1">
            <w:pPr>
              <w:rPr>
                <w:rFonts w:ascii="Open Sans" w:hAnsi="Open Sans" w:cs="Open Sans"/>
                <w:b/>
                <w:bCs/>
              </w:rPr>
            </w:pPr>
            <w:r w:rsidRPr="003965B1">
              <w:rPr>
                <w:rFonts w:ascii="Open Sans" w:hAnsi="Open Sans" w:cs="Open Sans"/>
                <w:b/>
                <w:bCs/>
              </w:rPr>
              <w:t>Aim</w:t>
            </w:r>
          </w:p>
          <w:p w14:paraId="5F741E2D" w14:textId="059DAAE1" w:rsidR="003965B1" w:rsidRDefault="003965B1" w:rsidP="003965B1">
            <w:pPr>
              <w:rPr>
                <w:rFonts w:ascii="Open Sans" w:hAnsi="Open Sans" w:cs="Open Sans"/>
                <w:color w:val="000000"/>
              </w:rPr>
            </w:pPr>
            <w:r w:rsidRPr="00A3501D">
              <w:rPr>
                <w:rFonts w:ascii="Open Sans" w:hAnsi="Open Sans" w:cs="Open Sans"/>
                <w:color w:val="000000"/>
              </w:rPr>
              <w:t xml:space="preserve">Drawing on both previous and recent findings, this research seeks to systematically </w:t>
            </w:r>
            <w:r w:rsidR="00E64AA4">
              <w:rPr>
                <w:rFonts w:ascii="Open Sans" w:hAnsi="Open Sans" w:cs="Open Sans"/>
                <w:color w:val="000000"/>
              </w:rPr>
              <w:t>explore</w:t>
            </w:r>
            <w:r w:rsidR="00604E61">
              <w:rPr>
                <w:rFonts w:ascii="Open Sans" w:hAnsi="Open Sans" w:cs="Open Sans"/>
                <w:color w:val="000000"/>
              </w:rPr>
              <w:t xml:space="preserve"> employee experiences</w:t>
            </w:r>
            <w:r w:rsidRPr="00A3501D">
              <w:rPr>
                <w:rFonts w:ascii="Open Sans" w:hAnsi="Open Sans" w:cs="Open Sans"/>
                <w:color w:val="000000"/>
              </w:rPr>
              <w:t xml:space="preserve"> of effective knowledge sharing within fully virtual teams</w:t>
            </w:r>
            <w:r w:rsidR="00604E61">
              <w:rPr>
                <w:rFonts w:ascii="Open Sans" w:hAnsi="Open Sans" w:cs="Open Sans"/>
                <w:color w:val="000000"/>
              </w:rPr>
              <w:t xml:space="preserve"> versus more remote friendly settings</w:t>
            </w:r>
          </w:p>
          <w:p w14:paraId="520C16CE" w14:textId="77777777" w:rsidR="003965B1" w:rsidRDefault="003965B1" w:rsidP="003965B1"/>
          <w:p w14:paraId="04B6817D" w14:textId="77777777" w:rsidR="003965B1" w:rsidRPr="006950BC" w:rsidRDefault="003965B1" w:rsidP="003965B1">
            <w:pPr>
              <w:rPr>
                <w:rFonts w:ascii="Open Sans" w:hAnsi="Open Sans" w:cs="Open Sans"/>
                <w:b/>
                <w:bCs/>
              </w:rPr>
            </w:pPr>
            <w:r w:rsidRPr="006950BC">
              <w:rPr>
                <w:rFonts w:ascii="Open Sans" w:hAnsi="Open Sans" w:cs="Open Sans"/>
                <w:b/>
                <w:bCs/>
              </w:rPr>
              <w:t>Objectives</w:t>
            </w:r>
          </w:p>
          <w:p w14:paraId="6892436B" w14:textId="4D29A1DC" w:rsidR="003965B1" w:rsidRPr="00337E59" w:rsidRDefault="003965B1" w:rsidP="003965B1">
            <w:pPr>
              <w:pStyle w:val="ListParagraph"/>
              <w:numPr>
                <w:ilvl w:val="0"/>
                <w:numId w:val="1"/>
              </w:numPr>
              <w:ind w:left="720"/>
              <w:rPr>
                <w:bCs/>
              </w:rPr>
            </w:pPr>
            <w:r w:rsidRPr="000B02C0">
              <w:rPr>
                <w:rFonts w:ascii="Open Sans" w:hAnsi="Open Sans" w:cs="Open Sans"/>
                <w:bCs/>
                <w:color w:val="000000"/>
                <w:sz w:val="24"/>
              </w:rPr>
              <w:t>An exploratory review of the literature and what it says about</w:t>
            </w:r>
            <w:r>
              <w:rPr>
                <w:rFonts w:ascii="Open Sans" w:hAnsi="Open Sans" w:cs="Open Sans"/>
                <w:bCs/>
                <w:color w:val="000000"/>
                <w:sz w:val="24"/>
              </w:rPr>
              <w:t xml:space="preserve"> </w:t>
            </w:r>
            <w:r w:rsidRPr="000B02C0">
              <w:rPr>
                <w:rFonts w:ascii="Open Sans" w:hAnsi="Open Sans" w:cs="Open Sans"/>
                <w:bCs/>
                <w:color w:val="000000"/>
                <w:sz w:val="24"/>
              </w:rPr>
              <w:t>knowledge sharing in</w:t>
            </w:r>
            <w:r>
              <w:rPr>
                <w:rFonts w:ascii="Open Sans" w:hAnsi="Open Sans" w:cs="Open Sans"/>
                <w:bCs/>
                <w:color w:val="000000"/>
                <w:sz w:val="24"/>
              </w:rPr>
              <w:t xml:space="preserve"> a</w:t>
            </w:r>
            <w:r w:rsidRPr="000B02C0">
              <w:rPr>
                <w:rFonts w:ascii="Open Sans" w:hAnsi="Open Sans" w:cs="Open Sans"/>
                <w:bCs/>
                <w:color w:val="000000"/>
                <w:sz w:val="24"/>
              </w:rPr>
              <w:t xml:space="preserve"> </w:t>
            </w:r>
            <w:r>
              <w:rPr>
                <w:rFonts w:ascii="Open Sans" w:hAnsi="Open Sans" w:cs="Open Sans"/>
                <w:bCs/>
                <w:color w:val="000000"/>
                <w:sz w:val="24"/>
              </w:rPr>
              <w:t xml:space="preserve">fully virtual </w:t>
            </w:r>
            <w:r w:rsidR="00E815CE">
              <w:rPr>
                <w:rFonts w:ascii="Open Sans" w:hAnsi="Open Sans" w:cs="Open Sans"/>
                <w:bCs/>
                <w:color w:val="000000"/>
                <w:sz w:val="24"/>
              </w:rPr>
              <w:t xml:space="preserve">versus a remote friendly </w:t>
            </w:r>
            <w:r w:rsidR="00512C62">
              <w:rPr>
                <w:rFonts w:ascii="Open Sans" w:hAnsi="Open Sans" w:cs="Open Sans"/>
                <w:bCs/>
                <w:color w:val="000000"/>
                <w:sz w:val="24"/>
              </w:rPr>
              <w:t>company.</w:t>
            </w:r>
          </w:p>
          <w:p w14:paraId="4E3143C0" w14:textId="0C80A975" w:rsidR="003965B1" w:rsidRPr="00337E59" w:rsidRDefault="003965B1" w:rsidP="003965B1">
            <w:pPr>
              <w:pStyle w:val="ListParagraph"/>
              <w:numPr>
                <w:ilvl w:val="0"/>
                <w:numId w:val="1"/>
              </w:numPr>
              <w:ind w:left="720"/>
              <w:rPr>
                <w:bCs/>
              </w:rPr>
            </w:pPr>
            <w:r w:rsidRPr="00337E59">
              <w:rPr>
                <w:rFonts w:ascii="Open Sans" w:hAnsi="Open Sans" w:cs="Open Sans"/>
                <w:color w:val="000000"/>
                <w:sz w:val="24"/>
              </w:rPr>
              <w:t>Conduct interviews with AoEC employees to gain deeper insights into their perspectives</w:t>
            </w:r>
            <w:r w:rsidR="00512C62">
              <w:rPr>
                <w:rFonts w:ascii="Open Sans" w:hAnsi="Open Sans" w:cs="Open Sans"/>
                <w:color w:val="000000"/>
                <w:sz w:val="24"/>
              </w:rPr>
              <w:t xml:space="preserve"> and experiences</w:t>
            </w:r>
            <w:r w:rsidRPr="00337E59">
              <w:rPr>
                <w:rFonts w:ascii="Open Sans" w:hAnsi="Open Sans" w:cs="Open Sans"/>
                <w:color w:val="000000"/>
                <w:sz w:val="24"/>
              </w:rPr>
              <w:t xml:space="preserve"> on knowledge sharing within a virtual company.</w:t>
            </w:r>
          </w:p>
          <w:p w14:paraId="5300FB75" w14:textId="77777777" w:rsidR="003965B1" w:rsidRPr="000B02C0" w:rsidRDefault="003965B1" w:rsidP="003965B1">
            <w:pPr>
              <w:pStyle w:val="ListParagraph"/>
              <w:numPr>
                <w:ilvl w:val="0"/>
                <w:numId w:val="1"/>
              </w:numPr>
              <w:ind w:left="720"/>
              <w:rPr>
                <w:rFonts w:ascii="Open Sans" w:hAnsi="Open Sans" w:cs="Open Sans"/>
                <w:bCs/>
                <w:sz w:val="24"/>
                <w:szCs w:val="24"/>
              </w:rPr>
            </w:pPr>
            <w:r w:rsidRPr="000B02C0">
              <w:rPr>
                <w:rFonts w:ascii="Open Sans" w:hAnsi="Open Sans" w:cs="Open Sans"/>
                <w:bCs/>
                <w:color w:val="000000"/>
                <w:sz w:val="24"/>
              </w:rPr>
              <w:t>Evaluate primary research and define themes using thematic analysis and literature.</w:t>
            </w:r>
          </w:p>
          <w:p w14:paraId="62324898" w14:textId="0A49083F" w:rsidR="00022181" w:rsidRPr="00DC60E3" w:rsidRDefault="003965B1" w:rsidP="003965B1">
            <w:pPr>
              <w:pStyle w:val="ListParagraph"/>
              <w:numPr>
                <w:ilvl w:val="0"/>
                <w:numId w:val="1"/>
              </w:numPr>
              <w:ind w:left="720"/>
              <w:rPr>
                <w:rFonts w:ascii="Open Sans" w:hAnsi="Open Sans" w:cs="Open Sans"/>
                <w:bCs/>
                <w:sz w:val="24"/>
                <w:szCs w:val="24"/>
              </w:rPr>
            </w:pPr>
            <w:r w:rsidRPr="000B02C0">
              <w:rPr>
                <w:rFonts w:ascii="Open Sans" w:hAnsi="Open Sans" w:cs="Open Sans"/>
                <w:bCs/>
                <w:color w:val="000000"/>
                <w:sz w:val="24"/>
              </w:rPr>
              <w:t>Propose recommendations informed by gaps in literature and primary researc</w:t>
            </w:r>
            <w:r w:rsidR="00DC60E3">
              <w:rPr>
                <w:rFonts w:ascii="Open Sans" w:hAnsi="Open Sans" w:cs="Open Sans"/>
                <w:bCs/>
                <w:color w:val="000000"/>
                <w:sz w:val="24"/>
              </w:rPr>
              <w:t>h</w:t>
            </w:r>
          </w:p>
          <w:p w14:paraId="36DB98D2" w14:textId="77777777" w:rsidR="00022181" w:rsidRDefault="00022181" w:rsidP="003965B1">
            <w:pPr>
              <w:rPr>
                <w:rFonts w:ascii="Open Sans" w:hAnsi="Open Sans" w:cs="Open Sans"/>
                <w:bCs/>
              </w:rPr>
            </w:pPr>
          </w:p>
          <w:p w14:paraId="28616102" w14:textId="77777777" w:rsidR="00022181" w:rsidRDefault="00022181" w:rsidP="003965B1">
            <w:pPr>
              <w:rPr>
                <w:rFonts w:ascii="Open Sans" w:hAnsi="Open Sans" w:cs="Open Sans"/>
                <w:bCs/>
              </w:rPr>
            </w:pPr>
          </w:p>
          <w:p w14:paraId="5A70C4A1" w14:textId="77777777" w:rsidR="003965B1" w:rsidRPr="003965B1" w:rsidRDefault="003965B1" w:rsidP="003965B1">
            <w:pPr>
              <w:rPr>
                <w:rFonts w:ascii="Open Sans" w:hAnsi="Open Sans" w:cs="Open Sans"/>
                <w:bCs/>
              </w:rPr>
            </w:pPr>
          </w:p>
          <w:p w14:paraId="23E531AC" w14:textId="203C6D38" w:rsidR="003965B1" w:rsidRPr="007533D4" w:rsidRDefault="003965B1" w:rsidP="00FD6E6B"/>
        </w:tc>
      </w:tr>
      <w:tr w:rsidR="00000106" w:rsidRPr="007533D4" w14:paraId="40083173" w14:textId="77777777" w:rsidTr="009B4AA0">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1A99863" w14:textId="70269EDB" w:rsidR="00000106" w:rsidRPr="007533D4" w:rsidRDefault="00000106" w:rsidP="00FD6E6B">
            <w:r w:rsidRPr="007533D4">
              <w:rPr>
                <w:b/>
                <w:bCs/>
              </w:rPr>
              <w:lastRenderedPageBreak/>
              <w:t>THEORETICAL CONTEXT:</w:t>
            </w:r>
          </w:p>
          <w:p w14:paraId="168715B5" w14:textId="6D516255" w:rsidR="00000106" w:rsidRDefault="00000106" w:rsidP="00FD6E6B"/>
          <w:p w14:paraId="6D0E702C" w14:textId="77777777" w:rsidR="001B1F11" w:rsidRDefault="003965B1" w:rsidP="003965B1">
            <w:pPr>
              <w:rPr>
                <w:rFonts w:ascii="Open Sans" w:hAnsi="Open Sans" w:cs="Open Sans"/>
                <w:color w:val="000000"/>
              </w:rPr>
            </w:pPr>
            <w:r w:rsidRPr="00F30B8A">
              <w:rPr>
                <w:rFonts w:ascii="Open Sans" w:hAnsi="Open Sans" w:cs="Open Sans"/>
                <w:color w:val="000000"/>
              </w:rPr>
              <w:t xml:space="preserve">Five years ago, the global pandemic pushed companies to operate virtually, </w:t>
            </w:r>
            <w:r>
              <w:rPr>
                <w:rFonts w:ascii="Open Sans" w:hAnsi="Open Sans" w:cs="Open Sans"/>
                <w:color w:val="000000"/>
              </w:rPr>
              <w:t>whereas</w:t>
            </w:r>
            <w:r w:rsidRPr="00F30B8A">
              <w:rPr>
                <w:rFonts w:ascii="Open Sans" w:hAnsi="Open Sans" w:cs="Open Sans"/>
                <w:color w:val="000000"/>
              </w:rPr>
              <w:t xml:space="preserve"> AoEC—an Executive Coaching provider established in 1999—</w:t>
            </w:r>
            <w:r>
              <w:rPr>
                <w:rFonts w:ascii="Open Sans" w:hAnsi="Open Sans" w:cs="Open Sans"/>
                <w:color w:val="000000"/>
              </w:rPr>
              <w:t>was established as a</w:t>
            </w:r>
            <w:r w:rsidRPr="00F30B8A">
              <w:rPr>
                <w:rFonts w:ascii="Open Sans" w:hAnsi="Open Sans" w:cs="Open Sans"/>
                <w:color w:val="000000"/>
              </w:rPr>
              <w:t xml:space="preserve"> fully virtual</w:t>
            </w:r>
            <w:r>
              <w:rPr>
                <w:rFonts w:ascii="Open Sans" w:hAnsi="Open Sans" w:cs="Open Sans"/>
                <w:color w:val="000000"/>
              </w:rPr>
              <w:t xml:space="preserve"> company</w:t>
            </w:r>
            <w:r w:rsidRPr="00F30B8A">
              <w:rPr>
                <w:rFonts w:ascii="Open Sans" w:hAnsi="Open Sans" w:cs="Open Sans"/>
                <w:color w:val="000000"/>
              </w:rPr>
              <w:t>.</w:t>
            </w:r>
            <w:r>
              <w:rPr>
                <w:rFonts w:ascii="Open Sans" w:hAnsi="Open Sans" w:cs="Open Sans"/>
                <w:color w:val="000000"/>
              </w:rPr>
              <w:t xml:space="preserve"> </w:t>
            </w:r>
            <w:r>
              <w:rPr>
                <w:rFonts w:ascii="Open Sans" w:hAnsi="Open Sans" w:cs="Open Sans"/>
              </w:rPr>
              <w:t>It</w:t>
            </w:r>
            <w:r>
              <w:rPr>
                <w:rFonts w:ascii="Open Sans" w:hAnsi="Open Sans" w:cs="Open Sans"/>
              </w:rPr>
              <w:t xml:space="preserve"> has never had a physical office space and instead relies on</w:t>
            </w:r>
            <w:r>
              <w:rPr>
                <w:rFonts w:ascii="Open Sans" w:hAnsi="Open Sans" w:cs="Open Sans"/>
              </w:rPr>
              <w:t xml:space="preserve"> advances in</w:t>
            </w:r>
            <w:r>
              <w:rPr>
                <w:rFonts w:ascii="Open Sans" w:hAnsi="Open Sans" w:cs="Open Sans"/>
              </w:rPr>
              <w:t xml:space="preserve"> technology </w:t>
            </w:r>
            <w:r>
              <w:rPr>
                <w:rFonts w:ascii="Open Sans" w:hAnsi="Open Sans" w:cs="Open Sans"/>
              </w:rPr>
              <w:t xml:space="preserve">to </w:t>
            </w:r>
            <w:r>
              <w:rPr>
                <w:rFonts w:ascii="Open Sans" w:hAnsi="Open Sans" w:cs="Open Sans"/>
              </w:rPr>
              <w:t>enabl</w:t>
            </w:r>
            <w:r>
              <w:rPr>
                <w:rFonts w:ascii="Open Sans" w:hAnsi="Open Sans" w:cs="Open Sans"/>
              </w:rPr>
              <w:t>e</w:t>
            </w:r>
            <w:r>
              <w:rPr>
                <w:rFonts w:ascii="Open Sans" w:hAnsi="Open Sans" w:cs="Open Sans"/>
              </w:rPr>
              <w:t xml:space="preserve"> its team of 35 (at the time of this report) to collaborate daily.  </w:t>
            </w:r>
            <w:proofErr w:type="spellStart"/>
            <w:r>
              <w:rPr>
                <w:rFonts w:ascii="Open Sans" w:hAnsi="Open Sans" w:cs="Open Sans"/>
              </w:rPr>
              <w:t>Orega</w:t>
            </w:r>
            <w:proofErr w:type="spellEnd"/>
            <w:r>
              <w:rPr>
                <w:rFonts w:ascii="Open Sans" w:hAnsi="Open Sans" w:cs="Open Sans"/>
              </w:rPr>
              <w:t xml:space="preserve"> (2025) reports that </w:t>
            </w:r>
            <w:r>
              <w:rPr>
                <w:rFonts w:ascii="Open Sans" w:hAnsi="Open Sans" w:cs="Open Sans"/>
                <w:color w:val="000000"/>
              </w:rPr>
              <w:t>m</w:t>
            </w:r>
            <w:r w:rsidRPr="00AE1A8B">
              <w:rPr>
                <w:rFonts w:ascii="Open Sans" w:hAnsi="Open Sans" w:cs="Open Sans"/>
                <w:color w:val="000000"/>
              </w:rPr>
              <w:t xml:space="preserve">odern technology lets us communicate effectively through video conferences and platforms like Zoom and Slack, matching the quality of face-to-face conversations. </w:t>
            </w:r>
          </w:p>
          <w:p w14:paraId="308C3063" w14:textId="77777777" w:rsidR="001B1F11" w:rsidRDefault="001B1F11" w:rsidP="003965B1">
            <w:pPr>
              <w:rPr>
                <w:rFonts w:ascii="Open Sans" w:hAnsi="Open Sans" w:cs="Open Sans"/>
                <w:color w:val="000000"/>
              </w:rPr>
            </w:pPr>
          </w:p>
          <w:p w14:paraId="2F6A621A" w14:textId="51B7B4AF" w:rsidR="003965B1" w:rsidRDefault="001B1F11" w:rsidP="001B1F11">
            <w:r w:rsidRPr="001B1F11">
              <w:rPr>
                <w:rFonts w:ascii="Open Sans" w:hAnsi="Open Sans" w:cs="Open Sans"/>
                <w:color w:val="000000"/>
              </w:rPr>
              <w:t>The rationale for this research is to assess whether the day-to-day operations of the AoEC are effective and to evaluate if existing processes support team collaboration and knowledge sharing.</w:t>
            </w:r>
            <w:r>
              <w:rPr>
                <w:rFonts w:ascii="Open Sans" w:hAnsi="Open Sans" w:cs="Open Sans"/>
                <w:color w:val="000000"/>
              </w:rPr>
              <w:t xml:space="preserve"> </w:t>
            </w:r>
            <w:r w:rsidR="003965B1">
              <w:t xml:space="preserve"> </w:t>
            </w:r>
          </w:p>
          <w:p w14:paraId="20B044A2" w14:textId="77777777" w:rsidR="003965B1" w:rsidRDefault="003965B1" w:rsidP="003965B1">
            <w:pPr>
              <w:rPr>
                <w:rFonts w:ascii="Open Sans" w:hAnsi="Open Sans" w:cs="Open Sans"/>
                <w:color w:val="000000"/>
              </w:rPr>
            </w:pPr>
          </w:p>
          <w:p w14:paraId="1F424DBF" w14:textId="76604179" w:rsidR="003965B1" w:rsidRDefault="003965B1" w:rsidP="003965B1">
            <w:pPr>
              <w:rPr>
                <w:rFonts w:ascii="Open Sans" w:hAnsi="Open Sans" w:cs="Open Sans"/>
                <w:color w:val="000000"/>
              </w:rPr>
            </w:pPr>
            <w:proofErr w:type="spellStart"/>
            <w:r>
              <w:rPr>
                <w:rFonts w:ascii="Open Sans" w:hAnsi="Open Sans" w:cs="Open Sans"/>
                <w:color w:val="000000"/>
              </w:rPr>
              <w:t>Peoplebox</w:t>
            </w:r>
            <w:proofErr w:type="spellEnd"/>
            <w:r>
              <w:rPr>
                <w:rFonts w:ascii="Open Sans" w:hAnsi="Open Sans" w:cs="Open Sans"/>
                <w:color w:val="000000"/>
              </w:rPr>
              <w:t xml:space="preserve"> (2019) mention a concept of “remote first versus remote friendly/hybrid” and believe that not</w:t>
            </w:r>
            <w:r w:rsidRPr="002F27EC">
              <w:rPr>
                <w:rFonts w:ascii="Open Sans" w:hAnsi="Open Sans" w:cs="Open Sans"/>
                <w:color w:val="000000"/>
              </w:rPr>
              <w:t xml:space="preserve"> everyone thrives in remote-first companies</w:t>
            </w:r>
            <w:r>
              <w:rPr>
                <w:rFonts w:ascii="Open Sans" w:hAnsi="Open Sans" w:cs="Open Sans"/>
                <w:color w:val="000000"/>
              </w:rPr>
              <w:t xml:space="preserve">.  </w:t>
            </w:r>
            <w:r w:rsidRPr="00A90AC8">
              <w:rPr>
                <w:rFonts w:ascii="Open Sans" w:hAnsi="Open Sans" w:cs="Open Sans"/>
                <w:color w:val="000000"/>
              </w:rPr>
              <w:t xml:space="preserve">It is important to evaluate current employees who have transitioned to AoEC from traditional office </w:t>
            </w:r>
            <w:r w:rsidRPr="00A90AC8">
              <w:rPr>
                <w:rFonts w:ascii="Open Sans" w:hAnsi="Open Sans" w:cs="Open Sans"/>
                <w:color w:val="000000"/>
              </w:rPr>
              <w:t>environments and</w:t>
            </w:r>
            <w:r w:rsidRPr="00A90AC8">
              <w:rPr>
                <w:rFonts w:ascii="Open Sans" w:hAnsi="Open Sans" w:cs="Open Sans"/>
                <w:color w:val="000000"/>
              </w:rPr>
              <w:t xml:space="preserve"> compare them with those who have worked exclusively in virtual settings, as well as with individuals located across diverse continents, time zones, and work schedules.</w:t>
            </w:r>
          </w:p>
          <w:p w14:paraId="7E48F228" w14:textId="77777777" w:rsidR="003965B1" w:rsidRDefault="003965B1" w:rsidP="003965B1">
            <w:pPr>
              <w:rPr>
                <w:rFonts w:ascii="Open Sans" w:hAnsi="Open Sans" w:cs="Open Sans"/>
                <w:color w:val="000000"/>
              </w:rPr>
            </w:pPr>
          </w:p>
          <w:p w14:paraId="52B0663F" w14:textId="6E344D0B" w:rsidR="003965B1" w:rsidRDefault="003965B1" w:rsidP="008509CE">
            <w:pPr>
              <w:rPr>
                <w:rFonts w:ascii="Open Sans" w:hAnsi="Open Sans" w:cs="Open Sans"/>
                <w:color w:val="000000"/>
              </w:rPr>
            </w:pPr>
            <w:r w:rsidRPr="00D033FE">
              <w:rPr>
                <w:rFonts w:ascii="Open Sans" w:hAnsi="Open Sans" w:cs="Open Sans"/>
                <w:color w:val="000000"/>
              </w:rPr>
              <w:t>As organi</w:t>
            </w:r>
            <w:r>
              <w:rPr>
                <w:rFonts w:ascii="Open Sans" w:hAnsi="Open Sans" w:cs="Open Sans"/>
                <w:color w:val="000000"/>
              </w:rPr>
              <w:t>s</w:t>
            </w:r>
            <w:r w:rsidRPr="00D033FE">
              <w:rPr>
                <w:rFonts w:ascii="Open Sans" w:hAnsi="Open Sans" w:cs="Open Sans"/>
                <w:color w:val="000000"/>
              </w:rPr>
              <w:t>ations transition</w:t>
            </w:r>
            <w:r>
              <w:rPr>
                <w:rFonts w:ascii="Open Sans" w:hAnsi="Open Sans" w:cs="Open Sans"/>
                <w:color w:val="000000"/>
              </w:rPr>
              <w:t xml:space="preserve"> back</w:t>
            </w:r>
            <w:r w:rsidRPr="00D033FE">
              <w:rPr>
                <w:rFonts w:ascii="Open Sans" w:hAnsi="Open Sans" w:cs="Open Sans"/>
                <w:color w:val="000000"/>
              </w:rPr>
              <w:t xml:space="preserve"> to remote-friendly</w:t>
            </w:r>
            <w:r>
              <w:rPr>
                <w:rFonts w:ascii="Open Sans" w:hAnsi="Open Sans" w:cs="Open Sans"/>
                <w:color w:val="000000"/>
              </w:rPr>
              <w:t xml:space="preserve">/hybrid </w:t>
            </w:r>
            <w:r w:rsidRPr="00D033FE">
              <w:rPr>
                <w:rFonts w:ascii="Open Sans" w:hAnsi="Open Sans" w:cs="Open Sans"/>
                <w:color w:val="000000"/>
              </w:rPr>
              <w:t>models rather than exclusively remote arrangements</w:t>
            </w:r>
            <w:r>
              <w:rPr>
                <w:rFonts w:ascii="Open Sans" w:hAnsi="Open Sans" w:cs="Open Sans"/>
                <w:color w:val="000000"/>
              </w:rPr>
              <w:t xml:space="preserve"> post Pandemic</w:t>
            </w:r>
            <w:r w:rsidRPr="00D033FE">
              <w:rPr>
                <w:rFonts w:ascii="Open Sans" w:hAnsi="Open Sans" w:cs="Open Sans"/>
                <w:color w:val="000000"/>
              </w:rPr>
              <w:t>, it presents an opportunity to investigate the effectiveness of knowledge sharing within virtual work environments</w:t>
            </w:r>
            <w:r>
              <w:rPr>
                <w:rFonts w:ascii="Open Sans" w:hAnsi="Open Sans" w:cs="Open Sans"/>
                <w:color w:val="000000"/>
              </w:rPr>
              <w:t xml:space="preserve">.  </w:t>
            </w:r>
            <w:r w:rsidRPr="00FF325F">
              <w:rPr>
                <w:rFonts w:ascii="Open Sans" w:hAnsi="Open Sans" w:cs="Open Sans"/>
                <w:color w:val="000000"/>
              </w:rPr>
              <w:t>Such research may be evaluated in relation to the existing literature on practices within more adaptable, remote-friendly, or hybrid work environments.</w:t>
            </w:r>
            <w:r>
              <w:rPr>
                <w:rFonts w:ascii="Open Sans" w:hAnsi="Open Sans" w:cs="Open Sans"/>
                <w:color w:val="000000"/>
              </w:rPr>
              <w:t xml:space="preserve"> </w:t>
            </w:r>
          </w:p>
          <w:p w14:paraId="2EC6E962" w14:textId="77777777" w:rsidR="008509CE" w:rsidRDefault="008509CE" w:rsidP="008509CE">
            <w:pPr>
              <w:rPr>
                <w:rFonts w:ascii="Open Sans" w:hAnsi="Open Sans" w:cs="Open Sans"/>
                <w:color w:val="000000"/>
              </w:rPr>
            </w:pPr>
          </w:p>
          <w:p w14:paraId="312A840E" w14:textId="3F355A82" w:rsidR="00DC60E3" w:rsidRPr="00B118EB" w:rsidRDefault="003965B1" w:rsidP="00B118EB">
            <w:pPr>
              <w:pStyle w:val="Heading3"/>
              <w:shd w:val="clear" w:color="auto" w:fill="FFFFFF"/>
              <w:spacing w:before="0" w:line="0" w:lineRule="atLeast"/>
              <w:textAlignment w:val="baseline"/>
              <w:rPr>
                <w:rFonts w:ascii="Open Sans" w:hAnsi="Open Sans" w:cs="Open Sans"/>
                <w:color w:val="000000"/>
              </w:rPr>
            </w:pPr>
            <w:r w:rsidRPr="00FF325F">
              <w:rPr>
                <w:rFonts w:ascii="Open Sans" w:hAnsi="Open Sans" w:cs="Open Sans"/>
                <w:color w:val="000000"/>
              </w:rPr>
              <w:t>For clarity, the terms remote-friendly/hybrid will be used throughout this report in comparison with AoEC’s fully virtual model</w:t>
            </w:r>
            <w:r>
              <w:rPr>
                <w:rFonts w:ascii="Open Sans" w:hAnsi="Open Sans" w:cs="Open Sans"/>
                <w:color w:val="000000"/>
              </w:rPr>
              <w:t>.   Remote-friendly/hybrid being defined as a setting which allows employees to remotely work for a portion of the time, but the company tools and processes revolve around a physical office (</w:t>
            </w:r>
            <w:proofErr w:type="spellStart"/>
            <w:r>
              <w:rPr>
                <w:rFonts w:ascii="Open Sans" w:hAnsi="Open Sans" w:cs="Open Sans"/>
                <w:color w:val="000000"/>
              </w:rPr>
              <w:t>Workplaceless</w:t>
            </w:r>
            <w:proofErr w:type="spellEnd"/>
            <w:r>
              <w:rPr>
                <w:rFonts w:ascii="Open Sans" w:hAnsi="Open Sans" w:cs="Open Sans"/>
                <w:color w:val="000000"/>
              </w:rPr>
              <w:t>, 2022)</w:t>
            </w:r>
          </w:p>
          <w:p w14:paraId="1B085EE0" w14:textId="77777777" w:rsidR="00DC60E3" w:rsidRDefault="00DC60E3" w:rsidP="00FD6E6B"/>
          <w:p w14:paraId="02A95220" w14:textId="77777777" w:rsidR="003965B1" w:rsidRDefault="003965B1" w:rsidP="003965B1">
            <w:pPr>
              <w:rPr>
                <w:rFonts w:ascii="Open Sans" w:hAnsi="Open Sans" w:cs="Open Sans"/>
                <w:b/>
                <w:bCs/>
              </w:rPr>
            </w:pPr>
            <w:r>
              <w:rPr>
                <w:rFonts w:ascii="Open Sans" w:hAnsi="Open Sans" w:cs="Open Sans"/>
                <w:b/>
                <w:bCs/>
              </w:rPr>
              <w:t xml:space="preserve">Background </w:t>
            </w:r>
            <w:r w:rsidRPr="00131880">
              <w:rPr>
                <w:rFonts w:ascii="Open Sans" w:hAnsi="Open Sans" w:cs="Open Sans"/>
                <w:b/>
                <w:bCs/>
              </w:rPr>
              <w:t>Literature Review</w:t>
            </w:r>
          </w:p>
          <w:p w14:paraId="34C0528B" w14:textId="77777777" w:rsidR="003965B1" w:rsidRDefault="003965B1" w:rsidP="003965B1">
            <w:pPr>
              <w:rPr>
                <w:rFonts w:ascii="Open Sans" w:hAnsi="Open Sans" w:cs="Open Sans"/>
                <w:b/>
                <w:bCs/>
              </w:rPr>
            </w:pPr>
          </w:p>
          <w:p w14:paraId="512B6BD3" w14:textId="77777777" w:rsidR="003965B1" w:rsidRDefault="003965B1" w:rsidP="003965B1">
            <w:pPr>
              <w:rPr>
                <w:rFonts w:ascii="Open Sans" w:hAnsi="Open Sans" w:cs="Open Sans"/>
                <w:b/>
                <w:bCs/>
              </w:rPr>
            </w:pPr>
            <w:r>
              <w:rPr>
                <w:rFonts w:ascii="Open Sans" w:hAnsi="Open Sans" w:cs="Open Sans"/>
                <w:b/>
                <w:bCs/>
              </w:rPr>
              <w:t>Virtual Working</w:t>
            </w:r>
          </w:p>
          <w:p w14:paraId="09D45985" w14:textId="77777777" w:rsidR="003965B1" w:rsidRDefault="003965B1" w:rsidP="003965B1">
            <w:pPr>
              <w:rPr>
                <w:rFonts w:ascii="Open Sans" w:hAnsi="Open Sans" w:cs="Open Sans"/>
                <w:b/>
                <w:bCs/>
              </w:rPr>
            </w:pPr>
          </w:p>
          <w:p w14:paraId="327AEAF4" w14:textId="77777777" w:rsidR="003965B1" w:rsidRDefault="003965B1" w:rsidP="003965B1">
            <w:pPr>
              <w:rPr>
                <w:rFonts w:ascii="Open Sans" w:hAnsi="Open Sans" w:cs="Open Sans"/>
                <w:color w:val="000000"/>
              </w:rPr>
            </w:pPr>
            <w:r>
              <w:rPr>
                <w:rFonts w:ascii="Open Sans" w:hAnsi="Open Sans" w:cs="Open Sans"/>
              </w:rPr>
              <w:t>Forbes (2022) had reported that 16% of businesses were fully remote and that th</w:t>
            </w:r>
            <w:r w:rsidRPr="00A44451">
              <w:rPr>
                <w:rFonts w:ascii="Open Sans" w:hAnsi="Open Sans" w:cs="Open Sans"/>
              </w:rPr>
              <w:t>e scepticism of the past toward remote work has melted away. </w:t>
            </w:r>
            <w:r>
              <w:rPr>
                <w:rFonts w:ascii="Open Sans" w:hAnsi="Open Sans" w:cs="Open Sans"/>
              </w:rPr>
              <w:t xml:space="preserve">  AoEC has never known a physical office space, meaning its </w:t>
            </w:r>
            <w:r>
              <w:rPr>
                <w:rFonts w:ascii="Open Sans" w:hAnsi="Open Sans" w:cs="Open Sans"/>
              </w:rPr>
              <w:lastRenderedPageBreak/>
              <w:t xml:space="preserve">employees must collaborate via technology daily.  Zoom (2025) states that </w:t>
            </w:r>
            <w:r>
              <w:rPr>
                <w:rFonts w:ascii="Open Sans" w:hAnsi="Open Sans" w:cs="Open Sans"/>
                <w:color w:val="000000"/>
              </w:rPr>
              <w:t>t</w:t>
            </w:r>
            <w:r w:rsidRPr="00CF2D96">
              <w:rPr>
                <w:rFonts w:ascii="Open Sans" w:hAnsi="Open Sans" w:cs="Open Sans"/>
                <w:color w:val="000000"/>
              </w:rPr>
              <w:t>eam collaboration remains essential to organi</w:t>
            </w:r>
            <w:r>
              <w:rPr>
                <w:rFonts w:ascii="Open Sans" w:hAnsi="Open Sans" w:cs="Open Sans"/>
                <w:color w:val="000000"/>
              </w:rPr>
              <w:t>s</w:t>
            </w:r>
            <w:r w:rsidRPr="00CF2D96">
              <w:rPr>
                <w:rFonts w:ascii="Open Sans" w:hAnsi="Open Sans" w:cs="Open Sans"/>
                <w:color w:val="000000"/>
              </w:rPr>
              <w:t>ational success, and advancements in technology have greatly enhanced our ability to remain connected regardless of geographic location. Whether teams utilise video conferencing, shared digital workspaces, or instant messaging platforms, technology now serves as a vital cornerstone for effective workplace collaboration.</w:t>
            </w:r>
            <w:r>
              <w:rPr>
                <w:rFonts w:ascii="Open Sans" w:hAnsi="Open Sans" w:cs="Open Sans"/>
                <w:color w:val="000000"/>
              </w:rPr>
              <w:t xml:space="preserve">  </w:t>
            </w:r>
          </w:p>
          <w:p w14:paraId="30946FDA" w14:textId="77777777" w:rsidR="003965B1" w:rsidRDefault="003965B1" w:rsidP="003965B1">
            <w:pPr>
              <w:rPr>
                <w:rFonts w:ascii="Open Sans" w:hAnsi="Open Sans" w:cs="Open Sans"/>
                <w:color w:val="000000"/>
              </w:rPr>
            </w:pPr>
          </w:p>
          <w:p w14:paraId="4993D689" w14:textId="59B10424" w:rsidR="003965B1" w:rsidRDefault="003965B1" w:rsidP="003965B1">
            <w:pPr>
              <w:rPr>
                <w:rFonts w:ascii="Open Sans" w:hAnsi="Open Sans" w:cs="Open Sans"/>
                <w:color w:val="000000"/>
              </w:rPr>
            </w:pPr>
            <w:r w:rsidRPr="00C336A7">
              <w:rPr>
                <w:rFonts w:ascii="Open Sans" w:hAnsi="Open Sans" w:cs="Open Sans"/>
                <w:color w:val="000000"/>
              </w:rPr>
              <w:t xml:space="preserve">The research will </w:t>
            </w:r>
            <w:r w:rsidR="003305DC">
              <w:rPr>
                <w:rFonts w:ascii="Open Sans" w:hAnsi="Open Sans" w:cs="Open Sans"/>
                <w:color w:val="000000"/>
              </w:rPr>
              <w:t xml:space="preserve">aim to </w:t>
            </w:r>
            <w:r w:rsidRPr="00C336A7">
              <w:rPr>
                <w:rFonts w:ascii="Open Sans" w:hAnsi="Open Sans" w:cs="Open Sans"/>
                <w:color w:val="000000"/>
              </w:rPr>
              <w:t>explore how working in a fully virtual company impacts knowledge sharing, especially for AoEC hires with backgrounds in remote or traditional face-to-face work.</w:t>
            </w:r>
          </w:p>
          <w:p w14:paraId="479A2587" w14:textId="77777777" w:rsidR="003965B1" w:rsidRDefault="003965B1" w:rsidP="003965B1"/>
          <w:p w14:paraId="7F9E8B20" w14:textId="77777777" w:rsidR="003965B1" w:rsidRDefault="003965B1" w:rsidP="003965B1">
            <w:pPr>
              <w:rPr>
                <w:rFonts w:ascii="Open Sans" w:hAnsi="Open Sans" w:cs="Open Sans"/>
                <w:b/>
                <w:bCs/>
                <w:color w:val="000000"/>
              </w:rPr>
            </w:pPr>
            <w:r w:rsidRPr="00E65951">
              <w:rPr>
                <w:rFonts w:ascii="Open Sans" w:hAnsi="Open Sans" w:cs="Open Sans"/>
                <w:b/>
                <w:bCs/>
                <w:color w:val="000000"/>
              </w:rPr>
              <w:t>Collaboration in Virtual Working</w:t>
            </w:r>
          </w:p>
          <w:p w14:paraId="004C37BA" w14:textId="77777777" w:rsidR="003965B1" w:rsidRPr="00E65951" w:rsidRDefault="003965B1" w:rsidP="003965B1">
            <w:pPr>
              <w:rPr>
                <w:rFonts w:ascii="Open Sans" w:hAnsi="Open Sans" w:cs="Open Sans"/>
                <w:b/>
                <w:bCs/>
                <w:color w:val="000000"/>
              </w:rPr>
            </w:pPr>
          </w:p>
          <w:p w14:paraId="070279AB" w14:textId="3BD06F2C" w:rsidR="003965B1" w:rsidRDefault="003965B1" w:rsidP="001B1F11">
            <w:pPr>
              <w:rPr>
                <w:rFonts w:ascii="Open Sans" w:hAnsi="Open Sans" w:cs="Open Sans"/>
                <w:color w:val="000000"/>
              </w:rPr>
            </w:pPr>
            <w:r>
              <w:rPr>
                <w:rFonts w:ascii="Open Sans" w:hAnsi="Open Sans" w:cs="Open Sans"/>
              </w:rPr>
              <w:t xml:space="preserve">Effective and strong collaboration is essential in a virtual working environment.   </w:t>
            </w:r>
            <w:proofErr w:type="spellStart"/>
            <w:r w:rsidR="001B1F11" w:rsidRPr="001B1F11">
              <w:rPr>
                <w:rFonts w:ascii="Open Sans" w:hAnsi="Open Sans" w:cs="Open Sans"/>
                <w:color w:val="000000"/>
              </w:rPr>
              <w:t>Boughzala</w:t>
            </w:r>
            <w:proofErr w:type="spellEnd"/>
            <w:r w:rsidR="001B1F11" w:rsidRPr="001B1F11">
              <w:rPr>
                <w:rFonts w:ascii="Open Sans" w:hAnsi="Open Sans" w:cs="Open Sans"/>
                <w:color w:val="000000"/>
              </w:rPr>
              <w:t xml:space="preserve"> and De </w:t>
            </w:r>
            <w:proofErr w:type="spellStart"/>
            <w:r w:rsidR="001B1F11" w:rsidRPr="001B1F11">
              <w:rPr>
                <w:rFonts w:ascii="Open Sans" w:hAnsi="Open Sans" w:cs="Open Sans"/>
                <w:color w:val="000000"/>
              </w:rPr>
              <w:t>Vreede</w:t>
            </w:r>
            <w:proofErr w:type="spellEnd"/>
            <w:r w:rsidR="001B1F11" w:rsidRPr="001B1F11">
              <w:rPr>
                <w:rFonts w:ascii="Open Sans" w:hAnsi="Open Sans" w:cs="Open Sans"/>
                <w:color w:val="000000"/>
              </w:rPr>
              <w:t xml:space="preserve"> (2015) note that collaboration strongly affects organisational performance and, with globalisation and increasing complexity, organisations increasingly rely on distributed, cross-cultural, and virtual teamwork.</w:t>
            </w:r>
            <w:r w:rsidR="001B1F11">
              <w:rPr>
                <w:rFonts w:ascii="Open Sans" w:hAnsi="Open Sans" w:cs="Open Sans"/>
                <w:color w:val="000000"/>
              </w:rPr>
              <w:t xml:space="preserve"> </w:t>
            </w:r>
            <w:r>
              <w:rPr>
                <w:rFonts w:ascii="Open Sans" w:hAnsi="Open Sans" w:cs="Open Sans"/>
                <w:color w:val="000000"/>
              </w:rPr>
              <w:t xml:space="preserve"> </w:t>
            </w:r>
            <w:r w:rsidR="001B1F11" w:rsidRPr="001B1F11">
              <w:rPr>
                <w:rFonts w:ascii="Open Sans" w:hAnsi="Open Sans" w:cs="Open Sans"/>
                <w:color w:val="000000"/>
              </w:rPr>
              <w:t>Zoom (2025) notes that addressing collaboration challenges is associated with selecting appropriate technology and promoting open communication.</w:t>
            </w:r>
          </w:p>
          <w:p w14:paraId="05025737" w14:textId="77777777" w:rsidR="003965B1" w:rsidRDefault="003965B1" w:rsidP="003965B1">
            <w:pPr>
              <w:rPr>
                <w:rFonts w:ascii="Open Sans" w:hAnsi="Open Sans" w:cs="Open Sans"/>
                <w:color w:val="000000"/>
              </w:rPr>
            </w:pPr>
          </w:p>
          <w:p w14:paraId="45D87C6A" w14:textId="58E6E565" w:rsidR="003965B1" w:rsidRDefault="003965B1" w:rsidP="003965B1">
            <w:pPr>
              <w:rPr>
                <w:rFonts w:ascii="Open Sans" w:hAnsi="Open Sans" w:cs="Open Sans"/>
                <w:color w:val="000000"/>
              </w:rPr>
            </w:pPr>
            <w:r w:rsidRPr="00867E27">
              <w:rPr>
                <w:rFonts w:ascii="Open Sans" w:hAnsi="Open Sans" w:cs="Open Sans"/>
                <w:color w:val="000000"/>
              </w:rPr>
              <w:t>This research will</w:t>
            </w:r>
            <w:r w:rsidR="00CB52D2">
              <w:rPr>
                <w:rFonts w:ascii="Open Sans" w:hAnsi="Open Sans" w:cs="Open Sans"/>
                <w:color w:val="000000"/>
              </w:rPr>
              <w:t xml:space="preserve"> aim to</w:t>
            </w:r>
            <w:r w:rsidRPr="00867E27">
              <w:rPr>
                <w:rFonts w:ascii="Open Sans" w:hAnsi="Open Sans" w:cs="Open Sans"/>
                <w:color w:val="000000"/>
              </w:rPr>
              <w:t xml:space="preserve"> examine the collaboration methods within AoEC to determine their effectiveness for the team and to identify any potential challenges related to knowledge sharing.</w:t>
            </w:r>
          </w:p>
          <w:p w14:paraId="1D29B5DF" w14:textId="77777777" w:rsidR="003965B1" w:rsidRPr="00776659" w:rsidRDefault="003965B1" w:rsidP="003965B1"/>
          <w:p w14:paraId="6432E3E8" w14:textId="77777777" w:rsidR="003965B1" w:rsidRDefault="003965B1" w:rsidP="003965B1">
            <w:pPr>
              <w:rPr>
                <w:rFonts w:ascii="Open Sans" w:hAnsi="Open Sans" w:cs="Open Sans"/>
                <w:b/>
                <w:bCs/>
              </w:rPr>
            </w:pPr>
            <w:r>
              <w:rPr>
                <w:rFonts w:ascii="Open Sans" w:hAnsi="Open Sans" w:cs="Open Sans"/>
                <w:b/>
                <w:bCs/>
              </w:rPr>
              <w:t>Knowledge Sharing</w:t>
            </w:r>
          </w:p>
          <w:p w14:paraId="0F5E2874" w14:textId="77777777" w:rsidR="003965B1" w:rsidRDefault="003965B1" w:rsidP="003965B1">
            <w:pPr>
              <w:rPr>
                <w:rFonts w:ascii="Open Sans" w:hAnsi="Open Sans" w:cs="Open Sans"/>
                <w:b/>
                <w:bCs/>
              </w:rPr>
            </w:pPr>
          </w:p>
          <w:p w14:paraId="2A42B692" w14:textId="77777777" w:rsidR="003965B1" w:rsidRDefault="003965B1" w:rsidP="003965B1">
            <w:pPr>
              <w:rPr>
                <w:rFonts w:ascii="Open Sans" w:hAnsi="Open Sans" w:cs="Open Sans"/>
                <w:color w:val="000000"/>
              </w:rPr>
            </w:pPr>
            <w:r>
              <w:rPr>
                <w:rFonts w:ascii="Open Sans" w:hAnsi="Open Sans" w:cs="Open Sans"/>
              </w:rPr>
              <w:t>Knowledge in the context of this research is defined as more than just information sharing.  The literature finds that t</w:t>
            </w:r>
            <w:r w:rsidRPr="00166942">
              <w:rPr>
                <w:rFonts w:ascii="Open Sans" w:hAnsi="Open Sans" w:cs="Open Sans"/>
              </w:rPr>
              <w:t>he term knowledge is still undecided with the word</w:t>
            </w:r>
            <w:r>
              <w:rPr>
                <w:rFonts w:ascii="Open Sans" w:hAnsi="Open Sans" w:cs="Open Sans"/>
              </w:rPr>
              <w:t xml:space="preserve">s </w:t>
            </w:r>
            <w:r w:rsidRPr="00166942">
              <w:rPr>
                <w:rFonts w:ascii="Open Sans" w:hAnsi="Open Sans" w:cs="Open Sans"/>
              </w:rPr>
              <w:t>information and knowledge being used interchangeably</w:t>
            </w:r>
            <w:r>
              <w:rPr>
                <w:rFonts w:ascii="Open Sans" w:hAnsi="Open Sans" w:cs="Open Sans"/>
              </w:rPr>
              <w:t xml:space="preserve"> making it harder to emphasise a distinction. </w:t>
            </w:r>
            <w:r w:rsidRPr="00166942">
              <w:rPr>
                <w:rFonts w:ascii="Open Sans" w:hAnsi="Open Sans" w:cs="Open Sans"/>
              </w:rPr>
              <w:t> </w:t>
            </w:r>
            <w:r w:rsidRPr="00747386">
              <w:rPr>
                <w:rFonts w:ascii="Open Sans" w:hAnsi="Open Sans" w:cs="Open Sans"/>
                <w:color w:val="000000"/>
              </w:rPr>
              <w:t>Riege (2005) notes that knowledge sharing both addresses demand and improves absorption for recipients, while Nonaka (1994) distinguishes information as "a flow of messages" and defines knowledge as information backed by belief.</w:t>
            </w:r>
          </w:p>
          <w:p w14:paraId="5C62BD01" w14:textId="77777777" w:rsidR="003965B1" w:rsidRDefault="003965B1" w:rsidP="003965B1">
            <w:pPr>
              <w:rPr>
                <w:rFonts w:ascii="Open Sans" w:hAnsi="Open Sans" w:cs="Open Sans"/>
                <w:color w:val="000000"/>
              </w:rPr>
            </w:pPr>
          </w:p>
          <w:p w14:paraId="52F9B185" w14:textId="7735E6D7" w:rsidR="003965B1" w:rsidRDefault="003965B1" w:rsidP="000A310C">
            <w:pPr>
              <w:rPr>
                <w:rFonts w:ascii="Open Sans" w:hAnsi="Open Sans" w:cs="Open Sans"/>
                <w:color w:val="000000"/>
              </w:rPr>
            </w:pPr>
            <w:r w:rsidRPr="00861BB8">
              <w:rPr>
                <w:rFonts w:ascii="Open Sans" w:hAnsi="Open Sans" w:cs="Open Sans"/>
                <w:color w:val="000000"/>
              </w:rPr>
              <w:t xml:space="preserve">The </w:t>
            </w:r>
            <w:r>
              <w:rPr>
                <w:rFonts w:ascii="Open Sans" w:hAnsi="Open Sans" w:cs="Open Sans"/>
                <w:color w:val="000000"/>
              </w:rPr>
              <w:t xml:space="preserve">primary </w:t>
            </w:r>
            <w:r w:rsidRPr="00861BB8">
              <w:rPr>
                <w:rFonts w:ascii="Open Sans" w:hAnsi="Open Sans" w:cs="Open Sans"/>
                <w:color w:val="000000"/>
              </w:rPr>
              <w:t xml:space="preserve">research identified a variety of literature related to virtual workplace collaboration but found limited exploration of the concept of knowledge sharing. </w:t>
            </w:r>
            <w:r w:rsidRPr="00EA712C">
              <w:rPr>
                <w:rFonts w:ascii="Open Sans" w:hAnsi="Open Sans" w:cs="Open Sans"/>
                <w:color w:val="000000"/>
              </w:rPr>
              <w:t>Within a virtual organisation, it is important to distinguish between the sharing of knowledge and the sharing of information</w:t>
            </w:r>
            <w:r w:rsidRPr="00861BB8">
              <w:rPr>
                <w:rFonts w:ascii="Open Sans" w:hAnsi="Open Sans" w:cs="Open Sans"/>
                <w:color w:val="000000"/>
              </w:rPr>
              <w:t>.</w:t>
            </w:r>
            <w:r w:rsidRPr="00BE09E3">
              <w:rPr>
                <w:rFonts w:ascii="Open Sans" w:hAnsi="Open Sans" w:cs="Open Sans"/>
                <w:color w:val="000000"/>
              </w:rPr>
              <w:t xml:space="preserve"> </w:t>
            </w:r>
            <w:r w:rsidR="000A310C" w:rsidRPr="000A310C">
              <w:rPr>
                <w:rFonts w:ascii="Open Sans" w:hAnsi="Open Sans" w:cs="Open Sans"/>
                <w:color w:val="000000"/>
              </w:rPr>
              <w:t xml:space="preserve">AoEC operates without a physical office space, whereas some </w:t>
            </w:r>
            <w:r w:rsidR="000A310C" w:rsidRPr="000A310C">
              <w:rPr>
                <w:rFonts w:ascii="Open Sans" w:hAnsi="Open Sans" w:cs="Open Sans"/>
                <w:color w:val="000000"/>
              </w:rPr>
              <w:lastRenderedPageBreak/>
              <w:t>remote-friendly organisations make important decisions in person at their offices.</w:t>
            </w:r>
            <w:r w:rsidR="000A310C">
              <w:rPr>
                <w:rFonts w:ascii="Open Sans" w:hAnsi="Open Sans" w:cs="Open Sans"/>
                <w:color w:val="000000"/>
              </w:rPr>
              <w:t xml:space="preserve"> </w:t>
            </w:r>
            <w:r w:rsidRPr="00BE09E3">
              <w:rPr>
                <w:rFonts w:ascii="Open Sans" w:hAnsi="Open Sans" w:cs="Open Sans"/>
                <w:color w:val="000000"/>
              </w:rPr>
              <w:t>This difference may impact essential knowledge sharing, as remote employees can miss critical information or opportunities to contribute unless robust systems are established to keep them informed</w:t>
            </w:r>
            <w:r>
              <w:rPr>
                <w:rFonts w:ascii="Open Sans" w:hAnsi="Open Sans" w:cs="Open Sans"/>
                <w:color w:val="000000"/>
              </w:rPr>
              <w:t xml:space="preserve"> (</w:t>
            </w:r>
            <w:proofErr w:type="spellStart"/>
            <w:r>
              <w:rPr>
                <w:rFonts w:ascii="Open Sans" w:hAnsi="Open Sans" w:cs="Open Sans"/>
                <w:color w:val="000000"/>
              </w:rPr>
              <w:t>Peoplebox</w:t>
            </w:r>
            <w:proofErr w:type="spellEnd"/>
            <w:r>
              <w:rPr>
                <w:rFonts w:ascii="Open Sans" w:hAnsi="Open Sans" w:cs="Open Sans"/>
                <w:color w:val="000000"/>
              </w:rPr>
              <w:t xml:space="preserve">, 2020).  </w:t>
            </w:r>
            <w:r w:rsidRPr="00861BB8">
              <w:rPr>
                <w:rFonts w:ascii="Open Sans" w:hAnsi="Open Sans" w:cs="Open Sans"/>
                <w:color w:val="000000"/>
              </w:rPr>
              <w:t>Distributing large amounts of information through multiple communication channels, such as email and Zoom Chat, can potentially distract colleagues and disrupt their workflow.</w:t>
            </w:r>
            <w:r>
              <w:rPr>
                <w:rFonts w:ascii="Open Sans" w:hAnsi="Open Sans" w:cs="Open Sans"/>
                <w:color w:val="000000"/>
              </w:rPr>
              <w:t xml:space="preserve">  </w:t>
            </w:r>
            <w:r w:rsidRPr="00E2632A">
              <w:rPr>
                <w:rFonts w:ascii="Open Sans" w:hAnsi="Open Sans" w:cs="Open Sans"/>
                <w:color w:val="000000"/>
              </w:rPr>
              <w:t>Collaboration dominates the modern workday, with a 2016 Harvard Business Review report noting a 50% increase in time spent on meetings, calls, and emails over two decades. With tools like Slack and Microsoft Teams, employees now reportedly spend up to 80% of their day communicating and collaborating, leaving just 20% for focused wor</w:t>
            </w:r>
            <w:r>
              <w:rPr>
                <w:rFonts w:ascii="Open Sans" w:hAnsi="Open Sans" w:cs="Open Sans"/>
                <w:color w:val="000000"/>
              </w:rPr>
              <w:t xml:space="preserve">k (Panopto, 2020).  </w:t>
            </w:r>
          </w:p>
          <w:p w14:paraId="501C1335" w14:textId="77777777" w:rsidR="003965B1" w:rsidRDefault="003965B1" w:rsidP="003965B1">
            <w:pPr>
              <w:rPr>
                <w:rFonts w:ascii="Open Sans" w:hAnsi="Open Sans" w:cs="Open Sans"/>
                <w:color w:val="000000"/>
              </w:rPr>
            </w:pPr>
          </w:p>
          <w:p w14:paraId="6019B490" w14:textId="59866A1D" w:rsidR="003965B1" w:rsidRDefault="003965B1" w:rsidP="003965B1">
            <w:pPr>
              <w:rPr>
                <w:rFonts w:ascii="Open Sans" w:hAnsi="Open Sans" w:cs="Open Sans"/>
                <w:color w:val="000000"/>
              </w:rPr>
            </w:pPr>
            <w:r w:rsidRPr="002765F8">
              <w:rPr>
                <w:rFonts w:ascii="Open Sans" w:hAnsi="Open Sans" w:cs="Open Sans"/>
                <w:color w:val="000000"/>
              </w:rPr>
              <w:t xml:space="preserve">The research will </w:t>
            </w:r>
            <w:r w:rsidR="00D13354">
              <w:rPr>
                <w:rFonts w:ascii="Open Sans" w:hAnsi="Open Sans" w:cs="Open Sans"/>
                <w:color w:val="000000"/>
              </w:rPr>
              <w:t xml:space="preserve">aim to </w:t>
            </w:r>
            <w:r w:rsidRPr="002765F8">
              <w:rPr>
                <w:rFonts w:ascii="Open Sans" w:hAnsi="Open Sans" w:cs="Open Sans"/>
                <w:color w:val="000000"/>
              </w:rPr>
              <w:t>examine how AoEC, as a virtual company with global operations, may encounter challenges in knowledge sharing due to time zone differences and cultural variations</w:t>
            </w:r>
            <w:r w:rsidRPr="009015FE">
              <w:rPr>
                <w:rFonts w:ascii="Open Sans" w:hAnsi="Open Sans" w:cs="Open Sans"/>
                <w:color w:val="000000"/>
              </w:rPr>
              <w:t>. Work</w:t>
            </w:r>
            <w:r w:rsidR="001B1F11">
              <w:rPr>
                <w:rFonts w:ascii="Open Sans" w:hAnsi="Open Sans" w:cs="Open Sans"/>
                <w:color w:val="000000"/>
              </w:rPr>
              <w:t xml:space="preserve"> would be classed as</w:t>
            </w:r>
            <w:r w:rsidRPr="009015FE">
              <w:rPr>
                <w:rFonts w:ascii="Open Sans" w:hAnsi="Open Sans" w:cs="Open Sans"/>
                <w:color w:val="000000"/>
              </w:rPr>
              <w:t xml:space="preserve"> asynchronous, with communication occurring at different times due to varied schedules, rather than synchronous</w:t>
            </w:r>
            <w:r>
              <w:rPr>
                <w:rFonts w:ascii="Open Sans" w:hAnsi="Open Sans" w:cs="Open Sans"/>
                <w:color w:val="000000"/>
              </w:rPr>
              <w:t xml:space="preserve"> which would happen</w:t>
            </w:r>
            <w:r w:rsidRPr="009015FE">
              <w:rPr>
                <w:rFonts w:ascii="Open Sans" w:hAnsi="Open Sans" w:cs="Open Sans"/>
                <w:color w:val="000000"/>
              </w:rPr>
              <w:t xml:space="preserve"> </w:t>
            </w:r>
            <w:r>
              <w:rPr>
                <w:rFonts w:ascii="Open Sans" w:hAnsi="Open Sans" w:cs="Open Sans"/>
                <w:color w:val="000000"/>
              </w:rPr>
              <w:t>if they operated in</w:t>
            </w:r>
            <w:r w:rsidRPr="009015FE">
              <w:rPr>
                <w:rFonts w:ascii="Open Sans" w:hAnsi="Open Sans" w:cs="Open Sans"/>
                <w:color w:val="000000"/>
              </w:rPr>
              <w:t xml:space="preserve"> traditional offices where interactions happen in real time.</w:t>
            </w:r>
          </w:p>
          <w:p w14:paraId="5530F01F" w14:textId="77777777" w:rsidR="003965B1" w:rsidRPr="00E65951" w:rsidRDefault="003965B1" w:rsidP="003965B1">
            <w:pPr>
              <w:rPr>
                <w:rFonts w:ascii="Open Sans" w:hAnsi="Open Sans" w:cs="Open Sans"/>
                <w:color w:val="000000"/>
              </w:rPr>
            </w:pPr>
          </w:p>
          <w:p w14:paraId="5178C01C" w14:textId="77777777" w:rsidR="003965B1" w:rsidRDefault="003965B1" w:rsidP="003965B1">
            <w:pPr>
              <w:rPr>
                <w:rFonts w:ascii="Open Sans" w:hAnsi="Open Sans" w:cs="Open Sans"/>
                <w:b/>
                <w:bCs/>
              </w:rPr>
            </w:pPr>
            <w:r w:rsidRPr="00D64E4A">
              <w:rPr>
                <w:rFonts w:ascii="Open Sans" w:hAnsi="Open Sans" w:cs="Open Sans"/>
                <w:b/>
                <w:bCs/>
              </w:rPr>
              <w:t xml:space="preserve">Gaps in the </w:t>
            </w:r>
            <w:r>
              <w:rPr>
                <w:rFonts w:ascii="Open Sans" w:hAnsi="Open Sans" w:cs="Open Sans"/>
                <w:b/>
                <w:bCs/>
              </w:rPr>
              <w:t>Literature</w:t>
            </w:r>
          </w:p>
          <w:p w14:paraId="0CC8C5F5" w14:textId="77777777" w:rsidR="003965B1" w:rsidRDefault="003965B1" w:rsidP="003965B1">
            <w:pPr>
              <w:rPr>
                <w:rFonts w:ascii="Open Sans" w:hAnsi="Open Sans" w:cs="Open Sans"/>
                <w:b/>
                <w:bCs/>
              </w:rPr>
            </w:pPr>
          </w:p>
          <w:p w14:paraId="206ECCC3" w14:textId="1ED41D17" w:rsidR="003965B1" w:rsidRDefault="003965B1" w:rsidP="001B1F11">
            <w:pPr>
              <w:rPr>
                <w:rFonts w:ascii="Open Sans" w:hAnsi="Open Sans" w:cs="Open Sans"/>
              </w:rPr>
            </w:pPr>
            <w:r>
              <w:rPr>
                <w:rFonts w:ascii="Open Sans" w:hAnsi="Open Sans" w:cs="Open Sans"/>
              </w:rPr>
              <w:t xml:space="preserve">AoEC has been running for over 25 years as a virtual company, so it is evident that processes aren’t completely misaligned, however, there is always room for improvement.  </w:t>
            </w:r>
            <w:r w:rsidR="001B1F11" w:rsidRPr="001B1F11">
              <w:rPr>
                <w:rFonts w:ascii="Open Sans" w:hAnsi="Open Sans" w:cs="Open Sans"/>
                <w:color w:val="000000"/>
              </w:rPr>
              <w:t>According to the Zoom (2025) collaboration statistics report, 64% of workers say poor collaboration causes at least three hours of lost productivity weekly, highlighting ongoing opportunities for improvement.</w:t>
            </w:r>
          </w:p>
          <w:p w14:paraId="55B21F78" w14:textId="77777777" w:rsidR="003965B1" w:rsidRDefault="003965B1" w:rsidP="003965B1">
            <w:pPr>
              <w:rPr>
                <w:rFonts w:ascii="Open Sans" w:hAnsi="Open Sans" w:cs="Open Sans"/>
              </w:rPr>
            </w:pPr>
          </w:p>
          <w:p w14:paraId="2D6E1523" w14:textId="77777777" w:rsidR="003965B1" w:rsidRDefault="003965B1" w:rsidP="003965B1">
            <w:pPr>
              <w:rPr>
                <w:rFonts w:ascii="Open Sans" w:hAnsi="Open Sans" w:cs="Open Sans"/>
                <w:color w:val="000000"/>
              </w:rPr>
            </w:pPr>
            <w:r>
              <w:rPr>
                <w:rFonts w:ascii="Open Sans" w:hAnsi="Open Sans" w:cs="Open Sans"/>
              </w:rPr>
              <w:t xml:space="preserve">Lack of literature seemed apparent for completely virtual companies and knowledge sharing and seemed more focused on those that had been forced to change ways of working since the Global Pandemic.  </w:t>
            </w:r>
            <w:r>
              <w:rPr>
                <w:rFonts w:ascii="Open Sans" w:hAnsi="Open Sans" w:cs="Open Sans"/>
                <w:color w:val="000000"/>
              </w:rPr>
              <w:t>S</w:t>
            </w:r>
            <w:r w:rsidRPr="00350E37">
              <w:rPr>
                <w:rFonts w:ascii="Open Sans" w:hAnsi="Open Sans" w:cs="Open Sans"/>
                <w:color w:val="000000"/>
              </w:rPr>
              <w:t xml:space="preserve">ince the establishment of </w:t>
            </w:r>
            <w:r>
              <w:rPr>
                <w:rFonts w:ascii="Open Sans" w:hAnsi="Open Sans" w:cs="Open Sans"/>
                <w:color w:val="000000"/>
              </w:rPr>
              <w:t>AoEC</w:t>
            </w:r>
            <w:r w:rsidRPr="00350E37">
              <w:rPr>
                <w:rFonts w:ascii="Open Sans" w:hAnsi="Open Sans" w:cs="Open Sans"/>
                <w:color w:val="000000"/>
              </w:rPr>
              <w:t xml:space="preserve"> in 1999, systems and working methods have advanced considerably, and at that time, remote working was still a relatively novel concept</w:t>
            </w:r>
            <w:r>
              <w:rPr>
                <w:rFonts w:ascii="Open Sans" w:hAnsi="Open Sans" w:cs="Open Sans"/>
                <w:color w:val="000000"/>
              </w:rPr>
              <w:t xml:space="preserve">.  According to </w:t>
            </w:r>
            <w:proofErr w:type="spellStart"/>
            <w:r>
              <w:rPr>
                <w:rFonts w:ascii="Open Sans" w:hAnsi="Open Sans" w:cs="Open Sans"/>
                <w:color w:val="000000"/>
              </w:rPr>
              <w:t>Frontiersin</w:t>
            </w:r>
            <w:proofErr w:type="spellEnd"/>
            <w:r>
              <w:rPr>
                <w:rFonts w:ascii="Open Sans" w:hAnsi="Open Sans" w:cs="Open Sans"/>
                <w:color w:val="000000"/>
              </w:rPr>
              <w:t xml:space="preserve"> (2025), r</w:t>
            </w:r>
            <w:r w:rsidRPr="00E737D7">
              <w:rPr>
                <w:rFonts w:ascii="Open Sans" w:hAnsi="Open Sans" w:cs="Open Sans"/>
                <w:color w:val="000000"/>
              </w:rPr>
              <w:t xml:space="preserve">esearch on adaptive performance remains limited, and there is a notable gap in the literature regarding how working styles have evolved in digital environments. </w:t>
            </w:r>
          </w:p>
          <w:p w14:paraId="732DB1AF" w14:textId="77777777" w:rsidR="003965B1" w:rsidRDefault="003965B1" w:rsidP="003965B1">
            <w:pPr>
              <w:rPr>
                <w:rFonts w:ascii="Open Sans" w:hAnsi="Open Sans" w:cs="Open Sans"/>
                <w:color w:val="000000"/>
              </w:rPr>
            </w:pPr>
          </w:p>
          <w:p w14:paraId="25945116" w14:textId="6696B31B" w:rsidR="006D5D1E" w:rsidRPr="006D5D1E" w:rsidRDefault="003965B1" w:rsidP="00FD6E6B">
            <w:pPr>
              <w:rPr>
                <w:rFonts w:ascii="Open Sans" w:hAnsi="Open Sans" w:cs="Open Sans"/>
                <w:color w:val="000000"/>
              </w:rPr>
            </w:pPr>
            <w:r w:rsidRPr="00086061">
              <w:rPr>
                <w:rFonts w:ascii="Open Sans" w:hAnsi="Open Sans" w:cs="Open Sans"/>
                <w:color w:val="000000"/>
              </w:rPr>
              <w:t>This analysis aims to compare the virtual operations of AoEC with those of companies that maintain physical offices</w:t>
            </w:r>
            <w:r w:rsidRPr="00D6447C">
              <w:rPr>
                <w:rFonts w:ascii="Open Sans" w:hAnsi="Open Sans" w:cs="Open Sans"/>
                <w:color w:val="000000"/>
              </w:rPr>
              <w:t xml:space="preserve">. The UK Government's </w:t>
            </w:r>
            <w:r>
              <w:rPr>
                <w:rFonts w:ascii="Open Sans" w:hAnsi="Open Sans" w:cs="Open Sans"/>
                <w:color w:val="000000"/>
              </w:rPr>
              <w:t xml:space="preserve">2024 </w:t>
            </w:r>
            <w:r w:rsidRPr="00D6447C">
              <w:rPr>
                <w:rFonts w:ascii="Open Sans" w:hAnsi="Open Sans" w:cs="Open Sans"/>
                <w:color w:val="000000"/>
              </w:rPr>
              <w:t>Digital Development Strategy 2024-2030 anticipate</w:t>
            </w:r>
            <w:r>
              <w:rPr>
                <w:rFonts w:ascii="Open Sans" w:hAnsi="Open Sans" w:cs="Open Sans"/>
                <w:color w:val="000000"/>
              </w:rPr>
              <w:t>d</w:t>
            </w:r>
            <w:r w:rsidRPr="00D6447C">
              <w:rPr>
                <w:rFonts w:ascii="Open Sans" w:hAnsi="Open Sans" w:cs="Open Sans"/>
                <w:color w:val="000000"/>
              </w:rPr>
              <w:t xml:space="preserve"> digital becoming the norm by </w:t>
            </w:r>
            <w:r w:rsidRPr="00D6447C">
              <w:rPr>
                <w:rFonts w:ascii="Open Sans" w:hAnsi="Open Sans" w:cs="Open Sans"/>
                <w:color w:val="000000"/>
              </w:rPr>
              <w:lastRenderedPageBreak/>
              <w:t xml:space="preserve">2030, positioning AoEC as a leader. </w:t>
            </w:r>
            <w:r w:rsidRPr="008B6A79">
              <w:rPr>
                <w:rFonts w:ascii="Open Sans" w:hAnsi="Open Sans" w:cs="Open Sans"/>
                <w:color w:val="000000"/>
              </w:rPr>
              <w:t xml:space="preserve">It is </w:t>
            </w:r>
            <w:r>
              <w:rPr>
                <w:rFonts w:ascii="Open Sans" w:hAnsi="Open Sans" w:cs="Open Sans"/>
                <w:color w:val="000000"/>
              </w:rPr>
              <w:t xml:space="preserve">therefore </w:t>
            </w:r>
            <w:r w:rsidRPr="008B6A79">
              <w:rPr>
                <w:rFonts w:ascii="Open Sans" w:hAnsi="Open Sans" w:cs="Open Sans"/>
                <w:color w:val="000000"/>
              </w:rPr>
              <w:t>uncertain whether its digital processes currently support effective team collaboration and knowledge sharing, or if there is room for improvemen</w:t>
            </w:r>
            <w:r w:rsidR="00953756">
              <w:rPr>
                <w:rFonts w:ascii="Open Sans" w:hAnsi="Open Sans" w:cs="Open Sans"/>
                <w:color w:val="000000"/>
              </w:rPr>
              <w:t>t.</w:t>
            </w:r>
          </w:p>
          <w:p w14:paraId="20B5F210" w14:textId="77777777" w:rsidR="00000106" w:rsidRPr="007533D4" w:rsidRDefault="00000106" w:rsidP="00FD6E6B">
            <w:r w:rsidRPr="007533D4">
              <w:rPr>
                <w:b/>
                <w:bCs/>
                <w:i/>
                <w:iCs/>
                <w:sz w:val="20"/>
                <w:szCs w:val="20"/>
              </w:rPr>
              <w:t xml:space="preserve"> </w:t>
            </w:r>
          </w:p>
          <w:p w14:paraId="7F14121F" w14:textId="77777777" w:rsidR="00000106" w:rsidRPr="007533D4" w:rsidRDefault="00000106" w:rsidP="00FD6E6B"/>
        </w:tc>
      </w:tr>
      <w:tr w:rsidR="00000106" w:rsidRPr="007533D4" w14:paraId="4AA8B6CC" w14:textId="77777777" w:rsidTr="00FD6E6B">
        <w:tc>
          <w:tcPr>
            <w:tcW w:w="8730" w:type="dxa"/>
            <w:gridSpan w:val="2"/>
            <w:tcBorders>
              <w:top w:val="single" w:sz="4"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7D09A33D" w14:textId="77777777" w:rsidR="00000106" w:rsidRPr="007533D4" w:rsidRDefault="00000106" w:rsidP="00FD6E6B">
            <w:r w:rsidRPr="007533D4">
              <w:rPr>
                <w:b/>
                <w:bCs/>
              </w:rPr>
              <w:lastRenderedPageBreak/>
              <w:t>SUMMARY OF RESEARCH –SURVEY METHOD</w:t>
            </w:r>
            <w:r w:rsidRPr="007533D4">
              <w:rPr>
                <w:b/>
                <w:bCs/>
                <w:sz w:val="20"/>
                <w:szCs w:val="20"/>
              </w:rPr>
              <w:t xml:space="preserve">: </w:t>
            </w:r>
            <w:r w:rsidRPr="007533D4">
              <w:rPr>
                <w:b/>
                <w:bCs/>
                <w:i/>
                <w:iCs/>
                <w:sz w:val="20"/>
                <w:szCs w:val="20"/>
              </w:rPr>
              <w:t xml:space="preserve">(summary of qualitative or quantitative methods and summary of survey techniques to be </w:t>
            </w:r>
            <w:proofErr w:type="gramStart"/>
            <w:r w:rsidRPr="007533D4">
              <w:rPr>
                <w:b/>
                <w:bCs/>
                <w:i/>
                <w:iCs/>
                <w:sz w:val="20"/>
                <w:szCs w:val="20"/>
              </w:rPr>
              <w:t>used )</w:t>
            </w:r>
            <w:proofErr w:type="gramEnd"/>
          </w:p>
          <w:p w14:paraId="2C1974EA" w14:textId="09320063" w:rsidR="003965B1" w:rsidRDefault="00000106" w:rsidP="003965B1">
            <w:pPr>
              <w:rPr>
                <w:b/>
                <w:bCs/>
              </w:rPr>
            </w:pPr>
            <w:r w:rsidRPr="007533D4">
              <w:rPr>
                <w:b/>
                <w:bCs/>
              </w:rPr>
              <w:t xml:space="preserve"> </w:t>
            </w:r>
          </w:p>
          <w:p w14:paraId="55983792" w14:textId="0733DF9E" w:rsidR="003965B1" w:rsidRPr="00455AA7" w:rsidRDefault="003965B1" w:rsidP="004D0ED9">
            <w:r w:rsidRPr="00CF05BD">
              <w:rPr>
                <w:rFonts w:ascii="Open Sans" w:hAnsi="Open Sans" w:cs="Open Sans"/>
                <w:color w:val="000000"/>
              </w:rPr>
              <w:t>A qualitative, interpretivist approach was chosen to examine differences between remote friendly and remote only environments, focusing on the impact of team collaboration on knowledge sharing. According to Neuman (2012), qualitative methods are suitable for investigating real-life situations with a small group to understand their viewpoints.</w:t>
            </w:r>
            <w:r w:rsidR="003D7F84">
              <w:rPr>
                <w:rFonts w:ascii="Open Sans" w:hAnsi="Open Sans" w:cs="Open Sans"/>
                <w:color w:val="000000"/>
              </w:rPr>
              <w:t xml:space="preserve">  </w:t>
            </w:r>
            <w:r w:rsidR="0004282A" w:rsidRPr="0004282A">
              <w:rPr>
                <w:rFonts w:ascii="Open Sans" w:hAnsi="Open Sans" w:cs="Open Sans"/>
                <w:color w:val="000000"/>
              </w:rPr>
              <w:t>The justification for utilising qualitative data instead of quantitative data is effectively articulated by McCleod (202</w:t>
            </w:r>
            <w:r w:rsidR="00043F1D">
              <w:rPr>
                <w:rFonts w:ascii="Open Sans" w:hAnsi="Open Sans" w:cs="Open Sans"/>
                <w:color w:val="000000"/>
              </w:rPr>
              <w:t>4</w:t>
            </w:r>
            <w:r w:rsidR="0004282A" w:rsidRPr="0004282A">
              <w:rPr>
                <w:rFonts w:ascii="Open Sans" w:hAnsi="Open Sans" w:cs="Open Sans"/>
                <w:color w:val="000000"/>
              </w:rPr>
              <w:t>), who notes that qualitative research focuses on words, meanings, and personal experiences, whereas quantitative research centres on numerical data and statistical analysis.</w:t>
            </w:r>
            <w:r w:rsidR="0004282A">
              <w:rPr>
                <w:rFonts w:ascii="Open Sans" w:hAnsi="Open Sans" w:cs="Open Sans"/>
                <w:color w:val="000000"/>
              </w:rPr>
              <w:t xml:space="preserve"> </w:t>
            </w:r>
            <w:r w:rsidR="00FF6B88">
              <w:rPr>
                <w:rFonts w:ascii="Open Sans" w:hAnsi="Open Sans" w:cs="Open Sans"/>
                <w:color w:val="000000"/>
              </w:rPr>
              <w:t xml:space="preserve"> </w:t>
            </w:r>
            <w:r w:rsidRPr="00CF05BD">
              <w:rPr>
                <w:rFonts w:ascii="Open Sans" w:hAnsi="Open Sans" w:cs="Open Sans"/>
                <w:color w:val="000000"/>
              </w:rPr>
              <w:t xml:space="preserve">The research will use several key semi-structured questions </w:t>
            </w:r>
            <w:r w:rsidR="00710213">
              <w:rPr>
                <w:rFonts w:ascii="Open Sans" w:hAnsi="Open Sans" w:cs="Open Sans"/>
                <w:color w:val="000000"/>
              </w:rPr>
              <w:t>considering remote only and remote friendly</w:t>
            </w:r>
            <w:r w:rsidR="00120390">
              <w:rPr>
                <w:rFonts w:ascii="Open Sans" w:hAnsi="Open Sans" w:cs="Open Sans"/>
                <w:color w:val="000000"/>
              </w:rPr>
              <w:t>/hybrid settings, enabling</w:t>
            </w:r>
            <w:r w:rsidRPr="00CF05BD">
              <w:rPr>
                <w:rFonts w:ascii="Open Sans" w:hAnsi="Open Sans" w:cs="Open Sans"/>
                <w:color w:val="000000"/>
              </w:rPr>
              <w:t xml:space="preserve"> the interviewer and participant to explore </w:t>
            </w:r>
            <w:r w:rsidR="00120390">
              <w:rPr>
                <w:rFonts w:ascii="Open Sans" w:hAnsi="Open Sans" w:cs="Open Sans"/>
                <w:color w:val="000000"/>
              </w:rPr>
              <w:t>settings, collaboration methods and knowledge sharing success</w:t>
            </w:r>
            <w:r w:rsidRPr="00CF05BD">
              <w:rPr>
                <w:rFonts w:ascii="Open Sans" w:hAnsi="Open Sans" w:cs="Open Sans"/>
                <w:color w:val="000000"/>
              </w:rPr>
              <w:t xml:space="preserve"> in greater depth (Gill, 2008). </w:t>
            </w:r>
            <w:r w:rsidR="00377D3D">
              <w:rPr>
                <w:rFonts w:ascii="Open Sans" w:hAnsi="Open Sans" w:cs="Open Sans"/>
                <w:color w:val="000000"/>
              </w:rPr>
              <w:t xml:space="preserve"> </w:t>
            </w:r>
            <w:r w:rsidR="004D0ED9" w:rsidRPr="004D0ED9">
              <w:rPr>
                <w:rFonts w:ascii="Open Sans" w:hAnsi="Open Sans" w:cs="Open Sans"/>
                <w:color w:val="000000"/>
              </w:rPr>
              <w:t>Semi-structured interviews were selected over structured interviews, as the latter typically produce standardised quantitative data rather than qualitative insights (Anderson et al., 2025).</w:t>
            </w:r>
          </w:p>
          <w:p w14:paraId="10D3FB7D" w14:textId="77777777" w:rsidR="003965B1" w:rsidRPr="00CF4B34" w:rsidRDefault="003965B1" w:rsidP="003965B1"/>
          <w:p w14:paraId="3AA442F0" w14:textId="77777777" w:rsidR="00000106" w:rsidRPr="007533D4" w:rsidRDefault="00000106" w:rsidP="00FD6E6B">
            <w:r w:rsidRPr="007533D4">
              <w:rPr>
                <w:b/>
                <w:bCs/>
              </w:rPr>
              <w:t xml:space="preserve"> </w:t>
            </w:r>
          </w:p>
        </w:tc>
      </w:tr>
      <w:tr w:rsidR="00000106" w:rsidRPr="007533D4" w14:paraId="476FFCB3" w14:textId="77777777" w:rsidTr="00FD6E6B">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5798022" w14:textId="77777777" w:rsidR="00000106" w:rsidRPr="007533D4" w:rsidRDefault="00000106" w:rsidP="00FD6E6B">
            <w:r w:rsidRPr="007533D4">
              <w:rPr>
                <w:b/>
                <w:bCs/>
              </w:rPr>
              <w:t>SUMMARY OF SAMPLING FRAMEWORK</w:t>
            </w:r>
            <w:r w:rsidRPr="007533D4">
              <w:rPr>
                <w:b/>
                <w:bCs/>
                <w:sz w:val="20"/>
                <w:szCs w:val="20"/>
              </w:rPr>
              <w:t xml:space="preserve">: </w:t>
            </w:r>
            <w:r w:rsidRPr="007533D4">
              <w:rPr>
                <w:b/>
                <w:bCs/>
                <w:i/>
                <w:iCs/>
                <w:sz w:val="20"/>
                <w:szCs w:val="20"/>
              </w:rPr>
              <w:t>(details of target sample ie who</w:t>
            </w:r>
            <w:r w:rsidR="001F288D">
              <w:rPr>
                <w:b/>
                <w:bCs/>
                <w:i/>
                <w:iCs/>
                <w:sz w:val="20"/>
                <w:szCs w:val="20"/>
              </w:rPr>
              <w:t xml:space="preserve"> are you intending to research, where will they be located and when will this research take place</w:t>
            </w:r>
            <w:r w:rsidRPr="007533D4">
              <w:rPr>
                <w:b/>
                <w:bCs/>
                <w:i/>
                <w:iCs/>
                <w:sz w:val="20"/>
                <w:szCs w:val="20"/>
              </w:rPr>
              <w:t>?)</w:t>
            </w:r>
          </w:p>
          <w:p w14:paraId="613571E4" w14:textId="77777777" w:rsidR="00000106" w:rsidRPr="007533D4" w:rsidRDefault="00000106" w:rsidP="00FD6E6B">
            <w:r w:rsidRPr="007533D4">
              <w:rPr>
                <w:b/>
                <w:bCs/>
              </w:rPr>
              <w:t xml:space="preserve"> </w:t>
            </w:r>
          </w:p>
          <w:p w14:paraId="4A44FF7D" w14:textId="03F65840" w:rsidR="00725AF7" w:rsidRDefault="003965B1" w:rsidP="0053420A">
            <w:pPr>
              <w:rPr>
                <w:rFonts w:ascii="Open Sans" w:hAnsi="Open Sans" w:cs="Open Sans"/>
                <w:color w:val="000000"/>
              </w:rPr>
            </w:pPr>
            <w:r>
              <w:rPr>
                <w:rFonts w:ascii="Open Sans" w:hAnsi="Open Sans" w:cs="Open Sans"/>
                <w:color w:val="000000"/>
              </w:rPr>
              <w:t>On</w:t>
            </w:r>
            <w:r w:rsidR="00966CBE">
              <w:rPr>
                <w:rFonts w:ascii="Open Sans" w:hAnsi="Open Sans" w:cs="Open Sans"/>
                <w:color w:val="000000"/>
              </w:rPr>
              <w:t>c</w:t>
            </w:r>
            <w:r>
              <w:rPr>
                <w:rFonts w:ascii="Open Sans" w:hAnsi="Open Sans" w:cs="Open Sans"/>
                <w:color w:val="000000"/>
              </w:rPr>
              <w:t xml:space="preserve">e the questions have been </w:t>
            </w:r>
            <w:r w:rsidRPr="00CF05BD">
              <w:rPr>
                <w:rFonts w:ascii="Open Sans" w:hAnsi="Open Sans" w:cs="Open Sans"/>
                <w:color w:val="000000"/>
              </w:rPr>
              <w:t>pilot</w:t>
            </w:r>
            <w:r>
              <w:rPr>
                <w:rFonts w:ascii="Open Sans" w:hAnsi="Open Sans" w:cs="Open Sans"/>
                <w:color w:val="000000"/>
              </w:rPr>
              <w:t>ed</w:t>
            </w:r>
            <w:r w:rsidRPr="00CF05BD">
              <w:rPr>
                <w:rFonts w:ascii="Open Sans" w:hAnsi="Open Sans" w:cs="Open Sans"/>
                <w:color w:val="000000"/>
              </w:rPr>
              <w:t xml:space="preserve">, they will be presented to a panel of </w:t>
            </w:r>
            <w:r w:rsidR="00A55DAE">
              <w:rPr>
                <w:rFonts w:ascii="Open Sans" w:hAnsi="Open Sans" w:cs="Open Sans"/>
                <w:color w:val="000000"/>
              </w:rPr>
              <w:t xml:space="preserve">8 </w:t>
            </w:r>
            <w:r w:rsidRPr="00CF05BD">
              <w:rPr>
                <w:rFonts w:ascii="Open Sans" w:hAnsi="Open Sans" w:cs="Open Sans"/>
                <w:color w:val="000000"/>
              </w:rPr>
              <w:t>participants to facilitate response refinement and gather more detailed insights (Anderson et al., 2020).</w:t>
            </w:r>
            <w:r w:rsidR="00570C86">
              <w:rPr>
                <w:rFonts w:ascii="Open Sans" w:hAnsi="Open Sans" w:cs="Open Sans"/>
                <w:color w:val="000000"/>
              </w:rPr>
              <w:t xml:space="preserve">  </w:t>
            </w:r>
            <w:r w:rsidR="007C0D4C">
              <w:rPr>
                <w:rFonts w:ascii="Open Sans" w:hAnsi="Open Sans" w:cs="Open Sans"/>
                <w:color w:val="000000"/>
              </w:rPr>
              <w:t>The sample request will be aimed at those</w:t>
            </w:r>
            <w:r w:rsidR="007B3AFD">
              <w:rPr>
                <w:rFonts w:ascii="Open Sans" w:hAnsi="Open Sans" w:cs="Open Sans"/>
                <w:color w:val="000000"/>
              </w:rPr>
              <w:t xml:space="preserve"> who have been with AoEC for</w:t>
            </w:r>
            <w:r w:rsidR="001410FF">
              <w:rPr>
                <w:rFonts w:ascii="Open Sans" w:hAnsi="Open Sans" w:cs="Open Sans"/>
                <w:color w:val="000000"/>
              </w:rPr>
              <w:t xml:space="preserve"> a few years and </w:t>
            </w:r>
            <w:r w:rsidR="00DD0019">
              <w:rPr>
                <w:rFonts w:ascii="Open Sans" w:hAnsi="Open Sans" w:cs="Open Sans"/>
                <w:color w:val="000000"/>
              </w:rPr>
              <w:t xml:space="preserve">will likely </w:t>
            </w:r>
            <w:r w:rsidR="001410FF">
              <w:rPr>
                <w:rFonts w:ascii="Open Sans" w:hAnsi="Open Sans" w:cs="Open Sans"/>
                <w:color w:val="000000"/>
              </w:rPr>
              <w:t>have the</w:t>
            </w:r>
            <w:r w:rsidR="00AF3851">
              <w:rPr>
                <w:rFonts w:ascii="Open Sans" w:hAnsi="Open Sans" w:cs="Open Sans"/>
                <w:color w:val="000000"/>
              </w:rPr>
              <w:t xml:space="preserve"> </w:t>
            </w:r>
            <w:r w:rsidR="003F1180">
              <w:rPr>
                <w:rFonts w:ascii="Open Sans" w:hAnsi="Open Sans" w:cs="Open Sans"/>
                <w:color w:val="000000"/>
              </w:rPr>
              <w:t xml:space="preserve">relevant </w:t>
            </w:r>
            <w:r w:rsidR="001410FF">
              <w:rPr>
                <w:rFonts w:ascii="Open Sans" w:hAnsi="Open Sans" w:cs="Open Sans"/>
                <w:color w:val="000000"/>
              </w:rPr>
              <w:t>experience and knowledge of working in a virtual setting</w:t>
            </w:r>
            <w:r w:rsidR="009E4CA1">
              <w:rPr>
                <w:rFonts w:ascii="Open Sans" w:hAnsi="Open Sans" w:cs="Open Sans"/>
                <w:color w:val="000000"/>
              </w:rPr>
              <w:t>.</w:t>
            </w:r>
            <w:r w:rsidR="00A55DAE">
              <w:rPr>
                <w:rFonts w:ascii="Open Sans" w:hAnsi="Open Sans" w:cs="Open Sans"/>
                <w:color w:val="000000"/>
              </w:rPr>
              <w:t xml:space="preserve">  It also represents the number of departments within AoEC </w:t>
            </w:r>
            <w:r w:rsidR="003F1180">
              <w:rPr>
                <w:rFonts w:ascii="Open Sans" w:hAnsi="Open Sans" w:cs="Open Sans"/>
                <w:color w:val="000000"/>
              </w:rPr>
              <w:t xml:space="preserve">therefore </w:t>
            </w:r>
            <w:r w:rsidR="00A55DAE">
              <w:rPr>
                <w:rFonts w:ascii="Open Sans" w:hAnsi="Open Sans" w:cs="Open Sans"/>
                <w:color w:val="000000"/>
              </w:rPr>
              <w:t>provid</w:t>
            </w:r>
            <w:r w:rsidR="003F1180">
              <w:rPr>
                <w:rFonts w:ascii="Open Sans" w:hAnsi="Open Sans" w:cs="Open Sans"/>
                <w:color w:val="000000"/>
              </w:rPr>
              <w:t>ing</w:t>
            </w:r>
            <w:r w:rsidR="00A55DAE">
              <w:rPr>
                <w:rFonts w:ascii="Open Sans" w:hAnsi="Open Sans" w:cs="Open Sans"/>
                <w:color w:val="000000"/>
              </w:rPr>
              <w:t xml:space="preserve"> one </w:t>
            </w:r>
            <w:r w:rsidR="00A9111C">
              <w:rPr>
                <w:rFonts w:ascii="Open Sans" w:hAnsi="Open Sans" w:cs="Open Sans"/>
                <w:color w:val="000000"/>
              </w:rPr>
              <w:t>participant per department.</w:t>
            </w:r>
            <w:r w:rsidR="009E4CA1">
              <w:rPr>
                <w:rFonts w:ascii="Open Sans" w:hAnsi="Open Sans" w:cs="Open Sans"/>
                <w:color w:val="000000"/>
              </w:rPr>
              <w:t xml:space="preserve">  </w:t>
            </w:r>
            <w:r w:rsidR="0053420A" w:rsidRPr="0053420A">
              <w:rPr>
                <w:rFonts w:ascii="Open Sans" w:hAnsi="Open Sans" w:cs="Open Sans"/>
                <w:color w:val="000000"/>
              </w:rPr>
              <w:t>Furthermore, to ensure that readers can engage with the experiences described in the study, gain insights into how these experiences are shaped, and enhance their understanding of the underlying issues, it is essential to present the accounts of those interviewed with sufficient detail and depth</w:t>
            </w:r>
            <w:r w:rsidR="0053420A">
              <w:rPr>
                <w:rFonts w:ascii="Open Sans" w:hAnsi="Open Sans" w:cs="Open Sans"/>
                <w:color w:val="000000"/>
              </w:rPr>
              <w:t xml:space="preserve"> (</w:t>
            </w:r>
            <w:r w:rsidR="00BD079B">
              <w:rPr>
                <w:rFonts w:ascii="Open Sans" w:hAnsi="Open Sans" w:cs="Open Sans"/>
                <w:color w:val="000000"/>
              </w:rPr>
              <w:t>Seidman,</w:t>
            </w:r>
            <w:r w:rsidR="00725AF7">
              <w:rPr>
                <w:rFonts w:ascii="Open Sans" w:hAnsi="Open Sans" w:cs="Open Sans"/>
                <w:color w:val="000000"/>
              </w:rPr>
              <w:t xml:space="preserve"> 2006)</w:t>
            </w:r>
          </w:p>
          <w:p w14:paraId="2D2A31E3" w14:textId="77777777" w:rsidR="001410FF" w:rsidRDefault="001410FF" w:rsidP="007C0D4C">
            <w:pPr>
              <w:rPr>
                <w:rFonts w:ascii="Open Sans" w:hAnsi="Open Sans" w:cs="Open Sans"/>
                <w:color w:val="000000"/>
              </w:rPr>
            </w:pPr>
          </w:p>
          <w:p w14:paraId="484FECC5" w14:textId="6F18261A" w:rsidR="003965B1" w:rsidRPr="00455AA7" w:rsidRDefault="001410FF" w:rsidP="007C0D4C">
            <w:r>
              <w:rPr>
                <w:rFonts w:ascii="Open Sans" w:hAnsi="Open Sans" w:cs="Open Sans"/>
                <w:color w:val="000000"/>
              </w:rPr>
              <w:t xml:space="preserve">On conclusion of the interviews, </w:t>
            </w:r>
            <w:r w:rsidR="003965B1">
              <w:rPr>
                <w:rFonts w:ascii="Open Sans" w:hAnsi="Open Sans" w:cs="Open Sans"/>
                <w:color w:val="000000"/>
              </w:rPr>
              <w:t>NVivo will be used to thematically analyse the responses and compare them with the literature.</w:t>
            </w:r>
          </w:p>
          <w:p w14:paraId="5A5F13FD" w14:textId="3D3B0C32" w:rsidR="00000106" w:rsidRPr="007533D4" w:rsidRDefault="00000106" w:rsidP="00FD6E6B"/>
          <w:p w14:paraId="25B7D58A" w14:textId="77777777" w:rsidR="003965B1" w:rsidRDefault="003965B1" w:rsidP="003965B1">
            <w:pPr>
              <w:rPr>
                <w:rFonts w:ascii="Open Sans" w:hAnsi="Open Sans" w:cs="Open Sans"/>
                <w:color w:val="000000"/>
              </w:rPr>
            </w:pPr>
            <w:r w:rsidRPr="0004563E">
              <w:rPr>
                <w:rFonts w:ascii="Open Sans" w:hAnsi="Open Sans" w:cs="Open Sans"/>
                <w:color w:val="000000"/>
              </w:rPr>
              <w:t xml:space="preserve">Interview-based research enables direct observation of participant behaviour. While participants' accounts are valuable (Anderson et al., 2020), </w:t>
            </w:r>
            <w:r w:rsidRPr="0004563E">
              <w:rPr>
                <w:rFonts w:ascii="Open Sans" w:hAnsi="Open Sans" w:cs="Open Sans"/>
                <w:color w:val="000000"/>
              </w:rPr>
              <w:lastRenderedPageBreak/>
              <w:t>combining them with observation and reflection enhances insight. Interviews require careful attention to ethical and legal considerations: researchers must obtain informed consent, ensure anonymity during data collection and reporting, and guarantee that data is not shared without authori</w:t>
            </w:r>
            <w:r>
              <w:rPr>
                <w:rFonts w:ascii="Open Sans" w:hAnsi="Open Sans" w:cs="Open Sans"/>
                <w:color w:val="000000"/>
              </w:rPr>
              <w:t>s</w:t>
            </w:r>
            <w:r w:rsidRPr="0004563E">
              <w:rPr>
                <w:rFonts w:ascii="Open Sans" w:hAnsi="Open Sans" w:cs="Open Sans"/>
                <w:color w:val="000000"/>
              </w:rPr>
              <w:t>ation (Saunders, Lewis, and Thornhill, 2019).</w:t>
            </w:r>
            <w:r>
              <w:rPr>
                <w:rFonts w:ascii="Open Sans" w:hAnsi="Open Sans" w:cs="Open Sans"/>
                <w:color w:val="000000"/>
              </w:rPr>
              <w:t xml:space="preserve">  </w:t>
            </w:r>
          </w:p>
          <w:p w14:paraId="2B7B29C2" w14:textId="77777777" w:rsidR="003965B1" w:rsidRDefault="003965B1" w:rsidP="003965B1">
            <w:pPr>
              <w:rPr>
                <w:rFonts w:ascii="Open Sans" w:hAnsi="Open Sans" w:cs="Open Sans"/>
                <w:color w:val="000000"/>
              </w:rPr>
            </w:pPr>
          </w:p>
          <w:p w14:paraId="17161960" w14:textId="1887C41C" w:rsidR="003965B1" w:rsidRDefault="003965B1" w:rsidP="003965B1">
            <w:pPr>
              <w:rPr>
                <w:rFonts w:ascii="Open Sans" w:hAnsi="Open Sans" w:cs="Open Sans"/>
                <w:color w:val="000000"/>
              </w:rPr>
            </w:pPr>
            <w:r>
              <w:rPr>
                <w:rFonts w:ascii="Open Sans" w:hAnsi="Open Sans" w:cs="Open Sans"/>
                <w:color w:val="000000"/>
              </w:rPr>
              <w:t xml:space="preserve">The interview responses will be kept confidential and will only be accessed by the researcher for the purpose of this report.  </w:t>
            </w:r>
            <w:r w:rsidRPr="00CF05BD">
              <w:rPr>
                <w:rFonts w:ascii="Open Sans" w:hAnsi="Open Sans" w:cs="Open Sans"/>
                <w:color w:val="000000"/>
              </w:rPr>
              <w:t xml:space="preserve">Participants will remain </w:t>
            </w:r>
            <w:proofErr w:type="gramStart"/>
            <w:r w:rsidRPr="00CF05BD">
              <w:rPr>
                <w:rFonts w:ascii="Open Sans" w:hAnsi="Open Sans" w:cs="Open Sans"/>
                <w:color w:val="000000"/>
              </w:rPr>
              <w:t>anonymous</w:t>
            </w:r>
            <w:proofErr w:type="gramEnd"/>
            <w:r w:rsidRPr="00CF05BD">
              <w:rPr>
                <w:rFonts w:ascii="Open Sans" w:hAnsi="Open Sans" w:cs="Open Sans"/>
                <w:color w:val="000000"/>
              </w:rPr>
              <w:t xml:space="preserve"> and should</w:t>
            </w:r>
            <w:r>
              <w:rPr>
                <w:rFonts w:ascii="Open Sans" w:hAnsi="Open Sans" w:cs="Open Sans"/>
                <w:color w:val="000000"/>
              </w:rPr>
              <w:t xml:space="preserve"> they wish to</w:t>
            </w:r>
            <w:r w:rsidRPr="00CF05BD">
              <w:rPr>
                <w:rFonts w:ascii="Open Sans" w:hAnsi="Open Sans" w:cs="Open Sans"/>
                <w:color w:val="000000"/>
              </w:rPr>
              <w:t xml:space="preserve"> withdraw</w:t>
            </w:r>
            <w:r>
              <w:rPr>
                <w:rFonts w:ascii="Open Sans" w:hAnsi="Open Sans" w:cs="Open Sans"/>
                <w:color w:val="000000"/>
              </w:rPr>
              <w:t>, they must do so</w:t>
            </w:r>
            <w:r w:rsidRPr="00CF05BD">
              <w:rPr>
                <w:rFonts w:ascii="Open Sans" w:hAnsi="Open Sans" w:cs="Open Sans"/>
                <w:color w:val="000000"/>
              </w:rPr>
              <w:t xml:space="preserve"> as early as possible to avoid affecting the research results.</w:t>
            </w:r>
            <w:r>
              <w:rPr>
                <w:rFonts w:ascii="Open Sans" w:hAnsi="Open Sans" w:cs="Open Sans"/>
                <w:color w:val="000000"/>
              </w:rPr>
              <w:t xml:space="preserve">  </w:t>
            </w:r>
          </w:p>
          <w:p w14:paraId="59682CB3" w14:textId="77777777" w:rsidR="003965B1" w:rsidRDefault="003965B1" w:rsidP="003965B1">
            <w:pPr>
              <w:rPr>
                <w:rFonts w:ascii="Open Sans" w:hAnsi="Open Sans" w:cs="Open Sans"/>
                <w:color w:val="000000"/>
              </w:rPr>
            </w:pPr>
          </w:p>
          <w:p w14:paraId="45D83F82" w14:textId="77777777" w:rsidR="003965B1" w:rsidRDefault="003965B1" w:rsidP="003965B1">
            <w:pPr>
              <w:rPr>
                <w:rFonts w:ascii="Open Sans" w:hAnsi="Open Sans" w:cs="Open Sans"/>
              </w:rPr>
            </w:pPr>
            <w:r w:rsidRPr="008A2CA0">
              <w:rPr>
                <w:rFonts w:ascii="Open Sans" w:hAnsi="Open Sans" w:cs="Open Sans"/>
                <w:color w:val="000000"/>
              </w:rPr>
              <w:t>As a practitioner-researcher, I must maintain objectivity and remain detached throughout this report.</w:t>
            </w:r>
            <w:r>
              <w:rPr>
                <w:rFonts w:ascii="Open Sans" w:hAnsi="Open Sans" w:cs="Open Sans"/>
                <w:color w:val="000000"/>
              </w:rPr>
              <w:t xml:space="preserve"> </w:t>
            </w:r>
            <w:r>
              <w:rPr>
                <w:rFonts w:ascii="Open Sans" w:hAnsi="Open Sans" w:cs="Open Sans"/>
              </w:rPr>
              <w:t xml:space="preserve">(Anderson et al, 2020). </w:t>
            </w:r>
          </w:p>
          <w:p w14:paraId="4FFAE98E" w14:textId="77777777" w:rsidR="003965B1" w:rsidRPr="00F86425" w:rsidRDefault="003965B1" w:rsidP="003965B1">
            <w:pPr>
              <w:rPr>
                <w:rFonts w:ascii="Open Sans" w:hAnsi="Open Sans" w:cs="Open Sans"/>
              </w:rPr>
            </w:pPr>
          </w:p>
          <w:p w14:paraId="14092A95" w14:textId="77777777" w:rsidR="003965B1" w:rsidRDefault="003965B1" w:rsidP="003965B1">
            <w:pPr>
              <w:rPr>
                <w:rFonts w:ascii="Open Sans" w:hAnsi="Open Sans" w:cs="Open Sans"/>
              </w:rPr>
            </w:pPr>
            <w:r>
              <w:rPr>
                <w:rFonts w:ascii="Open Sans" w:hAnsi="Open Sans" w:cs="Open Sans"/>
              </w:rPr>
              <w:t xml:space="preserve">Other limitations include transcribing the interviews and the length of time it may take before the analysis can commence.    </w:t>
            </w:r>
          </w:p>
          <w:p w14:paraId="0C8EBACA" w14:textId="3EB34D20" w:rsidR="00000106" w:rsidRPr="007533D4" w:rsidRDefault="00000106" w:rsidP="00FD6E6B"/>
          <w:p w14:paraId="7B0B04D8" w14:textId="7F910D3B" w:rsidR="003965B1" w:rsidRDefault="003965B1" w:rsidP="003965B1">
            <w:pPr>
              <w:rPr>
                <w:rFonts w:ascii="Open Sans" w:hAnsi="Open Sans" w:cs="Open Sans"/>
              </w:rPr>
            </w:pPr>
            <w:r>
              <w:rPr>
                <w:rFonts w:ascii="Open Sans" w:hAnsi="Open Sans" w:cs="Open Sans"/>
              </w:rPr>
              <w:t>Resources required will be limited.  However, as the project must be undertaken in addition to normal workloads, it is essential to plan time and give the project the attention it requires</w:t>
            </w:r>
          </w:p>
          <w:tbl>
            <w:tblPr>
              <w:tblW w:w="11000" w:type="dxa"/>
              <w:tblLook w:val="04A0" w:firstRow="1" w:lastRow="0" w:firstColumn="1" w:lastColumn="0" w:noHBand="0" w:noVBand="1"/>
            </w:tblPr>
            <w:tblGrid>
              <w:gridCol w:w="3151"/>
              <w:gridCol w:w="787"/>
              <w:gridCol w:w="759"/>
              <w:gridCol w:w="759"/>
              <w:gridCol w:w="759"/>
              <w:gridCol w:w="759"/>
              <w:gridCol w:w="759"/>
              <w:gridCol w:w="759"/>
            </w:tblGrid>
            <w:tr w:rsidR="003965B1" w:rsidRPr="000D107A" w14:paraId="40CC630C" w14:textId="77777777" w:rsidTr="00DA010D">
              <w:trPr>
                <w:trHeight w:val="288"/>
              </w:trPr>
              <w:tc>
                <w:tcPr>
                  <w:tcW w:w="4240" w:type="dxa"/>
                  <w:tcBorders>
                    <w:top w:val="single" w:sz="4" w:space="0" w:color="auto"/>
                    <w:left w:val="single" w:sz="4" w:space="0" w:color="auto"/>
                    <w:bottom w:val="single" w:sz="4" w:space="0" w:color="auto"/>
                    <w:right w:val="single" w:sz="4" w:space="0" w:color="auto"/>
                  </w:tcBorders>
                  <w:noWrap/>
                  <w:vAlign w:val="bottom"/>
                  <w:hideMark/>
                </w:tcPr>
                <w:p w14:paraId="30CAE40C" w14:textId="77777777" w:rsidR="003965B1" w:rsidRPr="000D107A" w:rsidRDefault="003965B1" w:rsidP="003965B1">
                  <w:pPr>
                    <w:rPr>
                      <w:rFonts w:ascii="Aptos Narrow" w:hAnsi="Aptos Narrow"/>
                      <w:color w:val="000000"/>
                    </w:rPr>
                  </w:pPr>
                  <w:r w:rsidRPr="000D107A">
                    <w:rPr>
                      <w:rFonts w:ascii="Aptos Narrow" w:hAnsi="Aptos Narrow"/>
                      <w:color w:val="000000"/>
                    </w:rPr>
                    <w:t> </w:t>
                  </w:r>
                  <w:r>
                    <w:rPr>
                      <w:rFonts w:ascii="Aptos Narrow" w:hAnsi="Aptos Narrow"/>
                      <w:color w:val="000000"/>
                    </w:rPr>
                    <w:t xml:space="preserve"> </w:t>
                  </w:r>
                </w:p>
              </w:tc>
              <w:tc>
                <w:tcPr>
                  <w:tcW w:w="1000" w:type="dxa"/>
                  <w:tcBorders>
                    <w:top w:val="single" w:sz="4" w:space="0" w:color="auto"/>
                    <w:left w:val="nil"/>
                    <w:bottom w:val="single" w:sz="4" w:space="0" w:color="auto"/>
                    <w:right w:val="single" w:sz="4" w:space="0" w:color="auto"/>
                  </w:tcBorders>
                  <w:noWrap/>
                  <w:vAlign w:val="bottom"/>
                  <w:hideMark/>
                </w:tcPr>
                <w:p w14:paraId="729B6A29"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 </w:t>
                  </w:r>
                </w:p>
              </w:tc>
              <w:tc>
                <w:tcPr>
                  <w:tcW w:w="960" w:type="dxa"/>
                  <w:tcBorders>
                    <w:top w:val="single" w:sz="4" w:space="0" w:color="auto"/>
                    <w:left w:val="nil"/>
                    <w:bottom w:val="single" w:sz="4" w:space="0" w:color="auto"/>
                    <w:right w:val="single" w:sz="4" w:space="0" w:color="auto"/>
                  </w:tcBorders>
                  <w:noWrap/>
                  <w:vAlign w:val="bottom"/>
                  <w:hideMark/>
                </w:tcPr>
                <w:p w14:paraId="4F44A3E0" w14:textId="77777777" w:rsidR="003965B1" w:rsidRPr="000D107A" w:rsidRDefault="003965B1" w:rsidP="003965B1">
                  <w:pPr>
                    <w:jc w:val="right"/>
                    <w:rPr>
                      <w:rFonts w:ascii="Aptos Narrow" w:hAnsi="Aptos Narrow"/>
                      <w:b/>
                      <w:bCs/>
                      <w:color w:val="000000"/>
                    </w:rPr>
                  </w:pPr>
                  <w:r w:rsidRPr="000D107A">
                    <w:rPr>
                      <w:rFonts w:ascii="Aptos Narrow" w:hAnsi="Aptos Narrow"/>
                      <w:b/>
                      <w:bCs/>
                      <w:color w:val="000000"/>
                    </w:rPr>
                    <w:t>2025</w:t>
                  </w:r>
                </w:p>
              </w:tc>
              <w:tc>
                <w:tcPr>
                  <w:tcW w:w="960" w:type="dxa"/>
                  <w:tcBorders>
                    <w:top w:val="single" w:sz="4" w:space="0" w:color="auto"/>
                    <w:left w:val="nil"/>
                    <w:bottom w:val="single" w:sz="4" w:space="0" w:color="auto"/>
                    <w:right w:val="single" w:sz="4" w:space="0" w:color="auto"/>
                  </w:tcBorders>
                  <w:noWrap/>
                  <w:vAlign w:val="bottom"/>
                  <w:hideMark/>
                </w:tcPr>
                <w:p w14:paraId="174FA151"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 </w:t>
                  </w:r>
                </w:p>
              </w:tc>
              <w:tc>
                <w:tcPr>
                  <w:tcW w:w="960" w:type="dxa"/>
                  <w:tcBorders>
                    <w:top w:val="single" w:sz="4" w:space="0" w:color="auto"/>
                    <w:left w:val="nil"/>
                    <w:bottom w:val="single" w:sz="4" w:space="0" w:color="auto"/>
                    <w:right w:val="single" w:sz="4" w:space="0" w:color="auto"/>
                  </w:tcBorders>
                  <w:noWrap/>
                  <w:vAlign w:val="bottom"/>
                  <w:hideMark/>
                </w:tcPr>
                <w:p w14:paraId="64EC6B34" w14:textId="77777777" w:rsidR="003965B1" w:rsidRPr="000D107A" w:rsidRDefault="003965B1" w:rsidP="003965B1">
                  <w:pPr>
                    <w:jc w:val="right"/>
                    <w:rPr>
                      <w:rFonts w:ascii="Aptos Narrow" w:hAnsi="Aptos Narrow"/>
                      <w:b/>
                      <w:bCs/>
                      <w:color w:val="000000"/>
                    </w:rPr>
                  </w:pPr>
                  <w:r w:rsidRPr="000D107A">
                    <w:rPr>
                      <w:rFonts w:ascii="Aptos Narrow" w:hAnsi="Aptos Narrow"/>
                      <w:b/>
                      <w:bCs/>
                      <w:color w:val="000000"/>
                    </w:rPr>
                    <w:t>2026</w:t>
                  </w:r>
                </w:p>
              </w:tc>
              <w:tc>
                <w:tcPr>
                  <w:tcW w:w="960" w:type="dxa"/>
                  <w:tcBorders>
                    <w:top w:val="single" w:sz="4" w:space="0" w:color="auto"/>
                    <w:left w:val="nil"/>
                    <w:bottom w:val="single" w:sz="4" w:space="0" w:color="auto"/>
                    <w:right w:val="single" w:sz="4" w:space="0" w:color="auto"/>
                  </w:tcBorders>
                  <w:noWrap/>
                  <w:vAlign w:val="bottom"/>
                  <w:hideMark/>
                </w:tcPr>
                <w:p w14:paraId="5CD98E5E"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 </w:t>
                  </w:r>
                </w:p>
              </w:tc>
              <w:tc>
                <w:tcPr>
                  <w:tcW w:w="960" w:type="dxa"/>
                  <w:tcBorders>
                    <w:top w:val="single" w:sz="4" w:space="0" w:color="auto"/>
                    <w:left w:val="nil"/>
                    <w:bottom w:val="single" w:sz="4" w:space="0" w:color="auto"/>
                    <w:right w:val="single" w:sz="4" w:space="0" w:color="auto"/>
                  </w:tcBorders>
                  <w:noWrap/>
                  <w:vAlign w:val="bottom"/>
                  <w:hideMark/>
                </w:tcPr>
                <w:p w14:paraId="21379C3E"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 </w:t>
                  </w:r>
                </w:p>
              </w:tc>
              <w:tc>
                <w:tcPr>
                  <w:tcW w:w="960" w:type="dxa"/>
                  <w:tcBorders>
                    <w:top w:val="single" w:sz="4" w:space="0" w:color="auto"/>
                    <w:left w:val="nil"/>
                    <w:bottom w:val="single" w:sz="4" w:space="0" w:color="auto"/>
                    <w:right w:val="single" w:sz="4" w:space="0" w:color="auto"/>
                  </w:tcBorders>
                  <w:noWrap/>
                  <w:vAlign w:val="bottom"/>
                  <w:hideMark/>
                </w:tcPr>
                <w:p w14:paraId="6D71C62B"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 </w:t>
                  </w:r>
                </w:p>
              </w:tc>
            </w:tr>
            <w:tr w:rsidR="003965B1" w:rsidRPr="000D107A" w14:paraId="4EEE0B0D" w14:textId="77777777" w:rsidTr="00DA010D">
              <w:trPr>
                <w:trHeight w:val="288"/>
              </w:trPr>
              <w:tc>
                <w:tcPr>
                  <w:tcW w:w="4240" w:type="dxa"/>
                  <w:tcBorders>
                    <w:top w:val="nil"/>
                    <w:left w:val="single" w:sz="4" w:space="0" w:color="auto"/>
                    <w:bottom w:val="single" w:sz="4" w:space="0" w:color="auto"/>
                    <w:right w:val="single" w:sz="4" w:space="0" w:color="auto"/>
                  </w:tcBorders>
                  <w:noWrap/>
                  <w:vAlign w:val="bottom"/>
                  <w:hideMark/>
                </w:tcPr>
                <w:p w14:paraId="7C008DE9" w14:textId="70C5DF1C" w:rsidR="003965B1" w:rsidRPr="000D107A" w:rsidRDefault="003965B1" w:rsidP="003965B1">
                  <w:pPr>
                    <w:rPr>
                      <w:rFonts w:ascii="Aptos Narrow" w:hAnsi="Aptos Narrow"/>
                      <w:b/>
                      <w:bCs/>
                      <w:color w:val="000000"/>
                    </w:rPr>
                  </w:pPr>
                  <w:r w:rsidRPr="0047336C">
                    <w:rPr>
                      <w:rFonts w:ascii="Aptos Narrow" w:hAnsi="Aptos Narrow"/>
                      <w:b/>
                      <w:bCs/>
                      <w:color w:val="000000"/>
                    </w:rPr>
                    <w:t>Steps</w:t>
                  </w:r>
                </w:p>
              </w:tc>
              <w:tc>
                <w:tcPr>
                  <w:tcW w:w="1000" w:type="dxa"/>
                  <w:tcBorders>
                    <w:top w:val="nil"/>
                    <w:left w:val="nil"/>
                    <w:bottom w:val="single" w:sz="4" w:space="0" w:color="auto"/>
                    <w:right w:val="single" w:sz="4" w:space="0" w:color="auto"/>
                  </w:tcBorders>
                  <w:noWrap/>
                  <w:vAlign w:val="bottom"/>
                  <w:hideMark/>
                </w:tcPr>
                <w:p w14:paraId="3C511995"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O</w:t>
                  </w:r>
                </w:p>
              </w:tc>
              <w:tc>
                <w:tcPr>
                  <w:tcW w:w="960" w:type="dxa"/>
                  <w:tcBorders>
                    <w:top w:val="nil"/>
                    <w:left w:val="nil"/>
                    <w:bottom w:val="single" w:sz="4" w:space="0" w:color="auto"/>
                    <w:right w:val="single" w:sz="4" w:space="0" w:color="auto"/>
                  </w:tcBorders>
                  <w:noWrap/>
                  <w:vAlign w:val="bottom"/>
                  <w:hideMark/>
                </w:tcPr>
                <w:p w14:paraId="0E4F3F60"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N</w:t>
                  </w:r>
                </w:p>
              </w:tc>
              <w:tc>
                <w:tcPr>
                  <w:tcW w:w="960" w:type="dxa"/>
                  <w:tcBorders>
                    <w:top w:val="nil"/>
                    <w:left w:val="nil"/>
                    <w:bottom w:val="single" w:sz="4" w:space="0" w:color="auto"/>
                    <w:right w:val="single" w:sz="4" w:space="0" w:color="auto"/>
                  </w:tcBorders>
                  <w:noWrap/>
                  <w:vAlign w:val="bottom"/>
                  <w:hideMark/>
                </w:tcPr>
                <w:p w14:paraId="113EFBFA"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D</w:t>
                  </w:r>
                </w:p>
              </w:tc>
              <w:tc>
                <w:tcPr>
                  <w:tcW w:w="960" w:type="dxa"/>
                  <w:tcBorders>
                    <w:top w:val="nil"/>
                    <w:left w:val="nil"/>
                    <w:bottom w:val="single" w:sz="4" w:space="0" w:color="auto"/>
                    <w:right w:val="single" w:sz="4" w:space="0" w:color="auto"/>
                  </w:tcBorders>
                  <w:noWrap/>
                  <w:vAlign w:val="bottom"/>
                  <w:hideMark/>
                </w:tcPr>
                <w:p w14:paraId="38555ED7"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J</w:t>
                  </w:r>
                </w:p>
              </w:tc>
              <w:tc>
                <w:tcPr>
                  <w:tcW w:w="960" w:type="dxa"/>
                  <w:tcBorders>
                    <w:top w:val="nil"/>
                    <w:left w:val="nil"/>
                    <w:bottom w:val="single" w:sz="4" w:space="0" w:color="auto"/>
                    <w:right w:val="single" w:sz="4" w:space="0" w:color="auto"/>
                  </w:tcBorders>
                  <w:noWrap/>
                  <w:vAlign w:val="bottom"/>
                  <w:hideMark/>
                </w:tcPr>
                <w:p w14:paraId="3E2440B6"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F</w:t>
                  </w:r>
                </w:p>
              </w:tc>
              <w:tc>
                <w:tcPr>
                  <w:tcW w:w="960" w:type="dxa"/>
                  <w:tcBorders>
                    <w:top w:val="nil"/>
                    <w:left w:val="nil"/>
                    <w:bottom w:val="single" w:sz="4" w:space="0" w:color="auto"/>
                    <w:right w:val="single" w:sz="4" w:space="0" w:color="auto"/>
                  </w:tcBorders>
                  <w:noWrap/>
                  <w:vAlign w:val="bottom"/>
                  <w:hideMark/>
                </w:tcPr>
                <w:p w14:paraId="0FD36175"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M</w:t>
                  </w:r>
                </w:p>
              </w:tc>
              <w:tc>
                <w:tcPr>
                  <w:tcW w:w="960" w:type="dxa"/>
                  <w:tcBorders>
                    <w:top w:val="nil"/>
                    <w:left w:val="nil"/>
                    <w:bottom w:val="single" w:sz="4" w:space="0" w:color="auto"/>
                    <w:right w:val="single" w:sz="4" w:space="0" w:color="auto"/>
                  </w:tcBorders>
                  <w:noWrap/>
                  <w:vAlign w:val="bottom"/>
                  <w:hideMark/>
                </w:tcPr>
                <w:p w14:paraId="3B4E8917"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A</w:t>
                  </w:r>
                </w:p>
              </w:tc>
            </w:tr>
            <w:tr w:rsidR="003965B1" w:rsidRPr="000D107A" w14:paraId="491754FF" w14:textId="77777777" w:rsidTr="00DA010D">
              <w:trPr>
                <w:trHeight w:val="288"/>
              </w:trPr>
              <w:tc>
                <w:tcPr>
                  <w:tcW w:w="4240" w:type="dxa"/>
                  <w:tcBorders>
                    <w:top w:val="nil"/>
                    <w:left w:val="single" w:sz="4" w:space="0" w:color="auto"/>
                    <w:bottom w:val="single" w:sz="4" w:space="0" w:color="auto"/>
                    <w:right w:val="single" w:sz="4" w:space="0" w:color="auto"/>
                  </w:tcBorders>
                  <w:noWrap/>
                  <w:vAlign w:val="bottom"/>
                  <w:hideMark/>
                </w:tcPr>
                <w:p w14:paraId="1D2AC771"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Submit and finalise proposal</w:t>
                  </w:r>
                </w:p>
              </w:tc>
              <w:tc>
                <w:tcPr>
                  <w:tcW w:w="1000" w:type="dxa"/>
                  <w:tcBorders>
                    <w:top w:val="nil"/>
                    <w:left w:val="nil"/>
                    <w:bottom w:val="single" w:sz="4" w:space="0" w:color="auto"/>
                    <w:right w:val="single" w:sz="4" w:space="0" w:color="auto"/>
                  </w:tcBorders>
                  <w:shd w:val="clear" w:color="000000" w:fill="FFFF00"/>
                  <w:noWrap/>
                  <w:vAlign w:val="bottom"/>
                  <w:hideMark/>
                </w:tcPr>
                <w:p w14:paraId="0D320C1A"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5406F0F3"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29567A43"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759D29F6"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295FC977"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5AC0A0E3"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2AE90952"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r>
            <w:tr w:rsidR="003965B1" w:rsidRPr="000D107A" w14:paraId="6C50E64D" w14:textId="77777777" w:rsidTr="00DA010D">
              <w:trPr>
                <w:trHeight w:val="288"/>
              </w:trPr>
              <w:tc>
                <w:tcPr>
                  <w:tcW w:w="4240" w:type="dxa"/>
                  <w:tcBorders>
                    <w:top w:val="nil"/>
                    <w:left w:val="single" w:sz="4" w:space="0" w:color="auto"/>
                    <w:bottom w:val="single" w:sz="4" w:space="0" w:color="auto"/>
                    <w:right w:val="single" w:sz="4" w:space="0" w:color="auto"/>
                  </w:tcBorders>
                  <w:noWrap/>
                  <w:vAlign w:val="bottom"/>
                  <w:hideMark/>
                </w:tcPr>
                <w:p w14:paraId="1F249C0C"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 xml:space="preserve">Invite </w:t>
                  </w:r>
                  <w:proofErr w:type="spellStart"/>
                  <w:r w:rsidRPr="000D107A">
                    <w:rPr>
                      <w:rFonts w:ascii="Aptos Narrow" w:hAnsi="Aptos Narrow"/>
                      <w:b/>
                      <w:bCs/>
                      <w:color w:val="000000"/>
                    </w:rPr>
                    <w:t>particpants</w:t>
                  </w:r>
                  <w:proofErr w:type="spellEnd"/>
                  <w:r w:rsidRPr="000D107A">
                    <w:rPr>
                      <w:rFonts w:ascii="Aptos Narrow" w:hAnsi="Aptos Narrow"/>
                      <w:b/>
                      <w:bCs/>
                      <w:color w:val="000000"/>
                    </w:rPr>
                    <w:t xml:space="preserve"> to interview</w:t>
                  </w:r>
                </w:p>
              </w:tc>
              <w:tc>
                <w:tcPr>
                  <w:tcW w:w="1000" w:type="dxa"/>
                  <w:tcBorders>
                    <w:top w:val="nil"/>
                    <w:left w:val="nil"/>
                    <w:bottom w:val="single" w:sz="4" w:space="0" w:color="auto"/>
                    <w:right w:val="single" w:sz="4" w:space="0" w:color="auto"/>
                  </w:tcBorders>
                  <w:noWrap/>
                  <w:vAlign w:val="bottom"/>
                  <w:hideMark/>
                </w:tcPr>
                <w:p w14:paraId="5A8330EE"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FFC000"/>
                  <w:noWrap/>
                  <w:vAlign w:val="bottom"/>
                  <w:hideMark/>
                </w:tcPr>
                <w:p w14:paraId="75F8F99E"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6B8D1676"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1EA394A5"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048A4773"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47E3C185"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0783F4BF"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r>
            <w:tr w:rsidR="003965B1" w:rsidRPr="000D107A" w14:paraId="228AAB66" w14:textId="77777777" w:rsidTr="00DA010D">
              <w:trPr>
                <w:trHeight w:val="288"/>
              </w:trPr>
              <w:tc>
                <w:tcPr>
                  <w:tcW w:w="4240" w:type="dxa"/>
                  <w:tcBorders>
                    <w:top w:val="nil"/>
                    <w:left w:val="single" w:sz="4" w:space="0" w:color="auto"/>
                    <w:bottom w:val="single" w:sz="4" w:space="0" w:color="auto"/>
                    <w:right w:val="single" w:sz="4" w:space="0" w:color="auto"/>
                  </w:tcBorders>
                  <w:noWrap/>
                  <w:vAlign w:val="bottom"/>
                  <w:hideMark/>
                </w:tcPr>
                <w:p w14:paraId="76A00A89"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Draft interview questions</w:t>
                  </w:r>
                </w:p>
              </w:tc>
              <w:tc>
                <w:tcPr>
                  <w:tcW w:w="1000" w:type="dxa"/>
                  <w:tcBorders>
                    <w:top w:val="nil"/>
                    <w:left w:val="nil"/>
                    <w:bottom w:val="single" w:sz="4" w:space="0" w:color="auto"/>
                    <w:right w:val="single" w:sz="4" w:space="0" w:color="auto"/>
                  </w:tcBorders>
                  <w:noWrap/>
                  <w:vAlign w:val="bottom"/>
                  <w:hideMark/>
                </w:tcPr>
                <w:p w14:paraId="74C11FA1"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FFC000"/>
                  <w:noWrap/>
                  <w:vAlign w:val="bottom"/>
                  <w:hideMark/>
                </w:tcPr>
                <w:p w14:paraId="2FE7590D"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59502169"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721EA33E"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1C696328"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120DC316"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3501D665"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r>
            <w:tr w:rsidR="003965B1" w:rsidRPr="000D107A" w14:paraId="510A90CA" w14:textId="77777777" w:rsidTr="00DA010D">
              <w:trPr>
                <w:trHeight w:val="288"/>
              </w:trPr>
              <w:tc>
                <w:tcPr>
                  <w:tcW w:w="4240" w:type="dxa"/>
                  <w:tcBorders>
                    <w:top w:val="nil"/>
                    <w:left w:val="single" w:sz="4" w:space="0" w:color="auto"/>
                    <w:bottom w:val="single" w:sz="4" w:space="0" w:color="auto"/>
                    <w:right w:val="single" w:sz="4" w:space="0" w:color="auto"/>
                  </w:tcBorders>
                  <w:noWrap/>
                  <w:vAlign w:val="bottom"/>
                  <w:hideMark/>
                </w:tcPr>
                <w:p w14:paraId="3CDE1F34"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Commence literature review</w:t>
                  </w:r>
                </w:p>
              </w:tc>
              <w:tc>
                <w:tcPr>
                  <w:tcW w:w="1000" w:type="dxa"/>
                  <w:tcBorders>
                    <w:top w:val="nil"/>
                    <w:left w:val="nil"/>
                    <w:bottom w:val="single" w:sz="4" w:space="0" w:color="auto"/>
                    <w:right w:val="single" w:sz="4" w:space="0" w:color="auto"/>
                  </w:tcBorders>
                  <w:noWrap/>
                  <w:vAlign w:val="bottom"/>
                  <w:hideMark/>
                </w:tcPr>
                <w:p w14:paraId="305FDBBE"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FFC000"/>
                  <w:noWrap/>
                  <w:vAlign w:val="bottom"/>
                  <w:hideMark/>
                </w:tcPr>
                <w:p w14:paraId="687DD74C"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FFC000"/>
                  <w:noWrap/>
                  <w:vAlign w:val="bottom"/>
                  <w:hideMark/>
                </w:tcPr>
                <w:p w14:paraId="3EB95F31"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6885B9CF"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6D362053"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50830018"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4CA780F2"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r>
            <w:tr w:rsidR="003965B1" w:rsidRPr="000D107A" w14:paraId="6379C5AB" w14:textId="77777777" w:rsidTr="00DA010D">
              <w:trPr>
                <w:trHeight w:val="288"/>
              </w:trPr>
              <w:tc>
                <w:tcPr>
                  <w:tcW w:w="4240" w:type="dxa"/>
                  <w:tcBorders>
                    <w:top w:val="nil"/>
                    <w:left w:val="single" w:sz="4" w:space="0" w:color="auto"/>
                    <w:bottom w:val="single" w:sz="4" w:space="0" w:color="auto"/>
                    <w:right w:val="single" w:sz="4" w:space="0" w:color="auto"/>
                  </w:tcBorders>
                  <w:noWrap/>
                  <w:vAlign w:val="bottom"/>
                  <w:hideMark/>
                </w:tcPr>
                <w:p w14:paraId="1D617D29"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Interview participants</w:t>
                  </w:r>
                </w:p>
              </w:tc>
              <w:tc>
                <w:tcPr>
                  <w:tcW w:w="1000" w:type="dxa"/>
                  <w:tcBorders>
                    <w:top w:val="nil"/>
                    <w:left w:val="nil"/>
                    <w:bottom w:val="single" w:sz="4" w:space="0" w:color="auto"/>
                    <w:right w:val="single" w:sz="4" w:space="0" w:color="auto"/>
                  </w:tcBorders>
                  <w:noWrap/>
                  <w:vAlign w:val="bottom"/>
                  <w:hideMark/>
                </w:tcPr>
                <w:p w14:paraId="400B5753"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0E21E54B"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92D050"/>
                  <w:noWrap/>
                  <w:vAlign w:val="bottom"/>
                  <w:hideMark/>
                </w:tcPr>
                <w:p w14:paraId="4566356E"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92D050"/>
                  <w:noWrap/>
                  <w:vAlign w:val="bottom"/>
                  <w:hideMark/>
                </w:tcPr>
                <w:p w14:paraId="7D1C85DD"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4A48655F"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5665D18A"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1B2487C8"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r>
            <w:tr w:rsidR="003965B1" w:rsidRPr="000D107A" w14:paraId="7BCFE494" w14:textId="77777777" w:rsidTr="00DA010D">
              <w:trPr>
                <w:trHeight w:val="288"/>
              </w:trPr>
              <w:tc>
                <w:tcPr>
                  <w:tcW w:w="4240" w:type="dxa"/>
                  <w:tcBorders>
                    <w:top w:val="nil"/>
                    <w:left w:val="single" w:sz="4" w:space="0" w:color="auto"/>
                    <w:bottom w:val="single" w:sz="4" w:space="0" w:color="auto"/>
                    <w:right w:val="single" w:sz="4" w:space="0" w:color="auto"/>
                  </w:tcBorders>
                  <w:noWrap/>
                  <w:vAlign w:val="bottom"/>
                  <w:hideMark/>
                </w:tcPr>
                <w:p w14:paraId="51A10BEF"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Clean interview transcripts</w:t>
                  </w:r>
                </w:p>
              </w:tc>
              <w:tc>
                <w:tcPr>
                  <w:tcW w:w="1000" w:type="dxa"/>
                  <w:tcBorders>
                    <w:top w:val="nil"/>
                    <w:left w:val="nil"/>
                    <w:bottom w:val="single" w:sz="4" w:space="0" w:color="auto"/>
                    <w:right w:val="single" w:sz="4" w:space="0" w:color="auto"/>
                  </w:tcBorders>
                  <w:noWrap/>
                  <w:vAlign w:val="bottom"/>
                  <w:hideMark/>
                </w:tcPr>
                <w:p w14:paraId="2A53AF5C"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677B2699"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7A84B50A"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00B0F0"/>
                  <w:noWrap/>
                  <w:vAlign w:val="bottom"/>
                  <w:hideMark/>
                </w:tcPr>
                <w:p w14:paraId="50222B54" w14:textId="77777777" w:rsidR="003965B1" w:rsidRPr="000D107A" w:rsidRDefault="003965B1" w:rsidP="003965B1">
                  <w:pPr>
                    <w:rPr>
                      <w:rFonts w:ascii="Aptos Narrow" w:hAnsi="Aptos Narrow"/>
                      <w:color w:val="FF0000"/>
                    </w:rPr>
                  </w:pPr>
                  <w:r w:rsidRPr="000D107A">
                    <w:rPr>
                      <w:rFonts w:ascii="Aptos Narrow" w:hAnsi="Aptos Narrow"/>
                      <w:color w:val="FF0000"/>
                    </w:rPr>
                    <w:t> </w:t>
                  </w:r>
                </w:p>
              </w:tc>
              <w:tc>
                <w:tcPr>
                  <w:tcW w:w="960" w:type="dxa"/>
                  <w:tcBorders>
                    <w:top w:val="nil"/>
                    <w:left w:val="nil"/>
                    <w:bottom w:val="single" w:sz="4" w:space="0" w:color="auto"/>
                    <w:right w:val="single" w:sz="4" w:space="0" w:color="auto"/>
                  </w:tcBorders>
                  <w:noWrap/>
                  <w:vAlign w:val="bottom"/>
                  <w:hideMark/>
                </w:tcPr>
                <w:p w14:paraId="49E52888"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7750BC46"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6F53C595"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r>
            <w:tr w:rsidR="003965B1" w:rsidRPr="000D107A" w14:paraId="2125430B" w14:textId="77777777" w:rsidTr="00DA010D">
              <w:trPr>
                <w:trHeight w:val="288"/>
              </w:trPr>
              <w:tc>
                <w:tcPr>
                  <w:tcW w:w="4240" w:type="dxa"/>
                  <w:tcBorders>
                    <w:top w:val="nil"/>
                    <w:left w:val="single" w:sz="4" w:space="0" w:color="auto"/>
                    <w:bottom w:val="single" w:sz="4" w:space="0" w:color="auto"/>
                    <w:right w:val="single" w:sz="4" w:space="0" w:color="auto"/>
                  </w:tcBorders>
                  <w:noWrap/>
                  <w:vAlign w:val="bottom"/>
                  <w:hideMark/>
                </w:tcPr>
                <w:p w14:paraId="718100EB" w14:textId="77777777" w:rsidR="003965B1" w:rsidRPr="000D107A" w:rsidRDefault="003965B1" w:rsidP="003965B1">
                  <w:pPr>
                    <w:rPr>
                      <w:rFonts w:ascii="Aptos Narrow" w:hAnsi="Aptos Narrow"/>
                      <w:b/>
                      <w:bCs/>
                      <w:color w:val="000000"/>
                    </w:rPr>
                  </w:pPr>
                  <w:proofErr w:type="spellStart"/>
                  <w:r w:rsidRPr="000D107A">
                    <w:rPr>
                      <w:rFonts w:ascii="Aptos Narrow" w:hAnsi="Aptos Narrow"/>
                      <w:b/>
                      <w:bCs/>
                      <w:color w:val="000000"/>
                    </w:rPr>
                    <w:t>Anaylyse</w:t>
                  </w:r>
                  <w:proofErr w:type="spellEnd"/>
                  <w:r w:rsidRPr="000D107A">
                    <w:rPr>
                      <w:rFonts w:ascii="Aptos Narrow" w:hAnsi="Aptos Narrow"/>
                      <w:b/>
                      <w:bCs/>
                      <w:color w:val="000000"/>
                    </w:rPr>
                    <w:t xml:space="preserve"> and discover themes in the results</w:t>
                  </w:r>
                </w:p>
              </w:tc>
              <w:tc>
                <w:tcPr>
                  <w:tcW w:w="1000" w:type="dxa"/>
                  <w:tcBorders>
                    <w:top w:val="nil"/>
                    <w:left w:val="nil"/>
                    <w:bottom w:val="single" w:sz="4" w:space="0" w:color="auto"/>
                    <w:right w:val="single" w:sz="4" w:space="0" w:color="auto"/>
                  </w:tcBorders>
                  <w:noWrap/>
                  <w:vAlign w:val="bottom"/>
                  <w:hideMark/>
                </w:tcPr>
                <w:p w14:paraId="7D0D1AA6"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7AC44611"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56C0EC71"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E49EDD"/>
                  <w:noWrap/>
                  <w:vAlign w:val="bottom"/>
                  <w:hideMark/>
                </w:tcPr>
                <w:p w14:paraId="423B850A"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E49EDD"/>
                  <w:noWrap/>
                  <w:vAlign w:val="bottom"/>
                  <w:hideMark/>
                </w:tcPr>
                <w:p w14:paraId="006BB03F"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3E550BAC"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5FAD9475"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r>
            <w:tr w:rsidR="003965B1" w:rsidRPr="000D107A" w14:paraId="11A537BB" w14:textId="77777777" w:rsidTr="00DA010D">
              <w:trPr>
                <w:trHeight w:val="288"/>
              </w:trPr>
              <w:tc>
                <w:tcPr>
                  <w:tcW w:w="4240" w:type="dxa"/>
                  <w:tcBorders>
                    <w:top w:val="nil"/>
                    <w:left w:val="single" w:sz="4" w:space="0" w:color="auto"/>
                    <w:bottom w:val="single" w:sz="4" w:space="0" w:color="auto"/>
                    <w:right w:val="single" w:sz="4" w:space="0" w:color="auto"/>
                  </w:tcBorders>
                  <w:noWrap/>
                  <w:vAlign w:val="bottom"/>
                  <w:hideMark/>
                </w:tcPr>
                <w:p w14:paraId="2D89BE1C"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Compare results with literature</w:t>
                  </w:r>
                </w:p>
              </w:tc>
              <w:tc>
                <w:tcPr>
                  <w:tcW w:w="1000" w:type="dxa"/>
                  <w:tcBorders>
                    <w:top w:val="nil"/>
                    <w:left w:val="nil"/>
                    <w:bottom w:val="single" w:sz="4" w:space="0" w:color="auto"/>
                    <w:right w:val="single" w:sz="4" w:space="0" w:color="auto"/>
                  </w:tcBorders>
                  <w:noWrap/>
                  <w:vAlign w:val="bottom"/>
                  <w:hideMark/>
                </w:tcPr>
                <w:p w14:paraId="184F0C18"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2B8FB8FB"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43B83ADE"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E49EDD"/>
                  <w:noWrap/>
                  <w:vAlign w:val="bottom"/>
                  <w:hideMark/>
                </w:tcPr>
                <w:p w14:paraId="0DB72DA5"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E49EDD"/>
                  <w:noWrap/>
                  <w:vAlign w:val="bottom"/>
                  <w:hideMark/>
                </w:tcPr>
                <w:p w14:paraId="475EC1FF"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1945302D"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0E55EE57"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r>
            <w:tr w:rsidR="003965B1" w:rsidRPr="000D107A" w14:paraId="3FFF4368" w14:textId="77777777" w:rsidTr="00DA010D">
              <w:trPr>
                <w:trHeight w:val="288"/>
              </w:trPr>
              <w:tc>
                <w:tcPr>
                  <w:tcW w:w="4240" w:type="dxa"/>
                  <w:tcBorders>
                    <w:top w:val="nil"/>
                    <w:left w:val="single" w:sz="4" w:space="0" w:color="auto"/>
                    <w:bottom w:val="single" w:sz="4" w:space="0" w:color="auto"/>
                    <w:right w:val="single" w:sz="4" w:space="0" w:color="auto"/>
                  </w:tcBorders>
                  <w:noWrap/>
                  <w:vAlign w:val="bottom"/>
                  <w:hideMark/>
                </w:tcPr>
                <w:p w14:paraId="0A57B649"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Provide recommendations</w:t>
                  </w:r>
                </w:p>
              </w:tc>
              <w:tc>
                <w:tcPr>
                  <w:tcW w:w="1000" w:type="dxa"/>
                  <w:tcBorders>
                    <w:top w:val="nil"/>
                    <w:left w:val="nil"/>
                    <w:bottom w:val="single" w:sz="4" w:space="0" w:color="auto"/>
                    <w:right w:val="single" w:sz="4" w:space="0" w:color="auto"/>
                  </w:tcBorders>
                  <w:noWrap/>
                  <w:vAlign w:val="bottom"/>
                  <w:hideMark/>
                </w:tcPr>
                <w:p w14:paraId="61F8CE95"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211A0F96"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7FD49EB7"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1AD9DFA6"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33659EE0"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FFFF00"/>
                  <w:noWrap/>
                  <w:vAlign w:val="bottom"/>
                  <w:hideMark/>
                </w:tcPr>
                <w:p w14:paraId="5C8CBA5C"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1DD64419"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r>
            <w:tr w:rsidR="003965B1" w:rsidRPr="000D107A" w14:paraId="2CA1DCCE" w14:textId="77777777" w:rsidTr="00DA010D">
              <w:trPr>
                <w:trHeight w:val="288"/>
              </w:trPr>
              <w:tc>
                <w:tcPr>
                  <w:tcW w:w="4240" w:type="dxa"/>
                  <w:tcBorders>
                    <w:top w:val="nil"/>
                    <w:left w:val="single" w:sz="4" w:space="0" w:color="auto"/>
                    <w:bottom w:val="single" w:sz="4" w:space="0" w:color="auto"/>
                    <w:right w:val="single" w:sz="4" w:space="0" w:color="auto"/>
                  </w:tcBorders>
                  <w:noWrap/>
                  <w:vAlign w:val="bottom"/>
                  <w:hideMark/>
                </w:tcPr>
                <w:p w14:paraId="3EC9BBD5" w14:textId="77777777" w:rsidR="003965B1" w:rsidRPr="000D107A" w:rsidRDefault="003965B1" w:rsidP="003965B1">
                  <w:pPr>
                    <w:rPr>
                      <w:rFonts w:ascii="Aptos Narrow" w:hAnsi="Aptos Narrow"/>
                      <w:b/>
                      <w:bCs/>
                      <w:color w:val="000000"/>
                    </w:rPr>
                  </w:pPr>
                  <w:r w:rsidRPr="000D107A">
                    <w:rPr>
                      <w:rFonts w:ascii="Aptos Narrow" w:hAnsi="Aptos Narrow"/>
                      <w:b/>
                      <w:bCs/>
                      <w:color w:val="000000"/>
                    </w:rPr>
                    <w:t>Submission</w:t>
                  </w:r>
                </w:p>
              </w:tc>
              <w:tc>
                <w:tcPr>
                  <w:tcW w:w="1000" w:type="dxa"/>
                  <w:tcBorders>
                    <w:top w:val="nil"/>
                    <w:left w:val="nil"/>
                    <w:bottom w:val="single" w:sz="4" w:space="0" w:color="auto"/>
                    <w:right w:val="single" w:sz="4" w:space="0" w:color="auto"/>
                  </w:tcBorders>
                  <w:noWrap/>
                  <w:vAlign w:val="bottom"/>
                  <w:hideMark/>
                </w:tcPr>
                <w:p w14:paraId="5C37A60E"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5DEA5275"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016A3783"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62E04A5F"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5191F7AD"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noWrap/>
                  <w:vAlign w:val="bottom"/>
                  <w:hideMark/>
                </w:tcPr>
                <w:p w14:paraId="67D792FE"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c>
                <w:tcPr>
                  <w:tcW w:w="960" w:type="dxa"/>
                  <w:tcBorders>
                    <w:top w:val="nil"/>
                    <w:left w:val="nil"/>
                    <w:bottom w:val="single" w:sz="4" w:space="0" w:color="auto"/>
                    <w:right w:val="single" w:sz="4" w:space="0" w:color="auto"/>
                  </w:tcBorders>
                  <w:shd w:val="clear" w:color="000000" w:fill="FF0000"/>
                  <w:noWrap/>
                  <w:vAlign w:val="bottom"/>
                  <w:hideMark/>
                </w:tcPr>
                <w:p w14:paraId="542F10BC" w14:textId="77777777" w:rsidR="003965B1" w:rsidRPr="000D107A" w:rsidRDefault="003965B1" w:rsidP="003965B1">
                  <w:pPr>
                    <w:rPr>
                      <w:rFonts w:ascii="Aptos Narrow" w:hAnsi="Aptos Narrow"/>
                      <w:color w:val="000000"/>
                    </w:rPr>
                  </w:pPr>
                  <w:r w:rsidRPr="000D107A">
                    <w:rPr>
                      <w:rFonts w:ascii="Aptos Narrow" w:hAnsi="Aptos Narrow"/>
                      <w:color w:val="000000"/>
                    </w:rPr>
                    <w:t> </w:t>
                  </w:r>
                </w:p>
              </w:tc>
            </w:tr>
          </w:tbl>
          <w:p w14:paraId="6996560C" w14:textId="5C2F4F29" w:rsidR="00000106" w:rsidRPr="007533D4" w:rsidRDefault="00000106" w:rsidP="00FD6E6B"/>
        </w:tc>
      </w:tr>
      <w:tr w:rsidR="00000106" w:rsidRPr="007533D4" w14:paraId="421A56AC" w14:textId="77777777" w:rsidTr="00FD6E6B">
        <w:tc>
          <w:tcPr>
            <w:tcW w:w="8730" w:type="dxa"/>
            <w:gridSpan w:val="2"/>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E3E3FE9" w14:textId="77777777" w:rsidR="00000106" w:rsidRPr="001F288D" w:rsidRDefault="00000106" w:rsidP="00FD6E6B">
            <w:pPr>
              <w:rPr>
                <w:i/>
                <w:sz w:val="20"/>
                <w:szCs w:val="20"/>
              </w:rPr>
            </w:pPr>
            <w:r w:rsidRPr="007533D4">
              <w:rPr>
                <w:b/>
                <w:bCs/>
              </w:rPr>
              <w:lastRenderedPageBreak/>
              <w:t>KEY REFERENCES CONSULTED:</w:t>
            </w:r>
            <w:r w:rsidR="001F288D">
              <w:rPr>
                <w:b/>
                <w:bCs/>
              </w:rPr>
              <w:t xml:space="preserve"> </w:t>
            </w:r>
            <w:r w:rsidR="001F288D" w:rsidRPr="001F288D">
              <w:rPr>
                <w:bCs/>
                <w:i/>
                <w:sz w:val="20"/>
                <w:szCs w:val="20"/>
              </w:rPr>
              <w:t xml:space="preserve">(what references have you consulted </w:t>
            </w:r>
            <w:proofErr w:type="gramStart"/>
            <w:r w:rsidR="001F288D" w:rsidRPr="001F288D">
              <w:rPr>
                <w:bCs/>
                <w:i/>
                <w:sz w:val="20"/>
                <w:szCs w:val="20"/>
              </w:rPr>
              <w:t>in order to</w:t>
            </w:r>
            <w:proofErr w:type="gramEnd"/>
            <w:r w:rsidR="001F288D" w:rsidRPr="001F288D">
              <w:rPr>
                <w:bCs/>
                <w:i/>
                <w:sz w:val="20"/>
                <w:szCs w:val="20"/>
              </w:rPr>
              <w:t xml:space="preserve"> complete this proposal)</w:t>
            </w:r>
          </w:p>
          <w:p w14:paraId="7060830B" w14:textId="5B100207" w:rsidR="008C141B" w:rsidRPr="007533D4" w:rsidRDefault="00000106" w:rsidP="00FD6E6B">
            <w:r w:rsidRPr="007533D4">
              <w:rPr>
                <w:b/>
                <w:bCs/>
              </w:rPr>
              <w:t xml:space="preserve"> </w:t>
            </w: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8502"/>
            </w:tblGrid>
            <w:tr w:rsidR="006125DF" w14:paraId="190E4AD8" w14:textId="77777777" w:rsidTr="00BE7020">
              <w:trPr>
                <w:trHeight w:val="387"/>
                <w:tblCellSpacing w:w="15" w:type="dxa"/>
              </w:trPr>
              <w:tc>
                <w:tcPr>
                  <w:tcW w:w="0" w:type="auto"/>
                  <w:shd w:val="clear" w:color="auto" w:fill="FFFFFF"/>
                  <w:tcMar>
                    <w:top w:w="0" w:type="dxa"/>
                    <w:left w:w="240" w:type="dxa"/>
                    <w:bottom w:w="0" w:type="dxa"/>
                    <w:right w:w="0" w:type="dxa"/>
                  </w:tcMar>
                  <w:vAlign w:val="center"/>
                </w:tcPr>
                <w:p w14:paraId="711CDC7F" w14:textId="77777777" w:rsidR="00B34FF9" w:rsidRPr="007271D0" w:rsidRDefault="00B34FF9" w:rsidP="00B34FF9">
                  <w:pPr>
                    <w:pStyle w:val="ListParagraph"/>
                    <w:numPr>
                      <w:ilvl w:val="0"/>
                      <w:numId w:val="2"/>
                    </w:numPr>
                  </w:pPr>
                  <w:r w:rsidRPr="007271D0">
                    <w:t>Anderson, V., Fontinha, R., &amp; Robson, F. (2020). Research methods in human resource management: Investigating a business issue. Kogan Page.</w:t>
                  </w:r>
                </w:p>
                <w:p w14:paraId="59E78B2D" w14:textId="6DCF07EF" w:rsidR="00BD2FF9" w:rsidRPr="007271D0" w:rsidRDefault="00B34FF9" w:rsidP="00BD2FF9">
                  <w:pPr>
                    <w:pStyle w:val="ListParagraph"/>
                    <w:numPr>
                      <w:ilvl w:val="0"/>
                      <w:numId w:val="2"/>
                    </w:numPr>
                  </w:pPr>
                  <w:proofErr w:type="spellStart"/>
                  <w:r w:rsidRPr="007271D0">
                    <w:t>Boughzala</w:t>
                  </w:r>
                  <w:proofErr w:type="spellEnd"/>
                  <w:r w:rsidRPr="007271D0">
                    <w:t xml:space="preserve">, I., &amp; de </w:t>
                  </w:r>
                  <w:proofErr w:type="spellStart"/>
                  <w:r w:rsidRPr="007271D0">
                    <w:t>Vreede</w:t>
                  </w:r>
                  <w:proofErr w:type="spellEnd"/>
                  <w:r w:rsidRPr="007271D0">
                    <w:t xml:space="preserve">, G. J. (2015). Evaluating Team Collaboration Quality: The Development and Field Application of a Collaboration Maturity Model. Journal of Management Information Systems, 32(3), 129–157 retrieved from </w:t>
                  </w:r>
                  <w:hyperlink r:id="rId7" w:history="1">
                    <w:r w:rsidR="00BD2FF9" w:rsidRPr="007271D0">
                      <w:rPr>
                        <w:rStyle w:val="Hyperlink"/>
                      </w:rPr>
                      <w:t>https://doi.org/10.1080/07421222.2015.109</w:t>
                    </w:r>
                    <w:r w:rsidR="00BD2FF9" w:rsidRPr="007271D0">
                      <w:rPr>
                        <w:rStyle w:val="Hyperlink"/>
                      </w:rPr>
                      <w:t>5</w:t>
                    </w:r>
                    <w:r w:rsidR="00BD2FF9" w:rsidRPr="007271D0">
                      <w:rPr>
                        <w:rStyle w:val="Hyperlink"/>
                      </w:rPr>
                      <w:t>042</w:t>
                    </w:r>
                  </w:hyperlink>
                  <w:r w:rsidRPr="007271D0">
                    <w:t xml:space="preserve">  (Accessed November 1</w:t>
                  </w:r>
                  <w:r w:rsidR="0047582F" w:rsidRPr="007271D0">
                    <w:t>2</w:t>
                  </w:r>
                  <w:r w:rsidR="0047582F" w:rsidRPr="007271D0">
                    <w:rPr>
                      <w:vertAlign w:val="superscript"/>
                    </w:rPr>
                    <w:t>th</w:t>
                  </w:r>
                  <w:proofErr w:type="gramStart"/>
                  <w:r w:rsidR="0047582F" w:rsidRPr="007271D0">
                    <w:t xml:space="preserve"> </w:t>
                  </w:r>
                  <w:r w:rsidRPr="007271D0">
                    <w:t>2025</w:t>
                  </w:r>
                  <w:proofErr w:type="gramEnd"/>
                  <w:r w:rsidRPr="007271D0">
                    <w:t>)</w:t>
                  </w:r>
                </w:p>
                <w:p w14:paraId="7BA782FC" w14:textId="29DFD0EC" w:rsidR="00BD2FF9" w:rsidRPr="007271D0" w:rsidRDefault="00BD2FF9" w:rsidP="00A764E0">
                  <w:pPr>
                    <w:pStyle w:val="ListParagraph"/>
                    <w:numPr>
                      <w:ilvl w:val="0"/>
                      <w:numId w:val="2"/>
                    </w:numPr>
                  </w:pPr>
                  <w:r w:rsidRPr="007271D0">
                    <w:lastRenderedPageBreak/>
                    <w:t>Cross et al (20</w:t>
                  </w:r>
                  <w:r w:rsidR="00A764E0" w:rsidRPr="007271D0">
                    <w:t xml:space="preserve">21) </w:t>
                  </w:r>
                  <w:r w:rsidR="00A764E0" w:rsidRPr="007271D0">
                    <w:t>Collaboration Overload Is Sinking Productivity</w:t>
                  </w:r>
                  <w:r w:rsidR="00A764E0" w:rsidRPr="007271D0">
                    <w:t xml:space="preserve"> retrieved at </w:t>
                  </w:r>
                  <w:hyperlink r:id="rId8" w:history="1">
                    <w:r w:rsidR="00066016" w:rsidRPr="007271D0">
                      <w:rPr>
                        <w:rStyle w:val="Hyperlink"/>
                      </w:rPr>
                      <w:t>https://hbr.org/2021/09/collaboration-overload-is-sinking-productivity</w:t>
                    </w:r>
                  </w:hyperlink>
                  <w:r w:rsidR="00066016" w:rsidRPr="007271D0">
                    <w:t xml:space="preserve"> (accessed </w:t>
                  </w:r>
                  <w:r w:rsidR="0047582F" w:rsidRPr="007271D0">
                    <w:t xml:space="preserve">14th November 2025) </w:t>
                  </w:r>
                </w:p>
                <w:p w14:paraId="4B2F7EEA" w14:textId="64CEA92C" w:rsidR="000770CF" w:rsidRPr="007271D0" w:rsidRDefault="00B34FF9" w:rsidP="00BD2FF9">
                  <w:pPr>
                    <w:pStyle w:val="ListParagraph"/>
                    <w:numPr>
                      <w:ilvl w:val="0"/>
                      <w:numId w:val="2"/>
                    </w:numPr>
                  </w:pPr>
                  <w:r w:rsidRPr="007271D0">
                    <w:t xml:space="preserve">Gill, P., et al. (2008) Methods of Data Collection in Qualitative Research: Interviews and Focus Groups. British Dental Journal, 204, 291-295 retrieved from </w:t>
                  </w:r>
                  <w:hyperlink r:id="rId9" w:history="1">
                    <w:r w:rsidRPr="007271D0">
                      <w:rPr>
                        <w:rStyle w:val="Hyperlink"/>
                      </w:rPr>
                      <w:t>https://doi.org/10.1038/bdj</w:t>
                    </w:r>
                    <w:r w:rsidRPr="007271D0">
                      <w:rPr>
                        <w:rStyle w:val="Hyperlink"/>
                      </w:rPr>
                      <w:t>.</w:t>
                    </w:r>
                    <w:r w:rsidRPr="007271D0">
                      <w:rPr>
                        <w:rStyle w:val="Hyperlink"/>
                      </w:rPr>
                      <w:t>2008.192</w:t>
                    </w:r>
                  </w:hyperlink>
                  <w:r w:rsidRPr="007271D0">
                    <w:t xml:space="preserve"> (Accessed November 15th</w:t>
                  </w:r>
                  <w:proofErr w:type="gramStart"/>
                  <w:r w:rsidRPr="007271D0">
                    <w:t xml:space="preserve"> 2025</w:t>
                  </w:r>
                  <w:proofErr w:type="gramEnd"/>
                  <w:r w:rsidRPr="007271D0">
                    <w:t>)</w:t>
                  </w:r>
                </w:p>
                <w:p w14:paraId="2596DC7B" w14:textId="7C3E5D2A" w:rsidR="003F1180" w:rsidRPr="007271D0" w:rsidRDefault="009E4940" w:rsidP="009E4940">
                  <w:pPr>
                    <w:pStyle w:val="ListParagraph"/>
                    <w:numPr>
                      <w:ilvl w:val="0"/>
                      <w:numId w:val="2"/>
                    </w:numPr>
                  </w:pPr>
                  <w:r w:rsidRPr="007271D0">
                    <w:t xml:space="preserve">Gov.uk (2024) </w:t>
                  </w:r>
                  <w:r w:rsidRPr="007271D0">
                    <w:t>Digital development strategy 2024 to 2030</w:t>
                  </w:r>
                  <w:r w:rsidRPr="007271D0">
                    <w:t xml:space="preserve"> retrieved at </w:t>
                  </w:r>
                  <w:hyperlink r:id="rId10" w:history="1">
                    <w:r w:rsidRPr="007271D0">
                      <w:rPr>
                        <w:rStyle w:val="Hyperlink"/>
                      </w:rPr>
                      <w:t>https://www.gov.uk/government/publications/digital-development-strategy-2024-to-2030/digital-development-strategy-2024-to-2030</w:t>
                    </w:r>
                  </w:hyperlink>
                  <w:r w:rsidRPr="007271D0">
                    <w:t xml:space="preserve"> (Accessed</w:t>
                  </w:r>
                  <w:r w:rsidR="007271D0" w:rsidRPr="007271D0">
                    <w:t xml:space="preserve"> 12th November 2025)</w:t>
                  </w:r>
                </w:p>
                <w:p w14:paraId="08CA4850" w14:textId="77777777" w:rsidR="00B34FF9" w:rsidRPr="007271D0" w:rsidRDefault="00B34FF9" w:rsidP="00B34FF9">
                  <w:pPr>
                    <w:pStyle w:val="ListParagraph"/>
                    <w:numPr>
                      <w:ilvl w:val="0"/>
                      <w:numId w:val="2"/>
                    </w:numPr>
                  </w:pPr>
                  <w:r w:rsidRPr="007271D0">
                    <w:t>Nonaka, I (1994) A dynamic theory of organizational knowledge creation: Organization Science, 5 (1) pp. 14-37</w:t>
                  </w:r>
                </w:p>
                <w:p w14:paraId="5344E520" w14:textId="77777777" w:rsidR="00B34FF9" w:rsidRPr="007271D0" w:rsidRDefault="00B34FF9" w:rsidP="00B34FF9">
                  <w:pPr>
                    <w:pStyle w:val="ListParagraph"/>
                    <w:numPr>
                      <w:ilvl w:val="0"/>
                      <w:numId w:val="2"/>
                    </w:numPr>
                  </w:pPr>
                  <w:proofErr w:type="spellStart"/>
                  <w:r w:rsidRPr="007271D0">
                    <w:t>McKendrck</w:t>
                  </w:r>
                  <w:proofErr w:type="spellEnd"/>
                  <w:r w:rsidRPr="007271D0">
                    <w:t xml:space="preserve">, J (August, 2022) Spurred by Remote Work, All-Virtual Companies Thrive retrieved from </w:t>
                  </w:r>
                  <w:hyperlink r:id="rId11" w:history="1">
                    <w:r w:rsidRPr="007271D0">
                      <w:rPr>
                        <w:rStyle w:val="Hyperlink"/>
                      </w:rPr>
                      <w:t>https://www.forbes.co</w:t>
                    </w:r>
                    <w:r w:rsidRPr="007271D0">
                      <w:rPr>
                        <w:rStyle w:val="Hyperlink"/>
                      </w:rPr>
                      <w:t>m</w:t>
                    </w:r>
                    <w:r w:rsidRPr="007271D0">
                      <w:rPr>
                        <w:rStyle w:val="Hyperlink"/>
                      </w:rPr>
                      <w:t>/sites/joemckendrick/2022/08/13/spurred-by-remote-work-all-virtual-companies-thrive/</w:t>
                    </w:r>
                  </w:hyperlink>
                  <w:r w:rsidRPr="007271D0">
                    <w:t xml:space="preserve"> (accessed October 14</w:t>
                  </w:r>
                  <w:r w:rsidRPr="007271D0">
                    <w:rPr>
                      <w:vertAlign w:val="superscript"/>
                    </w:rPr>
                    <w:t>th</w:t>
                  </w:r>
                  <w:r w:rsidRPr="007271D0">
                    <w:t xml:space="preserve"> 2025)</w:t>
                  </w:r>
                </w:p>
                <w:p w14:paraId="1516E215" w14:textId="77777777" w:rsidR="00B34FF9" w:rsidRPr="007271D0" w:rsidRDefault="00B34FF9" w:rsidP="00B34FF9">
                  <w:pPr>
                    <w:pStyle w:val="ListParagraph"/>
                    <w:numPr>
                      <w:ilvl w:val="0"/>
                      <w:numId w:val="2"/>
                    </w:numPr>
                  </w:pPr>
                  <w:r w:rsidRPr="007271D0">
                    <w:t>McLeod, J. (2024). Building a community of inquiry around narrative practice. *The Qualitative Report*, 29(12), 232-</w:t>
                  </w:r>
                  <w:proofErr w:type="gramStart"/>
                  <w:r w:rsidRPr="007271D0">
                    <w:t>246..</w:t>
                  </w:r>
                  <w:proofErr w:type="gramEnd"/>
                </w:p>
                <w:p w14:paraId="29EBF0DC" w14:textId="77777777" w:rsidR="00B34FF9" w:rsidRPr="007271D0" w:rsidRDefault="00B34FF9" w:rsidP="00B34FF9">
                  <w:pPr>
                    <w:pStyle w:val="ListParagraph"/>
                    <w:numPr>
                      <w:ilvl w:val="0"/>
                      <w:numId w:val="2"/>
                    </w:numPr>
                  </w:pPr>
                  <w:r w:rsidRPr="007271D0">
                    <w:t xml:space="preserve">Neuman, W (2012) Basics of Social Research: Qualitative and Quantitative approaches, </w:t>
                  </w:r>
                  <w:proofErr w:type="gramStart"/>
                  <w:r w:rsidRPr="007271D0">
                    <w:t>International</w:t>
                  </w:r>
                  <w:proofErr w:type="gramEnd"/>
                  <w:r w:rsidRPr="007271D0">
                    <w:t xml:space="preserve"> </w:t>
                  </w:r>
                  <w:proofErr w:type="spellStart"/>
                  <w:r w:rsidRPr="007271D0">
                    <w:t>edn</w:t>
                  </w:r>
                  <w:proofErr w:type="spellEnd"/>
                  <w:r w:rsidRPr="007271D0">
                    <w:t xml:space="preserve">, Pearson Education, Harlow </w:t>
                  </w:r>
                </w:p>
                <w:p w14:paraId="5B83E85C" w14:textId="77777777" w:rsidR="00B34FF9" w:rsidRPr="007271D0" w:rsidRDefault="00B34FF9" w:rsidP="00B34FF9">
                  <w:pPr>
                    <w:pStyle w:val="ListParagraph"/>
                    <w:numPr>
                      <w:ilvl w:val="0"/>
                      <w:numId w:val="2"/>
                    </w:numPr>
                  </w:pPr>
                  <w:proofErr w:type="spellStart"/>
                  <w:r w:rsidRPr="007271D0">
                    <w:t>Orega</w:t>
                  </w:r>
                  <w:proofErr w:type="spellEnd"/>
                  <w:r w:rsidRPr="007271D0">
                    <w:t xml:space="preserve"> (2025): 6 Well-known Companies With Virtual Offices retrieved from </w:t>
                  </w:r>
                  <w:hyperlink r:id="rId12" w:history="1">
                    <w:r w:rsidRPr="007271D0">
                      <w:rPr>
                        <w:rStyle w:val="Hyperlink"/>
                      </w:rPr>
                      <w:t>https://www.orega.com/news/6-well-known-companies-with-virtual-o</w:t>
                    </w:r>
                    <w:r w:rsidRPr="007271D0">
                      <w:rPr>
                        <w:rStyle w:val="Hyperlink"/>
                      </w:rPr>
                      <w:t>f</w:t>
                    </w:r>
                    <w:r w:rsidRPr="007271D0">
                      <w:rPr>
                        <w:rStyle w:val="Hyperlink"/>
                      </w:rPr>
                      <w:t>fices</w:t>
                    </w:r>
                  </w:hyperlink>
                  <w:r w:rsidRPr="007271D0">
                    <w:t xml:space="preserve"> (Accessed November 9th 2025)</w:t>
                  </w:r>
                </w:p>
                <w:p w14:paraId="6E75F35A" w14:textId="77777777" w:rsidR="00B34FF9" w:rsidRPr="007271D0" w:rsidRDefault="00B34FF9" w:rsidP="00B34FF9">
                  <w:pPr>
                    <w:pStyle w:val="ListParagraph"/>
                    <w:numPr>
                      <w:ilvl w:val="0"/>
                      <w:numId w:val="2"/>
                    </w:numPr>
                  </w:pPr>
                  <w:r w:rsidRPr="007271D0">
                    <w:t xml:space="preserve">Panopto (June 2020): Don’t Let Collaboration Overload Wreck Your Productivity retrieved at </w:t>
                  </w:r>
                  <w:hyperlink r:id="rId13" w:history="1">
                    <w:r w:rsidRPr="007271D0">
                      <w:rPr>
                        <w:rStyle w:val="Hyperlink"/>
                      </w:rPr>
                      <w:t>https://www.panopto.com/blog/remote-workers-dont-let-collaboration-overload-wreck-your-producti</w:t>
                    </w:r>
                    <w:r w:rsidRPr="007271D0">
                      <w:rPr>
                        <w:rStyle w:val="Hyperlink"/>
                      </w:rPr>
                      <w:t>v</w:t>
                    </w:r>
                    <w:r w:rsidRPr="007271D0">
                      <w:rPr>
                        <w:rStyle w:val="Hyperlink"/>
                      </w:rPr>
                      <w:t>ity</w:t>
                    </w:r>
                  </w:hyperlink>
                  <w:r w:rsidRPr="007271D0">
                    <w:t xml:space="preserve"> (Accessed November 11th 2025)</w:t>
                  </w:r>
                </w:p>
                <w:p w14:paraId="3E05AD0C" w14:textId="77777777" w:rsidR="00B34FF9" w:rsidRPr="007271D0" w:rsidRDefault="00B34FF9" w:rsidP="00B34FF9">
                  <w:pPr>
                    <w:pStyle w:val="ListParagraph"/>
                    <w:numPr>
                      <w:ilvl w:val="0"/>
                      <w:numId w:val="2"/>
                    </w:numPr>
                  </w:pPr>
                  <w:r w:rsidRPr="007271D0">
                    <w:t xml:space="preserve">Peoplebox.ai (June 2020): Remote-First vs. Remote-Friendly: What’s The Difference?  Retrieved from </w:t>
                  </w:r>
                  <w:hyperlink r:id="rId14" w:history="1">
                    <w:r w:rsidRPr="007271D0">
                      <w:rPr>
                        <w:rStyle w:val="Hyperlink"/>
                      </w:rPr>
                      <w:t>https://</w:t>
                    </w:r>
                    <w:r w:rsidRPr="007271D0">
                      <w:rPr>
                        <w:rStyle w:val="Hyperlink"/>
                      </w:rPr>
                      <w:t>w</w:t>
                    </w:r>
                    <w:r w:rsidRPr="007271D0">
                      <w:rPr>
                        <w:rStyle w:val="Hyperlink"/>
                      </w:rPr>
                      <w:t>ww.peoplebox.ai/blog/remote-first-vs-remote-friendly-companies-whats-the-difference</w:t>
                    </w:r>
                  </w:hyperlink>
                  <w:r w:rsidRPr="007271D0">
                    <w:t xml:space="preserve"> (accessed November 9th 2025)</w:t>
                  </w:r>
                </w:p>
                <w:p w14:paraId="7ACC67D1" w14:textId="77777777" w:rsidR="00B34FF9" w:rsidRPr="007271D0" w:rsidRDefault="00B34FF9" w:rsidP="00B34FF9">
                  <w:pPr>
                    <w:pStyle w:val="ListParagraph"/>
                    <w:numPr>
                      <w:ilvl w:val="0"/>
                      <w:numId w:val="2"/>
                    </w:numPr>
                  </w:pPr>
                  <w:r w:rsidRPr="007271D0">
                    <w:t>Riege, Andreas. (2005). Three-dozen knowledge-sharing barriers managers must consider. Journal of Knowledge Management. 9. 18-35. 10.1108/13673270510602746.</w:t>
                  </w:r>
                </w:p>
                <w:p w14:paraId="0EB7C18D" w14:textId="77777777" w:rsidR="00B34FF9" w:rsidRPr="007271D0" w:rsidRDefault="00B34FF9" w:rsidP="00B34FF9">
                  <w:pPr>
                    <w:pStyle w:val="ListParagraph"/>
                    <w:numPr>
                      <w:ilvl w:val="0"/>
                      <w:numId w:val="2"/>
                    </w:numPr>
                  </w:pPr>
                  <w:r w:rsidRPr="007271D0">
                    <w:t xml:space="preserve">Saunder, MNK, Lewis, P and Thornhill, A (2019) Research Methods for Business Students, 8th </w:t>
                  </w:r>
                  <w:proofErr w:type="spellStart"/>
                  <w:r w:rsidRPr="007271D0">
                    <w:t>edn</w:t>
                  </w:r>
                  <w:proofErr w:type="spellEnd"/>
                  <w:r w:rsidRPr="007271D0">
                    <w:t>, Pearson, London</w:t>
                  </w:r>
                </w:p>
                <w:p w14:paraId="3A89052E" w14:textId="77777777" w:rsidR="00B34FF9" w:rsidRPr="007271D0" w:rsidRDefault="00B34FF9" w:rsidP="00B34FF9">
                  <w:pPr>
                    <w:pStyle w:val="ListParagraph"/>
                    <w:numPr>
                      <w:ilvl w:val="0"/>
                      <w:numId w:val="2"/>
                    </w:numPr>
                  </w:pPr>
                  <w:r w:rsidRPr="007271D0">
                    <w:t>Seidman, I (2006) - Interviewing as Qualitative Research: A Guide for Researchers in Education and the Social Sciences, Teachers College Press</w:t>
                  </w:r>
                </w:p>
                <w:p w14:paraId="35989013" w14:textId="77777777" w:rsidR="00B34FF9" w:rsidRPr="007271D0" w:rsidRDefault="00B34FF9" w:rsidP="00B34FF9">
                  <w:pPr>
                    <w:pStyle w:val="ListParagraph"/>
                    <w:numPr>
                      <w:ilvl w:val="0"/>
                      <w:numId w:val="2"/>
                    </w:numPr>
                  </w:pPr>
                  <w:r w:rsidRPr="007271D0">
                    <w:t xml:space="preserve">Zoom (October 2025). 31 statistics about collaboration in the workplace in 2025  retrieved from </w:t>
                  </w:r>
                  <w:hyperlink r:id="rId15" w:history="1">
                    <w:r w:rsidRPr="007271D0">
                      <w:rPr>
                        <w:rStyle w:val="Hyperlink"/>
                      </w:rPr>
                      <w:t>https://www.zoom.com/en/blog/workplace-collaboration-</w:t>
                    </w:r>
                    <w:r w:rsidRPr="007271D0">
                      <w:rPr>
                        <w:rStyle w:val="Hyperlink"/>
                      </w:rPr>
                      <w:t>s</w:t>
                    </w:r>
                    <w:r w:rsidRPr="007271D0">
                      <w:rPr>
                        <w:rStyle w:val="Hyperlink"/>
                      </w:rPr>
                      <w:t>tatistics</w:t>
                    </w:r>
                  </w:hyperlink>
                  <w:r w:rsidRPr="007271D0">
                    <w:t xml:space="preserve"> (Accessed November 11th 2025)</w:t>
                  </w:r>
                </w:p>
                <w:p w14:paraId="38DC04FD" w14:textId="77777777" w:rsidR="00B34FF9" w:rsidRPr="007271D0" w:rsidRDefault="00B34FF9" w:rsidP="00B34FF9">
                  <w:pPr>
                    <w:pStyle w:val="ListParagraph"/>
                    <w:numPr>
                      <w:ilvl w:val="0"/>
                      <w:numId w:val="2"/>
                    </w:numPr>
                  </w:pPr>
                  <w:proofErr w:type="spellStart"/>
                  <w:r w:rsidRPr="007271D0">
                    <w:t>Workplaceless</w:t>
                  </w:r>
                  <w:proofErr w:type="spellEnd"/>
                  <w:r w:rsidRPr="007271D0">
                    <w:t xml:space="preserve"> (March 2022): Understanding Remote Work: Definitions and Key Terms retrieved from </w:t>
                  </w:r>
                  <w:hyperlink r:id="rId16" w:history="1">
                    <w:r w:rsidRPr="007271D0">
                      <w:rPr>
                        <w:rStyle w:val="Hyperlink"/>
                      </w:rPr>
                      <w:t>https://www.workplaceless.com/blog/remote-work-terminology-understa</w:t>
                    </w:r>
                    <w:r w:rsidRPr="007271D0">
                      <w:rPr>
                        <w:rStyle w:val="Hyperlink"/>
                      </w:rPr>
                      <w:t>n</w:t>
                    </w:r>
                    <w:r w:rsidRPr="007271D0">
                      <w:rPr>
                        <w:rStyle w:val="Hyperlink"/>
                      </w:rPr>
                      <w:t>ding</w:t>
                    </w:r>
                  </w:hyperlink>
                  <w:r w:rsidRPr="007271D0">
                    <w:t xml:space="preserve"> (Accessed November 9th 2025)</w:t>
                  </w:r>
                </w:p>
                <w:p w14:paraId="6BB840D0" w14:textId="77777777" w:rsidR="00B34FF9" w:rsidRPr="007271D0" w:rsidRDefault="00B34FF9" w:rsidP="00B34FF9"/>
                <w:p w14:paraId="169B62C7" w14:textId="77777777" w:rsidR="00B34FF9" w:rsidRPr="007271D0" w:rsidRDefault="00B34FF9" w:rsidP="00B34FF9"/>
                <w:p w14:paraId="62291F78" w14:textId="77777777" w:rsidR="00B34FF9" w:rsidRPr="007271D0" w:rsidRDefault="00B34FF9" w:rsidP="00B34FF9"/>
                <w:p w14:paraId="5EA91AC1" w14:textId="77777777" w:rsidR="00B34FF9" w:rsidRPr="007271D0" w:rsidRDefault="00B34FF9" w:rsidP="00B34FF9"/>
                <w:p w14:paraId="23DAB995" w14:textId="78A814FA" w:rsidR="006125DF" w:rsidRPr="007271D0" w:rsidRDefault="006125DF" w:rsidP="00B34FF9">
                  <w:pPr>
                    <w:spacing w:after="200" w:line="276" w:lineRule="auto"/>
                    <w:rPr>
                      <w:rFonts w:ascii="Arial" w:hAnsi="Arial" w:cs="Arial"/>
                      <w:color w:val="000000"/>
                      <w:sz w:val="20"/>
                      <w:szCs w:val="20"/>
                    </w:rPr>
                  </w:pPr>
                </w:p>
              </w:tc>
            </w:tr>
          </w:tbl>
          <w:p w14:paraId="028AB81C" w14:textId="77777777" w:rsidR="00623FC7" w:rsidRDefault="00623FC7" w:rsidP="0058695F">
            <w:pPr>
              <w:rPr>
                <w:rFonts w:ascii="Aptos Narrow" w:hAnsi="Aptos Narrow"/>
                <w:color w:val="000000"/>
                <w:sz w:val="22"/>
                <w:szCs w:val="22"/>
              </w:rPr>
            </w:pPr>
          </w:p>
          <w:p w14:paraId="534967A7" w14:textId="415CEF4B" w:rsidR="00751632" w:rsidRPr="007533D4" w:rsidRDefault="00751632" w:rsidP="00FD6E6B"/>
        </w:tc>
      </w:tr>
    </w:tbl>
    <w:p w14:paraId="077BD8A2" w14:textId="77777777" w:rsidR="00F0705C" w:rsidRDefault="00F0705C" w:rsidP="00000106">
      <w:pPr>
        <w:rPr>
          <w:b/>
          <w:bCs/>
        </w:rPr>
      </w:pPr>
    </w:p>
    <w:p w14:paraId="42263C49" w14:textId="67DECC91" w:rsidR="00F506CD" w:rsidRPr="00EE557D" w:rsidRDefault="00F506CD" w:rsidP="00EE557D">
      <w:pPr>
        <w:spacing w:after="200" w:line="276" w:lineRule="auto"/>
        <w:rPr>
          <w:rFonts w:ascii="Calibri" w:hAnsi="Calibri" w:cs="Calibri"/>
          <w:color w:val="0563C1"/>
          <w:sz w:val="22"/>
          <w:szCs w:val="22"/>
          <w:u w:val="single"/>
          <w:bdr w:val="none" w:sz="0" w:space="0" w:color="auto" w:frame="1"/>
          <w:shd w:val="clear" w:color="auto" w:fill="FFFFFF"/>
        </w:rPr>
      </w:pPr>
    </w:p>
    <w:sectPr w:rsidR="00F506CD" w:rsidRPr="00EE557D" w:rsidSect="009C70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88242A"/>
    <w:multiLevelType w:val="hybridMultilevel"/>
    <w:tmpl w:val="49D49A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591226"/>
    <w:multiLevelType w:val="multilevel"/>
    <w:tmpl w:val="D32822DE"/>
    <w:lvl w:ilvl="0">
      <w:start w:val="1"/>
      <w:numFmt w:val="decimal"/>
      <w:lvlText w:val="%1."/>
      <w:lvlJc w:val="left"/>
      <w:pPr>
        <w:ind w:left="1440" w:hanging="360"/>
      </w:pPr>
      <w:rPr>
        <w:rFonts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num w:numId="1" w16cid:durableId="1783189775">
    <w:abstractNumId w:val="1"/>
  </w:num>
  <w:num w:numId="2" w16cid:durableId="8226215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106"/>
    <w:rsid w:val="00000106"/>
    <w:rsid w:val="00006206"/>
    <w:rsid w:val="00022181"/>
    <w:rsid w:val="0004282A"/>
    <w:rsid w:val="00043F1D"/>
    <w:rsid w:val="00066016"/>
    <w:rsid w:val="000770CF"/>
    <w:rsid w:val="0008469E"/>
    <w:rsid w:val="000A310C"/>
    <w:rsid w:val="000D769C"/>
    <w:rsid w:val="000E0D81"/>
    <w:rsid w:val="00110A46"/>
    <w:rsid w:val="0011788B"/>
    <w:rsid w:val="00120390"/>
    <w:rsid w:val="00127323"/>
    <w:rsid w:val="001410FF"/>
    <w:rsid w:val="00194F4E"/>
    <w:rsid w:val="001B1F11"/>
    <w:rsid w:val="001D7714"/>
    <w:rsid w:val="001F288D"/>
    <w:rsid w:val="00220093"/>
    <w:rsid w:val="002622B1"/>
    <w:rsid w:val="00262788"/>
    <w:rsid w:val="00263B9E"/>
    <w:rsid w:val="002B5382"/>
    <w:rsid w:val="003305DC"/>
    <w:rsid w:val="00341EC6"/>
    <w:rsid w:val="003438C1"/>
    <w:rsid w:val="00344CF4"/>
    <w:rsid w:val="00352206"/>
    <w:rsid w:val="003523F0"/>
    <w:rsid w:val="0035608D"/>
    <w:rsid w:val="00377D3D"/>
    <w:rsid w:val="00385833"/>
    <w:rsid w:val="00392C23"/>
    <w:rsid w:val="003965B1"/>
    <w:rsid w:val="003C02E2"/>
    <w:rsid w:val="003D7F84"/>
    <w:rsid w:val="003F1180"/>
    <w:rsid w:val="003F3B21"/>
    <w:rsid w:val="004273F4"/>
    <w:rsid w:val="00451523"/>
    <w:rsid w:val="0045708D"/>
    <w:rsid w:val="00460F40"/>
    <w:rsid w:val="0047582F"/>
    <w:rsid w:val="004D0ED9"/>
    <w:rsid w:val="00512C62"/>
    <w:rsid w:val="0053420A"/>
    <w:rsid w:val="00570C86"/>
    <w:rsid w:val="0058583E"/>
    <w:rsid w:val="0058695F"/>
    <w:rsid w:val="005B2852"/>
    <w:rsid w:val="005F0D05"/>
    <w:rsid w:val="00604E61"/>
    <w:rsid w:val="006125DF"/>
    <w:rsid w:val="00623FC7"/>
    <w:rsid w:val="00632A78"/>
    <w:rsid w:val="006345ED"/>
    <w:rsid w:val="0063494E"/>
    <w:rsid w:val="006370A0"/>
    <w:rsid w:val="00670DA8"/>
    <w:rsid w:val="006D5D1E"/>
    <w:rsid w:val="00710213"/>
    <w:rsid w:val="00725AF7"/>
    <w:rsid w:val="00726BF7"/>
    <w:rsid w:val="007271D0"/>
    <w:rsid w:val="00750836"/>
    <w:rsid w:val="00751632"/>
    <w:rsid w:val="007B3AFD"/>
    <w:rsid w:val="007C0D4C"/>
    <w:rsid w:val="007F38A1"/>
    <w:rsid w:val="00814963"/>
    <w:rsid w:val="00827B70"/>
    <w:rsid w:val="00843ED6"/>
    <w:rsid w:val="008474D8"/>
    <w:rsid w:val="008509CE"/>
    <w:rsid w:val="00851386"/>
    <w:rsid w:val="008C141B"/>
    <w:rsid w:val="008F7D23"/>
    <w:rsid w:val="0092236F"/>
    <w:rsid w:val="00942AB6"/>
    <w:rsid w:val="00951765"/>
    <w:rsid w:val="00953756"/>
    <w:rsid w:val="0095549C"/>
    <w:rsid w:val="00966CBE"/>
    <w:rsid w:val="00974669"/>
    <w:rsid w:val="009B4AA0"/>
    <w:rsid w:val="009C7024"/>
    <w:rsid w:val="009E1375"/>
    <w:rsid w:val="009E4940"/>
    <w:rsid w:val="009E4CA1"/>
    <w:rsid w:val="009F69DF"/>
    <w:rsid w:val="009F6B23"/>
    <w:rsid w:val="00A16895"/>
    <w:rsid w:val="00A3394A"/>
    <w:rsid w:val="00A5485C"/>
    <w:rsid w:val="00A55DAE"/>
    <w:rsid w:val="00A65D80"/>
    <w:rsid w:val="00A67EFD"/>
    <w:rsid w:val="00A764E0"/>
    <w:rsid w:val="00A9111C"/>
    <w:rsid w:val="00AE709F"/>
    <w:rsid w:val="00AF3851"/>
    <w:rsid w:val="00B0247A"/>
    <w:rsid w:val="00B118EB"/>
    <w:rsid w:val="00B34FF9"/>
    <w:rsid w:val="00B84C3C"/>
    <w:rsid w:val="00BD079B"/>
    <w:rsid w:val="00BD2FF9"/>
    <w:rsid w:val="00BE7020"/>
    <w:rsid w:val="00C67B17"/>
    <w:rsid w:val="00C90AD0"/>
    <w:rsid w:val="00CB3D94"/>
    <w:rsid w:val="00CB52D2"/>
    <w:rsid w:val="00CD17F1"/>
    <w:rsid w:val="00CF074B"/>
    <w:rsid w:val="00D13354"/>
    <w:rsid w:val="00D55808"/>
    <w:rsid w:val="00D758CE"/>
    <w:rsid w:val="00DC60E3"/>
    <w:rsid w:val="00DD0019"/>
    <w:rsid w:val="00E2750F"/>
    <w:rsid w:val="00E64AA4"/>
    <w:rsid w:val="00E815CE"/>
    <w:rsid w:val="00E86E98"/>
    <w:rsid w:val="00EE557D"/>
    <w:rsid w:val="00EE6461"/>
    <w:rsid w:val="00F0705C"/>
    <w:rsid w:val="00F139F1"/>
    <w:rsid w:val="00F506CD"/>
    <w:rsid w:val="00F56CF7"/>
    <w:rsid w:val="00FB4B0D"/>
    <w:rsid w:val="00FD54B0"/>
    <w:rsid w:val="00FF052C"/>
    <w:rsid w:val="00FF6B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5229D"/>
  <w15:docId w15:val="{0DF0E06E-AB80-468F-8D93-A05777B90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10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000106"/>
    <w:pPr>
      <w:spacing w:before="240"/>
      <w:outlineLvl w:val="0"/>
    </w:pPr>
    <w:rPr>
      <w:b/>
      <w:bCs/>
      <w:kern w:val="36"/>
      <w:sz w:val="28"/>
      <w:szCs w:val="28"/>
      <w:u w:val="single"/>
    </w:rPr>
  </w:style>
  <w:style w:type="paragraph" w:styleId="Heading3">
    <w:name w:val="heading 3"/>
    <w:basedOn w:val="Normal"/>
    <w:next w:val="Normal"/>
    <w:link w:val="Heading3Char"/>
    <w:uiPriority w:val="9"/>
    <w:unhideWhenUsed/>
    <w:qFormat/>
    <w:rsid w:val="003965B1"/>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106"/>
    <w:rPr>
      <w:rFonts w:ascii="Times New Roman" w:eastAsia="Times New Roman" w:hAnsi="Times New Roman" w:cs="Times New Roman"/>
      <w:b/>
      <w:bCs/>
      <w:kern w:val="36"/>
      <w:sz w:val="28"/>
      <w:szCs w:val="28"/>
      <w:u w:val="single"/>
      <w:lang w:eastAsia="en-GB"/>
    </w:rPr>
  </w:style>
  <w:style w:type="character" w:styleId="Hyperlink">
    <w:name w:val="Hyperlink"/>
    <w:basedOn w:val="DefaultParagraphFont"/>
    <w:uiPriority w:val="99"/>
    <w:unhideWhenUsed/>
    <w:rsid w:val="00000106"/>
    <w:rPr>
      <w:color w:val="0000FF"/>
      <w:u w:val="single"/>
    </w:rPr>
  </w:style>
  <w:style w:type="paragraph" w:styleId="BodyText">
    <w:name w:val="Body Text"/>
    <w:basedOn w:val="Normal"/>
    <w:link w:val="BodyTextChar"/>
    <w:uiPriority w:val="99"/>
    <w:semiHidden/>
    <w:unhideWhenUsed/>
    <w:rsid w:val="00000106"/>
    <w:pPr>
      <w:jc w:val="center"/>
    </w:pPr>
    <w:rPr>
      <w:b/>
      <w:bCs/>
      <w:sz w:val="40"/>
      <w:szCs w:val="40"/>
    </w:rPr>
  </w:style>
  <w:style w:type="character" w:customStyle="1" w:styleId="BodyTextChar">
    <w:name w:val="Body Text Char"/>
    <w:basedOn w:val="DefaultParagraphFont"/>
    <w:link w:val="BodyText"/>
    <w:uiPriority w:val="99"/>
    <w:semiHidden/>
    <w:rsid w:val="00000106"/>
    <w:rPr>
      <w:rFonts w:ascii="Times New Roman" w:eastAsia="Times New Roman" w:hAnsi="Times New Roman" w:cs="Times New Roman"/>
      <w:b/>
      <w:bCs/>
      <w:sz w:val="40"/>
      <w:szCs w:val="40"/>
      <w:lang w:eastAsia="en-GB"/>
    </w:rPr>
  </w:style>
  <w:style w:type="paragraph" w:styleId="BalloonText">
    <w:name w:val="Balloon Text"/>
    <w:basedOn w:val="Normal"/>
    <w:link w:val="BalloonTextChar"/>
    <w:uiPriority w:val="99"/>
    <w:semiHidden/>
    <w:unhideWhenUsed/>
    <w:rsid w:val="00D55808"/>
    <w:rPr>
      <w:rFonts w:ascii="Tahoma" w:hAnsi="Tahoma" w:cs="Tahoma"/>
      <w:sz w:val="16"/>
      <w:szCs w:val="16"/>
    </w:rPr>
  </w:style>
  <w:style w:type="character" w:customStyle="1" w:styleId="BalloonTextChar">
    <w:name w:val="Balloon Text Char"/>
    <w:basedOn w:val="DefaultParagraphFont"/>
    <w:link w:val="BalloonText"/>
    <w:uiPriority w:val="99"/>
    <w:semiHidden/>
    <w:rsid w:val="00D55808"/>
    <w:rPr>
      <w:rFonts w:ascii="Tahoma" w:eastAsia="Times New Roman" w:hAnsi="Tahoma" w:cs="Tahoma"/>
      <w:sz w:val="16"/>
      <w:szCs w:val="16"/>
      <w:lang w:eastAsia="en-GB"/>
    </w:rPr>
  </w:style>
  <w:style w:type="character" w:styleId="UnresolvedMention">
    <w:name w:val="Unresolved Mention"/>
    <w:basedOn w:val="DefaultParagraphFont"/>
    <w:uiPriority w:val="99"/>
    <w:semiHidden/>
    <w:unhideWhenUsed/>
    <w:rsid w:val="00FD54B0"/>
    <w:rPr>
      <w:color w:val="605E5C"/>
      <w:shd w:val="clear" w:color="auto" w:fill="E1DFDD"/>
    </w:rPr>
  </w:style>
  <w:style w:type="character" w:styleId="FollowedHyperlink">
    <w:name w:val="FollowedHyperlink"/>
    <w:basedOn w:val="DefaultParagraphFont"/>
    <w:uiPriority w:val="99"/>
    <w:semiHidden/>
    <w:unhideWhenUsed/>
    <w:rsid w:val="00EE557D"/>
    <w:rPr>
      <w:color w:val="800080" w:themeColor="followedHyperlink"/>
      <w:u w:val="single"/>
    </w:rPr>
  </w:style>
  <w:style w:type="paragraph" w:styleId="ListParagraph">
    <w:name w:val="List Paragraph"/>
    <w:basedOn w:val="Normal"/>
    <w:uiPriority w:val="34"/>
    <w:qFormat/>
    <w:rsid w:val="003965B1"/>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customStyle="1" w:styleId="Heading3Char">
    <w:name w:val="Heading 3 Char"/>
    <w:basedOn w:val="DefaultParagraphFont"/>
    <w:link w:val="Heading3"/>
    <w:uiPriority w:val="9"/>
    <w:rsid w:val="003965B1"/>
    <w:rPr>
      <w:rFonts w:asciiTheme="majorHAnsi" w:eastAsiaTheme="majorEastAsia" w:hAnsiTheme="majorHAnsi" w:cstheme="majorBidi"/>
      <w:color w:val="243F60"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1/09/collaboration-overload-is-sinking-productivity" TargetMode="External"/><Relationship Id="rId13" Type="http://schemas.openxmlformats.org/officeDocument/2006/relationships/hyperlink" Target="https://www.panopto.com/blog/remote-workers-dont-let-collaboration-overload-wreck-your-productivit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080/07421222.2015.1095042" TargetMode="External"/><Relationship Id="rId12" Type="http://schemas.openxmlformats.org/officeDocument/2006/relationships/hyperlink" Target="https://www.orega.com/news/6-well-known-companies-with-virtual-offic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orkplaceless.com/blog/remote-work-terminology-understanding"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forbes.com/sites/joemckendrick/2022/08/13/spurred-by-remote-work-all-virtual-companies-thrive/" TargetMode="External"/><Relationship Id="rId5" Type="http://schemas.openxmlformats.org/officeDocument/2006/relationships/webSettings" Target="webSettings.xml"/><Relationship Id="rId15" Type="http://schemas.openxmlformats.org/officeDocument/2006/relationships/hyperlink" Target="https://www.zoom.com/en/blog/workplace-collaboration-statistics" TargetMode="External"/><Relationship Id="rId10" Type="http://schemas.openxmlformats.org/officeDocument/2006/relationships/hyperlink" Target="https://www.gov.uk/government/publications/digital-development-strategy-2024-to-2030/digital-development-strategy-2024-to-2030" TargetMode="External"/><Relationship Id="rId4" Type="http://schemas.openxmlformats.org/officeDocument/2006/relationships/settings" Target="settings.xml"/><Relationship Id="rId9" Type="http://schemas.openxmlformats.org/officeDocument/2006/relationships/hyperlink" Target="https://doi.org/10.1038/bdj.2008.192" TargetMode="External"/><Relationship Id="rId14" Type="http://schemas.openxmlformats.org/officeDocument/2006/relationships/hyperlink" Target="https://www.peoplebox.ai/blog/remote-first-vs-remote-friendly-companies-whats-the-dif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23843F-6A1A-45A9-9696-CABF456CD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3305</TotalTime>
  <Pages>8</Pages>
  <Words>2628</Words>
  <Characters>13511</Characters>
  <Application>Microsoft Office Word</Application>
  <DocSecurity>0</DocSecurity>
  <Lines>794</Lines>
  <Paragraphs>576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Maggie Inman</dc:creator>
  <cp:keywords/>
  <dc:description/>
  <cp:lastModifiedBy>Julia Rees</cp:lastModifiedBy>
  <cp:revision>97</cp:revision>
  <cp:lastPrinted>2012-11-19T19:25:00Z</cp:lastPrinted>
  <dcterms:created xsi:type="dcterms:W3CDTF">2025-11-12T22:16:00Z</dcterms:created>
  <dcterms:modified xsi:type="dcterms:W3CDTF">2025-11-16T15:33:00Z</dcterms:modified>
</cp:coreProperties>
</file>