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0FF45" w14:textId="77777777" w:rsidR="00112708" w:rsidRDefault="00112708" w:rsidP="007A6270">
      <w:pPr>
        <w:pStyle w:val="Title"/>
        <w:rPr>
          <w:rFonts w:ascii="Arial" w:eastAsia="Times New Roman" w:hAnsi="Arial" w:cs="Arial"/>
          <w:color w:val="2F5496" w:themeColor="accent1" w:themeShade="BF"/>
          <w:sz w:val="24"/>
          <w:szCs w:val="24"/>
          <w:lang w:eastAsia="en-IN"/>
        </w:rPr>
      </w:pPr>
    </w:p>
    <w:p w14:paraId="6EBC0843" w14:textId="77777777" w:rsidR="00112708" w:rsidRDefault="00112708" w:rsidP="00112708">
      <w:pPr>
        <w:pStyle w:val="Title"/>
        <w:rPr>
          <w:rFonts w:ascii="Arial" w:eastAsia="Times New Roman" w:hAnsi="Arial" w:cs="Arial"/>
          <w:color w:val="2F5496" w:themeColor="accent1" w:themeShade="BF"/>
          <w:sz w:val="24"/>
          <w:szCs w:val="24"/>
          <w:lang w:eastAsia="en-IN"/>
        </w:rPr>
      </w:pPr>
    </w:p>
    <w:p w14:paraId="7B31FB14" w14:textId="252DF27A" w:rsidR="00A73830" w:rsidRPr="009A1A06" w:rsidRDefault="00A73830" w:rsidP="00112708">
      <w:pPr>
        <w:pStyle w:val="Title"/>
        <w:numPr>
          <w:ilvl w:val="0"/>
          <w:numId w:val="22"/>
        </w:numPr>
        <w:rPr>
          <w:rFonts w:ascii="Arial" w:eastAsia="Times New Roman" w:hAnsi="Arial" w:cs="Arial"/>
          <w:color w:val="2F5496" w:themeColor="accent1" w:themeShade="BF"/>
          <w:sz w:val="24"/>
          <w:szCs w:val="24"/>
          <w:lang w:eastAsia="en-IN"/>
        </w:rPr>
      </w:pPr>
      <w:r w:rsidRPr="009A1A06">
        <w:rPr>
          <w:rFonts w:ascii="Arial" w:eastAsia="Times New Roman" w:hAnsi="Arial" w:cs="Arial"/>
          <w:color w:val="2F5496" w:themeColor="accent1" w:themeShade="BF"/>
          <w:sz w:val="24"/>
          <w:szCs w:val="24"/>
          <w:lang w:eastAsia="en-IN"/>
        </w:rPr>
        <w:t xml:space="preserve">Module </w:t>
      </w:r>
      <w:proofErr w:type="spellStart"/>
      <w:r w:rsidRPr="009A1A06">
        <w:rPr>
          <w:rFonts w:ascii="Arial" w:eastAsia="Times New Roman" w:hAnsi="Arial" w:cs="Arial"/>
          <w:color w:val="2F5496" w:themeColor="accent1" w:themeShade="BF"/>
          <w:sz w:val="24"/>
          <w:szCs w:val="24"/>
          <w:lang w:eastAsia="en-IN"/>
        </w:rPr>
        <w:t>name:</w:t>
      </w:r>
      <w:r w:rsidR="00CA4F8D" w:rsidRPr="009A1A06">
        <w:rPr>
          <w:rFonts w:ascii="Arial" w:eastAsia="Times New Roman" w:hAnsi="Arial" w:cs="Arial"/>
          <w:color w:val="2F5496" w:themeColor="accent1" w:themeShade="BF"/>
          <w:sz w:val="24"/>
          <w:szCs w:val="24"/>
          <w:lang w:eastAsia="en-IN"/>
        </w:rPr>
        <w:t>Accounting</w:t>
      </w:r>
      <w:proofErr w:type="spellEnd"/>
      <w:r w:rsidR="00CA4F8D" w:rsidRPr="009A1A06">
        <w:rPr>
          <w:rFonts w:ascii="Arial" w:eastAsia="Times New Roman" w:hAnsi="Arial" w:cs="Arial"/>
          <w:color w:val="2F5496" w:themeColor="accent1" w:themeShade="BF"/>
          <w:sz w:val="24"/>
          <w:szCs w:val="24"/>
          <w:lang w:eastAsia="en-IN"/>
        </w:rPr>
        <w:t xml:space="preserve"> Fundamentals</w:t>
      </w:r>
    </w:p>
    <w:p w14:paraId="0E075DB0" w14:textId="77777777" w:rsidR="00354ADC" w:rsidRPr="009A1A06" w:rsidRDefault="00A73830" w:rsidP="00112708">
      <w:pPr>
        <w:pStyle w:val="Title"/>
        <w:numPr>
          <w:ilvl w:val="0"/>
          <w:numId w:val="22"/>
        </w:numPr>
        <w:rPr>
          <w:rFonts w:ascii="Arial" w:eastAsia="Times New Roman" w:hAnsi="Arial" w:cs="Arial"/>
          <w:color w:val="2F5496" w:themeColor="accent1" w:themeShade="BF"/>
          <w:sz w:val="24"/>
          <w:szCs w:val="24"/>
          <w:lang w:eastAsia="en-IN"/>
        </w:rPr>
      </w:pPr>
      <w:r w:rsidRPr="009A1A06">
        <w:rPr>
          <w:rFonts w:ascii="Arial" w:eastAsia="Times New Roman" w:hAnsi="Arial" w:cs="Arial"/>
          <w:color w:val="2F5496" w:themeColor="accent1" w:themeShade="BF"/>
          <w:sz w:val="24"/>
          <w:szCs w:val="24"/>
          <w:lang w:eastAsia="en-IN"/>
        </w:rPr>
        <w:t xml:space="preserve">Module code: </w:t>
      </w:r>
      <w:r w:rsidR="00354ADC" w:rsidRPr="009A1A06">
        <w:rPr>
          <w:rFonts w:ascii="Arial" w:eastAsia="Times New Roman" w:hAnsi="Arial" w:cs="Arial"/>
          <w:color w:val="2F5496" w:themeColor="accent1" w:themeShade="BF"/>
          <w:sz w:val="24"/>
          <w:szCs w:val="24"/>
          <w:lang w:eastAsia="en-IN"/>
        </w:rPr>
        <w:t>LCBB4001</w:t>
      </w:r>
    </w:p>
    <w:p w14:paraId="6D5CCF54" w14:textId="6220B79A" w:rsidR="007A6270" w:rsidRPr="009A1A06" w:rsidRDefault="0073099D" w:rsidP="00112708">
      <w:pPr>
        <w:pStyle w:val="Title"/>
        <w:numPr>
          <w:ilvl w:val="0"/>
          <w:numId w:val="22"/>
        </w:numPr>
        <w:rPr>
          <w:rFonts w:ascii="Arial" w:eastAsia="Times New Roman" w:hAnsi="Arial" w:cs="Arial"/>
          <w:color w:val="2F5496" w:themeColor="accent1" w:themeShade="BF"/>
          <w:sz w:val="24"/>
          <w:szCs w:val="24"/>
          <w:lang w:eastAsia="en-IN"/>
        </w:rPr>
      </w:pPr>
      <w:r w:rsidRPr="009A1A06">
        <w:rPr>
          <w:rFonts w:ascii="Arial" w:eastAsia="Times New Roman" w:hAnsi="Arial" w:cs="Arial"/>
          <w:color w:val="2F5496" w:themeColor="accent1" w:themeShade="BF"/>
          <w:sz w:val="24"/>
          <w:szCs w:val="24"/>
          <w:lang w:eastAsia="en-IN"/>
        </w:rPr>
        <w:t>Student name: Alexandra</w:t>
      </w:r>
      <w:r w:rsidR="00A108D9">
        <w:rPr>
          <w:rFonts w:ascii="Arial" w:eastAsia="Times New Roman" w:hAnsi="Arial" w:cs="Arial"/>
          <w:color w:val="2F5496" w:themeColor="accent1" w:themeShade="BF"/>
          <w:sz w:val="24"/>
          <w:szCs w:val="24"/>
          <w:lang w:eastAsia="en-IN"/>
        </w:rPr>
        <w:t xml:space="preserve"> </w:t>
      </w:r>
      <w:proofErr w:type="spellStart"/>
      <w:r w:rsidR="00A108D9">
        <w:rPr>
          <w:rFonts w:ascii="Arial" w:eastAsia="Times New Roman" w:hAnsi="Arial" w:cs="Arial"/>
          <w:color w:val="2F5496" w:themeColor="accent1" w:themeShade="BF"/>
          <w:sz w:val="24"/>
          <w:szCs w:val="24"/>
          <w:lang w:eastAsia="en-IN"/>
        </w:rPr>
        <w:t>Elisaveta</w:t>
      </w:r>
      <w:proofErr w:type="spellEnd"/>
      <w:r w:rsidRPr="009A1A06">
        <w:rPr>
          <w:rFonts w:ascii="Arial" w:eastAsia="Times New Roman" w:hAnsi="Arial" w:cs="Arial"/>
          <w:sz w:val="24"/>
          <w:szCs w:val="24"/>
          <w:lang w:eastAsia="en-IN"/>
        </w:rPr>
        <w:t xml:space="preserve"> </w:t>
      </w:r>
      <w:proofErr w:type="spellStart"/>
      <w:r w:rsidR="00514315" w:rsidRPr="009A1A06">
        <w:rPr>
          <w:rFonts w:ascii="Arial" w:eastAsia="Times New Roman" w:hAnsi="Arial" w:cs="Arial"/>
          <w:color w:val="2F5496" w:themeColor="accent1" w:themeShade="BF"/>
          <w:sz w:val="24"/>
          <w:szCs w:val="24"/>
          <w:lang w:eastAsia="en-IN"/>
        </w:rPr>
        <w:t>Strajeriu</w:t>
      </w:r>
      <w:proofErr w:type="spellEnd"/>
    </w:p>
    <w:p w14:paraId="2FA435DC" w14:textId="77777777" w:rsidR="00112708" w:rsidRPr="00112708" w:rsidRDefault="005D25BB" w:rsidP="00112708">
      <w:pPr>
        <w:pStyle w:val="ListParagraph"/>
        <w:numPr>
          <w:ilvl w:val="0"/>
          <w:numId w:val="22"/>
        </w:numPr>
        <w:rPr>
          <w:rFonts w:ascii="Arial" w:hAnsi="Arial" w:cs="Arial"/>
          <w:color w:val="2F5496" w:themeColor="accent1" w:themeShade="BF"/>
          <w:sz w:val="24"/>
          <w:szCs w:val="24"/>
          <w:lang w:eastAsia="en-IN"/>
        </w:rPr>
      </w:pPr>
      <w:r w:rsidRPr="00112708">
        <w:rPr>
          <w:rFonts w:ascii="Arial" w:hAnsi="Arial" w:cs="Arial"/>
          <w:color w:val="2F5496" w:themeColor="accent1" w:themeShade="BF"/>
          <w:sz w:val="24"/>
          <w:szCs w:val="24"/>
          <w:lang w:eastAsia="en-IN"/>
        </w:rPr>
        <w:t>Student id: 2214913</w:t>
      </w:r>
    </w:p>
    <w:p w14:paraId="143C5127" w14:textId="15BDDBC1" w:rsidR="005D25BB" w:rsidRPr="00112708" w:rsidRDefault="003E6AE2" w:rsidP="00112708">
      <w:pPr>
        <w:pStyle w:val="ListParagraph"/>
        <w:numPr>
          <w:ilvl w:val="0"/>
          <w:numId w:val="22"/>
        </w:numPr>
        <w:rPr>
          <w:rFonts w:ascii="Arial" w:hAnsi="Arial" w:cs="Arial"/>
          <w:color w:val="2F5496" w:themeColor="accent1" w:themeShade="BF"/>
          <w:sz w:val="24"/>
          <w:szCs w:val="24"/>
          <w:lang w:eastAsia="en-IN"/>
        </w:rPr>
      </w:pPr>
      <w:r w:rsidRPr="00112708">
        <w:rPr>
          <w:rFonts w:ascii="Arial" w:hAnsi="Arial" w:cs="Arial"/>
          <w:color w:val="2F5496" w:themeColor="accent1" w:themeShade="BF"/>
          <w:sz w:val="24"/>
          <w:szCs w:val="24"/>
          <w:lang w:eastAsia="en-IN"/>
        </w:rPr>
        <w:t xml:space="preserve">Lecturer: </w:t>
      </w:r>
      <w:r w:rsidR="0084260E" w:rsidRPr="00112708">
        <w:rPr>
          <w:rFonts w:ascii="Arial" w:hAnsi="Arial" w:cs="Arial"/>
          <w:color w:val="2F5496" w:themeColor="accent1" w:themeShade="BF"/>
          <w:sz w:val="24"/>
          <w:szCs w:val="24"/>
          <w:lang w:eastAsia="en-IN"/>
        </w:rPr>
        <w:t xml:space="preserve">Ivana </w:t>
      </w:r>
      <w:proofErr w:type="spellStart"/>
      <w:r w:rsidR="0084260E" w:rsidRPr="00112708">
        <w:rPr>
          <w:rFonts w:ascii="Arial" w:hAnsi="Arial" w:cs="Arial"/>
          <w:color w:val="2F5496" w:themeColor="accent1" w:themeShade="BF"/>
          <w:sz w:val="24"/>
          <w:szCs w:val="24"/>
          <w:lang w:eastAsia="en-IN"/>
        </w:rPr>
        <w:t>Rozic</w:t>
      </w:r>
      <w:proofErr w:type="spellEnd"/>
    </w:p>
    <w:p w14:paraId="3CF0A625" w14:textId="77777777" w:rsidR="00591880" w:rsidRPr="009A1A06" w:rsidRDefault="00591880" w:rsidP="00591880">
      <w:pPr>
        <w:rPr>
          <w:rFonts w:ascii="Arial" w:hAnsi="Arial" w:cs="Arial"/>
          <w:sz w:val="24"/>
          <w:szCs w:val="24"/>
          <w:lang w:eastAsia="en-IN"/>
        </w:rPr>
      </w:pPr>
    </w:p>
    <w:p w14:paraId="5328CC98" w14:textId="024E6BD9" w:rsidR="00D779AD" w:rsidRPr="009A1A06" w:rsidRDefault="00D779AD" w:rsidP="00D779AD">
      <w:pPr>
        <w:rPr>
          <w:rFonts w:ascii="Arial" w:hAnsi="Arial" w:cs="Arial"/>
          <w:sz w:val="24"/>
          <w:szCs w:val="24"/>
          <w:lang w:eastAsia="en-IN"/>
        </w:rPr>
      </w:pPr>
    </w:p>
    <w:p w14:paraId="4DC91894" w14:textId="0BECE861" w:rsidR="00F6557B" w:rsidRPr="009A1A06" w:rsidRDefault="00F6557B" w:rsidP="000D0E51">
      <w:pPr>
        <w:spacing w:before="100" w:beforeAutospacing="1" w:after="100" w:afterAutospacing="1" w:line="360" w:lineRule="auto"/>
        <w:jc w:val="both"/>
        <w:rPr>
          <w:rFonts w:ascii="Arial" w:eastAsia="Times New Roman" w:hAnsi="Arial" w:cs="Arial"/>
          <w:b/>
          <w:bCs/>
          <w:kern w:val="0"/>
          <w:sz w:val="24"/>
          <w:szCs w:val="24"/>
          <w:u w:val="single"/>
          <w:lang w:eastAsia="en-IN"/>
          <w14:ligatures w14:val="none"/>
        </w:rPr>
      </w:pPr>
      <w:r w:rsidRPr="009A1A06">
        <w:rPr>
          <w:rFonts w:ascii="Arial" w:eastAsia="Times New Roman" w:hAnsi="Arial" w:cs="Arial"/>
          <w:b/>
          <w:bCs/>
          <w:kern w:val="0"/>
          <w:sz w:val="24"/>
          <w:szCs w:val="24"/>
          <w:u w:val="single"/>
          <w:lang w:eastAsia="en-IN"/>
          <w14:ligatures w14:val="none"/>
        </w:rPr>
        <w:t xml:space="preserve">Question 1 </w:t>
      </w:r>
    </w:p>
    <w:p w14:paraId="00C38520" w14:textId="704BE706" w:rsidR="000A495C"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b/>
          <w:bCs/>
          <w:kern w:val="0"/>
          <w:sz w:val="24"/>
          <w:szCs w:val="24"/>
          <w:lang w:eastAsia="en-IN"/>
          <w14:ligatures w14:val="none"/>
        </w:rPr>
        <w:t>a</w:t>
      </w:r>
      <w:r w:rsidR="008E02E5">
        <w:rPr>
          <w:rFonts w:ascii="Arial" w:eastAsia="Times New Roman" w:hAnsi="Arial" w:cs="Arial"/>
          <w:b/>
          <w:bCs/>
          <w:kern w:val="0"/>
          <w:sz w:val="24"/>
          <w:szCs w:val="24"/>
          <w:lang w:eastAsia="en-IN"/>
          <w14:ligatures w14:val="none"/>
        </w:rPr>
        <w:t>.</w:t>
      </w:r>
    </w:p>
    <w:p w14:paraId="0A81DD49" w14:textId="17B20AB9" w:rsidR="00256648" w:rsidRPr="009A1A06" w:rsidRDefault="00256648" w:rsidP="000D0E51">
      <w:pPr>
        <w:spacing w:before="100" w:beforeAutospacing="1" w:after="100" w:afterAutospacing="1" w:line="360" w:lineRule="auto"/>
        <w:jc w:val="both"/>
        <w:rPr>
          <w:rFonts w:ascii="Arial" w:eastAsia="Times New Roman" w:hAnsi="Arial" w:cs="Arial"/>
          <w:b/>
          <w:bCs/>
          <w:i/>
          <w:iCs/>
          <w:kern w:val="0"/>
          <w:sz w:val="24"/>
          <w:szCs w:val="24"/>
          <w:lang w:eastAsia="en-IN"/>
          <w14:ligatures w14:val="none"/>
        </w:rPr>
      </w:pPr>
      <w:r w:rsidRPr="009A1A06">
        <w:rPr>
          <w:rFonts w:ascii="Arial" w:eastAsia="Times New Roman" w:hAnsi="Arial" w:cs="Arial"/>
          <w:b/>
          <w:bCs/>
          <w:i/>
          <w:iCs/>
          <w:kern w:val="0"/>
          <w:sz w:val="24"/>
          <w:szCs w:val="24"/>
          <w:lang w:eastAsia="en-IN"/>
          <w14:ligatures w14:val="none"/>
        </w:rPr>
        <w:t>Year ended 31st December 2022</w:t>
      </w:r>
    </w:p>
    <w:p w14:paraId="48982B44" w14:textId="0577812D"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Income Statement for the</w:t>
      </w:r>
      <w:r w:rsidR="00256648" w:rsidRPr="009A1A06">
        <w:rPr>
          <w:rFonts w:ascii="Arial" w:eastAsia="Times New Roman" w:hAnsi="Arial" w:cs="Arial"/>
          <w:kern w:val="0"/>
          <w:sz w:val="24"/>
          <w:szCs w:val="24"/>
          <w:lang w:eastAsia="en-IN"/>
          <w14:ligatures w14:val="none"/>
        </w:rPr>
        <w:t xml:space="preserve"> year</w:t>
      </w:r>
      <w:r w:rsidRPr="009A1A06">
        <w:rPr>
          <w:rFonts w:ascii="Arial" w:eastAsia="Times New Roman" w:hAnsi="Arial" w:cs="Arial"/>
          <w:kern w:val="0"/>
          <w:sz w:val="24"/>
          <w:szCs w:val="24"/>
          <w:lang w:eastAsia="en-IN"/>
          <w14:ligatures w14:val="none"/>
        </w:rPr>
        <w:t>:</w:t>
      </w:r>
    </w:p>
    <w:p w14:paraId="03B897AC" w14:textId="29BCBDEB" w:rsidR="00034DB4"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Sales</w:t>
      </w:r>
      <w:r w:rsidR="00256648" w:rsidRPr="009A1A06">
        <w:rPr>
          <w:rFonts w:ascii="Arial" w:eastAsia="Times New Roman" w:hAnsi="Arial" w:cs="Arial"/>
          <w:kern w:val="0"/>
          <w:sz w:val="24"/>
          <w:szCs w:val="24"/>
          <w:lang w:eastAsia="en-IN"/>
          <w14:ligatures w14:val="none"/>
        </w:rPr>
        <w:t xml:space="preserve"> =</w:t>
      </w:r>
      <w:r w:rsidRPr="009A1A06">
        <w:rPr>
          <w:rFonts w:ascii="Arial" w:eastAsia="Times New Roman" w:hAnsi="Arial" w:cs="Arial"/>
          <w:kern w:val="0"/>
          <w:sz w:val="24"/>
          <w:szCs w:val="24"/>
          <w:lang w:eastAsia="en-IN"/>
          <w14:ligatures w14:val="none"/>
        </w:rPr>
        <w:t xml:space="preserve"> 800,000 </w:t>
      </w:r>
    </w:p>
    <w:p w14:paraId="0C909BC4" w14:textId="48CEA6BB" w:rsidR="00034DB4"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Cost of Sales</w:t>
      </w:r>
      <w:r w:rsidR="00256648" w:rsidRPr="009A1A06">
        <w:rPr>
          <w:rFonts w:ascii="Arial" w:eastAsia="Times New Roman" w:hAnsi="Arial" w:cs="Arial"/>
          <w:kern w:val="0"/>
          <w:sz w:val="24"/>
          <w:szCs w:val="24"/>
          <w:lang w:eastAsia="en-IN"/>
          <w14:ligatures w14:val="none"/>
        </w:rPr>
        <w:t xml:space="preserve"> =</w:t>
      </w:r>
      <w:r w:rsidRPr="009A1A06">
        <w:rPr>
          <w:rFonts w:ascii="Arial" w:eastAsia="Times New Roman" w:hAnsi="Arial" w:cs="Arial"/>
          <w:kern w:val="0"/>
          <w:sz w:val="24"/>
          <w:szCs w:val="24"/>
          <w:lang w:eastAsia="en-IN"/>
          <w14:ligatures w14:val="none"/>
        </w:rPr>
        <w:t xml:space="preserve"> 578,650 </w:t>
      </w:r>
    </w:p>
    <w:p w14:paraId="10C099CF" w14:textId="3ADF1CEA"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Gross Profit </w:t>
      </w:r>
      <w:r w:rsidR="00256648" w:rsidRPr="009A1A06">
        <w:rPr>
          <w:rFonts w:ascii="Arial" w:eastAsia="Times New Roman" w:hAnsi="Arial" w:cs="Arial"/>
          <w:kern w:val="0"/>
          <w:sz w:val="24"/>
          <w:szCs w:val="24"/>
          <w:lang w:eastAsia="en-IN"/>
          <w14:ligatures w14:val="none"/>
        </w:rPr>
        <w:t xml:space="preserve">= </w:t>
      </w:r>
      <w:r w:rsidRPr="009A1A06">
        <w:rPr>
          <w:rFonts w:ascii="Arial" w:eastAsia="Times New Roman" w:hAnsi="Arial" w:cs="Arial"/>
          <w:kern w:val="0"/>
          <w:sz w:val="24"/>
          <w:szCs w:val="24"/>
          <w:lang w:eastAsia="en-IN"/>
          <w14:ligatures w14:val="none"/>
        </w:rPr>
        <w:t>221,350</w:t>
      </w:r>
    </w:p>
    <w:p w14:paraId="4F5D4FFB" w14:textId="3869C8E9" w:rsidR="00034DB4"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Distribution Costs </w:t>
      </w:r>
      <w:r w:rsidR="00256648" w:rsidRPr="009A1A06">
        <w:rPr>
          <w:rFonts w:ascii="Arial" w:eastAsia="Times New Roman" w:hAnsi="Arial" w:cs="Arial"/>
          <w:kern w:val="0"/>
          <w:sz w:val="24"/>
          <w:szCs w:val="24"/>
          <w:lang w:eastAsia="en-IN"/>
          <w14:ligatures w14:val="none"/>
        </w:rPr>
        <w:t xml:space="preserve">= </w:t>
      </w:r>
      <w:r w:rsidRPr="009A1A06">
        <w:rPr>
          <w:rFonts w:ascii="Arial" w:eastAsia="Times New Roman" w:hAnsi="Arial" w:cs="Arial"/>
          <w:kern w:val="0"/>
          <w:sz w:val="24"/>
          <w:szCs w:val="24"/>
          <w:lang w:eastAsia="en-IN"/>
          <w14:ligatures w14:val="none"/>
        </w:rPr>
        <w:t xml:space="preserve">£28,000 </w:t>
      </w:r>
    </w:p>
    <w:p w14:paraId="1F860FA3" w14:textId="77777777" w:rsidR="00034DB4"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Directors' Remuneration £5,000 </w:t>
      </w:r>
    </w:p>
    <w:p w14:paraId="746B52D8" w14:textId="79EE1395" w:rsidR="003D1A11" w:rsidRPr="009A1A06" w:rsidRDefault="003D1A11"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Administrative Expenses £30,000 </w:t>
      </w:r>
    </w:p>
    <w:p w14:paraId="679B7DBC" w14:textId="77777777" w:rsidR="00034DB4"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Interest Paid £2,000 </w:t>
      </w:r>
    </w:p>
    <w:p w14:paraId="47D96654" w14:textId="7512A6F2"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Commission Payable* £3,000</w:t>
      </w:r>
    </w:p>
    <w:p w14:paraId="7A376CF8" w14:textId="2B5F2437"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Total Operating Expenses</w:t>
      </w:r>
      <w:r w:rsidR="00256648" w:rsidRPr="009A1A06">
        <w:rPr>
          <w:rFonts w:ascii="Arial" w:eastAsia="Times New Roman" w:hAnsi="Arial" w:cs="Arial"/>
          <w:kern w:val="0"/>
          <w:sz w:val="24"/>
          <w:szCs w:val="24"/>
          <w:lang w:eastAsia="en-IN"/>
          <w14:ligatures w14:val="none"/>
        </w:rPr>
        <w:t xml:space="preserve"> =</w:t>
      </w:r>
      <w:r w:rsidRPr="009A1A06">
        <w:rPr>
          <w:rFonts w:ascii="Arial" w:eastAsia="Times New Roman" w:hAnsi="Arial" w:cs="Arial"/>
          <w:kern w:val="0"/>
          <w:sz w:val="24"/>
          <w:szCs w:val="24"/>
          <w:lang w:eastAsia="en-IN"/>
          <w14:ligatures w14:val="none"/>
        </w:rPr>
        <w:t xml:space="preserve"> £68,000</w:t>
      </w:r>
    </w:p>
    <w:p w14:paraId="3B5C58BC" w14:textId="77777777"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Operating Profit £153,350</w:t>
      </w:r>
    </w:p>
    <w:p w14:paraId="796ECA09" w14:textId="77777777" w:rsidR="00034DB4"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Interest Expense £2,000 </w:t>
      </w:r>
    </w:p>
    <w:p w14:paraId="60C4FAD6" w14:textId="53337DD2"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Preference Dividend Paid** £30,000</w:t>
      </w:r>
    </w:p>
    <w:p w14:paraId="7FD7DC13" w14:textId="77777777"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lastRenderedPageBreak/>
        <w:t>Profit Before Tax £121,350</w:t>
      </w:r>
    </w:p>
    <w:p w14:paraId="1722BA2B" w14:textId="77777777"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Corporation Tax £100,000</w:t>
      </w:r>
    </w:p>
    <w:p w14:paraId="2A4CC170" w14:textId="77777777"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Net Profit £21,350</w:t>
      </w:r>
    </w:p>
    <w:p w14:paraId="5DA5B9E8" w14:textId="693A5C4F" w:rsidR="00962BEB" w:rsidRPr="009A1A06" w:rsidRDefault="00962BEB" w:rsidP="000D0E51">
      <w:pPr>
        <w:numPr>
          <w:ilvl w:val="0"/>
          <w:numId w:val="1"/>
        </w:num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Commission payable is an expense that needs to be accounted for, even though it will be paid in the next period</w:t>
      </w:r>
      <w:r w:rsidR="004008E5" w:rsidRPr="009A1A06">
        <w:rPr>
          <w:rFonts w:ascii="Arial" w:eastAsia="Times New Roman" w:hAnsi="Arial" w:cs="Arial"/>
          <w:kern w:val="0"/>
          <w:sz w:val="24"/>
          <w:szCs w:val="24"/>
          <w:lang w:eastAsia="en-IN"/>
          <w14:ligatures w14:val="none"/>
        </w:rPr>
        <w:t xml:space="preserve"> </w:t>
      </w:r>
      <w:r w:rsidR="004976DD">
        <w:rPr>
          <w:rFonts w:ascii="Arial" w:eastAsia="Times New Roman" w:hAnsi="Arial" w:cs="Arial"/>
          <w:kern w:val="0"/>
          <w:sz w:val="24"/>
          <w:szCs w:val="24"/>
          <w:lang w:eastAsia="en-IN"/>
          <w14:ligatures w14:val="none"/>
        </w:rPr>
        <w:t>(</w:t>
      </w:r>
      <w:proofErr w:type="spellStart"/>
      <w:r w:rsidR="004008E5" w:rsidRPr="009A1A06">
        <w:rPr>
          <w:rFonts w:ascii="Arial" w:eastAsia="Times New Roman" w:hAnsi="Arial" w:cs="Arial"/>
          <w:kern w:val="0"/>
          <w:sz w:val="24"/>
          <w:szCs w:val="24"/>
          <w:lang w:eastAsia="en-IN"/>
          <w14:ligatures w14:val="none"/>
        </w:rPr>
        <w:t>Hasnaj</w:t>
      </w:r>
      <w:proofErr w:type="spellEnd"/>
      <w:r w:rsidR="004008E5" w:rsidRPr="009A1A06">
        <w:rPr>
          <w:rFonts w:ascii="Arial" w:eastAsia="Times New Roman" w:hAnsi="Arial" w:cs="Arial"/>
          <w:kern w:val="0"/>
          <w:sz w:val="24"/>
          <w:szCs w:val="24"/>
          <w:lang w:eastAsia="en-IN"/>
          <w14:ligatures w14:val="none"/>
        </w:rPr>
        <w:t xml:space="preserve"> and </w:t>
      </w:r>
      <w:proofErr w:type="spellStart"/>
      <w:r w:rsidR="004008E5" w:rsidRPr="009A1A06">
        <w:rPr>
          <w:rFonts w:ascii="Arial" w:eastAsia="Times New Roman" w:hAnsi="Arial" w:cs="Arial"/>
          <w:kern w:val="0"/>
          <w:sz w:val="24"/>
          <w:szCs w:val="24"/>
          <w:lang w:eastAsia="en-IN"/>
          <w14:ligatures w14:val="none"/>
        </w:rPr>
        <w:t>Kuqi</w:t>
      </w:r>
      <w:proofErr w:type="spellEnd"/>
      <w:r w:rsidR="004008E5" w:rsidRPr="009A1A06">
        <w:rPr>
          <w:rFonts w:ascii="Arial" w:eastAsia="Times New Roman" w:hAnsi="Arial" w:cs="Arial"/>
          <w:kern w:val="0"/>
          <w:sz w:val="24"/>
          <w:szCs w:val="24"/>
          <w:lang w:eastAsia="en-IN"/>
          <w14:ligatures w14:val="none"/>
        </w:rPr>
        <w:t>, 2019</w:t>
      </w:r>
      <w:r w:rsidR="004976DD">
        <w:rPr>
          <w:rFonts w:ascii="Arial" w:eastAsia="Times New Roman" w:hAnsi="Arial" w:cs="Arial"/>
          <w:kern w:val="0"/>
          <w:sz w:val="24"/>
          <w:szCs w:val="24"/>
          <w:lang w:eastAsia="en-IN"/>
          <w14:ligatures w14:val="none"/>
        </w:rPr>
        <w:t>).</w:t>
      </w:r>
    </w:p>
    <w:p w14:paraId="39D9D96A" w14:textId="01D5C035"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Preference dividend paid is an appropriation of profit and is deducted before calculating the profit before tax.</w:t>
      </w:r>
    </w:p>
    <w:p w14:paraId="384D77DC" w14:textId="07BC938D" w:rsidR="000A495C"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b/>
          <w:bCs/>
          <w:kern w:val="0"/>
          <w:sz w:val="24"/>
          <w:szCs w:val="24"/>
          <w:lang w:eastAsia="en-IN"/>
          <w14:ligatures w14:val="none"/>
        </w:rPr>
        <w:t>b</w:t>
      </w:r>
      <w:r w:rsidR="00222EAC">
        <w:rPr>
          <w:rFonts w:ascii="Arial" w:eastAsia="Times New Roman" w:hAnsi="Arial" w:cs="Arial"/>
          <w:b/>
          <w:bCs/>
          <w:kern w:val="0"/>
          <w:sz w:val="24"/>
          <w:szCs w:val="24"/>
          <w:lang w:eastAsia="en-IN"/>
          <w14:ligatures w14:val="none"/>
        </w:rPr>
        <w:t>.</w:t>
      </w:r>
      <w:r w:rsidRPr="009A1A06">
        <w:rPr>
          <w:rFonts w:ascii="Arial" w:eastAsia="Times New Roman" w:hAnsi="Arial" w:cs="Arial"/>
          <w:kern w:val="0"/>
          <w:sz w:val="24"/>
          <w:szCs w:val="24"/>
          <w:lang w:eastAsia="en-IN"/>
          <w14:ligatures w14:val="none"/>
        </w:rPr>
        <w:t xml:space="preserve"> </w:t>
      </w:r>
    </w:p>
    <w:p w14:paraId="353B623E" w14:textId="47E5965B" w:rsidR="00256648" w:rsidRPr="009A1A06" w:rsidRDefault="00256648"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At 31 December 2022:</w:t>
      </w:r>
    </w:p>
    <w:p w14:paraId="7713E3BA" w14:textId="77777777" w:rsidR="00256648" w:rsidRPr="009A1A06" w:rsidRDefault="00256648"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Financial position statement</w:t>
      </w:r>
    </w:p>
    <w:p w14:paraId="0C71F93B" w14:textId="044C1D7C" w:rsidR="007C53FA"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Assets: </w:t>
      </w:r>
    </w:p>
    <w:p w14:paraId="58993F3E" w14:textId="185EDC03" w:rsidR="007C53FA"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Plant and Equipment</w:t>
      </w:r>
      <w:r w:rsidR="00256648" w:rsidRPr="009A1A06">
        <w:rPr>
          <w:rFonts w:ascii="Arial" w:eastAsia="Times New Roman" w:hAnsi="Arial" w:cs="Arial"/>
          <w:kern w:val="0"/>
          <w:sz w:val="24"/>
          <w:szCs w:val="24"/>
          <w:lang w:eastAsia="en-IN"/>
          <w14:ligatures w14:val="none"/>
        </w:rPr>
        <w:t xml:space="preserve"> accounts for</w:t>
      </w:r>
      <w:r w:rsidRPr="009A1A06">
        <w:rPr>
          <w:rFonts w:ascii="Arial" w:eastAsia="Times New Roman" w:hAnsi="Arial" w:cs="Arial"/>
          <w:kern w:val="0"/>
          <w:sz w:val="24"/>
          <w:szCs w:val="24"/>
          <w:lang w:eastAsia="en-IN"/>
          <w14:ligatures w14:val="none"/>
        </w:rPr>
        <w:t xml:space="preserve"> £1,250,000 </w:t>
      </w:r>
    </w:p>
    <w:p w14:paraId="7252F56F" w14:textId="18AC9DB8" w:rsidR="007C53FA"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Stock at 31December 2022</w:t>
      </w:r>
      <w:r w:rsidR="00256648" w:rsidRPr="009A1A06">
        <w:rPr>
          <w:rFonts w:ascii="Arial" w:eastAsia="Times New Roman" w:hAnsi="Arial" w:cs="Arial"/>
          <w:kern w:val="0"/>
          <w:sz w:val="24"/>
          <w:szCs w:val="24"/>
          <w:lang w:eastAsia="en-IN"/>
          <w14:ligatures w14:val="none"/>
        </w:rPr>
        <w:t xml:space="preserve"> =</w:t>
      </w:r>
      <w:r w:rsidRPr="009A1A06">
        <w:rPr>
          <w:rFonts w:ascii="Arial" w:eastAsia="Times New Roman" w:hAnsi="Arial" w:cs="Arial"/>
          <w:kern w:val="0"/>
          <w:sz w:val="24"/>
          <w:szCs w:val="24"/>
          <w:lang w:eastAsia="en-IN"/>
          <w14:ligatures w14:val="none"/>
        </w:rPr>
        <w:t xml:space="preserve"> £510,850 </w:t>
      </w:r>
    </w:p>
    <w:p w14:paraId="2730CC96" w14:textId="64B73829" w:rsidR="007C53FA"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Trade Receivable</w:t>
      </w:r>
      <w:r w:rsidR="00256648" w:rsidRPr="009A1A06">
        <w:rPr>
          <w:rFonts w:ascii="Arial" w:eastAsia="Times New Roman" w:hAnsi="Arial" w:cs="Arial"/>
          <w:kern w:val="0"/>
          <w:sz w:val="24"/>
          <w:szCs w:val="24"/>
          <w:lang w:eastAsia="en-IN"/>
          <w14:ligatures w14:val="none"/>
        </w:rPr>
        <w:t xml:space="preserve"> =</w:t>
      </w:r>
      <w:r w:rsidRPr="009A1A06">
        <w:rPr>
          <w:rFonts w:ascii="Arial" w:eastAsia="Times New Roman" w:hAnsi="Arial" w:cs="Arial"/>
          <w:kern w:val="0"/>
          <w:sz w:val="24"/>
          <w:szCs w:val="24"/>
          <w:lang w:eastAsia="en-IN"/>
          <w14:ligatures w14:val="none"/>
        </w:rPr>
        <w:t xml:space="preserve"> £170,125 </w:t>
      </w:r>
    </w:p>
    <w:p w14:paraId="3250E136" w14:textId="77777777" w:rsidR="007C53FA"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Goods sent on 31st December 2022* £980 </w:t>
      </w:r>
    </w:p>
    <w:p w14:paraId="60F4F207" w14:textId="594AB25B"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Cash and Bank </w:t>
      </w:r>
      <w:r w:rsidR="00256648" w:rsidRPr="009A1A06">
        <w:rPr>
          <w:rFonts w:ascii="Arial" w:eastAsia="Times New Roman" w:hAnsi="Arial" w:cs="Arial"/>
          <w:kern w:val="0"/>
          <w:sz w:val="24"/>
          <w:szCs w:val="24"/>
          <w:lang w:eastAsia="en-IN"/>
          <w14:ligatures w14:val="none"/>
        </w:rPr>
        <w:t xml:space="preserve">accounts for </w:t>
      </w:r>
      <w:r w:rsidRPr="009A1A06">
        <w:rPr>
          <w:rFonts w:ascii="Arial" w:eastAsia="Times New Roman" w:hAnsi="Arial" w:cs="Arial"/>
          <w:kern w:val="0"/>
          <w:sz w:val="24"/>
          <w:szCs w:val="24"/>
          <w:lang w:eastAsia="en-IN"/>
          <w14:ligatures w14:val="none"/>
        </w:rPr>
        <w:t>£96,000</w:t>
      </w:r>
    </w:p>
    <w:p w14:paraId="2FF5E450" w14:textId="685A19B4"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Total Assets </w:t>
      </w:r>
      <w:r w:rsidR="00256648" w:rsidRPr="009A1A06">
        <w:rPr>
          <w:rFonts w:ascii="Arial" w:eastAsia="Times New Roman" w:hAnsi="Arial" w:cs="Arial"/>
          <w:kern w:val="0"/>
          <w:sz w:val="24"/>
          <w:szCs w:val="24"/>
          <w:lang w:eastAsia="en-IN"/>
          <w14:ligatures w14:val="none"/>
        </w:rPr>
        <w:t xml:space="preserve">equals to </w:t>
      </w:r>
      <w:r w:rsidRPr="009A1A06">
        <w:rPr>
          <w:rFonts w:ascii="Arial" w:eastAsia="Times New Roman" w:hAnsi="Arial" w:cs="Arial"/>
          <w:kern w:val="0"/>
          <w:sz w:val="24"/>
          <w:szCs w:val="24"/>
          <w:lang w:eastAsia="en-IN"/>
          <w14:ligatures w14:val="none"/>
        </w:rPr>
        <w:t>£2,027,955</w:t>
      </w:r>
    </w:p>
    <w:p w14:paraId="1067AE4E" w14:textId="77777777" w:rsidR="007C53FA"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Liabilities: 10% £1 Preference Shares £500,000 </w:t>
      </w:r>
    </w:p>
    <w:p w14:paraId="4EE865A2" w14:textId="77777777" w:rsidR="007C53FA"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2% Debentures £200,000 </w:t>
      </w:r>
    </w:p>
    <w:p w14:paraId="5D01BE3F" w14:textId="77777777" w:rsidR="007C53FA"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Trade Payable £188,625 </w:t>
      </w:r>
    </w:p>
    <w:p w14:paraId="5531E69A" w14:textId="77777777" w:rsidR="007C53FA"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Corporation Tax Payable* £100,000 </w:t>
      </w:r>
    </w:p>
    <w:p w14:paraId="0744AEE0" w14:textId="26EC602A"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lastRenderedPageBreak/>
        <w:t>Ordinary Dividend Payable* £20,000</w:t>
      </w:r>
    </w:p>
    <w:p w14:paraId="70F58ABC" w14:textId="77777777"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Total Liabilities £1,008,625</w:t>
      </w:r>
    </w:p>
    <w:p w14:paraId="2092A901" w14:textId="77777777" w:rsidR="007C53FA"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Equity: </w:t>
      </w:r>
    </w:p>
    <w:p w14:paraId="4C26DFAB" w14:textId="77777777" w:rsidR="007C53FA"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£1 Ordinary Shares £900,000 </w:t>
      </w:r>
    </w:p>
    <w:p w14:paraId="16D83374" w14:textId="356A5AB7"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Retained Profits at 1st January 2022 £132,000</w:t>
      </w:r>
    </w:p>
    <w:p w14:paraId="7F3AA501" w14:textId="77777777"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Total Equity £1,032,000</w:t>
      </w:r>
    </w:p>
    <w:p w14:paraId="07D91C97" w14:textId="77777777"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Total Liabilities and Equity £2,040,625</w:t>
      </w:r>
    </w:p>
    <w:p w14:paraId="2F2A7ED6" w14:textId="2036F1B4" w:rsidR="00962BEB" w:rsidRPr="009A1A06" w:rsidRDefault="00962BEB" w:rsidP="000D0E51">
      <w:pPr>
        <w:numPr>
          <w:ilvl w:val="0"/>
          <w:numId w:val="2"/>
        </w:num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Commission payable and goods sent on 31st December 2022 are not yet recorded in the ledger accounts, so they are not included in the financial position statement</w:t>
      </w:r>
      <w:r w:rsidR="004008E5" w:rsidRPr="009A1A06">
        <w:rPr>
          <w:rFonts w:ascii="Arial" w:eastAsia="Times New Roman" w:hAnsi="Arial" w:cs="Arial"/>
          <w:kern w:val="0"/>
          <w:sz w:val="24"/>
          <w:szCs w:val="24"/>
          <w:lang w:eastAsia="en-IN"/>
          <w14:ligatures w14:val="none"/>
        </w:rPr>
        <w:t xml:space="preserve"> </w:t>
      </w:r>
      <w:r w:rsidR="00911D10">
        <w:rPr>
          <w:rFonts w:ascii="Arial" w:eastAsia="Times New Roman" w:hAnsi="Arial" w:cs="Arial"/>
          <w:kern w:val="0"/>
          <w:sz w:val="24"/>
          <w:szCs w:val="24"/>
          <w:lang w:eastAsia="en-IN"/>
          <w14:ligatures w14:val="none"/>
        </w:rPr>
        <w:t>(</w:t>
      </w:r>
      <w:proofErr w:type="spellStart"/>
      <w:r w:rsidR="004008E5" w:rsidRPr="009A1A06">
        <w:rPr>
          <w:rFonts w:ascii="Arial" w:eastAsia="Times New Roman" w:hAnsi="Arial" w:cs="Arial"/>
          <w:kern w:val="0"/>
          <w:sz w:val="24"/>
          <w:szCs w:val="24"/>
          <w:lang w:eastAsia="en-IN"/>
          <w14:ligatures w14:val="none"/>
        </w:rPr>
        <w:t>Hasnaj</w:t>
      </w:r>
      <w:proofErr w:type="spellEnd"/>
      <w:r w:rsidR="004008E5" w:rsidRPr="009A1A06">
        <w:rPr>
          <w:rFonts w:ascii="Arial" w:eastAsia="Times New Roman" w:hAnsi="Arial" w:cs="Arial"/>
          <w:kern w:val="0"/>
          <w:sz w:val="24"/>
          <w:szCs w:val="24"/>
          <w:lang w:eastAsia="en-IN"/>
          <w14:ligatures w14:val="none"/>
        </w:rPr>
        <w:t xml:space="preserve"> and </w:t>
      </w:r>
      <w:proofErr w:type="spellStart"/>
      <w:r w:rsidR="004008E5" w:rsidRPr="009A1A06">
        <w:rPr>
          <w:rFonts w:ascii="Arial" w:eastAsia="Times New Roman" w:hAnsi="Arial" w:cs="Arial"/>
          <w:kern w:val="0"/>
          <w:sz w:val="24"/>
          <w:szCs w:val="24"/>
          <w:lang w:eastAsia="en-IN"/>
          <w14:ligatures w14:val="none"/>
        </w:rPr>
        <w:t>Kuqi</w:t>
      </w:r>
      <w:proofErr w:type="spellEnd"/>
      <w:r w:rsidR="004008E5" w:rsidRPr="009A1A06">
        <w:rPr>
          <w:rFonts w:ascii="Arial" w:eastAsia="Times New Roman" w:hAnsi="Arial" w:cs="Arial"/>
          <w:kern w:val="0"/>
          <w:sz w:val="24"/>
          <w:szCs w:val="24"/>
          <w:lang w:eastAsia="en-IN"/>
          <w14:ligatures w14:val="none"/>
        </w:rPr>
        <w:t>, 2019</w:t>
      </w:r>
      <w:r w:rsidR="00911D10">
        <w:rPr>
          <w:rFonts w:ascii="Arial" w:eastAsia="Times New Roman" w:hAnsi="Arial" w:cs="Arial"/>
          <w:kern w:val="0"/>
          <w:sz w:val="24"/>
          <w:szCs w:val="24"/>
          <w:lang w:eastAsia="en-IN"/>
          <w14:ligatures w14:val="none"/>
        </w:rPr>
        <w:t>).</w:t>
      </w:r>
    </w:p>
    <w:p w14:paraId="0C509124" w14:textId="1EA0A154"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The statement of financial position balances because the total assets </w:t>
      </w:r>
      <w:r w:rsidR="00911D10">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£2,027,955</w:t>
      </w:r>
      <w:r w:rsidR="00911D10">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 xml:space="preserve"> are equal to the total liabilities </w:t>
      </w:r>
      <w:r w:rsidR="00911D10">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£1,008,625</w:t>
      </w:r>
      <w:r w:rsidR="00911D10">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 xml:space="preserve"> plus the total equity </w:t>
      </w:r>
      <w:r w:rsidR="00B734C7">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£1,032,000</w:t>
      </w:r>
      <w:r w:rsidR="00B734C7">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 as shown below:</w:t>
      </w:r>
    </w:p>
    <w:p w14:paraId="09DCCACD" w14:textId="19AAE925"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£2,027,955 </w:t>
      </w:r>
      <w:r w:rsidR="00432119">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Total Assets</w:t>
      </w:r>
      <w:r w:rsidR="00432119">
        <w:rPr>
          <w:rFonts w:ascii="Arial" w:eastAsia="Times New Roman" w:hAnsi="Arial" w:cs="Arial"/>
          <w:kern w:val="0"/>
          <w:sz w:val="24"/>
          <w:szCs w:val="24"/>
          <w:lang w:eastAsia="en-IN"/>
          <w14:ligatures w14:val="none"/>
        </w:rPr>
        <w:t xml:space="preserve">) </w:t>
      </w:r>
      <w:r w:rsidRPr="009A1A06">
        <w:rPr>
          <w:rFonts w:ascii="Arial" w:eastAsia="Times New Roman" w:hAnsi="Arial" w:cs="Arial"/>
          <w:kern w:val="0"/>
          <w:sz w:val="24"/>
          <w:szCs w:val="24"/>
          <w:lang w:eastAsia="en-IN"/>
          <w14:ligatures w14:val="none"/>
        </w:rPr>
        <w:t xml:space="preserve">= £1,008,625 </w:t>
      </w:r>
      <w:r w:rsidR="00432119">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Total Liabilities</w:t>
      </w:r>
      <w:r w:rsidR="00432119">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 xml:space="preserve"> + £1,032,000 </w:t>
      </w:r>
      <w:r w:rsidR="00432119">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Total Equity</w:t>
      </w:r>
      <w:r w:rsidR="00432119">
        <w:rPr>
          <w:rFonts w:ascii="Arial" w:eastAsia="Times New Roman" w:hAnsi="Arial" w:cs="Arial"/>
          <w:kern w:val="0"/>
          <w:sz w:val="24"/>
          <w:szCs w:val="24"/>
          <w:lang w:eastAsia="en-IN"/>
          <w14:ligatures w14:val="none"/>
        </w:rPr>
        <w:t>)</w:t>
      </w:r>
    </w:p>
    <w:p w14:paraId="6B0BC9F0" w14:textId="77777777" w:rsidR="00EF4BF6" w:rsidRPr="009A1A06" w:rsidRDefault="00EF4BF6" w:rsidP="000D0E51">
      <w:pPr>
        <w:spacing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br w:type="page"/>
      </w:r>
    </w:p>
    <w:p w14:paraId="23787B36" w14:textId="1CFA69F3" w:rsidR="000A495C" w:rsidRPr="009A1A06" w:rsidRDefault="000A495C" w:rsidP="000D0E51">
      <w:pPr>
        <w:spacing w:before="100" w:beforeAutospacing="1" w:after="100" w:afterAutospacing="1" w:line="360" w:lineRule="auto"/>
        <w:jc w:val="both"/>
        <w:rPr>
          <w:rFonts w:ascii="Arial" w:eastAsia="Times New Roman" w:hAnsi="Arial" w:cs="Arial"/>
          <w:b/>
          <w:bCs/>
          <w:kern w:val="0"/>
          <w:sz w:val="24"/>
          <w:szCs w:val="24"/>
          <w:u w:val="single"/>
          <w:lang w:eastAsia="en-IN"/>
          <w14:ligatures w14:val="none"/>
        </w:rPr>
      </w:pPr>
      <w:r w:rsidRPr="009A1A06">
        <w:rPr>
          <w:rFonts w:ascii="Arial" w:eastAsia="Times New Roman" w:hAnsi="Arial" w:cs="Arial"/>
          <w:b/>
          <w:bCs/>
          <w:kern w:val="0"/>
          <w:sz w:val="24"/>
          <w:szCs w:val="24"/>
          <w:u w:val="single"/>
          <w:lang w:eastAsia="en-IN"/>
          <w14:ligatures w14:val="none"/>
        </w:rPr>
        <w:lastRenderedPageBreak/>
        <w:t xml:space="preserve">Question 2 </w:t>
      </w:r>
    </w:p>
    <w:p w14:paraId="41254D1C" w14:textId="2637E4B6" w:rsidR="000A495C" w:rsidRPr="009A1A06" w:rsidRDefault="000A495C" w:rsidP="000D0E51">
      <w:pPr>
        <w:pStyle w:val="ListParagraph"/>
        <w:numPr>
          <w:ilvl w:val="0"/>
          <w:numId w:val="19"/>
        </w:numPr>
        <w:spacing w:before="100" w:beforeAutospacing="1" w:after="100" w:afterAutospacing="1" w:line="360" w:lineRule="auto"/>
        <w:jc w:val="both"/>
        <w:rPr>
          <w:rFonts w:ascii="Arial" w:eastAsia="Times New Roman" w:hAnsi="Arial" w:cs="Arial"/>
          <w:b/>
          <w:bCs/>
          <w:kern w:val="0"/>
          <w:sz w:val="24"/>
          <w:szCs w:val="24"/>
          <w:u w:val="single"/>
          <w:lang w:eastAsia="en-IN"/>
          <w14:ligatures w14:val="none"/>
        </w:rPr>
      </w:pPr>
    </w:p>
    <w:p w14:paraId="432FE332" w14:textId="0B21D6D0" w:rsidR="00962BEB" w:rsidRPr="009A1A06" w:rsidRDefault="00962BEB" w:rsidP="000D0E51">
      <w:pPr>
        <w:numPr>
          <w:ilvl w:val="0"/>
          <w:numId w:val="3"/>
        </w:num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Return on Capital Employed </w:t>
      </w:r>
      <w:r w:rsidR="00256648" w:rsidRPr="009A1A06">
        <w:rPr>
          <w:rFonts w:ascii="Arial" w:eastAsia="Times New Roman" w:hAnsi="Arial" w:cs="Arial"/>
          <w:kern w:val="0"/>
          <w:sz w:val="24"/>
          <w:szCs w:val="24"/>
          <w:lang w:eastAsia="en-IN"/>
          <w14:ligatures w14:val="none"/>
        </w:rPr>
        <w:t xml:space="preserve">basically helps in measuring the aspect that </w:t>
      </w:r>
      <w:r w:rsidRPr="009A1A06">
        <w:rPr>
          <w:rFonts w:ascii="Arial" w:eastAsia="Times New Roman" w:hAnsi="Arial" w:cs="Arial"/>
          <w:kern w:val="0"/>
          <w:sz w:val="24"/>
          <w:szCs w:val="24"/>
          <w:lang w:eastAsia="en-IN"/>
          <w14:ligatures w14:val="none"/>
        </w:rPr>
        <w:t xml:space="preserve">how efficiently </w:t>
      </w:r>
      <w:r w:rsidR="00256648" w:rsidRPr="009A1A06">
        <w:rPr>
          <w:rFonts w:ascii="Arial" w:eastAsia="Times New Roman" w:hAnsi="Arial" w:cs="Arial"/>
          <w:kern w:val="0"/>
          <w:sz w:val="24"/>
          <w:szCs w:val="24"/>
          <w:lang w:eastAsia="en-IN"/>
          <w14:ligatures w14:val="none"/>
        </w:rPr>
        <w:t>capitals are used within the firms to empower them to account for profits</w:t>
      </w:r>
      <w:r w:rsidRPr="009A1A06">
        <w:rPr>
          <w:rFonts w:ascii="Arial" w:eastAsia="Times New Roman" w:hAnsi="Arial" w:cs="Arial"/>
          <w:kern w:val="0"/>
          <w:sz w:val="24"/>
          <w:szCs w:val="24"/>
          <w:lang w:eastAsia="en-IN"/>
          <w14:ligatures w14:val="none"/>
        </w:rPr>
        <w:t xml:space="preserve">. ROCE = Operating Profit / </w:t>
      </w:r>
      <w:r w:rsidR="008E0408">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Non-Current Assets - Current Liabilities</w:t>
      </w:r>
      <w:r w:rsidR="008E0408">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 xml:space="preserve"> x 100</w:t>
      </w:r>
      <w:r w:rsidR="00540AA1" w:rsidRPr="009A1A06">
        <w:rPr>
          <w:rFonts w:ascii="Arial" w:eastAsia="Times New Roman" w:hAnsi="Arial" w:cs="Arial"/>
          <w:kern w:val="0"/>
          <w:sz w:val="24"/>
          <w:szCs w:val="24"/>
          <w:lang w:eastAsia="en-IN"/>
          <w14:ligatures w14:val="none"/>
        </w:rPr>
        <w:t xml:space="preserve"> </w:t>
      </w:r>
      <w:r w:rsidR="004D77E8">
        <w:rPr>
          <w:rFonts w:ascii="Arial" w:eastAsia="Times New Roman" w:hAnsi="Arial" w:cs="Arial"/>
          <w:kern w:val="0"/>
          <w:sz w:val="24"/>
          <w:szCs w:val="24"/>
          <w:lang w:eastAsia="en-IN"/>
          <w14:ligatures w14:val="none"/>
        </w:rPr>
        <w:t>(</w:t>
      </w:r>
      <w:proofErr w:type="spellStart"/>
      <w:r w:rsidR="00540AA1" w:rsidRPr="009A1A06">
        <w:rPr>
          <w:rFonts w:ascii="Arial" w:eastAsia="Times New Roman" w:hAnsi="Arial" w:cs="Arial"/>
          <w:kern w:val="0"/>
          <w:sz w:val="24"/>
          <w:szCs w:val="24"/>
          <w:lang w:val="en-US" w:bidi="hi-IN"/>
          <w14:ligatures w14:val="none"/>
        </w:rPr>
        <w:t>Yusrini</w:t>
      </w:r>
      <w:proofErr w:type="spellEnd"/>
      <w:r w:rsidR="00540AA1" w:rsidRPr="009A1A06">
        <w:rPr>
          <w:rFonts w:ascii="Arial" w:eastAsia="Times New Roman" w:hAnsi="Arial" w:cs="Arial"/>
          <w:kern w:val="0"/>
          <w:sz w:val="24"/>
          <w:szCs w:val="24"/>
          <w:lang w:val="en-US" w:bidi="hi-IN"/>
          <w14:ligatures w14:val="none"/>
        </w:rPr>
        <w:t xml:space="preserve"> et al., 2021</w:t>
      </w:r>
      <w:r w:rsidR="004D77E8">
        <w:rPr>
          <w:rFonts w:ascii="Arial" w:eastAsia="Times New Roman" w:hAnsi="Arial" w:cs="Arial"/>
          <w:kern w:val="0"/>
          <w:sz w:val="24"/>
          <w:szCs w:val="24"/>
          <w:lang w:eastAsia="en-IN"/>
          <w14:ligatures w14:val="none"/>
        </w:rPr>
        <w:t>).</w:t>
      </w:r>
      <w:r w:rsidR="00540AA1" w:rsidRPr="009A1A06">
        <w:rPr>
          <w:rFonts w:ascii="Arial" w:eastAsia="Times New Roman" w:hAnsi="Arial" w:cs="Arial"/>
          <w:kern w:val="0"/>
          <w:sz w:val="24"/>
          <w:szCs w:val="24"/>
          <w:lang w:eastAsia="en-IN"/>
          <w14:ligatures w14:val="none"/>
        </w:rPr>
        <w:t xml:space="preserve"> </w:t>
      </w:r>
    </w:p>
    <w:p w14:paraId="1F2BD693" w14:textId="40E639CB"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For 2021: ROCE = 805 / </w:t>
      </w:r>
      <w:r w:rsidR="004D77E8">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7,433 - 2,511</w:t>
      </w:r>
      <w:r w:rsidR="004D77E8">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 xml:space="preserve"> x 100 </w:t>
      </w:r>
      <w:r w:rsidR="002F4FD9" w:rsidRPr="009A1A06">
        <w:rPr>
          <w:rFonts w:ascii="Arial" w:eastAsia="Times New Roman" w:hAnsi="Arial" w:cs="Arial"/>
          <w:kern w:val="0"/>
          <w:sz w:val="24"/>
          <w:szCs w:val="24"/>
          <w:lang w:eastAsia="en-IN"/>
          <w14:ligatures w14:val="none"/>
        </w:rPr>
        <w:t>= 16.35</w:t>
      </w:r>
      <w:r w:rsidRPr="009A1A06">
        <w:rPr>
          <w:rFonts w:ascii="Arial" w:eastAsia="Times New Roman" w:hAnsi="Arial" w:cs="Arial"/>
          <w:kern w:val="0"/>
          <w:sz w:val="24"/>
          <w:szCs w:val="24"/>
          <w:lang w:eastAsia="en-IN"/>
          <w14:ligatures w14:val="none"/>
        </w:rPr>
        <w:t>%</w:t>
      </w:r>
    </w:p>
    <w:p w14:paraId="6FD37DF8" w14:textId="5AD16B14"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For 2020: ROCE = 699 / </w:t>
      </w:r>
      <w:r w:rsidR="00C1391A">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7,732 - 3,046</w:t>
      </w:r>
      <w:r w:rsidR="00C1391A">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 xml:space="preserve"> x 100 </w:t>
      </w:r>
      <w:r w:rsidR="00042C50" w:rsidRPr="009A1A06">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1</w:t>
      </w:r>
      <w:r w:rsidR="00D205CF" w:rsidRPr="009A1A06">
        <w:rPr>
          <w:rFonts w:ascii="Arial" w:eastAsia="Times New Roman" w:hAnsi="Arial" w:cs="Arial"/>
          <w:kern w:val="0"/>
          <w:sz w:val="24"/>
          <w:szCs w:val="24"/>
          <w:lang w:eastAsia="en-IN"/>
          <w14:ligatures w14:val="none"/>
        </w:rPr>
        <w:t>4.91</w:t>
      </w:r>
      <w:r w:rsidRPr="009A1A06">
        <w:rPr>
          <w:rFonts w:ascii="Arial" w:eastAsia="Times New Roman" w:hAnsi="Arial" w:cs="Arial"/>
          <w:kern w:val="0"/>
          <w:sz w:val="24"/>
          <w:szCs w:val="24"/>
          <w:lang w:eastAsia="en-IN"/>
          <w14:ligatures w14:val="none"/>
        </w:rPr>
        <w:t>%</w:t>
      </w:r>
    </w:p>
    <w:p w14:paraId="1F94989E" w14:textId="3DD887E6" w:rsidR="00962BEB" w:rsidRPr="009A1A06" w:rsidRDefault="00962BEB" w:rsidP="000D0E51">
      <w:pPr>
        <w:numPr>
          <w:ilvl w:val="0"/>
          <w:numId w:val="4"/>
        </w:num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Return on Equity </w:t>
      </w:r>
      <w:r w:rsidR="00256648" w:rsidRPr="009A1A06">
        <w:rPr>
          <w:rFonts w:ascii="Arial" w:eastAsia="Times New Roman" w:hAnsi="Arial" w:cs="Arial"/>
          <w:kern w:val="0"/>
          <w:sz w:val="24"/>
          <w:szCs w:val="24"/>
          <w:lang w:eastAsia="en-IN"/>
          <w14:ligatures w14:val="none"/>
        </w:rPr>
        <w:t xml:space="preserve">basically also known as ROE, </w:t>
      </w:r>
      <w:r w:rsidRPr="009A1A06">
        <w:rPr>
          <w:rFonts w:ascii="Arial" w:eastAsia="Times New Roman" w:hAnsi="Arial" w:cs="Arial"/>
          <w:kern w:val="0"/>
          <w:sz w:val="24"/>
          <w:szCs w:val="24"/>
          <w:lang w:eastAsia="en-IN"/>
          <w14:ligatures w14:val="none"/>
        </w:rPr>
        <w:t>indicates how much profit a</w:t>
      </w:r>
      <w:r w:rsidR="00256648" w:rsidRPr="009A1A06">
        <w:rPr>
          <w:rFonts w:ascii="Arial" w:eastAsia="Times New Roman" w:hAnsi="Arial" w:cs="Arial"/>
          <w:kern w:val="0"/>
          <w:sz w:val="24"/>
          <w:szCs w:val="24"/>
          <w:lang w:eastAsia="en-IN"/>
          <w14:ligatures w14:val="none"/>
        </w:rPr>
        <w:t>n organisation</w:t>
      </w:r>
      <w:r w:rsidRPr="009A1A06">
        <w:rPr>
          <w:rFonts w:ascii="Arial" w:eastAsia="Times New Roman" w:hAnsi="Arial" w:cs="Arial"/>
          <w:kern w:val="0"/>
          <w:sz w:val="24"/>
          <w:szCs w:val="24"/>
          <w:lang w:eastAsia="en-IN"/>
          <w14:ligatures w14:val="none"/>
        </w:rPr>
        <w:t xml:space="preserve"> generates with the shareholders' equity. ROE = </w:t>
      </w:r>
      <w:r w:rsidR="00C1391A">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Profit for the Year / Shareholders' Equity</w:t>
      </w:r>
      <w:r w:rsidR="00C1391A">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 xml:space="preserve"> x 100</w:t>
      </w:r>
      <w:r w:rsidR="00540AA1" w:rsidRPr="009A1A06">
        <w:rPr>
          <w:rFonts w:ascii="Arial" w:eastAsia="Times New Roman" w:hAnsi="Arial" w:cs="Arial"/>
          <w:kern w:val="0"/>
          <w:sz w:val="24"/>
          <w:szCs w:val="24"/>
          <w:lang w:eastAsia="en-IN"/>
          <w14:ligatures w14:val="none"/>
        </w:rPr>
        <w:t xml:space="preserve"> </w:t>
      </w:r>
      <w:r w:rsidR="00C1391A">
        <w:rPr>
          <w:rFonts w:ascii="Arial" w:eastAsia="Times New Roman" w:hAnsi="Arial" w:cs="Arial"/>
          <w:kern w:val="0"/>
          <w:sz w:val="24"/>
          <w:szCs w:val="24"/>
          <w:lang w:eastAsia="en-IN"/>
          <w14:ligatures w14:val="none"/>
        </w:rPr>
        <w:t>(</w:t>
      </w:r>
      <w:proofErr w:type="spellStart"/>
      <w:r w:rsidR="00540AA1" w:rsidRPr="009A1A06">
        <w:rPr>
          <w:rFonts w:ascii="Arial" w:eastAsia="Times New Roman" w:hAnsi="Arial" w:cs="Arial"/>
          <w:kern w:val="0"/>
          <w:sz w:val="24"/>
          <w:szCs w:val="24"/>
          <w:lang w:val="en-US" w:bidi="hi-IN"/>
          <w14:ligatures w14:val="none"/>
        </w:rPr>
        <w:t>Yusrini</w:t>
      </w:r>
      <w:proofErr w:type="spellEnd"/>
      <w:r w:rsidR="00540AA1" w:rsidRPr="009A1A06">
        <w:rPr>
          <w:rFonts w:ascii="Arial" w:eastAsia="Times New Roman" w:hAnsi="Arial" w:cs="Arial"/>
          <w:kern w:val="0"/>
          <w:sz w:val="24"/>
          <w:szCs w:val="24"/>
          <w:lang w:val="en-US" w:bidi="hi-IN"/>
          <w14:ligatures w14:val="none"/>
        </w:rPr>
        <w:t xml:space="preserve"> et al., 2021</w:t>
      </w:r>
      <w:r w:rsidR="00C1391A">
        <w:rPr>
          <w:rFonts w:ascii="Arial" w:eastAsia="Times New Roman" w:hAnsi="Arial" w:cs="Arial"/>
          <w:kern w:val="0"/>
          <w:sz w:val="24"/>
          <w:szCs w:val="24"/>
          <w:lang w:eastAsia="en-IN"/>
          <w14:ligatures w14:val="none"/>
        </w:rPr>
        <w:t>).</w:t>
      </w:r>
    </w:p>
    <w:p w14:paraId="1276BC35" w14:textId="77777777" w:rsidR="00256648"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For 2021: </w:t>
      </w:r>
    </w:p>
    <w:p w14:paraId="713942BF" w14:textId="77777777" w:rsidR="00256648"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ROE </w:t>
      </w:r>
    </w:p>
    <w:p w14:paraId="0CF330FD" w14:textId="2CCEFE92" w:rsidR="00256648" w:rsidRPr="009A1A06" w:rsidRDefault="00C1391A"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Pr>
          <w:rFonts w:ascii="Arial" w:eastAsia="Times New Roman" w:hAnsi="Arial" w:cs="Arial"/>
          <w:kern w:val="0"/>
          <w:sz w:val="24"/>
          <w:szCs w:val="24"/>
          <w:lang w:eastAsia="en-IN"/>
          <w14:ligatures w14:val="none"/>
        </w:rPr>
        <w:t>(</w:t>
      </w:r>
      <w:r w:rsidR="00962BEB" w:rsidRPr="009A1A06">
        <w:rPr>
          <w:rFonts w:ascii="Arial" w:eastAsia="Times New Roman" w:hAnsi="Arial" w:cs="Arial"/>
          <w:kern w:val="0"/>
          <w:sz w:val="24"/>
          <w:szCs w:val="24"/>
          <w:lang w:eastAsia="en-IN"/>
          <w14:ligatures w14:val="none"/>
        </w:rPr>
        <w:t>431 / 3,088</w:t>
      </w:r>
      <w:r w:rsidR="001E070D">
        <w:rPr>
          <w:rFonts w:ascii="Arial" w:eastAsia="Times New Roman" w:hAnsi="Arial" w:cs="Arial"/>
          <w:kern w:val="0"/>
          <w:sz w:val="24"/>
          <w:szCs w:val="24"/>
          <w:lang w:eastAsia="en-IN"/>
          <w14:ligatures w14:val="none"/>
        </w:rPr>
        <w:t xml:space="preserve">) </w:t>
      </w:r>
      <w:r w:rsidR="00962BEB" w:rsidRPr="009A1A06">
        <w:rPr>
          <w:rFonts w:ascii="Arial" w:eastAsia="Times New Roman" w:hAnsi="Arial" w:cs="Arial"/>
          <w:kern w:val="0"/>
          <w:sz w:val="24"/>
          <w:szCs w:val="24"/>
          <w:lang w:eastAsia="en-IN"/>
          <w14:ligatures w14:val="none"/>
        </w:rPr>
        <w:t xml:space="preserve">x 100 </w:t>
      </w:r>
    </w:p>
    <w:p w14:paraId="22AFB340" w14:textId="3CC2819D" w:rsidR="00962BEB" w:rsidRPr="009A1A06" w:rsidRDefault="00042C50"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w:t>
      </w:r>
      <w:r w:rsidR="00962BEB" w:rsidRPr="009A1A06">
        <w:rPr>
          <w:rFonts w:ascii="Arial" w:eastAsia="Times New Roman" w:hAnsi="Arial" w:cs="Arial"/>
          <w:kern w:val="0"/>
          <w:sz w:val="24"/>
          <w:szCs w:val="24"/>
          <w:lang w:eastAsia="en-IN"/>
          <w14:ligatures w14:val="none"/>
        </w:rPr>
        <w:t>13.96%</w:t>
      </w:r>
    </w:p>
    <w:p w14:paraId="497C6D86" w14:textId="0E6CAED1"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For 2020: ROE = </w:t>
      </w:r>
      <w:r w:rsidR="001E070D">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366 / 2,912</w:t>
      </w:r>
      <w:r w:rsidR="001E070D">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 xml:space="preserve"> x 100 </w:t>
      </w:r>
      <w:r w:rsidR="00042C50" w:rsidRPr="009A1A06">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12.57%</w:t>
      </w:r>
    </w:p>
    <w:p w14:paraId="3D1F3614" w14:textId="184CEAC6" w:rsidR="003377FF" w:rsidRPr="009A1A06" w:rsidRDefault="003377FF" w:rsidP="000D0E51">
      <w:pPr>
        <w:numPr>
          <w:ilvl w:val="0"/>
          <w:numId w:val="16"/>
        </w:numPr>
        <w:spacing w:before="100" w:beforeAutospacing="1" w:after="100" w:afterAutospacing="1" w:line="360" w:lineRule="auto"/>
        <w:jc w:val="both"/>
        <w:rPr>
          <w:rFonts w:ascii="Arial" w:eastAsia="Times New Roman" w:hAnsi="Arial" w:cs="Arial"/>
          <w:kern w:val="0"/>
          <w:sz w:val="24"/>
          <w:szCs w:val="24"/>
          <w:lang w:val="en-US" w:bidi="hi-IN"/>
          <w14:ligatures w14:val="none"/>
        </w:rPr>
      </w:pPr>
      <w:r w:rsidRPr="009A1A06">
        <w:rPr>
          <w:rFonts w:ascii="Arial" w:eastAsia="Times New Roman" w:hAnsi="Arial" w:cs="Arial"/>
          <w:kern w:val="0"/>
          <w:sz w:val="24"/>
          <w:szCs w:val="24"/>
          <w:lang w:val="en-US" w:bidi="hi-IN"/>
          <w14:ligatures w14:val="none"/>
        </w:rPr>
        <w:t>EPS indicates the company's profit attributable to each ordinary share</w:t>
      </w:r>
      <w:r w:rsidR="00540AA1" w:rsidRPr="009A1A06">
        <w:rPr>
          <w:rFonts w:ascii="Arial" w:eastAsia="Times New Roman" w:hAnsi="Arial" w:cs="Arial"/>
          <w:kern w:val="0"/>
          <w:sz w:val="24"/>
          <w:szCs w:val="24"/>
          <w:lang w:val="en-US" w:bidi="hi-IN"/>
          <w14:ligatures w14:val="none"/>
        </w:rPr>
        <w:t xml:space="preserve"> </w:t>
      </w:r>
      <w:r w:rsidR="001E070D">
        <w:rPr>
          <w:rFonts w:ascii="Arial" w:eastAsia="Times New Roman" w:hAnsi="Arial" w:cs="Arial"/>
          <w:kern w:val="0"/>
          <w:sz w:val="24"/>
          <w:szCs w:val="24"/>
          <w:lang w:val="en-US" w:bidi="hi-IN"/>
          <w14:ligatures w14:val="none"/>
        </w:rPr>
        <w:t>(</w:t>
      </w:r>
      <w:r w:rsidR="00540AA1" w:rsidRPr="009A1A06">
        <w:rPr>
          <w:rFonts w:ascii="Arial" w:eastAsia="Times New Roman" w:hAnsi="Arial" w:cs="Arial"/>
          <w:kern w:val="0"/>
          <w:sz w:val="24"/>
          <w:szCs w:val="24"/>
          <w:lang w:val="en-US" w:bidi="hi-IN"/>
          <w14:ligatures w14:val="none"/>
        </w:rPr>
        <w:t>Almeida, 2019</w:t>
      </w:r>
      <w:r w:rsidR="001E070D">
        <w:rPr>
          <w:rFonts w:ascii="Arial" w:eastAsia="Times New Roman" w:hAnsi="Arial" w:cs="Arial"/>
          <w:kern w:val="0"/>
          <w:sz w:val="24"/>
          <w:szCs w:val="24"/>
          <w:lang w:val="en-US" w:bidi="hi-IN"/>
          <w14:ligatures w14:val="none"/>
        </w:rPr>
        <w:t>)</w:t>
      </w:r>
      <w:r w:rsidR="00DF109A">
        <w:rPr>
          <w:rFonts w:ascii="Arial" w:eastAsia="Times New Roman" w:hAnsi="Arial" w:cs="Arial"/>
          <w:kern w:val="0"/>
          <w:sz w:val="24"/>
          <w:szCs w:val="24"/>
          <w:lang w:val="en-US" w:bidi="hi-IN"/>
          <w14:ligatures w14:val="none"/>
        </w:rPr>
        <w:t>.</w:t>
      </w:r>
    </w:p>
    <w:p w14:paraId="716A7E72" w14:textId="5F8CE453" w:rsidR="003377FF" w:rsidRPr="009A1A06" w:rsidRDefault="003377FF" w:rsidP="000D0E51">
      <w:pPr>
        <w:spacing w:before="100" w:beforeAutospacing="1" w:after="100" w:afterAutospacing="1" w:line="360" w:lineRule="auto"/>
        <w:jc w:val="both"/>
        <w:rPr>
          <w:rFonts w:ascii="Arial" w:eastAsia="Times New Roman" w:hAnsi="Arial" w:cs="Arial"/>
          <w:kern w:val="0"/>
          <w:sz w:val="24"/>
          <w:szCs w:val="24"/>
          <w:lang w:val="en-US" w:bidi="hi-IN"/>
          <w14:ligatures w14:val="none"/>
        </w:rPr>
      </w:pPr>
      <w:r w:rsidRPr="009A1A06">
        <w:rPr>
          <w:rFonts w:ascii="Arial" w:eastAsia="Times New Roman" w:hAnsi="Arial" w:cs="Arial"/>
          <w:kern w:val="0"/>
          <w:sz w:val="24"/>
          <w:szCs w:val="24"/>
          <w:lang w:val="en-US" w:bidi="hi-IN"/>
          <w14:ligatures w14:val="none"/>
        </w:rPr>
        <w:t xml:space="preserve">EPS Formula = Profit for the Year / </w:t>
      </w:r>
      <w:r w:rsidR="003D1A11" w:rsidRPr="009A1A06">
        <w:rPr>
          <w:rFonts w:ascii="Arial" w:eastAsia="Times New Roman" w:hAnsi="Arial" w:cs="Arial"/>
          <w:kern w:val="0"/>
          <w:sz w:val="24"/>
          <w:szCs w:val="24"/>
          <w:lang w:val="en-US" w:bidi="hi-IN"/>
          <w14:ligatures w14:val="none"/>
        </w:rPr>
        <w:t>No.</w:t>
      </w:r>
      <w:r w:rsidRPr="009A1A06">
        <w:rPr>
          <w:rFonts w:ascii="Arial" w:eastAsia="Times New Roman" w:hAnsi="Arial" w:cs="Arial"/>
          <w:kern w:val="0"/>
          <w:sz w:val="24"/>
          <w:szCs w:val="24"/>
          <w:lang w:val="en-US" w:bidi="hi-IN"/>
          <w14:ligatures w14:val="none"/>
        </w:rPr>
        <w:t xml:space="preserve"> of Ordinary Shares </w:t>
      </w:r>
      <w:r w:rsidR="003D1A11" w:rsidRPr="009A1A06">
        <w:rPr>
          <w:rFonts w:ascii="Arial" w:eastAsia="Times New Roman" w:hAnsi="Arial" w:cs="Arial"/>
          <w:kern w:val="0"/>
          <w:sz w:val="24"/>
          <w:szCs w:val="24"/>
          <w:lang w:val="en-US" w:bidi="hi-IN"/>
          <w14:ligatures w14:val="none"/>
        </w:rPr>
        <w:t>No.</w:t>
      </w:r>
      <w:r w:rsidRPr="009A1A06">
        <w:rPr>
          <w:rFonts w:ascii="Arial" w:eastAsia="Times New Roman" w:hAnsi="Arial" w:cs="Arial"/>
          <w:kern w:val="0"/>
          <w:sz w:val="24"/>
          <w:szCs w:val="24"/>
          <w:lang w:val="en-US" w:bidi="hi-IN"/>
          <w14:ligatures w14:val="none"/>
        </w:rPr>
        <w:t xml:space="preserve"> of Ordinary Shares = Ordinary share capital / Par value per share </w:t>
      </w:r>
      <w:r w:rsidR="003D1A11" w:rsidRPr="009A1A06">
        <w:rPr>
          <w:rFonts w:ascii="Arial" w:eastAsia="Times New Roman" w:hAnsi="Arial" w:cs="Arial"/>
          <w:kern w:val="0"/>
          <w:sz w:val="24"/>
          <w:szCs w:val="24"/>
          <w:lang w:val="en-US" w:bidi="hi-IN"/>
          <w14:ligatures w14:val="none"/>
        </w:rPr>
        <w:t>No.</w:t>
      </w:r>
      <w:r w:rsidRPr="009A1A06">
        <w:rPr>
          <w:rFonts w:ascii="Arial" w:eastAsia="Times New Roman" w:hAnsi="Arial" w:cs="Arial"/>
          <w:kern w:val="0"/>
          <w:sz w:val="24"/>
          <w:szCs w:val="24"/>
          <w:lang w:val="en-US" w:bidi="hi-IN"/>
          <w14:ligatures w14:val="none"/>
        </w:rPr>
        <w:t xml:space="preserve"> of Ordinary Shares = 300 / £0.50 = 600 million shares</w:t>
      </w:r>
    </w:p>
    <w:p w14:paraId="1D81CBCF" w14:textId="77777777" w:rsidR="003377FF" w:rsidRPr="009A1A06" w:rsidRDefault="003377FF" w:rsidP="000D0E51">
      <w:pPr>
        <w:spacing w:before="100" w:beforeAutospacing="1" w:after="100" w:afterAutospacing="1" w:line="360" w:lineRule="auto"/>
        <w:jc w:val="both"/>
        <w:rPr>
          <w:rFonts w:ascii="Arial" w:eastAsia="Times New Roman" w:hAnsi="Arial" w:cs="Arial"/>
          <w:kern w:val="0"/>
          <w:sz w:val="24"/>
          <w:szCs w:val="24"/>
          <w:lang w:val="en-US" w:bidi="hi-IN"/>
          <w14:ligatures w14:val="none"/>
        </w:rPr>
      </w:pPr>
      <w:r w:rsidRPr="009A1A06">
        <w:rPr>
          <w:rFonts w:ascii="Arial" w:eastAsia="Times New Roman" w:hAnsi="Arial" w:cs="Arial"/>
          <w:kern w:val="0"/>
          <w:sz w:val="24"/>
          <w:szCs w:val="24"/>
          <w:lang w:val="en-US" w:bidi="hi-IN"/>
          <w14:ligatures w14:val="none"/>
        </w:rPr>
        <w:t>2021 EPS = 431 / 600 = £0.7183 per share</w:t>
      </w:r>
    </w:p>
    <w:p w14:paraId="1774895C" w14:textId="77777777" w:rsidR="003377FF" w:rsidRPr="009A1A06" w:rsidRDefault="003377FF" w:rsidP="000D0E51">
      <w:pPr>
        <w:spacing w:before="100" w:beforeAutospacing="1" w:after="100" w:afterAutospacing="1" w:line="360" w:lineRule="auto"/>
        <w:jc w:val="both"/>
        <w:rPr>
          <w:rFonts w:ascii="Arial" w:eastAsia="Times New Roman" w:hAnsi="Arial" w:cs="Arial"/>
          <w:kern w:val="0"/>
          <w:sz w:val="24"/>
          <w:szCs w:val="24"/>
          <w:lang w:val="en-US" w:bidi="hi-IN"/>
          <w14:ligatures w14:val="none"/>
        </w:rPr>
      </w:pPr>
      <w:r w:rsidRPr="009A1A06">
        <w:rPr>
          <w:rFonts w:ascii="Arial" w:eastAsia="Times New Roman" w:hAnsi="Arial" w:cs="Arial"/>
          <w:kern w:val="0"/>
          <w:sz w:val="24"/>
          <w:szCs w:val="24"/>
          <w:lang w:val="en-US" w:bidi="hi-IN"/>
          <w14:ligatures w14:val="none"/>
        </w:rPr>
        <w:t>2020 EPS = 366 / 600 = £0.6100 per share</w:t>
      </w:r>
    </w:p>
    <w:p w14:paraId="5F93BA78" w14:textId="77777777" w:rsidR="004008E5" w:rsidRPr="009A1A06" w:rsidRDefault="004008E5" w:rsidP="00540AA1">
      <w:pPr>
        <w:spacing w:after="0" w:line="240" w:lineRule="auto"/>
        <w:rPr>
          <w:rFonts w:ascii="Arial" w:eastAsia="Times New Roman" w:hAnsi="Arial" w:cs="Arial"/>
          <w:kern w:val="0"/>
          <w:sz w:val="24"/>
          <w:szCs w:val="24"/>
          <w:lang w:val="en-US" w:bidi="hi-IN"/>
          <w14:ligatures w14:val="none"/>
        </w:rPr>
      </w:pPr>
    </w:p>
    <w:p w14:paraId="41666D61" w14:textId="77777777" w:rsidR="00540AA1" w:rsidRPr="009A1A06" w:rsidRDefault="00540AA1" w:rsidP="00540AA1">
      <w:pPr>
        <w:spacing w:after="0" w:line="240" w:lineRule="auto"/>
        <w:rPr>
          <w:rFonts w:ascii="Arial" w:eastAsia="Times New Roman" w:hAnsi="Arial" w:cs="Arial"/>
          <w:kern w:val="0"/>
          <w:sz w:val="24"/>
          <w:szCs w:val="24"/>
          <w:lang w:val="en-US" w:bidi="hi-IN"/>
          <w14:ligatures w14:val="none"/>
        </w:rPr>
      </w:pPr>
    </w:p>
    <w:p w14:paraId="316EC334" w14:textId="77777777" w:rsidR="00540AA1" w:rsidRPr="009A1A06" w:rsidRDefault="00540AA1" w:rsidP="000D0E51">
      <w:pPr>
        <w:spacing w:before="100" w:beforeAutospacing="1" w:after="100" w:afterAutospacing="1" w:line="360" w:lineRule="auto"/>
        <w:jc w:val="both"/>
        <w:rPr>
          <w:rFonts w:ascii="Arial" w:eastAsia="Times New Roman" w:hAnsi="Arial" w:cs="Arial"/>
          <w:kern w:val="0"/>
          <w:sz w:val="24"/>
          <w:szCs w:val="24"/>
          <w:lang w:val="en-US" w:bidi="hi-IN"/>
          <w14:ligatures w14:val="none"/>
        </w:rPr>
      </w:pPr>
    </w:p>
    <w:p w14:paraId="430CFB72" w14:textId="457B8CE1" w:rsidR="00962BEB" w:rsidRPr="009A1A06" w:rsidRDefault="00962BEB" w:rsidP="000D0E51">
      <w:pPr>
        <w:numPr>
          <w:ilvl w:val="0"/>
          <w:numId w:val="6"/>
        </w:num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Net profit margin indicates the percentage of revenue that turns into profit. Net Profit Margin = </w:t>
      </w:r>
      <w:r w:rsidR="00DF109A">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Profit for the Year / Revenue</w:t>
      </w:r>
      <w:r w:rsidR="00DF109A">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 xml:space="preserve"> x 100</w:t>
      </w:r>
      <w:r w:rsidR="00540AA1" w:rsidRPr="009A1A06">
        <w:rPr>
          <w:rFonts w:ascii="Arial" w:eastAsia="Times New Roman" w:hAnsi="Arial" w:cs="Arial"/>
          <w:kern w:val="0"/>
          <w:sz w:val="24"/>
          <w:szCs w:val="24"/>
          <w:lang w:eastAsia="en-IN"/>
          <w14:ligatures w14:val="none"/>
        </w:rPr>
        <w:t xml:space="preserve"> </w:t>
      </w:r>
      <w:r w:rsidR="00DF109A">
        <w:rPr>
          <w:rFonts w:ascii="Arial" w:eastAsia="Times New Roman" w:hAnsi="Arial" w:cs="Arial"/>
          <w:kern w:val="0"/>
          <w:sz w:val="24"/>
          <w:szCs w:val="24"/>
          <w:lang w:eastAsia="en-IN"/>
          <w14:ligatures w14:val="none"/>
        </w:rPr>
        <w:t>(</w:t>
      </w:r>
      <w:proofErr w:type="spellStart"/>
      <w:r w:rsidR="00540AA1" w:rsidRPr="009A1A06">
        <w:rPr>
          <w:rFonts w:ascii="Arial" w:eastAsia="Times New Roman" w:hAnsi="Arial" w:cs="Arial"/>
          <w:kern w:val="0"/>
          <w:sz w:val="24"/>
          <w:szCs w:val="24"/>
          <w:lang w:val="en-US" w:bidi="hi-IN"/>
          <w14:ligatures w14:val="none"/>
        </w:rPr>
        <w:t>Nariswari</w:t>
      </w:r>
      <w:proofErr w:type="spellEnd"/>
      <w:r w:rsidR="00540AA1" w:rsidRPr="009A1A06">
        <w:rPr>
          <w:rFonts w:ascii="Arial" w:eastAsia="Times New Roman" w:hAnsi="Arial" w:cs="Arial"/>
          <w:kern w:val="0"/>
          <w:sz w:val="24"/>
          <w:szCs w:val="24"/>
          <w:lang w:val="en-US" w:bidi="hi-IN"/>
          <w14:ligatures w14:val="none"/>
        </w:rPr>
        <w:t xml:space="preserve"> and </w:t>
      </w:r>
      <w:proofErr w:type="spellStart"/>
      <w:r w:rsidR="00540AA1" w:rsidRPr="009A1A06">
        <w:rPr>
          <w:rFonts w:ascii="Arial" w:eastAsia="Times New Roman" w:hAnsi="Arial" w:cs="Arial"/>
          <w:kern w:val="0"/>
          <w:sz w:val="24"/>
          <w:szCs w:val="24"/>
          <w:lang w:val="en-US" w:bidi="hi-IN"/>
          <w14:ligatures w14:val="none"/>
        </w:rPr>
        <w:t>Nugraha</w:t>
      </w:r>
      <w:proofErr w:type="spellEnd"/>
      <w:r w:rsidR="00540AA1" w:rsidRPr="009A1A06">
        <w:rPr>
          <w:rFonts w:ascii="Arial" w:eastAsia="Times New Roman" w:hAnsi="Arial" w:cs="Arial"/>
          <w:kern w:val="0"/>
          <w:sz w:val="24"/>
          <w:szCs w:val="24"/>
          <w:lang w:val="en-US" w:bidi="hi-IN"/>
          <w14:ligatures w14:val="none"/>
        </w:rPr>
        <w:t>, 2020</w:t>
      </w:r>
      <w:r w:rsidR="00DF109A">
        <w:rPr>
          <w:rFonts w:ascii="Arial" w:eastAsia="Times New Roman" w:hAnsi="Arial" w:cs="Arial"/>
          <w:kern w:val="0"/>
          <w:sz w:val="24"/>
          <w:szCs w:val="24"/>
          <w:lang w:eastAsia="en-IN"/>
          <w14:ligatures w14:val="none"/>
        </w:rPr>
        <w:t>).</w:t>
      </w:r>
    </w:p>
    <w:p w14:paraId="1C84D88B" w14:textId="059B7E1E" w:rsidR="00944639" w:rsidRPr="009A1A06" w:rsidRDefault="00944639"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Net Profit Margin:</w:t>
      </w:r>
    </w:p>
    <w:p w14:paraId="68129CB6" w14:textId="3605B591"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For 2020: = </w:t>
      </w:r>
      <w:r w:rsidR="00814994">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366 / 6,441</w:t>
      </w:r>
      <w:r w:rsidR="00814994">
        <w:rPr>
          <w:rFonts w:ascii="Arial" w:eastAsia="Times New Roman" w:hAnsi="Arial" w:cs="Arial"/>
          <w:kern w:val="0"/>
          <w:sz w:val="24"/>
          <w:szCs w:val="24"/>
          <w:lang w:eastAsia="en-IN"/>
          <w14:ligatures w14:val="none"/>
        </w:rPr>
        <w:t>)</w:t>
      </w:r>
      <w:r w:rsidR="000D4636">
        <w:rPr>
          <w:rFonts w:ascii="Arial" w:eastAsia="Times New Roman" w:hAnsi="Arial" w:cs="Arial"/>
          <w:kern w:val="0"/>
          <w:sz w:val="24"/>
          <w:szCs w:val="24"/>
          <w:lang w:eastAsia="en-IN"/>
          <w14:ligatures w14:val="none"/>
        </w:rPr>
        <w:t xml:space="preserve"> </w:t>
      </w:r>
      <w:r w:rsidRPr="009A1A06">
        <w:rPr>
          <w:rFonts w:ascii="Arial" w:eastAsia="Times New Roman" w:hAnsi="Arial" w:cs="Arial"/>
          <w:kern w:val="0"/>
          <w:sz w:val="24"/>
          <w:szCs w:val="24"/>
          <w:lang w:eastAsia="en-IN"/>
          <w14:ligatures w14:val="none"/>
        </w:rPr>
        <w:t xml:space="preserve">x 100 </w:t>
      </w:r>
      <w:r w:rsidR="00042C50" w:rsidRPr="009A1A06">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5.68%</w:t>
      </w:r>
    </w:p>
    <w:p w14:paraId="535832EE" w14:textId="22C4611E" w:rsidR="00944639" w:rsidRPr="009A1A06" w:rsidRDefault="00944639"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For 2021: = </w:t>
      </w:r>
      <w:r w:rsidR="000D4636">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431 / 6,738</w:t>
      </w:r>
      <w:r w:rsidR="000D4636">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 xml:space="preserve"> x 100 =6.39%</w:t>
      </w:r>
    </w:p>
    <w:p w14:paraId="2D12E223" w14:textId="10E25236" w:rsidR="00962BEB" w:rsidRPr="009A1A06" w:rsidRDefault="00962BEB" w:rsidP="000D0E51">
      <w:pPr>
        <w:numPr>
          <w:ilvl w:val="0"/>
          <w:numId w:val="7"/>
        </w:num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Asset turnover measures the efficiency of a company's asset utilization to generate revenue</w:t>
      </w:r>
      <w:r w:rsidR="00540AA1" w:rsidRPr="009A1A06">
        <w:rPr>
          <w:rFonts w:ascii="Arial" w:eastAsia="Times New Roman" w:hAnsi="Arial" w:cs="Arial"/>
          <w:kern w:val="0"/>
          <w:sz w:val="24"/>
          <w:szCs w:val="24"/>
          <w:lang w:eastAsia="en-IN"/>
          <w14:ligatures w14:val="none"/>
        </w:rPr>
        <w:t xml:space="preserve"> </w:t>
      </w:r>
      <w:r w:rsidR="00E73BD4">
        <w:rPr>
          <w:rFonts w:ascii="Arial" w:eastAsia="Times New Roman" w:hAnsi="Arial" w:cs="Arial"/>
          <w:kern w:val="0"/>
          <w:sz w:val="24"/>
          <w:szCs w:val="24"/>
          <w:lang w:eastAsia="en-IN"/>
          <w14:ligatures w14:val="none"/>
        </w:rPr>
        <w:t>(</w:t>
      </w:r>
      <w:proofErr w:type="spellStart"/>
      <w:r w:rsidR="00540AA1" w:rsidRPr="009A1A06">
        <w:rPr>
          <w:rFonts w:ascii="Arial" w:eastAsia="Times New Roman" w:hAnsi="Arial" w:cs="Arial"/>
          <w:kern w:val="0"/>
          <w:sz w:val="24"/>
          <w:szCs w:val="24"/>
          <w:lang w:eastAsia="en-IN"/>
          <w14:ligatures w14:val="none"/>
        </w:rPr>
        <w:t>Patin</w:t>
      </w:r>
      <w:proofErr w:type="spellEnd"/>
      <w:r w:rsidR="00540AA1" w:rsidRPr="009A1A06">
        <w:rPr>
          <w:rFonts w:ascii="Arial" w:eastAsia="Times New Roman" w:hAnsi="Arial" w:cs="Arial"/>
          <w:kern w:val="0"/>
          <w:sz w:val="24"/>
          <w:szCs w:val="24"/>
          <w:lang w:eastAsia="en-IN"/>
          <w14:ligatures w14:val="none"/>
        </w:rPr>
        <w:t xml:space="preserve"> et al., 2020</w:t>
      </w:r>
      <w:r w:rsidR="00E73BD4">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 Asset Turnover = Revenue / Total Assets</w:t>
      </w:r>
    </w:p>
    <w:p w14:paraId="4639216A" w14:textId="18D7D225" w:rsidR="00944639" w:rsidRPr="009A1A06" w:rsidRDefault="00944639"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Asset Turnover:</w:t>
      </w:r>
    </w:p>
    <w:p w14:paraId="3592F4E9" w14:textId="061C87F7" w:rsidR="00944639" w:rsidRPr="009A1A06" w:rsidRDefault="00944639"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For 2020: = 6,441 / 10,087 =0.64 times</w:t>
      </w:r>
    </w:p>
    <w:p w14:paraId="487A2165" w14:textId="3DCEEBCE"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For 2021: = 6,738 / 9,736 </w:t>
      </w:r>
      <w:r w:rsidR="00042C50" w:rsidRPr="009A1A06">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0.69 times</w:t>
      </w:r>
    </w:p>
    <w:p w14:paraId="726BFE72" w14:textId="721B3ABF" w:rsidR="00016131" w:rsidRPr="009A1A06" w:rsidRDefault="00016131" w:rsidP="000D0E51">
      <w:pPr>
        <w:numPr>
          <w:ilvl w:val="0"/>
          <w:numId w:val="14"/>
        </w:numPr>
        <w:spacing w:before="100" w:beforeAutospacing="1" w:after="100" w:afterAutospacing="1" w:line="360" w:lineRule="auto"/>
        <w:jc w:val="both"/>
        <w:rPr>
          <w:rFonts w:ascii="Arial" w:eastAsia="Times New Roman" w:hAnsi="Arial" w:cs="Arial"/>
          <w:kern w:val="0"/>
          <w:sz w:val="24"/>
          <w:szCs w:val="24"/>
          <w:lang w:val="en-US" w:bidi="hi-IN"/>
          <w14:ligatures w14:val="none"/>
        </w:rPr>
      </w:pPr>
      <w:r w:rsidRPr="009A1A06">
        <w:rPr>
          <w:rFonts w:ascii="Arial" w:eastAsia="Times New Roman" w:hAnsi="Arial" w:cs="Arial"/>
          <w:kern w:val="0"/>
          <w:sz w:val="24"/>
          <w:szCs w:val="24"/>
          <w:lang w:val="en-US" w:bidi="hi-IN"/>
          <w14:ligatures w14:val="none"/>
        </w:rPr>
        <w:t xml:space="preserve">Stock Holding Days indicates the average </w:t>
      </w:r>
      <w:r w:rsidR="003D1A11" w:rsidRPr="009A1A06">
        <w:rPr>
          <w:rFonts w:ascii="Arial" w:eastAsia="Times New Roman" w:hAnsi="Arial" w:cs="Arial"/>
          <w:kern w:val="0"/>
          <w:sz w:val="24"/>
          <w:szCs w:val="24"/>
          <w:lang w:val="en-US" w:bidi="hi-IN"/>
          <w14:ligatures w14:val="none"/>
        </w:rPr>
        <w:t>No.</w:t>
      </w:r>
      <w:r w:rsidRPr="009A1A06">
        <w:rPr>
          <w:rFonts w:ascii="Arial" w:eastAsia="Times New Roman" w:hAnsi="Arial" w:cs="Arial"/>
          <w:kern w:val="0"/>
          <w:sz w:val="24"/>
          <w:szCs w:val="24"/>
          <w:lang w:val="en-US" w:bidi="hi-IN"/>
          <w14:ligatures w14:val="none"/>
        </w:rPr>
        <w:t xml:space="preserve"> of days </w:t>
      </w:r>
      <w:r w:rsidR="00944639" w:rsidRPr="009A1A06">
        <w:rPr>
          <w:rFonts w:ascii="Arial" w:eastAsia="Times New Roman" w:hAnsi="Arial" w:cs="Arial"/>
          <w:kern w:val="0"/>
          <w:sz w:val="24"/>
          <w:szCs w:val="24"/>
          <w:lang w:val="en-US" w:bidi="hi-IN"/>
          <w14:ligatures w14:val="none"/>
        </w:rPr>
        <w:t>supply</w:t>
      </w:r>
      <w:r w:rsidRPr="009A1A06">
        <w:rPr>
          <w:rFonts w:ascii="Arial" w:eastAsia="Times New Roman" w:hAnsi="Arial" w:cs="Arial"/>
          <w:kern w:val="0"/>
          <w:sz w:val="24"/>
          <w:szCs w:val="24"/>
          <w:lang w:val="en-US" w:bidi="hi-IN"/>
          <w14:ligatures w14:val="none"/>
        </w:rPr>
        <w:t xml:space="preserve"> is </w:t>
      </w:r>
      <w:r w:rsidR="00944639" w:rsidRPr="009A1A06">
        <w:rPr>
          <w:rFonts w:ascii="Arial" w:eastAsia="Times New Roman" w:hAnsi="Arial" w:cs="Arial"/>
          <w:kern w:val="0"/>
          <w:sz w:val="24"/>
          <w:szCs w:val="24"/>
          <w:lang w:val="en-US" w:bidi="hi-IN"/>
          <w14:ligatures w14:val="none"/>
        </w:rPr>
        <w:t>stored</w:t>
      </w:r>
      <w:r w:rsidRPr="009A1A06">
        <w:rPr>
          <w:rFonts w:ascii="Arial" w:eastAsia="Times New Roman" w:hAnsi="Arial" w:cs="Arial"/>
          <w:kern w:val="0"/>
          <w:sz w:val="24"/>
          <w:szCs w:val="24"/>
          <w:lang w:val="en-US" w:bidi="hi-IN"/>
          <w14:ligatures w14:val="none"/>
        </w:rPr>
        <w:t xml:space="preserve"> </w:t>
      </w:r>
      <w:r w:rsidR="00944639" w:rsidRPr="009A1A06">
        <w:rPr>
          <w:rFonts w:ascii="Arial" w:eastAsia="Times New Roman" w:hAnsi="Arial" w:cs="Arial"/>
          <w:kern w:val="0"/>
          <w:sz w:val="24"/>
          <w:szCs w:val="24"/>
          <w:lang w:val="en-US" w:bidi="hi-IN"/>
          <w14:ligatures w14:val="none"/>
        </w:rPr>
        <w:t>prior</w:t>
      </w:r>
      <w:r w:rsidRPr="009A1A06">
        <w:rPr>
          <w:rFonts w:ascii="Arial" w:eastAsia="Times New Roman" w:hAnsi="Arial" w:cs="Arial"/>
          <w:kern w:val="0"/>
          <w:sz w:val="24"/>
          <w:szCs w:val="24"/>
          <w:lang w:val="en-US" w:bidi="hi-IN"/>
          <w14:ligatures w14:val="none"/>
        </w:rPr>
        <w:t xml:space="preserve"> being sold. Stock Holding Days = </w:t>
      </w:r>
      <w:r w:rsidR="00D06E8F">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Average Inventory / Cost of Goods Sold</w:t>
      </w:r>
      <w:r w:rsidR="00D06E8F">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xml:space="preserve"> x 365</w:t>
      </w:r>
    </w:p>
    <w:p w14:paraId="340D4716" w14:textId="448542FA" w:rsidR="00016131" w:rsidRPr="009A1A06" w:rsidRDefault="00016131" w:rsidP="000D0E51">
      <w:pPr>
        <w:spacing w:before="100" w:beforeAutospacing="1" w:after="100" w:afterAutospacing="1" w:line="360" w:lineRule="auto"/>
        <w:jc w:val="both"/>
        <w:rPr>
          <w:rFonts w:ascii="Arial" w:eastAsia="Times New Roman" w:hAnsi="Arial" w:cs="Arial"/>
          <w:kern w:val="0"/>
          <w:sz w:val="24"/>
          <w:szCs w:val="24"/>
          <w:lang w:val="en-US" w:bidi="hi-IN"/>
          <w14:ligatures w14:val="none"/>
        </w:rPr>
      </w:pPr>
      <w:r w:rsidRPr="009A1A06">
        <w:rPr>
          <w:rFonts w:ascii="Arial" w:eastAsia="Times New Roman" w:hAnsi="Arial" w:cs="Arial"/>
          <w:kern w:val="0"/>
          <w:sz w:val="24"/>
          <w:szCs w:val="24"/>
          <w:lang w:val="en-US" w:bidi="hi-IN"/>
          <w14:ligatures w14:val="none"/>
        </w:rPr>
        <w:t xml:space="preserve">Average Inventory = </w:t>
      </w:r>
      <w:r w:rsidR="00D06E8F">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Inventory 2021 + Inventory 2020</w:t>
      </w:r>
      <w:r w:rsidR="00D06E8F">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xml:space="preserve"> / 2</w:t>
      </w:r>
    </w:p>
    <w:p w14:paraId="113A2A9B" w14:textId="0F80BD52" w:rsidR="00944639" w:rsidRPr="009A1A06" w:rsidRDefault="00944639" w:rsidP="000D0E51">
      <w:pPr>
        <w:spacing w:before="100" w:beforeAutospacing="1" w:after="100" w:afterAutospacing="1" w:line="360" w:lineRule="auto"/>
        <w:jc w:val="both"/>
        <w:rPr>
          <w:rFonts w:ascii="Arial" w:eastAsia="Times New Roman" w:hAnsi="Arial" w:cs="Arial"/>
          <w:kern w:val="0"/>
          <w:sz w:val="24"/>
          <w:szCs w:val="24"/>
          <w:lang w:val="en-US" w:bidi="hi-IN"/>
          <w14:ligatures w14:val="none"/>
        </w:rPr>
      </w:pPr>
      <w:r w:rsidRPr="009A1A06">
        <w:rPr>
          <w:rFonts w:ascii="Arial" w:eastAsia="Times New Roman" w:hAnsi="Arial" w:cs="Arial"/>
          <w:kern w:val="0"/>
          <w:sz w:val="24"/>
          <w:szCs w:val="24"/>
          <w:lang w:val="en-US" w:bidi="hi-IN"/>
          <w14:ligatures w14:val="none"/>
        </w:rPr>
        <w:t xml:space="preserve">2020: Average Inventory = </w:t>
      </w:r>
      <w:r w:rsidR="00D06E8F">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659 + 659</w:t>
      </w:r>
      <w:r w:rsidR="001C3FE4">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xml:space="preserve"> / 2 =659 Stock Holding Days = </w:t>
      </w:r>
      <w:r w:rsidR="001C3FE4">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659 / 3,096</w:t>
      </w:r>
      <w:r w:rsidR="001C3FE4">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xml:space="preserve"> x 365 =77.68 days</w:t>
      </w:r>
    </w:p>
    <w:p w14:paraId="7C6CF194" w14:textId="23EB52AA" w:rsidR="00016131" w:rsidRPr="009A1A06" w:rsidRDefault="00016131" w:rsidP="000D0E51">
      <w:pPr>
        <w:spacing w:before="100" w:beforeAutospacing="1" w:after="100" w:afterAutospacing="1" w:line="360" w:lineRule="auto"/>
        <w:jc w:val="both"/>
        <w:rPr>
          <w:rFonts w:ascii="Arial" w:eastAsia="Times New Roman" w:hAnsi="Arial" w:cs="Arial"/>
          <w:kern w:val="0"/>
          <w:sz w:val="24"/>
          <w:szCs w:val="24"/>
          <w:lang w:val="en-US" w:bidi="hi-IN"/>
          <w14:ligatures w14:val="none"/>
        </w:rPr>
      </w:pPr>
      <w:r w:rsidRPr="009A1A06">
        <w:rPr>
          <w:rFonts w:ascii="Arial" w:eastAsia="Times New Roman" w:hAnsi="Arial" w:cs="Arial"/>
          <w:kern w:val="0"/>
          <w:sz w:val="24"/>
          <w:szCs w:val="24"/>
          <w:lang w:val="en-US" w:bidi="hi-IN"/>
          <w14:ligatures w14:val="none"/>
        </w:rPr>
        <w:t xml:space="preserve">2021: Average Inventory = </w:t>
      </w:r>
      <w:r w:rsidR="001C3FE4">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708 + 659</w:t>
      </w:r>
      <w:r w:rsidR="004F6164">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xml:space="preserve"> / 2 </w:t>
      </w:r>
      <w:r w:rsidR="00042C50" w:rsidRPr="009A1A06">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xml:space="preserve">683.5 Stock Holding Days = </w:t>
      </w:r>
      <w:r w:rsidR="004F6164">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683.5 / 3,235</w:t>
      </w:r>
      <w:r w:rsidR="004F6164">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xml:space="preserve"> x 365 </w:t>
      </w:r>
      <w:r w:rsidR="00042C50" w:rsidRPr="009A1A06">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77.25 days</w:t>
      </w:r>
    </w:p>
    <w:p w14:paraId="22347A7D" w14:textId="08BE4156" w:rsidR="009365DC" w:rsidRPr="009A1A06" w:rsidRDefault="009365DC" w:rsidP="000D0E51">
      <w:pPr>
        <w:numPr>
          <w:ilvl w:val="0"/>
          <w:numId w:val="15"/>
        </w:numPr>
        <w:spacing w:before="100" w:beforeAutospacing="1" w:after="100" w:afterAutospacing="1" w:line="360" w:lineRule="auto"/>
        <w:jc w:val="both"/>
        <w:rPr>
          <w:rFonts w:ascii="Arial" w:eastAsia="Times New Roman" w:hAnsi="Arial" w:cs="Arial"/>
          <w:kern w:val="0"/>
          <w:sz w:val="24"/>
          <w:szCs w:val="24"/>
          <w:lang w:val="en-US" w:bidi="hi-IN"/>
          <w14:ligatures w14:val="none"/>
        </w:rPr>
      </w:pPr>
      <w:r w:rsidRPr="009A1A06">
        <w:rPr>
          <w:rFonts w:ascii="Arial" w:eastAsia="Times New Roman" w:hAnsi="Arial" w:cs="Arial"/>
          <w:kern w:val="0"/>
          <w:sz w:val="24"/>
          <w:szCs w:val="24"/>
          <w:lang w:val="en-US" w:bidi="hi-IN"/>
          <w14:ligatures w14:val="none"/>
        </w:rPr>
        <w:t xml:space="preserve">Debtors Collection Period shows the average </w:t>
      </w:r>
      <w:r w:rsidR="003D1A11" w:rsidRPr="009A1A06">
        <w:rPr>
          <w:rFonts w:ascii="Arial" w:eastAsia="Times New Roman" w:hAnsi="Arial" w:cs="Arial"/>
          <w:kern w:val="0"/>
          <w:sz w:val="24"/>
          <w:szCs w:val="24"/>
          <w:lang w:val="en-US" w:bidi="hi-IN"/>
          <w14:ligatures w14:val="none"/>
        </w:rPr>
        <w:t>No.</w:t>
      </w:r>
      <w:r w:rsidRPr="009A1A06">
        <w:rPr>
          <w:rFonts w:ascii="Arial" w:eastAsia="Times New Roman" w:hAnsi="Arial" w:cs="Arial"/>
          <w:kern w:val="0"/>
          <w:sz w:val="24"/>
          <w:szCs w:val="24"/>
          <w:lang w:val="en-US" w:bidi="hi-IN"/>
          <w14:ligatures w14:val="none"/>
        </w:rPr>
        <w:t xml:space="preserve"> of days it takes to collect payment from debtors</w:t>
      </w:r>
      <w:r w:rsidR="004008E5" w:rsidRPr="009A1A06">
        <w:rPr>
          <w:rFonts w:ascii="Arial" w:eastAsia="Times New Roman" w:hAnsi="Arial" w:cs="Arial"/>
          <w:kern w:val="0"/>
          <w:sz w:val="24"/>
          <w:szCs w:val="24"/>
          <w:lang w:val="en-US" w:bidi="hi-IN"/>
          <w14:ligatures w14:val="none"/>
        </w:rPr>
        <w:t xml:space="preserve"> </w:t>
      </w:r>
      <w:r w:rsidR="004F6164">
        <w:rPr>
          <w:rFonts w:ascii="Arial" w:eastAsia="Times New Roman" w:hAnsi="Arial" w:cs="Arial"/>
          <w:kern w:val="0"/>
          <w:sz w:val="24"/>
          <w:szCs w:val="24"/>
          <w:lang w:val="en-US" w:bidi="hi-IN"/>
          <w14:ligatures w14:val="none"/>
        </w:rPr>
        <w:t>(</w:t>
      </w:r>
      <w:r w:rsidR="004008E5" w:rsidRPr="009A1A06">
        <w:rPr>
          <w:rFonts w:ascii="Arial" w:eastAsia="Times New Roman" w:hAnsi="Arial" w:cs="Arial"/>
          <w:kern w:val="0"/>
          <w:sz w:val="24"/>
          <w:szCs w:val="24"/>
          <w:lang w:val="en-US" w:bidi="hi-IN"/>
          <w14:ligatures w14:val="none"/>
        </w:rPr>
        <w:t>Schroeder et al., 2022</w:t>
      </w:r>
      <w:r w:rsidR="004F6164">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xml:space="preserve">. Debtors Collection Period = </w:t>
      </w:r>
      <w:r w:rsidR="004F6164">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Trade Receivables / Revenue</w:t>
      </w:r>
      <w:r w:rsidR="004F6164">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xml:space="preserve"> x 365</w:t>
      </w:r>
    </w:p>
    <w:p w14:paraId="6C714A59" w14:textId="513E182A" w:rsidR="00944639" w:rsidRPr="009A1A06" w:rsidRDefault="00944639" w:rsidP="000D0E51">
      <w:pPr>
        <w:spacing w:before="100" w:beforeAutospacing="1" w:after="100" w:afterAutospacing="1" w:line="360" w:lineRule="auto"/>
        <w:jc w:val="both"/>
        <w:rPr>
          <w:rFonts w:ascii="Arial" w:eastAsia="Times New Roman" w:hAnsi="Arial" w:cs="Arial"/>
          <w:kern w:val="0"/>
          <w:sz w:val="24"/>
          <w:szCs w:val="24"/>
          <w:lang w:val="en-US" w:bidi="hi-IN"/>
          <w14:ligatures w14:val="none"/>
        </w:rPr>
      </w:pPr>
      <w:r w:rsidRPr="009A1A06">
        <w:rPr>
          <w:rFonts w:ascii="Arial" w:eastAsia="Times New Roman" w:hAnsi="Arial" w:cs="Arial"/>
          <w:kern w:val="0"/>
          <w:sz w:val="24"/>
          <w:szCs w:val="24"/>
          <w:lang w:val="en-US" w:bidi="hi-IN"/>
          <w14:ligatures w14:val="none"/>
        </w:rPr>
        <w:lastRenderedPageBreak/>
        <w:t>Debtors Collection Period</w:t>
      </w:r>
    </w:p>
    <w:p w14:paraId="06617C99" w14:textId="11950658" w:rsidR="00774B2A" w:rsidRPr="009A1A06" w:rsidRDefault="00774B2A" w:rsidP="000D0E51">
      <w:pPr>
        <w:spacing w:before="100" w:beforeAutospacing="1" w:after="100" w:afterAutospacing="1" w:line="360" w:lineRule="auto"/>
        <w:jc w:val="both"/>
        <w:rPr>
          <w:rFonts w:ascii="Arial" w:eastAsia="Times New Roman" w:hAnsi="Arial" w:cs="Arial"/>
          <w:kern w:val="0"/>
          <w:sz w:val="24"/>
          <w:szCs w:val="24"/>
          <w:lang w:val="en-US" w:bidi="hi-IN"/>
          <w14:ligatures w14:val="none"/>
        </w:rPr>
      </w:pPr>
      <w:r w:rsidRPr="009A1A06">
        <w:rPr>
          <w:rFonts w:ascii="Arial" w:eastAsia="Times New Roman" w:hAnsi="Arial" w:cs="Arial"/>
          <w:kern w:val="0"/>
          <w:sz w:val="24"/>
          <w:szCs w:val="24"/>
          <w:lang w:val="en-US" w:bidi="hi-IN"/>
          <w14:ligatures w14:val="none"/>
        </w:rPr>
        <w:t xml:space="preserve">2020: = </w:t>
      </w:r>
      <w:r w:rsidR="004F6164">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1,287 / 6,441</w:t>
      </w:r>
      <w:r w:rsidR="004F6164">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xml:space="preserve"> x 365 =72.93 days</w:t>
      </w:r>
    </w:p>
    <w:p w14:paraId="524BE4ED" w14:textId="2CA3F856" w:rsidR="009365DC" w:rsidRPr="009A1A06" w:rsidRDefault="009365DC" w:rsidP="000D0E51">
      <w:pPr>
        <w:spacing w:before="100" w:beforeAutospacing="1" w:after="100" w:afterAutospacing="1" w:line="360" w:lineRule="auto"/>
        <w:jc w:val="both"/>
        <w:rPr>
          <w:rFonts w:ascii="Arial" w:eastAsia="Times New Roman" w:hAnsi="Arial" w:cs="Arial"/>
          <w:kern w:val="0"/>
          <w:sz w:val="24"/>
          <w:szCs w:val="24"/>
          <w:lang w:val="en-US" w:bidi="hi-IN"/>
          <w14:ligatures w14:val="none"/>
        </w:rPr>
      </w:pPr>
      <w:r w:rsidRPr="009A1A06">
        <w:rPr>
          <w:rFonts w:ascii="Arial" w:eastAsia="Times New Roman" w:hAnsi="Arial" w:cs="Arial"/>
          <w:kern w:val="0"/>
          <w:sz w:val="24"/>
          <w:szCs w:val="24"/>
          <w:lang w:val="en-US" w:bidi="hi-IN"/>
          <w14:ligatures w14:val="none"/>
        </w:rPr>
        <w:t xml:space="preserve">2021: = </w:t>
      </w:r>
      <w:r w:rsidR="00A03A22">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1,249 / 6,738</w:t>
      </w:r>
      <w:r w:rsidR="004F6164">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xml:space="preserve"> x 365 </w:t>
      </w:r>
      <w:r w:rsidR="00042C50" w:rsidRPr="009A1A06">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67.6</w:t>
      </w:r>
      <w:r w:rsidR="00343E1D" w:rsidRPr="009A1A06">
        <w:rPr>
          <w:rFonts w:ascii="Arial" w:eastAsia="Times New Roman" w:hAnsi="Arial" w:cs="Arial"/>
          <w:kern w:val="0"/>
          <w:sz w:val="24"/>
          <w:szCs w:val="24"/>
          <w:lang w:val="en-US" w:bidi="hi-IN"/>
          <w14:ligatures w14:val="none"/>
        </w:rPr>
        <w:t>6</w:t>
      </w:r>
      <w:r w:rsidRPr="009A1A06">
        <w:rPr>
          <w:rFonts w:ascii="Arial" w:eastAsia="Times New Roman" w:hAnsi="Arial" w:cs="Arial"/>
          <w:kern w:val="0"/>
          <w:sz w:val="24"/>
          <w:szCs w:val="24"/>
          <w:lang w:val="en-US" w:bidi="hi-IN"/>
          <w14:ligatures w14:val="none"/>
        </w:rPr>
        <w:t xml:space="preserve"> days</w:t>
      </w:r>
    </w:p>
    <w:p w14:paraId="640D3F69" w14:textId="6AD6BB6E" w:rsidR="00944639" w:rsidRPr="009A1A06" w:rsidRDefault="00962BEB" w:rsidP="000D0E51">
      <w:pPr>
        <w:numPr>
          <w:ilvl w:val="0"/>
          <w:numId w:val="10"/>
        </w:num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The current ratio </w:t>
      </w:r>
      <w:r w:rsidR="00944639" w:rsidRPr="009A1A06">
        <w:rPr>
          <w:rFonts w:ascii="Arial" w:eastAsia="Times New Roman" w:hAnsi="Arial" w:cs="Arial"/>
          <w:kern w:val="0"/>
          <w:sz w:val="24"/>
          <w:szCs w:val="24"/>
          <w:lang w:eastAsia="en-IN"/>
          <w14:ligatures w14:val="none"/>
        </w:rPr>
        <w:t>helps in calculating a firm capabilities</w:t>
      </w:r>
      <w:r w:rsidRPr="009A1A06">
        <w:rPr>
          <w:rFonts w:ascii="Arial" w:eastAsia="Times New Roman" w:hAnsi="Arial" w:cs="Arial"/>
          <w:kern w:val="0"/>
          <w:sz w:val="24"/>
          <w:szCs w:val="24"/>
          <w:lang w:eastAsia="en-IN"/>
          <w14:ligatures w14:val="none"/>
        </w:rPr>
        <w:t xml:space="preserve"> to </w:t>
      </w:r>
      <w:r w:rsidR="00944639" w:rsidRPr="009A1A06">
        <w:rPr>
          <w:rFonts w:ascii="Arial" w:eastAsia="Times New Roman" w:hAnsi="Arial" w:cs="Arial"/>
          <w:kern w:val="0"/>
          <w:sz w:val="24"/>
          <w:szCs w:val="24"/>
          <w:lang w:eastAsia="en-IN"/>
          <w14:ligatures w14:val="none"/>
        </w:rPr>
        <w:t>reach near</w:t>
      </w:r>
      <w:r w:rsidRPr="009A1A06">
        <w:rPr>
          <w:rFonts w:ascii="Arial" w:eastAsia="Times New Roman" w:hAnsi="Arial" w:cs="Arial"/>
          <w:kern w:val="0"/>
          <w:sz w:val="24"/>
          <w:szCs w:val="24"/>
          <w:lang w:eastAsia="en-IN"/>
          <w14:ligatures w14:val="none"/>
        </w:rPr>
        <w:t>-term obligations</w:t>
      </w:r>
      <w:r w:rsidR="004008E5" w:rsidRPr="009A1A06">
        <w:rPr>
          <w:rFonts w:ascii="Arial" w:eastAsia="Times New Roman" w:hAnsi="Arial" w:cs="Arial"/>
          <w:kern w:val="0"/>
          <w:sz w:val="24"/>
          <w:szCs w:val="24"/>
          <w:lang w:eastAsia="en-IN"/>
          <w14:ligatures w14:val="none"/>
        </w:rPr>
        <w:t xml:space="preserve"> </w:t>
      </w:r>
      <w:r w:rsidR="00A03A22">
        <w:rPr>
          <w:rFonts w:ascii="Arial" w:eastAsia="Times New Roman" w:hAnsi="Arial" w:cs="Arial"/>
          <w:kern w:val="0"/>
          <w:sz w:val="24"/>
          <w:szCs w:val="24"/>
          <w:lang w:eastAsia="en-IN"/>
          <w14:ligatures w14:val="none"/>
        </w:rPr>
        <w:t>(</w:t>
      </w:r>
      <w:proofErr w:type="spellStart"/>
      <w:r w:rsidR="004008E5" w:rsidRPr="009A1A06">
        <w:rPr>
          <w:rFonts w:ascii="Arial" w:eastAsia="Times New Roman" w:hAnsi="Arial" w:cs="Arial"/>
          <w:kern w:val="0"/>
          <w:sz w:val="24"/>
          <w:szCs w:val="24"/>
          <w:lang w:eastAsia="en-IN"/>
          <w14:ligatures w14:val="none"/>
        </w:rPr>
        <w:t>Husna</w:t>
      </w:r>
      <w:proofErr w:type="spellEnd"/>
      <w:r w:rsidR="004008E5" w:rsidRPr="009A1A06">
        <w:rPr>
          <w:rFonts w:ascii="Arial" w:eastAsia="Times New Roman" w:hAnsi="Arial" w:cs="Arial"/>
          <w:kern w:val="0"/>
          <w:sz w:val="24"/>
          <w:szCs w:val="24"/>
          <w:lang w:eastAsia="en-IN"/>
          <w14:ligatures w14:val="none"/>
        </w:rPr>
        <w:t xml:space="preserve"> and </w:t>
      </w:r>
      <w:proofErr w:type="spellStart"/>
      <w:r w:rsidR="004008E5" w:rsidRPr="009A1A06">
        <w:rPr>
          <w:rFonts w:ascii="Arial" w:eastAsia="Times New Roman" w:hAnsi="Arial" w:cs="Arial"/>
          <w:kern w:val="0"/>
          <w:sz w:val="24"/>
          <w:szCs w:val="24"/>
          <w:lang w:eastAsia="en-IN"/>
          <w14:ligatures w14:val="none"/>
        </w:rPr>
        <w:t>Satria</w:t>
      </w:r>
      <w:proofErr w:type="spellEnd"/>
      <w:r w:rsidR="004008E5" w:rsidRPr="009A1A06">
        <w:rPr>
          <w:rFonts w:ascii="Arial" w:eastAsia="Times New Roman" w:hAnsi="Arial" w:cs="Arial"/>
          <w:kern w:val="0"/>
          <w:sz w:val="24"/>
          <w:szCs w:val="24"/>
          <w:lang w:eastAsia="en-IN"/>
          <w14:ligatures w14:val="none"/>
        </w:rPr>
        <w:t>, 2019</w:t>
      </w:r>
      <w:r w:rsidR="00A03A22">
        <w:rPr>
          <w:rFonts w:ascii="Arial" w:eastAsia="Times New Roman" w:hAnsi="Arial" w:cs="Arial"/>
          <w:kern w:val="0"/>
          <w:sz w:val="24"/>
          <w:szCs w:val="24"/>
          <w:lang w:eastAsia="en-IN"/>
          <w14:ligatures w14:val="none"/>
        </w:rPr>
        <w:t>).</w:t>
      </w:r>
    </w:p>
    <w:p w14:paraId="061739EC" w14:textId="6B469441" w:rsidR="00962BEB" w:rsidRPr="009A1A06" w:rsidRDefault="00962BEB" w:rsidP="00944639">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Current Ratio = Current Assets / Current Liabilities</w:t>
      </w:r>
    </w:p>
    <w:p w14:paraId="5C371A5F" w14:textId="60194339" w:rsidR="00944639" w:rsidRPr="009A1A06" w:rsidRDefault="00944639"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Current Ratio:</w:t>
      </w:r>
    </w:p>
    <w:p w14:paraId="777A547F" w14:textId="1596FB65" w:rsidR="00774B2A" w:rsidRPr="009A1A06" w:rsidRDefault="00774B2A"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For 2020: = 2,355 / 3,046 =0.77</w:t>
      </w:r>
    </w:p>
    <w:p w14:paraId="4415BB58" w14:textId="114EC2E1"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For 2021: = 2,303 / 2,511 </w:t>
      </w:r>
      <w:r w:rsidR="00042C50" w:rsidRPr="009A1A06">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0.92</w:t>
      </w:r>
    </w:p>
    <w:p w14:paraId="58AB1120" w14:textId="02C8E1B6" w:rsidR="00962BEB" w:rsidRPr="009A1A06" w:rsidRDefault="00962BEB" w:rsidP="000D0E51">
      <w:pPr>
        <w:numPr>
          <w:ilvl w:val="0"/>
          <w:numId w:val="11"/>
        </w:num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The gearing ratio</w:t>
      </w:r>
      <w:r w:rsidR="00944639" w:rsidRPr="009A1A06">
        <w:rPr>
          <w:rFonts w:ascii="Arial" w:eastAsia="Times New Roman" w:hAnsi="Arial" w:cs="Arial"/>
          <w:kern w:val="0"/>
          <w:sz w:val="24"/>
          <w:szCs w:val="24"/>
          <w:lang w:eastAsia="en-IN"/>
          <w14:ligatures w14:val="none"/>
        </w:rPr>
        <w:t xml:space="preserve"> helps in calculating</w:t>
      </w:r>
      <w:r w:rsidRPr="009A1A06">
        <w:rPr>
          <w:rFonts w:ascii="Arial" w:eastAsia="Times New Roman" w:hAnsi="Arial" w:cs="Arial"/>
          <w:kern w:val="0"/>
          <w:sz w:val="24"/>
          <w:szCs w:val="24"/>
          <w:lang w:eastAsia="en-IN"/>
          <w14:ligatures w14:val="none"/>
        </w:rPr>
        <w:t xml:space="preserve"> the proportion of a </w:t>
      </w:r>
      <w:r w:rsidR="00944639" w:rsidRPr="009A1A06">
        <w:rPr>
          <w:rFonts w:ascii="Arial" w:eastAsia="Times New Roman" w:hAnsi="Arial" w:cs="Arial"/>
          <w:kern w:val="0"/>
          <w:sz w:val="24"/>
          <w:szCs w:val="24"/>
          <w:lang w:eastAsia="en-IN"/>
          <w14:ligatures w14:val="none"/>
        </w:rPr>
        <w:t>firm's</w:t>
      </w:r>
      <w:r w:rsidRPr="009A1A06">
        <w:rPr>
          <w:rFonts w:ascii="Arial" w:eastAsia="Times New Roman" w:hAnsi="Arial" w:cs="Arial"/>
          <w:kern w:val="0"/>
          <w:sz w:val="24"/>
          <w:szCs w:val="24"/>
          <w:lang w:eastAsia="en-IN"/>
          <w14:ligatures w14:val="none"/>
        </w:rPr>
        <w:t xml:space="preserve"> debt relative to its </w:t>
      </w:r>
      <w:r w:rsidR="00944639" w:rsidRPr="009A1A06">
        <w:rPr>
          <w:rFonts w:ascii="Arial" w:eastAsia="Times New Roman" w:hAnsi="Arial" w:cs="Arial"/>
          <w:kern w:val="0"/>
          <w:sz w:val="24"/>
          <w:szCs w:val="24"/>
          <w:lang w:eastAsia="en-IN"/>
          <w14:ligatures w14:val="none"/>
        </w:rPr>
        <w:t>parity</w:t>
      </w:r>
      <w:r w:rsidRPr="009A1A06">
        <w:rPr>
          <w:rFonts w:ascii="Arial" w:eastAsia="Times New Roman" w:hAnsi="Arial" w:cs="Arial"/>
          <w:kern w:val="0"/>
          <w:sz w:val="24"/>
          <w:szCs w:val="24"/>
          <w:lang w:eastAsia="en-IN"/>
          <w14:ligatures w14:val="none"/>
        </w:rPr>
        <w:t xml:space="preserve">. Gearing Ratio = </w:t>
      </w:r>
      <w:r w:rsidR="00A03A22">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Loans and Other Borrowings / Shareholders' Equity</w:t>
      </w:r>
      <w:r w:rsidR="00A03A22">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 xml:space="preserve"> x 100</w:t>
      </w:r>
    </w:p>
    <w:p w14:paraId="57F45A39" w14:textId="47DA9557" w:rsidR="00944639" w:rsidRPr="009A1A06" w:rsidRDefault="00944639"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For 2020: Gearing Ratio = </w:t>
      </w:r>
      <w:r w:rsidR="004D6D07">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4,129 / 2,912</w:t>
      </w:r>
      <w:r w:rsidR="004D6D07">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 xml:space="preserve"> x 100 =141.79%</w:t>
      </w:r>
    </w:p>
    <w:p w14:paraId="35BCDD41" w14:textId="4A909413"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For 2021: Gearing Ratio = </w:t>
      </w:r>
      <w:r w:rsidR="004D6D07">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4,137 / 3,088</w:t>
      </w:r>
      <w:r w:rsidR="004D6D07">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 xml:space="preserve"> x 100 </w:t>
      </w:r>
      <w:r w:rsidR="00042C50" w:rsidRPr="009A1A06">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13</w:t>
      </w:r>
      <w:r w:rsidR="00D556A9" w:rsidRPr="009A1A06">
        <w:rPr>
          <w:rFonts w:ascii="Arial" w:eastAsia="Times New Roman" w:hAnsi="Arial" w:cs="Arial"/>
          <w:kern w:val="0"/>
          <w:sz w:val="24"/>
          <w:szCs w:val="24"/>
          <w:lang w:eastAsia="en-IN"/>
          <w14:ligatures w14:val="none"/>
        </w:rPr>
        <w:t>3.97</w:t>
      </w:r>
      <w:r w:rsidRPr="009A1A06">
        <w:rPr>
          <w:rFonts w:ascii="Arial" w:eastAsia="Times New Roman" w:hAnsi="Arial" w:cs="Arial"/>
          <w:kern w:val="0"/>
          <w:sz w:val="24"/>
          <w:szCs w:val="24"/>
          <w:lang w:eastAsia="en-IN"/>
          <w14:ligatures w14:val="none"/>
        </w:rPr>
        <w:t>%</w:t>
      </w:r>
    </w:p>
    <w:p w14:paraId="4FDC3790" w14:textId="59F283E9" w:rsidR="00962BEB" w:rsidRPr="009A1A06" w:rsidRDefault="00962BEB" w:rsidP="000D0E51">
      <w:pPr>
        <w:numPr>
          <w:ilvl w:val="0"/>
          <w:numId w:val="12"/>
        </w:num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Interest Cover indicates how easily a company can pay interest expenses from its operating profit</w:t>
      </w:r>
      <w:r w:rsidR="004008E5" w:rsidRPr="009A1A06">
        <w:rPr>
          <w:rFonts w:ascii="Arial" w:eastAsia="Times New Roman" w:hAnsi="Arial" w:cs="Arial"/>
          <w:kern w:val="0"/>
          <w:sz w:val="24"/>
          <w:szCs w:val="24"/>
          <w:lang w:eastAsia="en-IN"/>
          <w14:ligatures w14:val="none"/>
        </w:rPr>
        <w:t xml:space="preserve"> </w:t>
      </w:r>
      <w:r w:rsidR="004D6D07">
        <w:rPr>
          <w:rFonts w:ascii="Arial" w:eastAsia="Times New Roman" w:hAnsi="Arial" w:cs="Arial"/>
          <w:kern w:val="0"/>
          <w:sz w:val="24"/>
          <w:szCs w:val="24"/>
          <w:lang w:eastAsia="en-IN"/>
          <w14:ligatures w14:val="none"/>
        </w:rPr>
        <w:t>(</w:t>
      </w:r>
      <w:r w:rsidR="004008E5" w:rsidRPr="009A1A06">
        <w:rPr>
          <w:rFonts w:ascii="Arial" w:eastAsia="Times New Roman" w:hAnsi="Arial" w:cs="Arial"/>
          <w:kern w:val="0"/>
          <w:sz w:val="24"/>
          <w:szCs w:val="24"/>
          <w:lang w:eastAsia="en-IN"/>
          <w14:ligatures w14:val="none"/>
        </w:rPr>
        <w:t>Kim and Lee, 2021</w:t>
      </w:r>
      <w:r w:rsidR="004D6D07">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 Interest Cover = Operating Profit / Interest Payable</w:t>
      </w:r>
    </w:p>
    <w:p w14:paraId="5FACACD9" w14:textId="36F094EC" w:rsidR="00944639" w:rsidRPr="009A1A06" w:rsidRDefault="00944639"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For 2020: Interest Cover = 699 / 181 =3.86 times</w:t>
      </w:r>
    </w:p>
    <w:p w14:paraId="4E4C6D1F" w14:textId="381A2FE8"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For 2021: Interest Cover = 805 / 226 </w:t>
      </w:r>
      <w:r w:rsidR="00042C50" w:rsidRPr="009A1A06">
        <w:rPr>
          <w:rFonts w:ascii="Arial" w:eastAsia="Times New Roman" w:hAnsi="Arial" w:cs="Arial"/>
          <w:kern w:val="0"/>
          <w:sz w:val="24"/>
          <w:szCs w:val="24"/>
          <w:lang w:eastAsia="en-IN"/>
          <w14:ligatures w14:val="none"/>
        </w:rPr>
        <w:t>=</w:t>
      </w:r>
      <w:r w:rsidRPr="009A1A06">
        <w:rPr>
          <w:rFonts w:ascii="Arial" w:eastAsia="Times New Roman" w:hAnsi="Arial" w:cs="Arial"/>
          <w:kern w:val="0"/>
          <w:sz w:val="24"/>
          <w:szCs w:val="24"/>
          <w:lang w:eastAsia="en-IN"/>
          <w14:ligatures w14:val="none"/>
        </w:rPr>
        <w:t>3.56 times</w:t>
      </w:r>
    </w:p>
    <w:p w14:paraId="2C61F5B8" w14:textId="77777777" w:rsidR="000D0E51"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b/>
          <w:bCs/>
          <w:kern w:val="0"/>
          <w:sz w:val="24"/>
          <w:szCs w:val="24"/>
          <w:lang w:eastAsia="en-IN"/>
          <w14:ligatures w14:val="none"/>
        </w:rPr>
        <w:t>b</w:t>
      </w:r>
      <w:r w:rsidRPr="009A1A06">
        <w:rPr>
          <w:rFonts w:ascii="Arial" w:eastAsia="Times New Roman" w:hAnsi="Arial" w:cs="Arial"/>
          <w:kern w:val="0"/>
          <w:sz w:val="24"/>
          <w:szCs w:val="24"/>
          <w:lang w:eastAsia="en-IN"/>
          <w14:ligatures w14:val="none"/>
        </w:rPr>
        <w:t xml:space="preserve">. </w:t>
      </w:r>
    </w:p>
    <w:p w14:paraId="4521D3B3" w14:textId="7FB6D2A2" w:rsidR="00962BEB" w:rsidRPr="009A1A06" w:rsidRDefault="00962BEB" w:rsidP="000D0E51">
      <w:pPr>
        <w:spacing w:before="100" w:beforeAutospacing="1" w:after="100" w:afterAutospacing="1" w:line="360" w:lineRule="auto"/>
        <w:jc w:val="both"/>
        <w:rPr>
          <w:rFonts w:ascii="Arial" w:eastAsia="Times New Roman" w:hAnsi="Arial" w:cs="Arial"/>
          <w:kern w:val="0"/>
          <w:sz w:val="24"/>
          <w:szCs w:val="24"/>
          <w:lang w:eastAsia="en-IN"/>
          <w14:ligatures w14:val="none"/>
        </w:rPr>
      </w:pPr>
      <w:r w:rsidRPr="009A1A06">
        <w:rPr>
          <w:rFonts w:ascii="Arial" w:eastAsia="Times New Roman" w:hAnsi="Arial" w:cs="Arial"/>
          <w:kern w:val="0"/>
          <w:sz w:val="24"/>
          <w:szCs w:val="24"/>
          <w:lang w:eastAsia="en-IN"/>
          <w14:ligatures w14:val="none"/>
        </w:rPr>
        <w:t xml:space="preserve">Interpretation of the </w:t>
      </w:r>
      <w:r w:rsidR="00944639" w:rsidRPr="009A1A06">
        <w:rPr>
          <w:rFonts w:ascii="Arial" w:eastAsia="Times New Roman" w:hAnsi="Arial" w:cs="Arial"/>
          <w:kern w:val="0"/>
          <w:sz w:val="24"/>
          <w:szCs w:val="24"/>
          <w:lang w:eastAsia="en-IN"/>
          <w14:ligatures w14:val="none"/>
        </w:rPr>
        <w:t>commercial</w:t>
      </w:r>
      <w:r w:rsidRPr="009A1A06">
        <w:rPr>
          <w:rFonts w:ascii="Arial" w:eastAsia="Times New Roman" w:hAnsi="Arial" w:cs="Arial"/>
          <w:kern w:val="0"/>
          <w:sz w:val="24"/>
          <w:szCs w:val="24"/>
          <w:lang w:eastAsia="en-IN"/>
          <w14:ligatures w14:val="none"/>
        </w:rPr>
        <w:t xml:space="preserve"> performance and </w:t>
      </w:r>
      <w:r w:rsidR="00944639" w:rsidRPr="009A1A06">
        <w:rPr>
          <w:rFonts w:ascii="Arial" w:eastAsia="Times New Roman" w:hAnsi="Arial" w:cs="Arial"/>
          <w:kern w:val="0"/>
          <w:sz w:val="24"/>
          <w:szCs w:val="24"/>
          <w:lang w:eastAsia="en-IN"/>
          <w14:ligatures w14:val="none"/>
        </w:rPr>
        <w:t>situation</w:t>
      </w:r>
      <w:r w:rsidRPr="009A1A06">
        <w:rPr>
          <w:rFonts w:ascii="Arial" w:eastAsia="Times New Roman" w:hAnsi="Arial" w:cs="Arial"/>
          <w:kern w:val="0"/>
          <w:sz w:val="24"/>
          <w:szCs w:val="24"/>
          <w:lang w:eastAsia="en-IN"/>
          <w14:ligatures w14:val="none"/>
        </w:rPr>
        <w:t xml:space="preserve"> of Sweets plc:</w:t>
      </w:r>
    </w:p>
    <w:p w14:paraId="3A4F3B9D" w14:textId="524A4F49" w:rsidR="00E870FE" w:rsidRPr="009A1A06" w:rsidRDefault="00E870FE" w:rsidP="000D0E51">
      <w:pPr>
        <w:pStyle w:val="NormalWeb"/>
        <w:numPr>
          <w:ilvl w:val="0"/>
          <w:numId w:val="17"/>
        </w:numPr>
        <w:spacing w:line="360" w:lineRule="auto"/>
        <w:jc w:val="both"/>
        <w:rPr>
          <w:rFonts w:ascii="Arial" w:hAnsi="Arial" w:cs="Arial"/>
        </w:rPr>
      </w:pPr>
      <w:r w:rsidRPr="009A1A06">
        <w:rPr>
          <w:rFonts w:ascii="Arial" w:hAnsi="Arial" w:cs="Arial"/>
        </w:rPr>
        <w:t xml:space="preserve">Profitability: The company's profitability has improved from 2020 to 2021. Both ROCE and ROE have increased, indicating better utilization of capital and </w:t>
      </w:r>
      <w:r w:rsidRPr="009A1A06">
        <w:rPr>
          <w:rFonts w:ascii="Arial" w:hAnsi="Arial" w:cs="Arial"/>
        </w:rPr>
        <w:lastRenderedPageBreak/>
        <w:t>improved returns to shareholders</w:t>
      </w:r>
      <w:r w:rsidR="00540AA1" w:rsidRPr="009A1A06">
        <w:rPr>
          <w:rFonts w:ascii="Arial" w:hAnsi="Arial" w:cs="Arial"/>
        </w:rPr>
        <w:t xml:space="preserve"> </w:t>
      </w:r>
      <w:r w:rsidR="00B16341">
        <w:rPr>
          <w:rFonts w:ascii="Arial" w:hAnsi="Arial" w:cs="Arial"/>
        </w:rPr>
        <w:t>(</w:t>
      </w:r>
      <w:proofErr w:type="spellStart"/>
      <w:r w:rsidR="00540AA1" w:rsidRPr="009A1A06">
        <w:rPr>
          <w:rFonts w:ascii="Arial" w:hAnsi="Arial" w:cs="Arial"/>
          <w:lang w:val="en-US" w:bidi="hi-IN"/>
        </w:rPr>
        <w:t>Maeenuddina</w:t>
      </w:r>
      <w:proofErr w:type="spellEnd"/>
      <w:r w:rsidR="00540AA1" w:rsidRPr="009A1A06">
        <w:rPr>
          <w:rFonts w:ascii="Arial" w:hAnsi="Arial" w:cs="Arial"/>
          <w:lang w:val="en-US" w:bidi="hi-IN"/>
        </w:rPr>
        <w:t xml:space="preserve"> et al., 2020</w:t>
      </w:r>
      <w:r w:rsidR="00B16341">
        <w:rPr>
          <w:rFonts w:ascii="Arial" w:hAnsi="Arial" w:cs="Arial"/>
        </w:rPr>
        <w:t>)</w:t>
      </w:r>
      <w:r w:rsidRPr="009A1A06">
        <w:rPr>
          <w:rFonts w:ascii="Arial" w:hAnsi="Arial" w:cs="Arial"/>
        </w:rPr>
        <w:t>. The net profit margin has also increased, showing improved efficiency in converting revenue to profit.</w:t>
      </w:r>
    </w:p>
    <w:p w14:paraId="0CAED9EB" w14:textId="77777777" w:rsidR="00E870FE" w:rsidRPr="009A1A06" w:rsidRDefault="00E870FE" w:rsidP="000D0E51">
      <w:pPr>
        <w:pStyle w:val="NormalWeb"/>
        <w:numPr>
          <w:ilvl w:val="0"/>
          <w:numId w:val="17"/>
        </w:numPr>
        <w:spacing w:line="360" w:lineRule="auto"/>
        <w:jc w:val="both"/>
        <w:rPr>
          <w:rFonts w:ascii="Arial" w:hAnsi="Arial" w:cs="Arial"/>
        </w:rPr>
      </w:pPr>
      <w:r w:rsidRPr="009A1A06">
        <w:rPr>
          <w:rFonts w:ascii="Arial" w:hAnsi="Arial" w:cs="Arial"/>
        </w:rPr>
        <w:t>Efficiency: The asset turnover has slightly increased, indicating improved efficiency in generating revenue from the company's assets.</w:t>
      </w:r>
    </w:p>
    <w:p w14:paraId="2AEAC4B8" w14:textId="60DD33B4" w:rsidR="00E870FE" w:rsidRPr="009A1A06" w:rsidRDefault="00E870FE" w:rsidP="000D0E51">
      <w:pPr>
        <w:pStyle w:val="NormalWeb"/>
        <w:numPr>
          <w:ilvl w:val="0"/>
          <w:numId w:val="17"/>
        </w:numPr>
        <w:spacing w:line="360" w:lineRule="auto"/>
        <w:jc w:val="both"/>
        <w:rPr>
          <w:rFonts w:ascii="Arial" w:hAnsi="Arial" w:cs="Arial"/>
        </w:rPr>
      </w:pPr>
      <w:r w:rsidRPr="009A1A06">
        <w:rPr>
          <w:rFonts w:ascii="Arial" w:hAnsi="Arial" w:cs="Arial"/>
        </w:rPr>
        <w:t>Liquidity: The current ratio has improved in 2021, suggesting better short-term liquidity and ability to meet current obligations</w:t>
      </w:r>
      <w:r w:rsidR="004008E5" w:rsidRPr="009A1A06">
        <w:rPr>
          <w:rFonts w:ascii="Arial" w:hAnsi="Arial" w:cs="Arial"/>
        </w:rPr>
        <w:t xml:space="preserve"> </w:t>
      </w:r>
      <w:r w:rsidR="00B16341">
        <w:rPr>
          <w:rFonts w:ascii="Arial" w:hAnsi="Arial" w:cs="Arial"/>
        </w:rPr>
        <w:t>(</w:t>
      </w:r>
      <w:proofErr w:type="spellStart"/>
      <w:r w:rsidR="004008E5" w:rsidRPr="009A1A06">
        <w:rPr>
          <w:rFonts w:ascii="Arial" w:hAnsi="Arial" w:cs="Arial"/>
        </w:rPr>
        <w:t>Yusrini</w:t>
      </w:r>
      <w:proofErr w:type="spellEnd"/>
      <w:r w:rsidR="004008E5" w:rsidRPr="009A1A06">
        <w:rPr>
          <w:rFonts w:ascii="Arial" w:hAnsi="Arial" w:cs="Arial"/>
        </w:rPr>
        <w:t xml:space="preserve"> et al., 2021</w:t>
      </w:r>
      <w:r w:rsidR="00B16341">
        <w:rPr>
          <w:rFonts w:ascii="Arial" w:hAnsi="Arial" w:cs="Arial"/>
        </w:rPr>
        <w:t>)</w:t>
      </w:r>
      <w:r w:rsidRPr="009A1A06">
        <w:rPr>
          <w:rFonts w:ascii="Arial" w:hAnsi="Arial" w:cs="Arial"/>
        </w:rPr>
        <w:t>.</w:t>
      </w:r>
    </w:p>
    <w:p w14:paraId="0B89911A" w14:textId="0E5ACF97" w:rsidR="00E870FE" w:rsidRPr="009A1A06" w:rsidRDefault="00E870FE" w:rsidP="000D0E51">
      <w:pPr>
        <w:pStyle w:val="NormalWeb"/>
        <w:numPr>
          <w:ilvl w:val="0"/>
          <w:numId w:val="17"/>
        </w:numPr>
        <w:spacing w:line="360" w:lineRule="auto"/>
        <w:jc w:val="both"/>
        <w:rPr>
          <w:rFonts w:ascii="Arial" w:hAnsi="Arial" w:cs="Arial"/>
        </w:rPr>
      </w:pPr>
      <w:r w:rsidRPr="009A1A06">
        <w:rPr>
          <w:rFonts w:ascii="Arial" w:hAnsi="Arial" w:cs="Arial"/>
        </w:rPr>
        <w:t>Inventory and Debtors: The stock holding days have increased slightly, indicating that the company is holding inventory for a slightly longer period. However, the debtors collection period has improved, showing that the company is collecting payments from its debtors more quickly</w:t>
      </w:r>
      <w:r w:rsidR="004008E5" w:rsidRPr="009A1A06">
        <w:rPr>
          <w:rFonts w:ascii="Arial" w:hAnsi="Arial" w:cs="Arial"/>
        </w:rPr>
        <w:t xml:space="preserve"> </w:t>
      </w:r>
      <w:r w:rsidR="00500201">
        <w:rPr>
          <w:rFonts w:ascii="Arial" w:hAnsi="Arial" w:cs="Arial"/>
        </w:rPr>
        <w:t>(</w:t>
      </w:r>
      <w:r w:rsidR="004008E5" w:rsidRPr="009A1A06">
        <w:rPr>
          <w:rFonts w:ascii="Arial" w:hAnsi="Arial" w:cs="Arial"/>
          <w:lang w:val="en-US" w:bidi="hi-IN"/>
        </w:rPr>
        <w:t>Schroeder et al., 2022</w:t>
      </w:r>
      <w:r w:rsidR="00500201">
        <w:rPr>
          <w:rFonts w:ascii="Arial" w:hAnsi="Arial" w:cs="Arial"/>
        </w:rPr>
        <w:t>).</w:t>
      </w:r>
    </w:p>
    <w:p w14:paraId="37904626" w14:textId="4EA7B375" w:rsidR="00E870FE" w:rsidRPr="009A1A06" w:rsidRDefault="00E870FE" w:rsidP="000D0E51">
      <w:pPr>
        <w:pStyle w:val="NormalWeb"/>
        <w:numPr>
          <w:ilvl w:val="0"/>
          <w:numId w:val="17"/>
        </w:numPr>
        <w:spacing w:line="360" w:lineRule="auto"/>
        <w:jc w:val="both"/>
        <w:rPr>
          <w:rFonts w:ascii="Arial" w:hAnsi="Arial" w:cs="Arial"/>
        </w:rPr>
      </w:pPr>
      <w:r w:rsidRPr="009A1A06">
        <w:rPr>
          <w:rFonts w:ascii="Arial" w:hAnsi="Arial" w:cs="Arial"/>
        </w:rPr>
        <w:t xml:space="preserve">Financing and Gearing: The gearing ratio has decreased, indicating a lower </w:t>
      </w:r>
      <w:r w:rsidR="00944639" w:rsidRPr="009A1A06">
        <w:rPr>
          <w:rFonts w:ascii="Arial" w:hAnsi="Arial" w:cs="Arial"/>
        </w:rPr>
        <w:t>balance</w:t>
      </w:r>
      <w:r w:rsidRPr="009A1A06">
        <w:rPr>
          <w:rFonts w:ascii="Arial" w:hAnsi="Arial" w:cs="Arial"/>
        </w:rPr>
        <w:t xml:space="preserve"> of </w:t>
      </w:r>
      <w:r w:rsidR="00944639" w:rsidRPr="009A1A06">
        <w:rPr>
          <w:rFonts w:ascii="Arial" w:hAnsi="Arial" w:cs="Arial"/>
        </w:rPr>
        <w:t>liability</w:t>
      </w:r>
      <w:r w:rsidRPr="009A1A06">
        <w:rPr>
          <w:rFonts w:ascii="Arial" w:hAnsi="Arial" w:cs="Arial"/>
        </w:rPr>
        <w:t xml:space="preserve"> in the capital </w:t>
      </w:r>
      <w:r w:rsidR="00944639" w:rsidRPr="009A1A06">
        <w:rPr>
          <w:rFonts w:ascii="Arial" w:hAnsi="Arial" w:cs="Arial"/>
        </w:rPr>
        <w:t>arrangement</w:t>
      </w:r>
      <w:r w:rsidRPr="009A1A06">
        <w:rPr>
          <w:rFonts w:ascii="Arial" w:hAnsi="Arial" w:cs="Arial"/>
        </w:rPr>
        <w:t xml:space="preserve">. This can be </w:t>
      </w:r>
      <w:r w:rsidR="00944639" w:rsidRPr="009A1A06">
        <w:rPr>
          <w:rFonts w:ascii="Arial" w:hAnsi="Arial" w:cs="Arial"/>
        </w:rPr>
        <w:t>observed</w:t>
      </w:r>
      <w:r w:rsidRPr="009A1A06">
        <w:rPr>
          <w:rFonts w:ascii="Arial" w:hAnsi="Arial" w:cs="Arial"/>
        </w:rPr>
        <w:t xml:space="preserve"> as a </w:t>
      </w:r>
      <w:r w:rsidR="00944639" w:rsidRPr="009A1A06">
        <w:rPr>
          <w:rFonts w:ascii="Arial" w:hAnsi="Arial" w:cs="Arial"/>
        </w:rPr>
        <w:t>convinced</w:t>
      </w:r>
      <w:r w:rsidRPr="009A1A06">
        <w:rPr>
          <w:rFonts w:ascii="Arial" w:hAnsi="Arial" w:cs="Arial"/>
        </w:rPr>
        <w:t xml:space="preserve"> sign, as it reduces financial risk for the company.</w:t>
      </w:r>
    </w:p>
    <w:p w14:paraId="34DFE005" w14:textId="1E742093" w:rsidR="00E870FE" w:rsidRPr="009A1A06" w:rsidRDefault="00E870FE" w:rsidP="000D0E51">
      <w:pPr>
        <w:pStyle w:val="NormalWeb"/>
        <w:numPr>
          <w:ilvl w:val="0"/>
          <w:numId w:val="17"/>
        </w:numPr>
        <w:spacing w:line="360" w:lineRule="auto"/>
        <w:jc w:val="both"/>
        <w:rPr>
          <w:rFonts w:ascii="Arial" w:hAnsi="Arial" w:cs="Arial"/>
        </w:rPr>
      </w:pPr>
      <w:r w:rsidRPr="009A1A06">
        <w:rPr>
          <w:rFonts w:ascii="Arial" w:hAnsi="Arial" w:cs="Arial"/>
        </w:rPr>
        <w:t xml:space="preserve">Interest Coverage: The interest cover has slightly decreased, but it still indicates that the </w:t>
      </w:r>
      <w:r w:rsidR="00944639" w:rsidRPr="009A1A06">
        <w:rPr>
          <w:rFonts w:ascii="Arial" w:hAnsi="Arial" w:cs="Arial"/>
        </w:rPr>
        <w:t>firm's</w:t>
      </w:r>
      <w:r w:rsidRPr="009A1A06">
        <w:rPr>
          <w:rFonts w:ascii="Arial" w:hAnsi="Arial" w:cs="Arial"/>
        </w:rPr>
        <w:t xml:space="preserve"> operating </w:t>
      </w:r>
      <w:r w:rsidR="00944639" w:rsidRPr="009A1A06">
        <w:rPr>
          <w:rFonts w:ascii="Arial" w:hAnsi="Arial" w:cs="Arial"/>
        </w:rPr>
        <w:t>income</w:t>
      </w:r>
      <w:r w:rsidRPr="009A1A06">
        <w:rPr>
          <w:rFonts w:ascii="Arial" w:hAnsi="Arial" w:cs="Arial"/>
        </w:rPr>
        <w:t xml:space="preserve"> is </w:t>
      </w:r>
      <w:r w:rsidR="00944639" w:rsidRPr="009A1A06">
        <w:rPr>
          <w:rFonts w:ascii="Arial" w:hAnsi="Arial" w:cs="Arial"/>
        </w:rPr>
        <w:t>adequate</w:t>
      </w:r>
      <w:r w:rsidRPr="009A1A06">
        <w:rPr>
          <w:rFonts w:ascii="Arial" w:hAnsi="Arial" w:cs="Arial"/>
        </w:rPr>
        <w:t xml:space="preserve"> to cover its interest </w:t>
      </w:r>
      <w:r w:rsidR="00944639" w:rsidRPr="009A1A06">
        <w:rPr>
          <w:rFonts w:ascii="Arial" w:hAnsi="Arial" w:cs="Arial"/>
        </w:rPr>
        <w:t>disbursements</w:t>
      </w:r>
      <w:r w:rsidR="004008E5" w:rsidRPr="009A1A06">
        <w:rPr>
          <w:rFonts w:ascii="Arial" w:hAnsi="Arial" w:cs="Arial"/>
        </w:rPr>
        <w:t xml:space="preserve"> </w:t>
      </w:r>
      <w:r w:rsidR="00500201">
        <w:rPr>
          <w:rFonts w:ascii="Arial" w:hAnsi="Arial" w:cs="Arial"/>
        </w:rPr>
        <w:t>(</w:t>
      </w:r>
      <w:r w:rsidR="004008E5" w:rsidRPr="009A1A06">
        <w:rPr>
          <w:rFonts w:ascii="Arial" w:hAnsi="Arial" w:cs="Arial"/>
        </w:rPr>
        <w:t>Kim and Lee, 2021</w:t>
      </w:r>
      <w:r w:rsidR="00500201">
        <w:rPr>
          <w:rFonts w:ascii="Arial" w:hAnsi="Arial" w:cs="Arial"/>
        </w:rPr>
        <w:t>)</w:t>
      </w:r>
      <w:r w:rsidRPr="009A1A06">
        <w:rPr>
          <w:rFonts w:ascii="Arial" w:hAnsi="Arial" w:cs="Arial"/>
        </w:rPr>
        <w:t>.</w:t>
      </w:r>
    </w:p>
    <w:p w14:paraId="0BA1ECD9" w14:textId="77777777" w:rsidR="00E870FE" w:rsidRPr="009A1A06" w:rsidRDefault="00E870FE" w:rsidP="000D0E51">
      <w:pPr>
        <w:pStyle w:val="NormalWeb"/>
        <w:spacing w:line="360" w:lineRule="auto"/>
        <w:jc w:val="both"/>
        <w:rPr>
          <w:rFonts w:ascii="Arial" w:hAnsi="Arial" w:cs="Arial"/>
        </w:rPr>
      </w:pPr>
      <w:r w:rsidRPr="009A1A06">
        <w:rPr>
          <w:rFonts w:ascii="Arial" w:hAnsi="Arial" w:cs="Arial"/>
        </w:rPr>
        <w:t>Overall, Sweets plc's financial performance seems to have improved in 2021 compared to 2020. The company has shown increased profitability, better utilization of assets, and improved liquidity. However, the management should keep an eye on inventory management and maintain a balanced level of debt to continue the positive trend in the future.</w:t>
      </w:r>
    </w:p>
    <w:p w14:paraId="531A894A" w14:textId="77777777" w:rsidR="00540AA1" w:rsidRPr="009A1A06" w:rsidRDefault="00540AA1">
      <w:pPr>
        <w:rPr>
          <w:rFonts w:ascii="Arial" w:eastAsia="Times New Roman" w:hAnsi="Arial" w:cs="Arial"/>
          <w:b/>
          <w:bCs/>
          <w:kern w:val="0"/>
          <w:sz w:val="24"/>
          <w:szCs w:val="24"/>
          <w:u w:val="single"/>
          <w:lang w:eastAsia="en-IN"/>
          <w14:ligatures w14:val="none"/>
        </w:rPr>
      </w:pPr>
      <w:r w:rsidRPr="009A1A06">
        <w:rPr>
          <w:rFonts w:ascii="Arial" w:hAnsi="Arial" w:cs="Arial"/>
          <w:b/>
          <w:bCs/>
          <w:sz w:val="24"/>
          <w:szCs w:val="24"/>
          <w:u w:val="single"/>
        </w:rPr>
        <w:br w:type="page"/>
      </w:r>
    </w:p>
    <w:p w14:paraId="4B32677B" w14:textId="5075D288" w:rsidR="00540AA1" w:rsidRPr="009A1A06" w:rsidRDefault="00540AA1" w:rsidP="000D0E51">
      <w:pPr>
        <w:pStyle w:val="NormalWeb"/>
        <w:spacing w:line="360" w:lineRule="auto"/>
        <w:jc w:val="both"/>
        <w:rPr>
          <w:rFonts w:ascii="Arial" w:hAnsi="Arial" w:cs="Arial"/>
          <w:b/>
          <w:bCs/>
          <w:u w:val="single"/>
        </w:rPr>
      </w:pPr>
      <w:r w:rsidRPr="009A1A06">
        <w:rPr>
          <w:rFonts w:ascii="Arial" w:hAnsi="Arial" w:cs="Arial"/>
          <w:b/>
          <w:bCs/>
          <w:u w:val="single"/>
        </w:rPr>
        <w:lastRenderedPageBreak/>
        <w:t xml:space="preserve">References </w:t>
      </w:r>
    </w:p>
    <w:p w14:paraId="7AE07A56" w14:textId="3A6C5B0E" w:rsidR="004008E5" w:rsidRPr="009A1A06" w:rsidRDefault="004008E5" w:rsidP="004008E5">
      <w:pPr>
        <w:spacing w:after="0" w:line="360" w:lineRule="auto"/>
        <w:jc w:val="both"/>
        <w:rPr>
          <w:rFonts w:ascii="Arial" w:eastAsia="Times New Roman" w:hAnsi="Arial" w:cs="Arial"/>
          <w:kern w:val="0"/>
          <w:sz w:val="24"/>
          <w:szCs w:val="24"/>
          <w:lang w:val="en-US" w:bidi="hi-IN"/>
          <w14:ligatures w14:val="none"/>
        </w:rPr>
      </w:pPr>
      <w:r w:rsidRPr="009A1A06">
        <w:rPr>
          <w:rFonts w:ascii="Arial" w:eastAsia="Times New Roman" w:hAnsi="Arial" w:cs="Arial"/>
          <w:kern w:val="0"/>
          <w:sz w:val="24"/>
          <w:szCs w:val="24"/>
          <w:lang w:val="en-US" w:bidi="hi-IN"/>
          <w14:ligatures w14:val="none"/>
        </w:rPr>
        <w:t xml:space="preserve">Almeida, H., 2019. Is it time to get rid of earnings-per-share </w:t>
      </w:r>
      <w:r w:rsidR="00225FD8">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EPS</w:t>
      </w:r>
      <w:r w:rsidR="00225FD8">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xml:space="preserve">?. </w:t>
      </w:r>
      <w:r w:rsidRPr="009A1A06">
        <w:rPr>
          <w:rFonts w:ascii="Arial" w:eastAsia="Times New Roman" w:hAnsi="Arial" w:cs="Arial"/>
          <w:i/>
          <w:iCs/>
          <w:kern w:val="0"/>
          <w:sz w:val="24"/>
          <w:szCs w:val="24"/>
          <w:lang w:val="en-US" w:bidi="hi-IN"/>
          <w14:ligatures w14:val="none"/>
        </w:rPr>
        <w:t>Review of Corporate Finance Studies</w:t>
      </w:r>
      <w:r w:rsidRPr="009A1A06">
        <w:rPr>
          <w:rFonts w:ascii="Arial" w:eastAsia="Times New Roman" w:hAnsi="Arial" w:cs="Arial"/>
          <w:kern w:val="0"/>
          <w:sz w:val="24"/>
          <w:szCs w:val="24"/>
          <w:lang w:val="en-US" w:bidi="hi-IN"/>
          <w14:ligatures w14:val="none"/>
        </w:rPr>
        <w:t xml:space="preserve">, </w:t>
      </w:r>
      <w:r w:rsidRPr="009A1A06">
        <w:rPr>
          <w:rFonts w:ascii="Arial" w:eastAsia="Times New Roman" w:hAnsi="Arial" w:cs="Arial"/>
          <w:i/>
          <w:iCs/>
          <w:kern w:val="0"/>
          <w:sz w:val="24"/>
          <w:szCs w:val="24"/>
          <w:lang w:val="en-US" w:bidi="hi-IN"/>
          <w14:ligatures w14:val="none"/>
        </w:rPr>
        <w:t>8</w:t>
      </w:r>
      <w:r w:rsidR="00225FD8">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1</w:t>
      </w:r>
      <w:r w:rsidR="00225FD8">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pp.174-206.</w:t>
      </w:r>
    </w:p>
    <w:p w14:paraId="10C21C0C" w14:textId="743D1EE0" w:rsidR="004008E5" w:rsidRPr="009A1A06" w:rsidRDefault="004008E5" w:rsidP="004008E5">
      <w:pPr>
        <w:spacing w:after="0" w:line="360" w:lineRule="auto"/>
        <w:jc w:val="both"/>
        <w:rPr>
          <w:rFonts w:ascii="Arial" w:eastAsia="Times New Roman" w:hAnsi="Arial" w:cs="Arial"/>
          <w:kern w:val="0"/>
          <w:sz w:val="24"/>
          <w:szCs w:val="24"/>
          <w:lang w:val="en-US" w:bidi="hi-IN"/>
          <w14:ligatures w14:val="none"/>
        </w:rPr>
      </w:pPr>
      <w:proofErr w:type="spellStart"/>
      <w:r w:rsidRPr="009A1A06">
        <w:rPr>
          <w:rFonts w:ascii="Arial" w:eastAsia="Times New Roman" w:hAnsi="Arial" w:cs="Arial"/>
          <w:kern w:val="0"/>
          <w:sz w:val="24"/>
          <w:szCs w:val="24"/>
          <w:lang w:val="en-US" w:bidi="hi-IN"/>
          <w14:ligatures w14:val="none"/>
        </w:rPr>
        <w:t>Hasanaj</w:t>
      </w:r>
      <w:proofErr w:type="spellEnd"/>
      <w:r w:rsidRPr="009A1A06">
        <w:rPr>
          <w:rFonts w:ascii="Arial" w:eastAsia="Times New Roman" w:hAnsi="Arial" w:cs="Arial"/>
          <w:kern w:val="0"/>
          <w:sz w:val="24"/>
          <w:szCs w:val="24"/>
          <w:lang w:val="en-US" w:bidi="hi-IN"/>
          <w14:ligatures w14:val="none"/>
        </w:rPr>
        <w:t xml:space="preserve">, P. and </w:t>
      </w:r>
      <w:proofErr w:type="spellStart"/>
      <w:r w:rsidRPr="009A1A06">
        <w:rPr>
          <w:rFonts w:ascii="Arial" w:eastAsia="Times New Roman" w:hAnsi="Arial" w:cs="Arial"/>
          <w:kern w:val="0"/>
          <w:sz w:val="24"/>
          <w:szCs w:val="24"/>
          <w:lang w:val="en-US" w:bidi="hi-IN"/>
          <w14:ligatures w14:val="none"/>
        </w:rPr>
        <w:t>Kuqi</w:t>
      </w:r>
      <w:proofErr w:type="spellEnd"/>
      <w:r w:rsidRPr="009A1A06">
        <w:rPr>
          <w:rFonts w:ascii="Arial" w:eastAsia="Times New Roman" w:hAnsi="Arial" w:cs="Arial"/>
          <w:kern w:val="0"/>
          <w:sz w:val="24"/>
          <w:szCs w:val="24"/>
          <w:lang w:val="en-US" w:bidi="hi-IN"/>
          <w14:ligatures w14:val="none"/>
        </w:rPr>
        <w:t xml:space="preserve">, B., 2019. Analysis of financial statements. </w:t>
      </w:r>
      <w:r w:rsidRPr="009A1A06">
        <w:rPr>
          <w:rFonts w:ascii="Arial" w:eastAsia="Times New Roman" w:hAnsi="Arial" w:cs="Arial"/>
          <w:i/>
          <w:iCs/>
          <w:kern w:val="0"/>
          <w:sz w:val="24"/>
          <w:szCs w:val="24"/>
          <w:lang w:val="en-US" w:bidi="hi-IN"/>
          <w14:ligatures w14:val="none"/>
        </w:rPr>
        <w:t>Humanities and Social Science Research</w:t>
      </w:r>
      <w:r w:rsidRPr="009A1A06">
        <w:rPr>
          <w:rFonts w:ascii="Arial" w:eastAsia="Times New Roman" w:hAnsi="Arial" w:cs="Arial"/>
          <w:kern w:val="0"/>
          <w:sz w:val="24"/>
          <w:szCs w:val="24"/>
          <w:lang w:val="en-US" w:bidi="hi-IN"/>
          <w14:ligatures w14:val="none"/>
        </w:rPr>
        <w:t xml:space="preserve">, </w:t>
      </w:r>
      <w:r w:rsidRPr="009A1A06">
        <w:rPr>
          <w:rFonts w:ascii="Arial" w:eastAsia="Times New Roman" w:hAnsi="Arial" w:cs="Arial"/>
          <w:i/>
          <w:iCs/>
          <w:kern w:val="0"/>
          <w:sz w:val="24"/>
          <w:szCs w:val="24"/>
          <w:lang w:val="en-US" w:bidi="hi-IN"/>
          <w14:ligatures w14:val="none"/>
        </w:rPr>
        <w:t>2</w:t>
      </w:r>
      <w:r w:rsidR="00051B98">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2</w:t>
      </w:r>
      <w:r w:rsidR="00051B98">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xml:space="preserve"> pp.p17-p17.</w:t>
      </w:r>
    </w:p>
    <w:p w14:paraId="01BAB3EE" w14:textId="18E83D91" w:rsidR="004008E5" w:rsidRPr="009A1A06" w:rsidRDefault="004008E5" w:rsidP="004008E5">
      <w:pPr>
        <w:spacing w:after="0" w:line="360" w:lineRule="auto"/>
        <w:jc w:val="both"/>
        <w:rPr>
          <w:rFonts w:ascii="Arial" w:eastAsia="Times New Roman" w:hAnsi="Arial" w:cs="Arial"/>
          <w:kern w:val="0"/>
          <w:sz w:val="24"/>
          <w:szCs w:val="24"/>
          <w:lang w:val="en-US" w:bidi="hi-IN"/>
          <w14:ligatures w14:val="none"/>
        </w:rPr>
      </w:pPr>
      <w:r w:rsidRPr="009A1A06">
        <w:rPr>
          <w:rFonts w:ascii="Arial" w:eastAsia="Times New Roman" w:hAnsi="Arial" w:cs="Arial"/>
          <w:kern w:val="0"/>
          <w:sz w:val="24"/>
          <w:szCs w:val="24"/>
          <w:lang w:val="en-US" w:bidi="hi-IN"/>
          <w14:ligatures w14:val="none"/>
        </w:rPr>
        <w:t xml:space="preserve">Husna, A. and Satria, I., 2019. Effects of return on asset, debt to asset ratio, current ratio, firm size, and dividend payout ratio on firm value. </w:t>
      </w:r>
      <w:r w:rsidRPr="009A1A06">
        <w:rPr>
          <w:rFonts w:ascii="Arial" w:eastAsia="Times New Roman" w:hAnsi="Arial" w:cs="Arial"/>
          <w:i/>
          <w:iCs/>
          <w:kern w:val="0"/>
          <w:sz w:val="24"/>
          <w:szCs w:val="24"/>
          <w:lang w:val="en-US" w:bidi="hi-IN"/>
          <w14:ligatures w14:val="none"/>
        </w:rPr>
        <w:t>International Journal of Economics and Financial Issues</w:t>
      </w:r>
      <w:r w:rsidRPr="009A1A06">
        <w:rPr>
          <w:rFonts w:ascii="Arial" w:eastAsia="Times New Roman" w:hAnsi="Arial" w:cs="Arial"/>
          <w:kern w:val="0"/>
          <w:sz w:val="24"/>
          <w:szCs w:val="24"/>
          <w:lang w:val="en-US" w:bidi="hi-IN"/>
          <w14:ligatures w14:val="none"/>
        </w:rPr>
        <w:t xml:space="preserve">, </w:t>
      </w:r>
      <w:r w:rsidRPr="009A1A06">
        <w:rPr>
          <w:rFonts w:ascii="Arial" w:eastAsia="Times New Roman" w:hAnsi="Arial" w:cs="Arial"/>
          <w:i/>
          <w:iCs/>
          <w:kern w:val="0"/>
          <w:sz w:val="24"/>
          <w:szCs w:val="24"/>
          <w:lang w:val="en-US" w:bidi="hi-IN"/>
          <w14:ligatures w14:val="none"/>
        </w:rPr>
        <w:t>9</w:t>
      </w:r>
      <w:r w:rsidR="00051B98">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5</w:t>
      </w:r>
      <w:r w:rsidR="00051B98">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pp.50-54.</w:t>
      </w:r>
    </w:p>
    <w:p w14:paraId="72957472" w14:textId="59BD5AC0" w:rsidR="004008E5" w:rsidRPr="009A1A06" w:rsidRDefault="004008E5" w:rsidP="004008E5">
      <w:pPr>
        <w:spacing w:after="0" w:line="360" w:lineRule="auto"/>
        <w:jc w:val="both"/>
        <w:rPr>
          <w:rFonts w:ascii="Arial" w:eastAsia="Times New Roman" w:hAnsi="Arial" w:cs="Arial"/>
          <w:kern w:val="0"/>
          <w:sz w:val="24"/>
          <w:szCs w:val="24"/>
          <w:lang w:val="en-US" w:bidi="hi-IN"/>
          <w14:ligatures w14:val="none"/>
        </w:rPr>
      </w:pPr>
      <w:r w:rsidRPr="009A1A06">
        <w:rPr>
          <w:rFonts w:ascii="Arial" w:eastAsia="Times New Roman" w:hAnsi="Arial" w:cs="Arial"/>
          <w:kern w:val="0"/>
          <w:sz w:val="24"/>
          <w:szCs w:val="24"/>
          <w:lang w:val="en-US" w:bidi="hi-IN"/>
          <w14:ligatures w14:val="none"/>
        </w:rPr>
        <w:t xml:space="preserve">Kim, S. and Li, Z., 2021. Understanding the impact of ESG practices in corporate finance. </w:t>
      </w:r>
      <w:r w:rsidRPr="009A1A06">
        <w:rPr>
          <w:rFonts w:ascii="Arial" w:eastAsia="Times New Roman" w:hAnsi="Arial" w:cs="Arial"/>
          <w:i/>
          <w:iCs/>
          <w:kern w:val="0"/>
          <w:sz w:val="24"/>
          <w:szCs w:val="24"/>
          <w:lang w:val="en-US" w:bidi="hi-IN"/>
          <w14:ligatures w14:val="none"/>
        </w:rPr>
        <w:t>Sustainability</w:t>
      </w:r>
      <w:r w:rsidRPr="009A1A06">
        <w:rPr>
          <w:rFonts w:ascii="Arial" w:eastAsia="Times New Roman" w:hAnsi="Arial" w:cs="Arial"/>
          <w:kern w:val="0"/>
          <w:sz w:val="24"/>
          <w:szCs w:val="24"/>
          <w:lang w:val="en-US" w:bidi="hi-IN"/>
          <w14:ligatures w14:val="none"/>
        </w:rPr>
        <w:t xml:space="preserve">, </w:t>
      </w:r>
      <w:r w:rsidRPr="009A1A06">
        <w:rPr>
          <w:rFonts w:ascii="Arial" w:eastAsia="Times New Roman" w:hAnsi="Arial" w:cs="Arial"/>
          <w:i/>
          <w:iCs/>
          <w:kern w:val="0"/>
          <w:sz w:val="24"/>
          <w:szCs w:val="24"/>
          <w:lang w:val="en-US" w:bidi="hi-IN"/>
          <w14:ligatures w14:val="none"/>
        </w:rPr>
        <w:t>13</w:t>
      </w:r>
      <w:r w:rsidR="00FB0062">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7</w:t>
      </w:r>
      <w:r w:rsidR="00FB0062">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p.3746.</w:t>
      </w:r>
    </w:p>
    <w:p w14:paraId="6AA12217" w14:textId="7F0B3107" w:rsidR="004008E5" w:rsidRPr="009A1A06" w:rsidRDefault="004008E5" w:rsidP="004008E5">
      <w:pPr>
        <w:spacing w:after="0" w:line="360" w:lineRule="auto"/>
        <w:jc w:val="both"/>
        <w:rPr>
          <w:rFonts w:ascii="Arial" w:eastAsia="Times New Roman" w:hAnsi="Arial" w:cs="Arial"/>
          <w:kern w:val="0"/>
          <w:sz w:val="24"/>
          <w:szCs w:val="24"/>
          <w:lang w:val="en-US" w:bidi="hi-IN"/>
          <w14:ligatures w14:val="none"/>
        </w:rPr>
      </w:pPr>
      <w:proofErr w:type="spellStart"/>
      <w:r w:rsidRPr="009A1A06">
        <w:rPr>
          <w:rFonts w:ascii="Arial" w:eastAsia="Times New Roman" w:hAnsi="Arial" w:cs="Arial"/>
          <w:kern w:val="0"/>
          <w:sz w:val="24"/>
          <w:szCs w:val="24"/>
          <w:lang w:val="en-US" w:bidi="hi-IN"/>
          <w14:ligatures w14:val="none"/>
        </w:rPr>
        <w:t>Maeenuddina</w:t>
      </w:r>
      <w:proofErr w:type="spellEnd"/>
      <w:r w:rsidRPr="009A1A06">
        <w:rPr>
          <w:rFonts w:ascii="Arial" w:eastAsia="Times New Roman" w:hAnsi="Arial" w:cs="Arial"/>
          <w:kern w:val="0"/>
          <w:sz w:val="24"/>
          <w:szCs w:val="24"/>
          <w:lang w:val="en-US" w:bidi="hi-IN"/>
          <w14:ligatures w14:val="none"/>
        </w:rPr>
        <w:t xml:space="preserve">, R.B., Hussain, A., Hafeez, M., Khan, M. and Wahi, N., 2020. Economic value added momentum &amp; traditional profitability measures </w:t>
      </w:r>
      <w:r w:rsidR="00FB0062">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ROA, ROE &amp; ROCE</w:t>
      </w:r>
      <w:r w:rsidR="00FB0062">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xml:space="preserve">: A comparative study. </w:t>
      </w:r>
      <w:r w:rsidRPr="009A1A06">
        <w:rPr>
          <w:rFonts w:ascii="Arial" w:eastAsia="Times New Roman" w:hAnsi="Arial" w:cs="Arial"/>
          <w:i/>
          <w:iCs/>
          <w:kern w:val="0"/>
          <w:sz w:val="24"/>
          <w:szCs w:val="24"/>
          <w:lang w:val="en-US" w:bidi="hi-IN"/>
          <w14:ligatures w14:val="none"/>
        </w:rPr>
        <w:t>Test Engineering and Management</w:t>
      </w:r>
      <w:r w:rsidRPr="009A1A06">
        <w:rPr>
          <w:rFonts w:ascii="Arial" w:eastAsia="Times New Roman" w:hAnsi="Arial" w:cs="Arial"/>
          <w:kern w:val="0"/>
          <w:sz w:val="24"/>
          <w:szCs w:val="24"/>
          <w:lang w:val="en-US" w:bidi="hi-IN"/>
          <w14:ligatures w14:val="none"/>
        </w:rPr>
        <w:t xml:space="preserve">, </w:t>
      </w:r>
      <w:r w:rsidRPr="009A1A06">
        <w:rPr>
          <w:rFonts w:ascii="Arial" w:eastAsia="Times New Roman" w:hAnsi="Arial" w:cs="Arial"/>
          <w:i/>
          <w:iCs/>
          <w:kern w:val="0"/>
          <w:sz w:val="24"/>
          <w:szCs w:val="24"/>
          <w:lang w:val="en-US" w:bidi="hi-IN"/>
          <w14:ligatures w14:val="none"/>
        </w:rPr>
        <w:t>83</w:t>
      </w:r>
      <w:r w:rsidR="00FB0062">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April</w:t>
      </w:r>
      <w:r w:rsidR="00FB0062">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pp.13762-13774.</w:t>
      </w:r>
    </w:p>
    <w:p w14:paraId="42A5B3AF" w14:textId="4123CFB8" w:rsidR="004008E5" w:rsidRPr="009A1A06" w:rsidRDefault="004008E5" w:rsidP="004008E5">
      <w:pPr>
        <w:spacing w:after="0" w:line="360" w:lineRule="auto"/>
        <w:jc w:val="both"/>
        <w:rPr>
          <w:rFonts w:ascii="Arial" w:eastAsia="Times New Roman" w:hAnsi="Arial" w:cs="Arial"/>
          <w:kern w:val="0"/>
          <w:sz w:val="24"/>
          <w:szCs w:val="24"/>
          <w:lang w:val="en-US" w:bidi="hi-IN"/>
          <w14:ligatures w14:val="none"/>
        </w:rPr>
      </w:pPr>
      <w:proofErr w:type="spellStart"/>
      <w:r w:rsidRPr="009A1A06">
        <w:rPr>
          <w:rFonts w:ascii="Arial" w:eastAsia="Times New Roman" w:hAnsi="Arial" w:cs="Arial"/>
          <w:kern w:val="0"/>
          <w:sz w:val="24"/>
          <w:szCs w:val="24"/>
          <w:lang w:val="en-US" w:bidi="hi-IN"/>
          <w14:ligatures w14:val="none"/>
        </w:rPr>
        <w:t>Nariswari</w:t>
      </w:r>
      <w:proofErr w:type="spellEnd"/>
      <w:r w:rsidRPr="009A1A06">
        <w:rPr>
          <w:rFonts w:ascii="Arial" w:eastAsia="Times New Roman" w:hAnsi="Arial" w:cs="Arial"/>
          <w:kern w:val="0"/>
          <w:sz w:val="24"/>
          <w:szCs w:val="24"/>
          <w:lang w:val="en-US" w:bidi="hi-IN"/>
          <w14:ligatures w14:val="none"/>
        </w:rPr>
        <w:t xml:space="preserve">, T.N. and </w:t>
      </w:r>
      <w:proofErr w:type="spellStart"/>
      <w:r w:rsidRPr="009A1A06">
        <w:rPr>
          <w:rFonts w:ascii="Arial" w:eastAsia="Times New Roman" w:hAnsi="Arial" w:cs="Arial"/>
          <w:kern w:val="0"/>
          <w:sz w:val="24"/>
          <w:szCs w:val="24"/>
          <w:lang w:val="en-US" w:bidi="hi-IN"/>
          <w14:ligatures w14:val="none"/>
        </w:rPr>
        <w:t>Nugraha</w:t>
      </w:r>
      <w:proofErr w:type="spellEnd"/>
      <w:r w:rsidRPr="009A1A06">
        <w:rPr>
          <w:rFonts w:ascii="Arial" w:eastAsia="Times New Roman" w:hAnsi="Arial" w:cs="Arial"/>
          <w:kern w:val="0"/>
          <w:sz w:val="24"/>
          <w:szCs w:val="24"/>
          <w:lang w:val="en-US" w:bidi="hi-IN"/>
          <w14:ligatures w14:val="none"/>
        </w:rPr>
        <w:t xml:space="preserve">, N.M., 2020. Profit growth: impact of net profit margin, gross profit margin and total </w:t>
      </w:r>
      <w:proofErr w:type="spellStart"/>
      <w:r w:rsidRPr="009A1A06">
        <w:rPr>
          <w:rFonts w:ascii="Arial" w:eastAsia="Times New Roman" w:hAnsi="Arial" w:cs="Arial"/>
          <w:kern w:val="0"/>
          <w:sz w:val="24"/>
          <w:szCs w:val="24"/>
          <w:lang w:val="en-US" w:bidi="hi-IN"/>
          <w14:ligatures w14:val="none"/>
        </w:rPr>
        <w:t>assests</w:t>
      </w:r>
      <w:proofErr w:type="spellEnd"/>
      <w:r w:rsidRPr="009A1A06">
        <w:rPr>
          <w:rFonts w:ascii="Arial" w:eastAsia="Times New Roman" w:hAnsi="Arial" w:cs="Arial"/>
          <w:kern w:val="0"/>
          <w:sz w:val="24"/>
          <w:szCs w:val="24"/>
          <w:lang w:val="en-US" w:bidi="hi-IN"/>
          <w14:ligatures w14:val="none"/>
        </w:rPr>
        <w:t xml:space="preserve"> turnover. </w:t>
      </w:r>
      <w:r w:rsidRPr="009A1A06">
        <w:rPr>
          <w:rFonts w:ascii="Arial" w:eastAsia="Times New Roman" w:hAnsi="Arial" w:cs="Arial"/>
          <w:i/>
          <w:iCs/>
          <w:kern w:val="0"/>
          <w:sz w:val="24"/>
          <w:szCs w:val="24"/>
          <w:lang w:val="en-US" w:bidi="hi-IN"/>
          <w14:ligatures w14:val="none"/>
        </w:rPr>
        <w:t xml:space="preserve">International Journal of Finance &amp; Banking Studies </w:t>
      </w:r>
      <w:r w:rsidR="00C35173">
        <w:rPr>
          <w:rFonts w:ascii="Arial" w:eastAsia="Times New Roman" w:hAnsi="Arial" w:cs="Arial"/>
          <w:i/>
          <w:iCs/>
          <w:kern w:val="0"/>
          <w:sz w:val="24"/>
          <w:szCs w:val="24"/>
          <w:lang w:val="en-US" w:bidi="hi-IN"/>
          <w14:ligatures w14:val="none"/>
        </w:rPr>
        <w:t>(</w:t>
      </w:r>
      <w:r w:rsidRPr="009A1A06">
        <w:rPr>
          <w:rFonts w:ascii="Arial" w:eastAsia="Times New Roman" w:hAnsi="Arial" w:cs="Arial"/>
          <w:i/>
          <w:iCs/>
          <w:kern w:val="0"/>
          <w:sz w:val="24"/>
          <w:szCs w:val="24"/>
          <w:lang w:val="en-US" w:bidi="hi-IN"/>
          <w14:ligatures w14:val="none"/>
        </w:rPr>
        <w:t>2147-4486</w:t>
      </w:r>
      <w:r w:rsidR="00C35173">
        <w:rPr>
          <w:rFonts w:ascii="Arial" w:eastAsia="Times New Roman" w:hAnsi="Arial" w:cs="Arial"/>
          <w:i/>
          <w:iCs/>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xml:space="preserve">, </w:t>
      </w:r>
      <w:r w:rsidRPr="009A1A06">
        <w:rPr>
          <w:rFonts w:ascii="Arial" w:eastAsia="Times New Roman" w:hAnsi="Arial" w:cs="Arial"/>
          <w:i/>
          <w:iCs/>
          <w:kern w:val="0"/>
          <w:sz w:val="24"/>
          <w:szCs w:val="24"/>
          <w:lang w:val="en-US" w:bidi="hi-IN"/>
          <w14:ligatures w14:val="none"/>
        </w:rPr>
        <w:t>9</w:t>
      </w:r>
      <w:r w:rsidR="00C35173">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4</w:t>
      </w:r>
      <w:r w:rsidR="00C35173">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pp.87-96.</w:t>
      </w:r>
    </w:p>
    <w:p w14:paraId="69EB068E" w14:textId="7CCDC72A" w:rsidR="004008E5" w:rsidRPr="009A1A06" w:rsidRDefault="004008E5" w:rsidP="004008E5">
      <w:pPr>
        <w:spacing w:after="0" w:line="360" w:lineRule="auto"/>
        <w:jc w:val="both"/>
        <w:rPr>
          <w:rFonts w:ascii="Arial" w:eastAsia="Times New Roman" w:hAnsi="Arial" w:cs="Arial"/>
          <w:kern w:val="0"/>
          <w:sz w:val="24"/>
          <w:szCs w:val="24"/>
          <w:lang w:val="en-US" w:bidi="hi-IN"/>
          <w14:ligatures w14:val="none"/>
        </w:rPr>
      </w:pPr>
      <w:proofErr w:type="spellStart"/>
      <w:r w:rsidRPr="009A1A06">
        <w:rPr>
          <w:rFonts w:ascii="Arial" w:eastAsia="Times New Roman" w:hAnsi="Arial" w:cs="Arial"/>
          <w:kern w:val="0"/>
          <w:sz w:val="24"/>
          <w:szCs w:val="24"/>
          <w:lang w:val="en-US" w:bidi="hi-IN"/>
          <w14:ligatures w14:val="none"/>
        </w:rPr>
        <w:t>Patin</w:t>
      </w:r>
      <w:proofErr w:type="spellEnd"/>
      <w:r w:rsidRPr="009A1A06">
        <w:rPr>
          <w:rFonts w:ascii="Arial" w:eastAsia="Times New Roman" w:hAnsi="Arial" w:cs="Arial"/>
          <w:kern w:val="0"/>
          <w:sz w:val="24"/>
          <w:szCs w:val="24"/>
          <w:lang w:val="en-US" w:bidi="hi-IN"/>
          <w14:ligatures w14:val="none"/>
        </w:rPr>
        <w:t xml:space="preserve">, J.C., Rahman, M. and Mustafa, M., 2020. Impact of total asset turnover ratios on equity returns: Dynamic panel data analyses. </w:t>
      </w:r>
      <w:r w:rsidRPr="009A1A06">
        <w:rPr>
          <w:rFonts w:ascii="Arial" w:eastAsia="Times New Roman" w:hAnsi="Arial" w:cs="Arial"/>
          <w:i/>
          <w:iCs/>
          <w:kern w:val="0"/>
          <w:sz w:val="24"/>
          <w:szCs w:val="24"/>
          <w:lang w:val="en-US" w:bidi="hi-IN"/>
          <w14:ligatures w14:val="none"/>
        </w:rPr>
        <w:t xml:space="preserve">Journal of Accounting, Business and Management </w:t>
      </w:r>
      <w:r w:rsidR="00C35173">
        <w:rPr>
          <w:rFonts w:ascii="Arial" w:eastAsia="Times New Roman" w:hAnsi="Arial" w:cs="Arial"/>
          <w:i/>
          <w:iCs/>
          <w:kern w:val="0"/>
          <w:sz w:val="24"/>
          <w:szCs w:val="24"/>
          <w:lang w:val="en-US" w:bidi="hi-IN"/>
          <w14:ligatures w14:val="none"/>
        </w:rPr>
        <w:t>(</w:t>
      </w:r>
      <w:r w:rsidRPr="009A1A06">
        <w:rPr>
          <w:rFonts w:ascii="Arial" w:eastAsia="Times New Roman" w:hAnsi="Arial" w:cs="Arial"/>
          <w:i/>
          <w:iCs/>
          <w:kern w:val="0"/>
          <w:sz w:val="24"/>
          <w:szCs w:val="24"/>
          <w:lang w:val="en-US" w:bidi="hi-IN"/>
          <w14:ligatures w14:val="none"/>
        </w:rPr>
        <w:t>JABM</w:t>
      </w:r>
      <w:r w:rsidR="00C87760">
        <w:rPr>
          <w:rFonts w:ascii="Arial" w:eastAsia="Times New Roman" w:hAnsi="Arial" w:cs="Arial"/>
          <w:i/>
          <w:iCs/>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xml:space="preserve">, </w:t>
      </w:r>
      <w:r w:rsidRPr="009A1A06">
        <w:rPr>
          <w:rFonts w:ascii="Arial" w:eastAsia="Times New Roman" w:hAnsi="Arial" w:cs="Arial"/>
          <w:i/>
          <w:iCs/>
          <w:kern w:val="0"/>
          <w:sz w:val="24"/>
          <w:szCs w:val="24"/>
          <w:lang w:val="en-US" w:bidi="hi-IN"/>
          <w14:ligatures w14:val="none"/>
        </w:rPr>
        <w:t>27</w:t>
      </w:r>
      <w:r w:rsidR="00C87760">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1</w:t>
      </w:r>
      <w:r w:rsidR="00C87760">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pp.19-29.</w:t>
      </w:r>
    </w:p>
    <w:p w14:paraId="78676873" w14:textId="77777777" w:rsidR="004008E5" w:rsidRPr="009A1A06" w:rsidRDefault="004008E5" w:rsidP="004008E5">
      <w:pPr>
        <w:spacing w:after="0" w:line="360" w:lineRule="auto"/>
        <w:jc w:val="both"/>
        <w:rPr>
          <w:rFonts w:ascii="Arial" w:eastAsia="Times New Roman" w:hAnsi="Arial" w:cs="Arial"/>
          <w:kern w:val="0"/>
          <w:sz w:val="24"/>
          <w:szCs w:val="24"/>
          <w:lang w:val="en-US" w:bidi="hi-IN"/>
          <w14:ligatures w14:val="none"/>
        </w:rPr>
      </w:pPr>
      <w:r w:rsidRPr="009A1A06">
        <w:rPr>
          <w:rFonts w:ascii="Arial" w:eastAsia="Times New Roman" w:hAnsi="Arial" w:cs="Arial"/>
          <w:kern w:val="0"/>
          <w:sz w:val="24"/>
          <w:szCs w:val="24"/>
          <w:lang w:val="en-US" w:bidi="hi-IN"/>
          <w14:ligatures w14:val="none"/>
        </w:rPr>
        <w:t xml:space="preserve">Schroeder, R.G., Clark, M.W. and Cathey, J.M., 2022. </w:t>
      </w:r>
      <w:r w:rsidRPr="009A1A06">
        <w:rPr>
          <w:rFonts w:ascii="Arial" w:eastAsia="Times New Roman" w:hAnsi="Arial" w:cs="Arial"/>
          <w:i/>
          <w:iCs/>
          <w:kern w:val="0"/>
          <w:sz w:val="24"/>
          <w:szCs w:val="24"/>
          <w:lang w:val="en-US" w:bidi="hi-IN"/>
          <w14:ligatures w14:val="none"/>
        </w:rPr>
        <w:t>Financial accounting theory and analysis: text and cases</w:t>
      </w:r>
      <w:r w:rsidRPr="009A1A06">
        <w:rPr>
          <w:rFonts w:ascii="Arial" w:eastAsia="Times New Roman" w:hAnsi="Arial" w:cs="Arial"/>
          <w:kern w:val="0"/>
          <w:sz w:val="24"/>
          <w:szCs w:val="24"/>
          <w:lang w:val="en-US" w:bidi="hi-IN"/>
          <w14:ligatures w14:val="none"/>
        </w:rPr>
        <w:t>. John Wiley &amp; Sons.</w:t>
      </w:r>
    </w:p>
    <w:p w14:paraId="321EEF13" w14:textId="7F702A82" w:rsidR="004008E5" w:rsidRPr="009A1A06" w:rsidRDefault="004008E5" w:rsidP="004008E5">
      <w:pPr>
        <w:spacing w:after="0" w:line="360" w:lineRule="auto"/>
        <w:jc w:val="both"/>
        <w:rPr>
          <w:rFonts w:ascii="Arial" w:eastAsia="Times New Roman" w:hAnsi="Arial" w:cs="Arial"/>
          <w:kern w:val="0"/>
          <w:sz w:val="24"/>
          <w:szCs w:val="24"/>
          <w:lang w:val="en-US" w:bidi="hi-IN"/>
          <w14:ligatures w14:val="none"/>
        </w:rPr>
      </w:pPr>
      <w:proofErr w:type="spellStart"/>
      <w:r w:rsidRPr="009A1A06">
        <w:rPr>
          <w:rFonts w:ascii="Arial" w:eastAsia="Times New Roman" w:hAnsi="Arial" w:cs="Arial"/>
          <w:kern w:val="0"/>
          <w:sz w:val="24"/>
          <w:szCs w:val="24"/>
          <w:lang w:val="en-US" w:bidi="hi-IN"/>
          <w14:ligatures w14:val="none"/>
        </w:rPr>
        <w:t>Yusrini</w:t>
      </w:r>
      <w:proofErr w:type="spellEnd"/>
      <w:r w:rsidRPr="009A1A06">
        <w:rPr>
          <w:rFonts w:ascii="Arial" w:eastAsia="Times New Roman" w:hAnsi="Arial" w:cs="Arial"/>
          <w:kern w:val="0"/>
          <w:sz w:val="24"/>
          <w:szCs w:val="24"/>
          <w:lang w:val="en-US" w:bidi="hi-IN"/>
          <w14:ligatures w14:val="none"/>
        </w:rPr>
        <w:t xml:space="preserve">, L., Hamid, S. and Khan, A.I., 2021. Working Capital Management and Firm's Financial Performance </w:t>
      </w:r>
      <w:r w:rsidR="00C87760">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ROCE</w:t>
      </w:r>
      <w:r w:rsidR="00C87760">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 xml:space="preserve">. </w:t>
      </w:r>
      <w:r w:rsidRPr="009A1A06">
        <w:rPr>
          <w:rFonts w:ascii="Arial" w:eastAsia="Times New Roman" w:hAnsi="Arial" w:cs="Arial"/>
          <w:i/>
          <w:iCs/>
          <w:kern w:val="0"/>
          <w:sz w:val="24"/>
          <w:szCs w:val="24"/>
          <w:lang w:val="en-US" w:bidi="hi-IN"/>
          <w14:ligatures w14:val="none"/>
        </w:rPr>
        <w:t>Turkish Online Journal of Qualitative Inquiry</w:t>
      </w:r>
      <w:r w:rsidRPr="009A1A06">
        <w:rPr>
          <w:rFonts w:ascii="Arial" w:eastAsia="Times New Roman" w:hAnsi="Arial" w:cs="Arial"/>
          <w:kern w:val="0"/>
          <w:sz w:val="24"/>
          <w:szCs w:val="24"/>
          <w:lang w:val="en-US" w:bidi="hi-IN"/>
          <w14:ligatures w14:val="none"/>
        </w:rPr>
        <w:t xml:space="preserve">, </w:t>
      </w:r>
      <w:r w:rsidRPr="009A1A06">
        <w:rPr>
          <w:rFonts w:ascii="Arial" w:eastAsia="Times New Roman" w:hAnsi="Arial" w:cs="Arial"/>
          <w:i/>
          <w:iCs/>
          <w:kern w:val="0"/>
          <w:sz w:val="24"/>
          <w:szCs w:val="24"/>
          <w:lang w:val="en-US" w:bidi="hi-IN"/>
          <w14:ligatures w14:val="none"/>
        </w:rPr>
        <w:t>12</w:t>
      </w:r>
      <w:r w:rsidR="00C87760">
        <w:rPr>
          <w:rFonts w:ascii="Arial" w:eastAsia="Times New Roman" w:hAnsi="Arial" w:cs="Arial"/>
          <w:kern w:val="0"/>
          <w:sz w:val="24"/>
          <w:szCs w:val="24"/>
          <w:lang w:val="en-US" w:bidi="hi-IN"/>
          <w14:ligatures w14:val="none"/>
        </w:rPr>
        <w:t>(</w:t>
      </w:r>
      <w:r w:rsidRPr="009A1A06">
        <w:rPr>
          <w:rFonts w:ascii="Arial" w:eastAsia="Times New Roman" w:hAnsi="Arial" w:cs="Arial"/>
          <w:kern w:val="0"/>
          <w:sz w:val="24"/>
          <w:szCs w:val="24"/>
          <w:lang w:val="en-US" w:bidi="hi-IN"/>
          <w14:ligatures w14:val="none"/>
        </w:rPr>
        <w:t>9</w:t>
      </w:r>
      <w:r w:rsidR="00C87760">
        <w:rPr>
          <w:rFonts w:ascii="Arial" w:eastAsia="Times New Roman" w:hAnsi="Arial" w:cs="Arial"/>
          <w:kern w:val="0"/>
          <w:sz w:val="24"/>
          <w:szCs w:val="24"/>
          <w:lang w:val="en-US" w:bidi="hi-IN"/>
          <w14:ligatures w14:val="none"/>
        </w:rPr>
        <w:t>).</w:t>
      </w:r>
    </w:p>
    <w:p w14:paraId="3545A891" w14:textId="77777777" w:rsidR="004008E5" w:rsidRPr="009A1A06" w:rsidRDefault="004008E5" w:rsidP="004008E5">
      <w:pPr>
        <w:spacing w:after="0" w:line="240" w:lineRule="auto"/>
        <w:rPr>
          <w:rFonts w:ascii="Arial" w:eastAsia="Times New Roman" w:hAnsi="Arial" w:cs="Arial"/>
          <w:kern w:val="0"/>
          <w:sz w:val="24"/>
          <w:szCs w:val="24"/>
          <w:lang w:val="en-US" w:bidi="hi-IN"/>
          <w14:ligatures w14:val="none"/>
        </w:rPr>
      </w:pPr>
    </w:p>
    <w:p w14:paraId="0933BED9" w14:textId="77777777" w:rsidR="004008E5" w:rsidRPr="009A1A06" w:rsidRDefault="004008E5" w:rsidP="00540AA1">
      <w:pPr>
        <w:spacing w:after="0" w:line="240" w:lineRule="auto"/>
        <w:rPr>
          <w:rFonts w:ascii="Arial" w:eastAsia="Times New Roman" w:hAnsi="Arial" w:cs="Arial"/>
          <w:kern w:val="0"/>
          <w:sz w:val="24"/>
          <w:szCs w:val="24"/>
          <w:lang w:val="en-US" w:bidi="hi-IN"/>
          <w14:ligatures w14:val="none"/>
        </w:rPr>
      </w:pPr>
    </w:p>
    <w:p w14:paraId="11E20470" w14:textId="77777777" w:rsidR="00540AA1" w:rsidRPr="009A1A06" w:rsidRDefault="00540AA1" w:rsidP="000D0E51">
      <w:pPr>
        <w:pStyle w:val="NormalWeb"/>
        <w:spacing w:line="360" w:lineRule="auto"/>
        <w:jc w:val="both"/>
        <w:rPr>
          <w:rFonts w:ascii="Arial" w:hAnsi="Arial" w:cs="Arial"/>
          <w:b/>
          <w:bCs/>
          <w:u w:val="single"/>
        </w:rPr>
      </w:pPr>
    </w:p>
    <w:p w14:paraId="7E35DC65" w14:textId="77777777" w:rsidR="001559A5" w:rsidRPr="009A1A06" w:rsidRDefault="001559A5" w:rsidP="000D0E51">
      <w:pPr>
        <w:spacing w:line="360" w:lineRule="auto"/>
        <w:jc w:val="both"/>
        <w:rPr>
          <w:rFonts w:ascii="Arial" w:hAnsi="Arial" w:cs="Arial"/>
          <w:sz w:val="24"/>
          <w:szCs w:val="24"/>
        </w:rPr>
      </w:pPr>
    </w:p>
    <w:sectPr w:rsidR="001559A5" w:rsidRPr="009A1A0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45F2C" w14:textId="77777777" w:rsidR="000518B3" w:rsidRDefault="000518B3" w:rsidP="000D0E51">
      <w:pPr>
        <w:spacing w:after="0" w:line="240" w:lineRule="auto"/>
      </w:pPr>
      <w:r>
        <w:separator/>
      </w:r>
    </w:p>
  </w:endnote>
  <w:endnote w:type="continuationSeparator" w:id="0">
    <w:p w14:paraId="0781B6FD" w14:textId="77777777" w:rsidR="000518B3" w:rsidRDefault="000518B3" w:rsidP="000D0E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5148680"/>
      <w:docPartObj>
        <w:docPartGallery w:val="Page Numbers (Bottom of Page)"/>
        <w:docPartUnique/>
      </w:docPartObj>
    </w:sdtPr>
    <w:sdtEndPr>
      <w:rPr>
        <w:noProof/>
      </w:rPr>
    </w:sdtEndPr>
    <w:sdtContent>
      <w:p w14:paraId="5A314246" w14:textId="7DB32367" w:rsidR="000D0E51" w:rsidRDefault="000D0E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2D231C" w14:textId="77777777" w:rsidR="000D0E51" w:rsidRDefault="000D0E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BC3F5" w14:textId="77777777" w:rsidR="000518B3" w:rsidRDefault="000518B3" w:rsidP="000D0E51">
      <w:pPr>
        <w:spacing w:after="0" w:line="240" w:lineRule="auto"/>
      </w:pPr>
      <w:r>
        <w:separator/>
      </w:r>
    </w:p>
  </w:footnote>
  <w:footnote w:type="continuationSeparator" w:id="0">
    <w:p w14:paraId="7BA18655" w14:textId="77777777" w:rsidR="000518B3" w:rsidRDefault="000518B3" w:rsidP="000D0E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248D4"/>
    <w:multiLevelType w:val="multilevel"/>
    <w:tmpl w:val="50620F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CC6C7E"/>
    <w:multiLevelType w:val="multilevel"/>
    <w:tmpl w:val="B9D244A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466426"/>
    <w:multiLevelType w:val="multilevel"/>
    <w:tmpl w:val="8CA40F9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A97C5A"/>
    <w:multiLevelType w:val="multilevel"/>
    <w:tmpl w:val="97E4950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1528BE"/>
    <w:multiLevelType w:val="multilevel"/>
    <w:tmpl w:val="7964528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15251F"/>
    <w:multiLevelType w:val="hybridMultilevel"/>
    <w:tmpl w:val="92D80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894FF8"/>
    <w:multiLevelType w:val="multilevel"/>
    <w:tmpl w:val="2B1AFC8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CD01C1"/>
    <w:multiLevelType w:val="multilevel"/>
    <w:tmpl w:val="F664F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C20E89"/>
    <w:multiLevelType w:val="multilevel"/>
    <w:tmpl w:val="897A7F2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581485E"/>
    <w:multiLevelType w:val="hybridMultilevel"/>
    <w:tmpl w:val="1F123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B42728"/>
    <w:multiLevelType w:val="hybridMultilevel"/>
    <w:tmpl w:val="D884E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3C15C0"/>
    <w:multiLevelType w:val="multilevel"/>
    <w:tmpl w:val="1F566A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C5822CA"/>
    <w:multiLevelType w:val="hybridMultilevel"/>
    <w:tmpl w:val="0DFE12C2"/>
    <w:lvl w:ilvl="0" w:tplc="0E96D570">
      <w:start w:val="1"/>
      <w:numFmt w:val="lowerLetter"/>
      <w:lvlText w:val="%1."/>
      <w:lvlJc w:val="left"/>
      <w:pPr>
        <w:ind w:left="720" w:hanging="360"/>
      </w:pPr>
      <w:rPr>
        <w:rFonts w:hint="default"/>
        <w:sz w:val="40"/>
        <w:szCs w:val="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8B47C5"/>
    <w:multiLevelType w:val="multilevel"/>
    <w:tmpl w:val="21787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8D2B93"/>
    <w:multiLevelType w:val="multilevel"/>
    <w:tmpl w:val="D6867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FC2781"/>
    <w:multiLevelType w:val="multilevel"/>
    <w:tmpl w:val="84368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6034C9"/>
    <w:multiLevelType w:val="multilevel"/>
    <w:tmpl w:val="A6385CD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2A230EC"/>
    <w:multiLevelType w:val="multilevel"/>
    <w:tmpl w:val="F3B885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59C5655"/>
    <w:multiLevelType w:val="multilevel"/>
    <w:tmpl w:val="9A842F1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3DF041D"/>
    <w:multiLevelType w:val="multilevel"/>
    <w:tmpl w:val="E5E4D6F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AAA10EF"/>
    <w:multiLevelType w:val="hybridMultilevel"/>
    <w:tmpl w:val="FFD29E6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B06619A"/>
    <w:multiLevelType w:val="multilevel"/>
    <w:tmpl w:val="3048C8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5700919">
    <w:abstractNumId w:val="15"/>
  </w:num>
  <w:num w:numId="2" w16cid:durableId="1689983435">
    <w:abstractNumId w:val="7"/>
  </w:num>
  <w:num w:numId="3" w16cid:durableId="1964265595">
    <w:abstractNumId w:val="11"/>
  </w:num>
  <w:num w:numId="4" w16cid:durableId="1149246205">
    <w:abstractNumId w:val="21"/>
  </w:num>
  <w:num w:numId="5" w16cid:durableId="550852224">
    <w:abstractNumId w:val="17"/>
  </w:num>
  <w:num w:numId="6" w16cid:durableId="935134306">
    <w:abstractNumId w:val="0"/>
  </w:num>
  <w:num w:numId="7" w16cid:durableId="1687976222">
    <w:abstractNumId w:val="18"/>
  </w:num>
  <w:num w:numId="8" w16cid:durableId="1218593846">
    <w:abstractNumId w:val="19"/>
  </w:num>
  <w:num w:numId="9" w16cid:durableId="358094201">
    <w:abstractNumId w:val="16"/>
  </w:num>
  <w:num w:numId="10" w16cid:durableId="44112407">
    <w:abstractNumId w:val="1"/>
  </w:num>
  <w:num w:numId="11" w16cid:durableId="400175008">
    <w:abstractNumId w:val="2"/>
  </w:num>
  <w:num w:numId="12" w16cid:durableId="932783707">
    <w:abstractNumId w:val="4"/>
  </w:num>
  <w:num w:numId="13" w16cid:durableId="409814980">
    <w:abstractNumId w:val="14"/>
  </w:num>
  <w:num w:numId="14" w16cid:durableId="2066640064">
    <w:abstractNumId w:val="3"/>
  </w:num>
  <w:num w:numId="15" w16cid:durableId="2089882008">
    <w:abstractNumId w:val="6"/>
  </w:num>
  <w:num w:numId="16" w16cid:durableId="2040080848">
    <w:abstractNumId w:val="8"/>
  </w:num>
  <w:num w:numId="17" w16cid:durableId="412513192">
    <w:abstractNumId w:val="13"/>
  </w:num>
  <w:num w:numId="18" w16cid:durableId="1238125946">
    <w:abstractNumId w:val="20"/>
  </w:num>
  <w:num w:numId="19" w16cid:durableId="2082752393">
    <w:abstractNumId w:val="12"/>
  </w:num>
  <w:num w:numId="20" w16cid:durableId="1782384060">
    <w:abstractNumId w:val="5"/>
  </w:num>
  <w:num w:numId="21" w16cid:durableId="944071023">
    <w:abstractNumId w:val="9"/>
  </w:num>
  <w:num w:numId="22" w16cid:durableId="12141499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BEB"/>
    <w:rsid w:val="00016131"/>
    <w:rsid w:val="00034DB4"/>
    <w:rsid w:val="00042C50"/>
    <w:rsid w:val="000518B3"/>
    <w:rsid w:val="00051B98"/>
    <w:rsid w:val="000A495C"/>
    <w:rsid w:val="000D0E51"/>
    <w:rsid w:val="000D4636"/>
    <w:rsid w:val="000E64E9"/>
    <w:rsid w:val="00112708"/>
    <w:rsid w:val="001559A5"/>
    <w:rsid w:val="001C3FE4"/>
    <w:rsid w:val="001E070D"/>
    <w:rsid w:val="00222EAC"/>
    <w:rsid w:val="00225FD8"/>
    <w:rsid w:val="00245EB8"/>
    <w:rsid w:val="00256648"/>
    <w:rsid w:val="002F4FD9"/>
    <w:rsid w:val="003377FF"/>
    <w:rsid w:val="00343E1D"/>
    <w:rsid w:val="00354ADC"/>
    <w:rsid w:val="003D1A11"/>
    <w:rsid w:val="003E6AE2"/>
    <w:rsid w:val="004008E5"/>
    <w:rsid w:val="00432119"/>
    <w:rsid w:val="004976DD"/>
    <w:rsid w:val="004D6D07"/>
    <w:rsid w:val="004D77E8"/>
    <w:rsid w:val="004F6164"/>
    <w:rsid w:val="00500201"/>
    <w:rsid w:val="00514315"/>
    <w:rsid w:val="00540AA1"/>
    <w:rsid w:val="005829A7"/>
    <w:rsid w:val="00591880"/>
    <w:rsid w:val="005C6C48"/>
    <w:rsid w:val="005D25BB"/>
    <w:rsid w:val="006826DE"/>
    <w:rsid w:val="0073099D"/>
    <w:rsid w:val="00774B2A"/>
    <w:rsid w:val="007A6270"/>
    <w:rsid w:val="007C53FA"/>
    <w:rsid w:val="00814994"/>
    <w:rsid w:val="0084260E"/>
    <w:rsid w:val="008E02E5"/>
    <w:rsid w:val="008E0408"/>
    <w:rsid w:val="00911D10"/>
    <w:rsid w:val="009365DC"/>
    <w:rsid w:val="00944639"/>
    <w:rsid w:val="00962BEB"/>
    <w:rsid w:val="009A1A06"/>
    <w:rsid w:val="00A03A22"/>
    <w:rsid w:val="00A0563C"/>
    <w:rsid w:val="00A108D9"/>
    <w:rsid w:val="00A73830"/>
    <w:rsid w:val="00AD3959"/>
    <w:rsid w:val="00B16341"/>
    <w:rsid w:val="00B734C7"/>
    <w:rsid w:val="00C1391A"/>
    <w:rsid w:val="00C35173"/>
    <w:rsid w:val="00C87760"/>
    <w:rsid w:val="00CA4F8D"/>
    <w:rsid w:val="00D06E8F"/>
    <w:rsid w:val="00D205CF"/>
    <w:rsid w:val="00D556A9"/>
    <w:rsid w:val="00D779AD"/>
    <w:rsid w:val="00DF109A"/>
    <w:rsid w:val="00E44259"/>
    <w:rsid w:val="00E73BD4"/>
    <w:rsid w:val="00E870FE"/>
    <w:rsid w:val="00EF4BF6"/>
    <w:rsid w:val="00F6557B"/>
    <w:rsid w:val="00F95310"/>
    <w:rsid w:val="00FB0062"/>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F8FF1"/>
  <w15:chartTrackingRefBased/>
  <w15:docId w15:val="{CC683893-AE12-4F4D-86E3-A46C2A827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62BEB"/>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ListParagraph">
    <w:name w:val="List Paragraph"/>
    <w:basedOn w:val="Normal"/>
    <w:uiPriority w:val="34"/>
    <w:qFormat/>
    <w:rsid w:val="000A495C"/>
    <w:pPr>
      <w:ind w:left="720"/>
      <w:contextualSpacing/>
    </w:pPr>
  </w:style>
  <w:style w:type="paragraph" w:styleId="Header">
    <w:name w:val="header"/>
    <w:basedOn w:val="Normal"/>
    <w:link w:val="HeaderChar"/>
    <w:uiPriority w:val="99"/>
    <w:unhideWhenUsed/>
    <w:rsid w:val="000D0E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0E51"/>
  </w:style>
  <w:style w:type="paragraph" w:styleId="Footer">
    <w:name w:val="footer"/>
    <w:basedOn w:val="Normal"/>
    <w:link w:val="FooterChar"/>
    <w:uiPriority w:val="99"/>
    <w:unhideWhenUsed/>
    <w:rsid w:val="000D0E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0E51"/>
  </w:style>
  <w:style w:type="paragraph" w:styleId="Title">
    <w:name w:val="Title"/>
    <w:basedOn w:val="Normal"/>
    <w:next w:val="Normal"/>
    <w:link w:val="TitleChar"/>
    <w:uiPriority w:val="10"/>
    <w:qFormat/>
    <w:rsid w:val="00CA4F8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4F8D"/>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D25BB"/>
    <w:rPr>
      <w:color w:val="0563C1" w:themeColor="hyperlink"/>
      <w:u w:val="single"/>
    </w:rPr>
  </w:style>
  <w:style w:type="character" w:styleId="UnresolvedMention">
    <w:name w:val="Unresolved Mention"/>
    <w:basedOn w:val="DefaultParagraphFont"/>
    <w:uiPriority w:val="99"/>
    <w:semiHidden/>
    <w:unhideWhenUsed/>
    <w:rsid w:val="005D25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09613">
      <w:bodyDiv w:val="1"/>
      <w:marLeft w:val="0"/>
      <w:marRight w:val="0"/>
      <w:marTop w:val="0"/>
      <w:marBottom w:val="0"/>
      <w:divBdr>
        <w:top w:val="none" w:sz="0" w:space="0" w:color="auto"/>
        <w:left w:val="none" w:sz="0" w:space="0" w:color="auto"/>
        <w:bottom w:val="none" w:sz="0" w:space="0" w:color="auto"/>
        <w:right w:val="none" w:sz="0" w:space="0" w:color="auto"/>
      </w:divBdr>
    </w:div>
    <w:div w:id="168064515">
      <w:bodyDiv w:val="1"/>
      <w:marLeft w:val="0"/>
      <w:marRight w:val="0"/>
      <w:marTop w:val="0"/>
      <w:marBottom w:val="0"/>
      <w:divBdr>
        <w:top w:val="none" w:sz="0" w:space="0" w:color="auto"/>
        <w:left w:val="none" w:sz="0" w:space="0" w:color="auto"/>
        <w:bottom w:val="none" w:sz="0" w:space="0" w:color="auto"/>
        <w:right w:val="none" w:sz="0" w:space="0" w:color="auto"/>
      </w:divBdr>
      <w:divsChild>
        <w:div w:id="244729871">
          <w:marLeft w:val="0"/>
          <w:marRight w:val="0"/>
          <w:marTop w:val="0"/>
          <w:marBottom w:val="0"/>
          <w:divBdr>
            <w:top w:val="none" w:sz="0" w:space="0" w:color="auto"/>
            <w:left w:val="none" w:sz="0" w:space="0" w:color="auto"/>
            <w:bottom w:val="none" w:sz="0" w:space="0" w:color="auto"/>
            <w:right w:val="none" w:sz="0" w:space="0" w:color="auto"/>
          </w:divBdr>
        </w:div>
      </w:divsChild>
    </w:div>
    <w:div w:id="233858775">
      <w:bodyDiv w:val="1"/>
      <w:marLeft w:val="0"/>
      <w:marRight w:val="0"/>
      <w:marTop w:val="0"/>
      <w:marBottom w:val="0"/>
      <w:divBdr>
        <w:top w:val="none" w:sz="0" w:space="0" w:color="auto"/>
        <w:left w:val="none" w:sz="0" w:space="0" w:color="auto"/>
        <w:bottom w:val="none" w:sz="0" w:space="0" w:color="auto"/>
        <w:right w:val="none" w:sz="0" w:space="0" w:color="auto"/>
      </w:divBdr>
    </w:div>
    <w:div w:id="250704376">
      <w:bodyDiv w:val="1"/>
      <w:marLeft w:val="0"/>
      <w:marRight w:val="0"/>
      <w:marTop w:val="0"/>
      <w:marBottom w:val="0"/>
      <w:divBdr>
        <w:top w:val="none" w:sz="0" w:space="0" w:color="auto"/>
        <w:left w:val="none" w:sz="0" w:space="0" w:color="auto"/>
        <w:bottom w:val="none" w:sz="0" w:space="0" w:color="auto"/>
        <w:right w:val="none" w:sz="0" w:space="0" w:color="auto"/>
      </w:divBdr>
    </w:div>
    <w:div w:id="297301582">
      <w:bodyDiv w:val="1"/>
      <w:marLeft w:val="0"/>
      <w:marRight w:val="0"/>
      <w:marTop w:val="0"/>
      <w:marBottom w:val="0"/>
      <w:divBdr>
        <w:top w:val="none" w:sz="0" w:space="0" w:color="auto"/>
        <w:left w:val="none" w:sz="0" w:space="0" w:color="auto"/>
        <w:bottom w:val="none" w:sz="0" w:space="0" w:color="auto"/>
        <w:right w:val="none" w:sz="0" w:space="0" w:color="auto"/>
      </w:divBdr>
    </w:div>
    <w:div w:id="310208815">
      <w:bodyDiv w:val="1"/>
      <w:marLeft w:val="0"/>
      <w:marRight w:val="0"/>
      <w:marTop w:val="0"/>
      <w:marBottom w:val="0"/>
      <w:divBdr>
        <w:top w:val="none" w:sz="0" w:space="0" w:color="auto"/>
        <w:left w:val="none" w:sz="0" w:space="0" w:color="auto"/>
        <w:bottom w:val="none" w:sz="0" w:space="0" w:color="auto"/>
        <w:right w:val="none" w:sz="0" w:space="0" w:color="auto"/>
      </w:divBdr>
      <w:divsChild>
        <w:div w:id="1936748138">
          <w:marLeft w:val="0"/>
          <w:marRight w:val="0"/>
          <w:marTop w:val="0"/>
          <w:marBottom w:val="0"/>
          <w:divBdr>
            <w:top w:val="none" w:sz="0" w:space="0" w:color="auto"/>
            <w:left w:val="none" w:sz="0" w:space="0" w:color="auto"/>
            <w:bottom w:val="none" w:sz="0" w:space="0" w:color="auto"/>
            <w:right w:val="none" w:sz="0" w:space="0" w:color="auto"/>
          </w:divBdr>
        </w:div>
      </w:divsChild>
    </w:div>
    <w:div w:id="334723655">
      <w:bodyDiv w:val="1"/>
      <w:marLeft w:val="0"/>
      <w:marRight w:val="0"/>
      <w:marTop w:val="0"/>
      <w:marBottom w:val="0"/>
      <w:divBdr>
        <w:top w:val="none" w:sz="0" w:space="0" w:color="auto"/>
        <w:left w:val="none" w:sz="0" w:space="0" w:color="auto"/>
        <w:bottom w:val="none" w:sz="0" w:space="0" w:color="auto"/>
        <w:right w:val="none" w:sz="0" w:space="0" w:color="auto"/>
      </w:divBdr>
    </w:div>
    <w:div w:id="471942062">
      <w:bodyDiv w:val="1"/>
      <w:marLeft w:val="0"/>
      <w:marRight w:val="0"/>
      <w:marTop w:val="0"/>
      <w:marBottom w:val="0"/>
      <w:divBdr>
        <w:top w:val="none" w:sz="0" w:space="0" w:color="auto"/>
        <w:left w:val="none" w:sz="0" w:space="0" w:color="auto"/>
        <w:bottom w:val="none" w:sz="0" w:space="0" w:color="auto"/>
        <w:right w:val="none" w:sz="0" w:space="0" w:color="auto"/>
      </w:divBdr>
      <w:divsChild>
        <w:div w:id="1270118976">
          <w:marLeft w:val="0"/>
          <w:marRight w:val="0"/>
          <w:marTop w:val="0"/>
          <w:marBottom w:val="0"/>
          <w:divBdr>
            <w:top w:val="none" w:sz="0" w:space="0" w:color="auto"/>
            <w:left w:val="none" w:sz="0" w:space="0" w:color="auto"/>
            <w:bottom w:val="none" w:sz="0" w:space="0" w:color="auto"/>
            <w:right w:val="none" w:sz="0" w:space="0" w:color="auto"/>
          </w:divBdr>
          <w:divsChild>
            <w:div w:id="1054617205">
              <w:marLeft w:val="0"/>
              <w:marRight w:val="0"/>
              <w:marTop w:val="0"/>
              <w:marBottom w:val="0"/>
              <w:divBdr>
                <w:top w:val="none" w:sz="0" w:space="0" w:color="auto"/>
                <w:left w:val="none" w:sz="0" w:space="0" w:color="auto"/>
                <w:bottom w:val="none" w:sz="0" w:space="0" w:color="auto"/>
                <w:right w:val="none" w:sz="0" w:space="0" w:color="auto"/>
              </w:divBdr>
              <w:divsChild>
                <w:div w:id="1697196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746122">
      <w:bodyDiv w:val="1"/>
      <w:marLeft w:val="0"/>
      <w:marRight w:val="0"/>
      <w:marTop w:val="0"/>
      <w:marBottom w:val="0"/>
      <w:divBdr>
        <w:top w:val="none" w:sz="0" w:space="0" w:color="auto"/>
        <w:left w:val="none" w:sz="0" w:space="0" w:color="auto"/>
        <w:bottom w:val="none" w:sz="0" w:space="0" w:color="auto"/>
        <w:right w:val="none" w:sz="0" w:space="0" w:color="auto"/>
      </w:divBdr>
      <w:divsChild>
        <w:div w:id="567497201">
          <w:marLeft w:val="0"/>
          <w:marRight w:val="0"/>
          <w:marTop w:val="0"/>
          <w:marBottom w:val="0"/>
          <w:divBdr>
            <w:top w:val="none" w:sz="0" w:space="0" w:color="auto"/>
            <w:left w:val="none" w:sz="0" w:space="0" w:color="auto"/>
            <w:bottom w:val="none" w:sz="0" w:space="0" w:color="auto"/>
            <w:right w:val="none" w:sz="0" w:space="0" w:color="auto"/>
          </w:divBdr>
        </w:div>
      </w:divsChild>
    </w:div>
    <w:div w:id="698630529">
      <w:bodyDiv w:val="1"/>
      <w:marLeft w:val="0"/>
      <w:marRight w:val="0"/>
      <w:marTop w:val="0"/>
      <w:marBottom w:val="0"/>
      <w:divBdr>
        <w:top w:val="none" w:sz="0" w:space="0" w:color="auto"/>
        <w:left w:val="none" w:sz="0" w:space="0" w:color="auto"/>
        <w:bottom w:val="none" w:sz="0" w:space="0" w:color="auto"/>
        <w:right w:val="none" w:sz="0" w:space="0" w:color="auto"/>
      </w:divBdr>
      <w:divsChild>
        <w:div w:id="969434634">
          <w:marLeft w:val="0"/>
          <w:marRight w:val="0"/>
          <w:marTop w:val="0"/>
          <w:marBottom w:val="0"/>
          <w:divBdr>
            <w:top w:val="none" w:sz="0" w:space="0" w:color="auto"/>
            <w:left w:val="none" w:sz="0" w:space="0" w:color="auto"/>
            <w:bottom w:val="none" w:sz="0" w:space="0" w:color="auto"/>
            <w:right w:val="none" w:sz="0" w:space="0" w:color="auto"/>
          </w:divBdr>
        </w:div>
      </w:divsChild>
    </w:div>
    <w:div w:id="919175088">
      <w:bodyDiv w:val="1"/>
      <w:marLeft w:val="0"/>
      <w:marRight w:val="0"/>
      <w:marTop w:val="0"/>
      <w:marBottom w:val="0"/>
      <w:divBdr>
        <w:top w:val="none" w:sz="0" w:space="0" w:color="auto"/>
        <w:left w:val="none" w:sz="0" w:space="0" w:color="auto"/>
        <w:bottom w:val="none" w:sz="0" w:space="0" w:color="auto"/>
        <w:right w:val="none" w:sz="0" w:space="0" w:color="auto"/>
      </w:divBdr>
      <w:divsChild>
        <w:div w:id="1223521780">
          <w:marLeft w:val="0"/>
          <w:marRight w:val="0"/>
          <w:marTop w:val="0"/>
          <w:marBottom w:val="0"/>
          <w:divBdr>
            <w:top w:val="none" w:sz="0" w:space="0" w:color="auto"/>
            <w:left w:val="none" w:sz="0" w:space="0" w:color="auto"/>
            <w:bottom w:val="none" w:sz="0" w:space="0" w:color="auto"/>
            <w:right w:val="none" w:sz="0" w:space="0" w:color="auto"/>
          </w:divBdr>
        </w:div>
      </w:divsChild>
    </w:div>
    <w:div w:id="1256863907">
      <w:bodyDiv w:val="1"/>
      <w:marLeft w:val="0"/>
      <w:marRight w:val="0"/>
      <w:marTop w:val="0"/>
      <w:marBottom w:val="0"/>
      <w:divBdr>
        <w:top w:val="none" w:sz="0" w:space="0" w:color="auto"/>
        <w:left w:val="none" w:sz="0" w:space="0" w:color="auto"/>
        <w:bottom w:val="none" w:sz="0" w:space="0" w:color="auto"/>
        <w:right w:val="none" w:sz="0" w:space="0" w:color="auto"/>
      </w:divBdr>
      <w:divsChild>
        <w:div w:id="1709141175">
          <w:marLeft w:val="0"/>
          <w:marRight w:val="0"/>
          <w:marTop w:val="0"/>
          <w:marBottom w:val="0"/>
          <w:divBdr>
            <w:top w:val="none" w:sz="0" w:space="0" w:color="auto"/>
            <w:left w:val="none" w:sz="0" w:space="0" w:color="auto"/>
            <w:bottom w:val="none" w:sz="0" w:space="0" w:color="auto"/>
            <w:right w:val="none" w:sz="0" w:space="0" w:color="auto"/>
          </w:divBdr>
        </w:div>
      </w:divsChild>
    </w:div>
    <w:div w:id="1262958370">
      <w:bodyDiv w:val="1"/>
      <w:marLeft w:val="0"/>
      <w:marRight w:val="0"/>
      <w:marTop w:val="0"/>
      <w:marBottom w:val="0"/>
      <w:divBdr>
        <w:top w:val="none" w:sz="0" w:space="0" w:color="auto"/>
        <w:left w:val="none" w:sz="0" w:space="0" w:color="auto"/>
        <w:bottom w:val="none" w:sz="0" w:space="0" w:color="auto"/>
        <w:right w:val="none" w:sz="0" w:space="0" w:color="auto"/>
      </w:divBdr>
      <w:divsChild>
        <w:div w:id="573315866">
          <w:marLeft w:val="0"/>
          <w:marRight w:val="0"/>
          <w:marTop w:val="0"/>
          <w:marBottom w:val="0"/>
          <w:divBdr>
            <w:top w:val="none" w:sz="0" w:space="0" w:color="auto"/>
            <w:left w:val="none" w:sz="0" w:space="0" w:color="auto"/>
            <w:bottom w:val="none" w:sz="0" w:space="0" w:color="auto"/>
            <w:right w:val="none" w:sz="0" w:space="0" w:color="auto"/>
          </w:divBdr>
        </w:div>
      </w:divsChild>
    </w:div>
    <w:div w:id="1384669511">
      <w:bodyDiv w:val="1"/>
      <w:marLeft w:val="0"/>
      <w:marRight w:val="0"/>
      <w:marTop w:val="0"/>
      <w:marBottom w:val="0"/>
      <w:divBdr>
        <w:top w:val="none" w:sz="0" w:space="0" w:color="auto"/>
        <w:left w:val="none" w:sz="0" w:space="0" w:color="auto"/>
        <w:bottom w:val="none" w:sz="0" w:space="0" w:color="auto"/>
        <w:right w:val="none" w:sz="0" w:space="0" w:color="auto"/>
      </w:divBdr>
      <w:divsChild>
        <w:div w:id="1362585893">
          <w:marLeft w:val="0"/>
          <w:marRight w:val="0"/>
          <w:marTop w:val="0"/>
          <w:marBottom w:val="0"/>
          <w:divBdr>
            <w:top w:val="none" w:sz="0" w:space="0" w:color="auto"/>
            <w:left w:val="none" w:sz="0" w:space="0" w:color="auto"/>
            <w:bottom w:val="none" w:sz="0" w:space="0" w:color="auto"/>
            <w:right w:val="none" w:sz="0" w:space="0" w:color="auto"/>
          </w:divBdr>
        </w:div>
      </w:divsChild>
    </w:div>
    <w:div w:id="1849707469">
      <w:bodyDiv w:val="1"/>
      <w:marLeft w:val="0"/>
      <w:marRight w:val="0"/>
      <w:marTop w:val="0"/>
      <w:marBottom w:val="0"/>
      <w:divBdr>
        <w:top w:val="none" w:sz="0" w:space="0" w:color="auto"/>
        <w:left w:val="none" w:sz="0" w:space="0" w:color="auto"/>
        <w:bottom w:val="none" w:sz="0" w:space="0" w:color="auto"/>
        <w:right w:val="none" w:sz="0" w:space="0" w:color="auto"/>
      </w:divBdr>
      <w:divsChild>
        <w:div w:id="93207886">
          <w:marLeft w:val="0"/>
          <w:marRight w:val="0"/>
          <w:marTop w:val="0"/>
          <w:marBottom w:val="0"/>
          <w:divBdr>
            <w:top w:val="none" w:sz="0" w:space="0" w:color="auto"/>
            <w:left w:val="none" w:sz="0" w:space="0" w:color="auto"/>
            <w:bottom w:val="none" w:sz="0" w:space="0" w:color="auto"/>
            <w:right w:val="none" w:sz="0" w:space="0" w:color="auto"/>
          </w:divBdr>
        </w:div>
      </w:divsChild>
    </w:div>
    <w:div w:id="2009285400">
      <w:bodyDiv w:val="1"/>
      <w:marLeft w:val="0"/>
      <w:marRight w:val="0"/>
      <w:marTop w:val="0"/>
      <w:marBottom w:val="0"/>
      <w:divBdr>
        <w:top w:val="none" w:sz="0" w:space="0" w:color="auto"/>
        <w:left w:val="none" w:sz="0" w:space="0" w:color="auto"/>
        <w:bottom w:val="none" w:sz="0" w:space="0" w:color="auto"/>
        <w:right w:val="none" w:sz="0" w:space="0" w:color="auto"/>
      </w:divBdr>
      <w:divsChild>
        <w:div w:id="998311649">
          <w:marLeft w:val="0"/>
          <w:marRight w:val="0"/>
          <w:marTop w:val="0"/>
          <w:marBottom w:val="0"/>
          <w:divBdr>
            <w:top w:val="none" w:sz="0" w:space="0" w:color="auto"/>
            <w:left w:val="none" w:sz="0" w:space="0" w:color="auto"/>
            <w:bottom w:val="none" w:sz="0" w:space="0" w:color="auto"/>
            <w:right w:val="none" w:sz="0" w:space="0" w:color="auto"/>
          </w:divBdr>
        </w:div>
      </w:divsChild>
    </w:div>
    <w:div w:id="2107656436">
      <w:bodyDiv w:val="1"/>
      <w:marLeft w:val="0"/>
      <w:marRight w:val="0"/>
      <w:marTop w:val="0"/>
      <w:marBottom w:val="0"/>
      <w:divBdr>
        <w:top w:val="none" w:sz="0" w:space="0" w:color="auto"/>
        <w:left w:val="none" w:sz="0" w:space="0" w:color="auto"/>
        <w:bottom w:val="none" w:sz="0" w:space="0" w:color="auto"/>
        <w:right w:val="none" w:sz="0" w:space="0" w:color="auto"/>
      </w:divBdr>
      <w:divsChild>
        <w:div w:id="330432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1243</Words>
  <Characters>7087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Alexandra Strajeriu</cp:lastModifiedBy>
  <cp:revision>2</cp:revision>
  <dcterms:created xsi:type="dcterms:W3CDTF">2023-08-02T19:15:00Z</dcterms:created>
  <dcterms:modified xsi:type="dcterms:W3CDTF">2023-08-02T19:15:00Z</dcterms:modified>
</cp:coreProperties>
</file>