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D8980" w14:textId="77777777" w:rsidR="00FA3E6B" w:rsidRPr="006478CA" w:rsidRDefault="00BC6F3F" w:rsidP="00B06C17">
      <w:pPr>
        <w:spacing w:line="360" w:lineRule="auto"/>
        <w:jc w:val="center"/>
        <w:rPr>
          <w:b/>
        </w:rPr>
      </w:pPr>
      <w:r w:rsidRPr="006478CA">
        <w:rPr>
          <w:b/>
        </w:rPr>
        <w:t>BA International Hotel Management</w:t>
      </w:r>
    </w:p>
    <w:p w14:paraId="67C0BDD4" w14:textId="77777777" w:rsidR="00BC6F3F" w:rsidRPr="006478CA" w:rsidRDefault="00BC6F3F" w:rsidP="00B06C17">
      <w:pPr>
        <w:spacing w:line="360" w:lineRule="auto"/>
        <w:jc w:val="center"/>
        <w:rPr>
          <w:b/>
        </w:rPr>
      </w:pPr>
      <w:r w:rsidRPr="006478CA">
        <w:rPr>
          <w:b/>
        </w:rPr>
        <w:t>Contemporary Themes in the Hotel and Hospitality Sector.</w:t>
      </w:r>
    </w:p>
    <w:p w14:paraId="683F4F0C" w14:textId="77777777" w:rsidR="00BC6F3F" w:rsidRDefault="00BC6F3F" w:rsidP="00B06C17">
      <w:pPr>
        <w:spacing w:line="360" w:lineRule="auto"/>
        <w:jc w:val="center"/>
        <w:rPr>
          <w:b/>
        </w:rPr>
      </w:pPr>
      <w:r w:rsidRPr="006478CA">
        <w:rPr>
          <w:b/>
        </w:rPr>
        <w:t>BMIH6001</w:t>
      </w:r>
    </w:p>
    <w:p w14:paraId="58B76901" w14:textId="3E479179" w:rsidR="00632623" w:rsidRDefault="00632623" w:rsidP="00B06C17">
      <w:pPr>
        <w:spacing w:line="360" w:lineRule="auto"/>
        <w:jc w:val="center"/>
        <w:rPr>
          <w:b/>
        </w:rPr>
      </w:pPr>
      <w:r>
        <w:rPr>
          <w:b/>
        </w:rPr>
        <w:t>Student number- 2246572</w:t>
      </w:r>
    </w:p>
    <w:p w14:paraId="325CE87B" w14:textId="3E6ED21B" w:rsidR="00632623" w:rsidRPr="006478CA" w:rsidRDefault="00632623" w:rsidP="00B06C17">
      <w:pPr>
        <w:spacing w:line="360" w:lineRule="auto"/>
        <w:jc w:val="center"/>
        <w:rPr>
          <w:b/>
        </w:rPr>
      </w:pPr>
      <w:r>
        <w:rPr>
          <w:b/>
        </w:rPr>
        <w:t>Name- Mircea Nicolae Tilica</w:t>
      </w:r>
    </w:p>
    <w:p w14:paraId="5FC861D0" w14:textId="77777777" w:rsidR="006478CA" w:rsidRPr="006478CA" w:rsidRDefault="006478CA" w:rsidP="00B06C17">
      <w:pPr>
        <w:spacing w:line="360" w:lineRule="auto"/>
        <w:jc w:val="center"/>
        <w:rPr>
          <w:b/>
        </w:rPr>
      </w:pPr>
    </w:p>
    <w:p w14:paraId="255D5C54" w14:textId="77777777" w:rsidR="006478CA" w:rsidRDefault="006478CA" w:rsidP="00B06C17">
      <w:pPr>
        <w:spacing w:line="360" w:lineRule="auto"/>
        <w:jc w:val="center"/>
        <w:rPr>
          <w:b/>
        </w:rPr>
      </w:pPr>
      <w:r w:rsidRPr="006478CA">
        <w:rPr>
          <w:b/>
        </w:rPr>
        <w:t>Option Two: Sustainability in terms of Food waste and its efficacy</w:t>
      </w:r>
    </w:p>
    <w:p w14:paraId="09ABCE59" w14:textId="77777777" w:rsidR="006478CA" w:rsidRDefault="006478CA" w:rsidP="00B06C17">
      <w:pPr>
        <w:spacing w:line="360" w:lineRule="auto"/>
        <w:jc w:val="center"/>
        <w:rPr>
          <w:b/>
        </w:rPr>
      </w:pPr>
    </w:p>
    <w:p w14:paraId="1F17D8EB" w14:textId="77777777" w:rsidR="006478CA" w:rsidRDefault="006478CA" w:rsidP="00B06C17">
      <w:pPr>
        <w:spacing w:line="360" w:lineRule="auto"/>
        <w:jc w:val="center"/>
        <w:rPr>
          <w:b/>
        </w:rPr>
      </w:pPr>
    </w:p>
    <w:p w14:paraId="70E965C4" w14:textId="77777777" w:rsidR="006478CA" w:rsidRDefault="006478CA" w:rsidP="00B06C17">
      <w:pPr>
        <w:spacing w:before="0" w:after="160" w:line="360" w:lineRule="auto"/>
        <w:jc w:val="left"/>
        <w:rPr>
          <w:b/>
        </w:rPr>
      </w:pPr>
      <w:r>
        <w:rPr>
          <w:b/>
        </w:rPr>
        <w:br w:type="page"/>
      </w:r>
    </w:p>
    <w:p w14:paraId="44F20B76" w14:textId="77777777" w:rsidR="00E8361B" w:rsidRPr="00E8361B" w:rsidRDefault="00E8361B" w:rsidP="00B06C17">
      <w:pPr>
        <w:pStyle w:val="Heading1"/>
        <w:spacing w:line="360" w:lineRule="auto"/>
      </w:pPr>
      <w:bookmarkStart w:id="0" w:name="_Toc221646370"/>
      <w:r w:rsidRPr="00E8361B">
        <w:lastRenderedPageBreak/>
        <w:t>Abstract</w:t>
      </w:r>
      <w:bookmarkEnd w:id="0"/>
    </w:p>
    <w:p w14:paraId="14AE8011" w14:textId="316937C6" w:rsidR="00E8361B" w:rsidRPr="00E8361B" w:rsidRDefault="000D7545" w:rsidP="00B06C17">
      <w:pPr>
        <w:spacing w:line="360" w:lineRule="auto"/>
      </w:pPr>
      <w:r w:rsidRPr="000D7545">
        <w:t xml:space="preserve">The problem of food waste has become one of the most critical challenges related to the sustainability of the hospitality industry. Buffet-style service, overproduction, uncertainty in demand and consumer </w:t>
      </w:r>
      <w:proofErr w:type="spellStart"/>
      <w:r w:rsidRPr="000D7545">
        <w:t>behaviour</w:t>
      </w:r>
      <w:proofErr w:type="spellEnd"/>
      <w:r w:rsidRPr="000D7545">
        <w:t xml:space="preserve"> are among the factors that drive hotels and food service operations to produce large volumes of waste. The paper will discuss the effectiveness of food waste management techniques used in the hospitality industry and its effects on the environment, economy, society and operations. The research is based on secondary literature and industry reports of recent times, which implies a qualitative approach to research. An analytical paper is used to discuss the PESTLE implications attached to food waste management programs in the hotel businesses. The results indicate that although a range of strategies (smart inventory systems, </w:t>
      </w:r>
      <w:proofErr w:type="spellStart"/>
      <w:r w:rsidRPr="000D7545">
        <w:t>behavioural</w:t>
      </w:r>
      <w:proofErr w:type="spellEnd"/>
      <w:r w:rsidRPr="000D7545">
        <w:t xml:space="preserve"> interventions, circular economy practices, and food redistribution platforms) can contribute to a significant reduction of the waste level, their efficacy depends on the </w:t>
      </w:r>
      <w:proofErr w:type="spellStart"/>
      <w:r w:rsidRPr="000D7545">
        <w:t>organisational</w:t>
      </w:r>
      <w:proofErr w:type="spellEnd"/>
      <w:r w:rsidRPr="000D7545">
        <w:t xml:space="preserve"> culture, regulatory pressure, and financial resources. The paper concludes by summing up that reduction of food waste is an environmental imperative and also strategic opportunity but the key success of the approach hinges on integrated ways of management that ensure harmony between sustainability objectives and profitability and guest demands.</w:t>
      </w:r>
    </w:p>
    <w:p w14:paraId="0573C99F" w14:textId="77777777" w:rsidR="00E8361B" w:rsidRPr="00E8361B" w:rsidRDefault="00E8361B" w:rsidP="00B06C17">
      <w:pPr>
        <w:spacing w:line="360" w:lineRule="auto"/>
      </w:pPr>
    </w:p>
    <w:p w14:paraId="460A8A24" w14:textId="77777777" w:rsidR="00E8361B" w:rsidRDefault="00E8361B" w:rsidP="00B06C17">
      <w:pPr>
        <w:spacing w:before="0" w:after="160" w:line="360" w:lineRule="auto"/>
        <w:jc w:val="left"/>
      </w:pPr>
      <w:r>
        <w:br w:type="page"/>
      </w:r>
    </w:p>
    <w:sdt>
      <w:sdtPr>
        <w:rPr>
          <w:rFonts w:ascii="Times New Roman" w:eastAsiaTheme="minorHAnsi" w:hAnsi="Times New Roman" w:cstheme="minorBidi"/>
          <w:color w:val="auto"/>
          <w:sz w:val="24"/>
          <w:szCs w:val="22"/>
        </w:rPr>
        <w:id w:val="-734389012"/>
        <w:docPartObj>
          <w:docPartGallery w:val="Table of Contents"/>
          <w:docPartUnique/>
        </w:docPartObj>
      </w:sdtPr>
      <w:sdtEndPr>
        <w:rPr>
          <w:b/>
          <w:bCs/>
          <w:noProof/>
        </w:rPr>
      </w:sdtEndPr>
      <w:sdtContent>
        <w:p w14:paraId="1D625575" w14:textId="77777777" w:rsidR="007527E4" w:rsidRDefault="007527E4">
          <w:pPr>
            <w:pStyle w:val="TOCHeading"/>
          </w:pPr>
          <w:r>
            <w:t>Table of Contents</w:t>
          </w:r>
        </w:p>
        <w:p w14:paraId="60751CD4" w14:textId="77777777" w:rsidR="007527E4" w:rsidRDefault="007527E4">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21646370" w:history="1">
            <w:r w:rsidRPr="00D60D07">
              <w:rPr>
                <w:rStyle w:val="Hyperlink"/>
                <w:noProof/>
              </w:rPr>
              <w:t>Abstract</w:t>
            </w:r>
            <w:r>
              <w:rPr>
                <w:noProof/>
                <w:webHidden/>
              </w:rPr>
              <w:tab/>
            </w:r>
            <w:r>
              <w:rPr>
                <w:noProof/>
                <w:webHidden/>
              </w:rPr>
              <w:fldChar w:fldCharType="begin"/>
            </w:r>
            <w:r>
              <w:rPr>
                <w:noProof/>
                <w:webHidden/>
              </w:rPr>
              <w:instrText xml:space="preserve"> PAGEREF _Toc221646370 \h </w:instrText>
            </w:r>
            <w:r>
              <w:rPr>
                <w:noProof/>
                <w:webHidden/>
              </w:rPr>
            </w:r>
            <w:r>
              <w:rPr>
                <w:noProof/>
                <w:webHidden/>
              </w:rPr>
              <w:fldChar w:fldCharType="separate"/>
            </w:r>
            <w:r>
              <w:rPr>
                <w:noProof/>
                <w:webHidden/>
              </w:rPr>
              <w:t>2</w:t>
            </w:r>
            <w:r>
              <w:rPr>
                <w:noProof/>
                <w:webHidden/>
              </w:rPr>
              <w:fldChar w:fldCharType="end"/>
            </w:r>
          </w:hyperlink>
        </w:p>
        <w:p w14:paraId="07DFDB1E" w14:textId="77777777" w:rsidR="007527E4" w:rsidRDefault="007527E4">
          <w:pPr>
            <w:pStyle w:val="TOC1"/>
            <w:tabs>
              <w:tab w:val="right" w:leader="dot" w:pos="9350"/>
            </w:tabs>
            <w:rPr>
              <w:noProof/>
            </w:rPr>
          </w:pPr>
          <w:hyperlink w:anchor="_Toc221646371" w:history="1">
            <w:r w:rsidRPr="00D60D07">
              <w:rPr>
                <w:rStyle w:val="Hyperlink"/>
                <w:noProof/>
              </w:rPr>
              <w:t>1. Introduction</w:t>
            </w:r>
            <w:r>
              <w:rPr>
                <w:noProof/>
                <w:webHidden/>
              </w:rPr>
              <w:tab/>
            </w:r>
            <w:r>
              <w:rPr>
                <w:noProof/>
                <w:webHidden/>
              </w:rPr>
              <w:fldChar w:fldCharType="begin"/>
            </w:r>
            <w:r>
              <w:rPr>
                <w:noProof/>
                <w:webHidden/>
              </w:rPr>
              <w:instrText xml:space="preserve"> PAGEREF _Toc221646371 \h </w:instrText>
            </w:r>
            <w:r>
              <w:rPr>
                <w:noProof/>
                <w:webHidden/>
              </w:rPr>
            </w:r>
            <w:r>
              <w:rPr>
                <w:noProof/>
                <w:webHidden/>
              </w:rPr>
              <w:fldChar w:fldCharType="separate"/>
            </w:r>
            <w:r>
              <w:rPr>
                <w:noProof/>
                <w:webHidden/>
              </w:rPr>
              <w:t>3</w:t>
            </w:r>
            <w:r>
              <w:rPr>
                <w:noProof/>
                <w:webHidden/>
              </w:rPr>
              <w:fldChar w:fldCharType="end"/>
            </w:r>
          </w:hyperlink>
        </w:p>
        <w:p w14:paraId="31E5C92B" w14:textId="77777777" w:rsidR="007527E4" w:rsidRDefault="007527E4">
          <w:pPr>
            <w:pStyle w:val="TOC1"/>
            <w:tabs>
              <w:tab w:val="right" w:leader="dot" w:pos="9350"/>
            </w:tabs>
            <w:rPr>
              <w:noProof/>
            </w:rPr>
          </w:pPr>
          <w:hyperlink w:anchor="_Toc221646372" w:history="1">
            <w:r w:rsidRPr="00D60D07">
              <w:rPr>
                <w:rStyle w:val="Hyperlink"/>
                <w:noProof/>
              </w:rPr>
              <w:t>2. Literature Review</w:t>
            </w:r>
            <w:r>
              <w:rPr>
                <w:noProof/>
                <w:webHidden/>
              </w:rPr>
              <w:tab/>
            </w:r>
            <w:r>
              <w:rPr>
                <w:noProof/>
                <w:webHidden/>
              </w:rPr>
              <w:fldChar w:fldCharType="begin"/>
            </w:r>
            <w:r>
              <w:rPr>
                <w:noProof/>
                <w:webHidden/>
              </w:rPr>
              <w:instrText xml:space="preserve"> PAGEREF _Toc221646372 \h </w:instrText>
            </w:r>
            <w:r>
              <w:rPr>
                <w:noProof/>
                <w:webHidden/>
              </w:rPr>
            </w:r>
            <w:r>
              <w:rPr>
                <w:noProof/>
                <w:webHidden/>
              </w:rPr>
              <w:fldChar w:fldCharType="separate"/>
            </w:r>
            <w:r>
              <w:rPr>
                <w:noProof/>
                <w:webHidden/>
              </w:rPr>
              <w:t>3</w:t>
            </w:r>
            <w:r>
              <w:rPr>
                <w:noProof/>
                <w:webHidden/>
              </w:rPr>
              <w:fldChar w:fldCharType="end"/>
            </w:r>
          </w:hyperlink>
        </w:p>
        <w:p w14:paraId="57634419" w14:textId="77777777" w:rsidR="007527E4" w:rsidRDefault="007527E4">
          <w:pPr>
            <w:pStyle w:val="TOC2"/>
            <w:tabs>
              <w:tab w:val="right" w:leader="dot" w:pos="9350"/>
            </w:tabs>
            <w:rPr>
              <w:noProof/>
            </w:rPr>
          </w:pPr>
          <w:hyperlink w:anchor="_Toc221646373" w:history="1">
            <w:r w:rsidRPr="00D60D07">
              <w:rPr>
                <w:rStyle w:val="Hyperlink"/>
                <w:noProof/>
              </w:rPr>
              <w:t>2.1 Food Waste in the Hospitality Context</w:t>
            </w:r>
            <w:r>
              <w:rPr>
                <w:noProof/>
                <w:webHidden/>
              </w:rPr>
              <w:tab/>
            </w:r>
            <w:r>
              <w:rPr>
                <w:noProof/>
                <w:webHidden/>
              </w:rPr>
              <w:fldChar w:fldCharType="begin"/>
            </w:r>
            <w:r>
              <w:rPr>
                <w:noProof/>
                <w:webHidden/>
              </w:rPr>
              <w:instrText xml:space="preserve"> PAGEREF _Toc221646373 \h </w:instrText>
            </w:r>
            <w:r>
              <w:rPr>
                <w:noProof/>
                <w:webHidden/>
              </w:rPr>
            </w:r>
            <w:r>
              <w:rPr>
                <w:noProof/>
                <w:webHidden/>
              </w:rPr>
              <w:fldChar w:fldCharType="separate"/>
            </w:r>
            <w:r>
              <w:rPr>
                <w:noProof/>
                <w:webHidden/>
              </w:rPr>
              <w:t>3</w:t>
            </w:r>
            <w:r>
              <w:rPr>
                <w:noProof/>
                <w:webHidden/>
              </w:rPr>
              <w:fldChar w:fldCharType="end"/>
            </w:r>
          </w:hyperlink>
        </w:p>
        <w:p w14:paraId="163845E1" w14:textId="77777777" w:rsidR="007527E4" w:rsidRDefault="007527E4">
          <w:pPr>
            <w:pStyle w:val="TOC2"/>
            <w:tabs>
              <w:tab w:val="right" w:leader="dot" w:pos="9350"/>
            </w:tabs>
            <w:rPr>
              <w:noProof/>
            </w:rPr>
          </w:pPr>
          <w:hyperlink w:anchor="_Toc221646374" w:history="1">
            <w:r w:rsidRPr="00D60D07">
              <w:rPr>
                <w:rStyle w:val="Hyperlink"/>
                <w:noProof/>
              </w:rPr>
              <w:t>2.2 Behavioural and Organisational Drivers</w:t>
            </w:r>
            <w:r>
              <w:rPr>
                <w:noProof/>
                <w:webHidden/>
              </w:rPr>
              <w:tab/>
            </w:r>
            <w:r>
              <w:rPr>
                <w:noProof/>
                <w:webHidden/>
              </w:rPr>
              <w:fldChar w:fldCharType="begin"/>
            </w:r>
            <w:r>
              <w:rPr>
                <w:noProof/>
                <w:webHidden/>
              </w:rPr>
              <w:instrText xml:space="preserve"> PAGEREF _Toc221646374 \h </w:instrText>
            </w:r>
            <w:r>
              <w:rPr>
                <w:noProof/>
                <w:webHidden/>
              </w:rPr>
            </w:r>
            <w:r>
              <w:rPr>
                <w:noProof/>
                <w:webHidden/>
              </w:rPr>
              <w:fldChar w:fldCharType="separate"/>
            </w:r>
            <w:r>
              <w:rPr>
                <w:noProof/>
                <w:webHidden/>
              </w:rPr>
              <w:t>4</w:t>
            </w:r>
            <w:r>
              <w:rPr>
                <w:noProof/>
                <w:webHidden/>
              </w:rPr>
              <w:fldChar w:fldCharType="end"/>
            </w:r>
          </w:hyperlink>
        </w:p>
        <w:p w14:paraId="07DD9791" w14:textId="77777777" w:rsidR="007527E4" w:rsidRDefault="007527E4">
          <w:pPr>
            <w:pStyle w:val="TOC2"/>
            <w:tabs>
              <w:tab w:val="right" w:leader="dot" w:pos="9350"/>
            </w:tabs>
            <w:rPr>
              <w:noProof/>
            </w:rPr>
          </w:pPr>
          <w:hyperlink w:anchor="_Toc221646375" w:history="1">
            <w:r w:rsidRPr="00D60D07">
              <w:rPr>
                <w:rStyle w:val="Hyperlink"/>
                <w:noProof/>
              </w:rPr>
              <w:t>2.3 Technological and Circular Economy Approaches</w:t>
            </w:r>
            <w:r>
              <w:rPr>
                <w:noProof/>
                <w:webHidden/>
              </w:rPr>
              <w:tab/>
            </w:r>
            <w:r>
              <w:rPr>
                <w:noProof/>
                <w:webHidden/>
              </w:rPr>
              <w:fldChar w:fldCharType="begin"/>
            </w:r>
            <w:r>
              <w:rPr>
                <w:noProof/>
                <w:webHidden/>
              </w:rPr>
              <w:instrText xml:space="preserve"> PAGEREF _Toc221646375 \h </w:instrText>
            </w:r>
            <w:r>
              <w:rPr>
                <w:noProof/>
                <w:webHidden/>
              </w:rPr>
            </w:r>
            <w:r>
              <w:rPr>
                <w:noProof/>
                <w:webHidden/>
              </w:rPr>
              <w:fldChar w:fldCharType="separate"/>
            </w:r>
            <w:r>
              <w:rPr>
                <w:noProof/>
                <w:webHidden/>
              </w:rPr>
              <w:t>5</w:t>
            </w:r>
            <w:r>
              <w:rPr>
                <w:noProof/>
                <w:webHidden/>
              </w:rPr>
              <w:fldChar w:fldCharType="end"/>
            </w:r>
          </w:hyperlink>
        </w:p>
        <w:p w14:paraId="5B0C4C72" w14:textId="77777777" w:rsidR="007527E4" w:rsidRDefault="007527E4">
          <w:pPr>
            <w:pStyle w:val="TOC2"/>
            <w:tabs>
              <w:tab w:val="right" w:leader="dot" w:pos="9350"/>
            </w:tabs>
            <w:rPr>
              <w:noProof/>
            </w:rPr>
          </w:pPr>
          <w:hyperlink w:anchor="_Toc221646376" w:history="1">
            <w:r w:rsidRPr="00D60D07">
              <w:rPr>
                <w:rStyle w:val="Hyperlink"/>
                <w:noProof/>
              </w:rPr>
              <w:t>2.4 Gaps in Existing Literature</w:t>
            </w:r>
            <w:r>
              <w:rPr>
                <w:noProof/>
                <w:webHidden/>
              </w:rPr>
              <w:tab/>
            </w:r>
            <w:r>
              <w:rPr>
                <w:noProof/>
                <w:webHidden/>
              </w:rPr>
              <w:fldChar w:fldCharType="begin"/>
            </w:r>
            <w:r>
              <w:rPr>
                <w:noProof/>
                <w:webHidden/>
              </w:rPr>
              <w:instrText xml:space="preserve"> PAGEREF _Toc221646376 \h </w:instrText>
            </w:r>
            <w:r>
              <w:rPr>
                <w:noProof/>
                <w:webHidden/>
              </w:rPr>
            </w:r>
            <w:r>
              <w:rPr>
                <w:noProof/>
                <w:webHidden/>
              </w:rPr>
              <w:fldChar w:fldCharType="separate"/>
            </w:r>
            <w:r>
              <w:rPr>
                <w:noProof/>
                <w:webHidden/>
              </w:rPr>
              <w:t>5</w:t>
            </w:r>
            <w:r>
              <w:rPr>
                <w:noProof/>
                <w:webHidden/>
              </w:rPr>
              <w:fldChar w:fldCharType="end"/>
            </w:r>
          </w:hyperlink>
        </w:p>
        <w:p w14:paraId="01DDA927" w14:textId="77777777" w:rsidR="007527E4" w:rsidRDefault="007527E4">
          <w:pPr>
            <w:pStyle w:val="TOC1"/>
            <w:tabs>
              <w:tab w:val="right" w:leader="dot" w:pos="9350"/>
            </w:tabs>
            <w:rPr>
              <w:noProof/>
            </w:rPr>
          </w:pPr>
          <w:hyperlink w:anchor="_Toc221646377" w:history="1">
            <w:r w:rsidRPr="00D60D07">
              <w:rPr>
                <w:rStyle w:val="Hyperlink"/>
                <w:noProof/>
              </w:rPr>
              <w:t>3. Methodology</w:t>
            </w:r>
            <w:r>
              <w:rPr>
                <w:noProof/>
                <w:webHidden/>
              </w:rPr>
              <w:tab/>
            </w:r>
            <w:r>
              <w:rPr>
                <w:noProof/>
                <w:webHidden/>
              </w:rPr>
              <w:fldChar w:fldCharType="begin"/>
            </w:r>
            <w:r>
              <w:rPr>
                <w:noProof/>
                <w:webHidden/>
              </w:rPr>
              <w:instrText xml:space="preserve"> PAGEREF _Toc221646377 \h </w:instrText>
            </w:r>
            <w:r>
              <w:rPr>
                <w:noProof/>
                <w:webHidden/>
              </w:rPr>
            </w:r>
            <w:r>
              <w:rPr>
                <w:noProof/>
                <w:webHidden/>
              </w:rPr>
              <w:fldChar w:fldCharType="separate"/>
            </w:r>
            <w:r>
              <w:rPr>
                <w:noProof/>
                <w:webHidden/>
              </w:rPr>
              <w:t>6</w:t>
            </w:r>
            <w:r>
              <w:rPr>
                <w:noProof/>
                <w:webHidden/>
              </w:rPr>
              <w:fldChar w:fldCharType="end"/>
            </w:r>
          </w:hyperlink>
        </w:p>
        <w:p w14:paraId="2FAEFAAF" w14:textId="77777777" w:rsidR="007527E4" w:rsidRDefault="007527E4">
          <w:pPr>
            <w:pStyle w:val="TOC1"/>
            <w:tabs>
              <w:tab w:val="right" w:leader="dot" w:pos="9350"/>
            </w:tabs>
            <w:rPr>
              <w:noProof/>
            </w:rPr>
          </w:pPr>
          <w:hyperlink w:anchor="_Toc221646378" w:history="1">
            <w:r w:rsidRPr="00D60D07">
              <w:rPr>
                <w:rStyle w:val="Hyperlink"/>
                <w:noProof/>
              </w:rPr>
              <w:t>4. Theme Impact Analysis</w:t>
            </w:r>
            <w:r>
              <w:rPr>
                <w:noProof/>
                <w:webHidden/>
              </w:rPr>
              <w:tab/>
            </w:r>
            <w:r>
              <w:rPr>
                <w:noProof/>
                <w:webHidden/>
              </w:rPr>
              <w:fldChar w:fldCharType="begin"/>
            </w:r>
            <w:r>
              <w:rPr>
                <w:noProof/>
                <w:webHidden/>
              </w:rPr>
              <w:instrText xml:space="preserve"> PAGEREF _Toc221646378 \h </w:instrText>
            </w:r>
            <w:r>
              <w:rPr>
                <w:noProof/>
                <w:webHidden/>
              </w:rPr>
            </w:r>
            <w:r>
              <w:rPr>
                <w:noProof/>
                <w:webHidden/>
              </w:rPr>
              <w:fldChar w:fldCharType="separate"/>
            </w:r>
            <w:r>
              <w:rPr>
                <w:noProof/>
                <w:webHidden/>
              </w:rPr>
              <w:t>6</w:t>
            </w:r>
            <w:r>
              <w:rPr>
                <w:noProof/>
                <w:webHidden/>
              </w:rPr>
              <w:fldChar w:fldCharType="end"/>
            </w:r>
          </w:hyperlink>
        </w:p>
        <w:p w14:paraId="66D3EA49" w14:textId="77777777" w:rsidR="007527E4" w:rsidRDefault="007527E4">
          <w:pPr>
            <w:pStyle w:val="TOC2"/>
            <w:tabs>
              <w:tab w:val="right" w:leader="dot" w:pos="9350"/>
            </w:tabs>
            <w:rPr>
              <w:noProof/>
            </w:rPr>
          </w:pPr>
          <w:hyperlink w:anchor="_Toc221646379" w:history="1">
            <w:r w:rsidRPr="00D60D07">
              <w:rPr>
                <w:rStyle w:val="Hyperlink"/>
                <w:noProof/>
              </w:rPr>
              <w:t>4.1 Political and Policy Factors</w:t>
            </w:r>
            <w:r>
              <w:rPr>
                <w:noProof/>
                <w:webHidden/>
              </w:rPr>
              <w:tab/>
            </w:r>
            <w:r>
              <w:rPr>
                <w:noProof/>
                <w:webHidden/>
              </w:rPr>
              <w:fldChar w:fldCharType="begin"/>
            </w:r>
            <w:r>
              <w:rPr>
                <w:noProof/>
                <w:webHidden/>
              </w:rPr>
              <w:instrText xml:space="preserve"> PAGEREF _Toc221646379 \h </w:instrText>
            </w:r>
            <w:r>
              <w:rPr>
                <w:noProof/>
                <w:webHidden/>
              </w:rPr>
            </w:r>
            <w:r>
              <w:rPr>
                <w:noProof/>
                <w:webHidden/>
              </w:rPr>
              <w:fldChar w:fldCharType="separate"/>
            </w:r>
            <w:r>
              <w:rPr>
                <w:noProof/>
                <w:webHidden/>
              </w:rPr>
              <w:t>6</w:t>
            </w:r>
            <w:r>
              <w:rPr>
                <w:noProof/>
                <w:webHidden/>
              </w:rPr>
              <w:fldChar w:fldCharType="end"/>
            </w:r>
          </w:hyperlink>
        </w:p>
        <w:p w14:paraId="6ACFD3C6" w14:textId="77777777" w:rsidR="007527E4" w:rsidRDefault="007527E4">
          <w:pPr>
            <w:pStyle w:val="TOC2"/>
            <w:tabs>
              <w:tab w:val="right" w:leader="dot" w:pos="9350"/>
            </w:tabs>
            <w:rPr>
              <w:noProof/>
            </w:rPr>
          </w:pPr>
          <w:hyperlink w:anchor="_Toc221646380" w:history="1">
            <w:r w:rsidRPr="00D60D07">
              <w:rPr>
                <w:rStyle w:val="Hyperlink"/>
                <w:noProof/>
              </w:rPr>
              <w:t>4.2 Economic Factors</w:t>
            </w:r>
            <w:r>
              <w:rPr>
                <w:noProof/>
                <w:webHidden/>
              </w:rPr>
              <w:tab/>
            </w:r>
            <w:r>
              <w:rPr>
                <w:noProof/>
                <w:webHidden/>
              </w:rPr>
              <w:fldChar w:fldCharType="begin"/>
            </w:r>
            <w:r>
              <w:rPr>
                <w:noProof/>
                <w:webHidden/>
              </w:rPr>
              <w:instrText xml:space="preserve"> PAGEREF _Toc221646380 \h </w:instrText>
            </w:r>
            <w:r>
              <w:rPr>
                <w:noProof/>
                <w:webHidden/>
              </w:rPr>
            </w:r>
            <w:r>
              <w:rPr>
                <w:noProof/>
                <w:webHidden/>
              </w:rPr>
              <w:fldChar w:fldCharType="separate"/>
            </w:r>
            <w:r>
              <w:rPr>
                <w:noProof/>
                <w:webHidden/>
              </w:rPr>
              <w:t>6</w:t>
            </w:r>
            <w:r>
              <w:rPr>
                <w:noProof/>
                <w:webHidden/>
              </w:rPr>
              <w:fldChar w:fldCharType="end"/>
            </w:r>
          </w:hyperlink>
        </w:p>
        <w:p w14:paraId="41FC4A4A" w14:textId="77777777" w:rsidR="007527E4" w:rsidRDefault="007527E4">
          <w:pPr>
            <w:pStyle w:val="TOC2"/>
            <w:tabs>
              <w:tab w:val="right" w:leader="dot" w:pos="9350"/>
            </w:tabs>
            <w:rPr>
              <w:noProof/>
            </w:rPr>
          </w:pPr>
          <w:hyperlink w:anchor="_Toc221646381" w:history="1">
            <w:r w:rsidRPr="00D60D07">
              <w:rPr>
                <w:rStyle w:val="Hyperlink"/>
                <w:noProof/>
              </w:rPr>
              <w:t>4.3 Social and Cultural Factors</w:t>
            </w:r>
            <w:r>
              <w:rPr>
                <w:noProof/>
                <w:webHidden/>
              </w:rPr>
              <w:tab/>
            </w:r>
            <w:r>
              <w:rPr>
                <w:noProof/>
                <w:webHidden/>
              </w:rPr>
              <w:fldChar w:fldCharType="begin"/>
            </w:r>
            <w:r>
              <w:rPr>
                <w:noProof/>
                <w:webHidden/>
              </w:rPr>
              <w:instrText xml:space="preserve"> PAGEREF _Toc221646381 \h </w:instrText>
            </w:r>
            <w:r>
              <w:rPr>
                <w:noProof/>
                <w:webHidden/>
              </w:rPr>
            </w:r>
            <w:r>
              <w:rPr>
                <w:noProof/>
                <w:webHidden/>
              </w:rPr>
              <w:fldChar w:fldCharType="separate"/>
            </w:r>
            <w:r>
              <w:rPr>
                <w:noProof/>
                <w:webHidden/>
              </w:rPr>
              <w:t>7</w:t>
            </w:r>
            <w:r>
              <w:rPr>
                <w:noProof/>
                <w:webHidden/>
              </w:rPr>
              <w:fldChar w:fldCharType="end"/>
            </w:r>
          </w:hyperlink>
        </w:p>
        <w:p w14:paraId="06BAE05D" w14:textId="77777777" w:rsidR="007527E4" w:rsidRDefault="007527E4">
          <w:pPr>
            <w:pStyle w:val="TOC2"/>
            <w:tabs>
              <w:tab w:val="right" w:leader="dot" w:pos="9350"/>
            </w:tabs>
            <w:rPr>
              <w:noProof/>
            </w:rPr>
          </w:pPr>
          <w:hyperlink w:anchor="_Toc221646382" w:history="1">
            <w:r w:rsidRPr="00D60D07">
              <w:rPr>
                <w:rStyle w:val="Hyperlink"/>
                <w:noProof/>
              </w:rPr>
              <w:t>4.4 Technological Factors</w:t>
            </w:r>
            <w:r>
              <w:rPr>
                <w:noProof/>
                <w:webHidden/>
              </w:rPr>
              <w:tab/>
            </w:r>
            <w:r>
              <w:rPr>
                <w:noProof/>
                <w:webHidden/>
              </w:rPr>
              <w:fldChar w:fldCharType="begin"/>
            </w:r>
            <w:r>
              <w:rPr>
                <w:noProof/>
                <w:webHidden/>
              </w:rPr>
              <w:instrText xml:space="preserve"> PAGEREF _Toc221646382 \h </w:instrText>
            </w:r>
            <w:r>
              <w:rPr>
                <w:noProof/>
                <w:webHidden/>
              </w:rPr>
            </w:r>
            <w:r>
              <w:rPr>
                <w:noProof/>
                <w:webHidden/>
              </w:rPr>
              <w:fldChar w:fldCharType="separate"/>
            </w:r>
            <w:r>
              <w:rPr>
                <w:noProof/>
                <w:webHidden/>
              </w:rPr>
              <w:t>7</w:t>
            </w:r>
            <w:r>
              <w:rPr>
                <w:noProof/>
                <w:webHidden/>
              </w:rPr>
              <w:fldChar w:fldCharType="end"/>
            </w:r>
          </w:hyperlink>
        </w:p>
        <w:p w14:paraId="4A3DFD57" w14:textId="77777777" w:rsidR="007527E4" w:rsidRDefault="007527E4">
          <w:pPr>
            <w:pStyle w:val="TOC2"/>
            <w:tabs>
              <w:tab w:val="right" w:leader="dot" w:pos="9350"/>
            </w:tabs>
            <w:rPr>
              <w:noProof/>
            </w:rPr>
          </w:pPr>
          <w:hyperlink w:anchor="_Toc221646383" w:history="1">
            <w:r w:rsidRPr="00D60D07">
              <w:rPr>
                <w:rStyle w:val="Hyperlink"/>
                <w:noProof/>
              </w:rPr>
              <w:t>4.5 Legal and Regulatory Factors</w:t>
            </w:r>
            <w:r>
              <w:rPr>
                <w:noProof/>
                <w:webHidden/>
              </w:rPr>
              <w:tab/>
            </w:r>
            <w:r>
              <w:rPr>
                <w:noProof/>
                <w:webHidden/>
              </w:rPr>
              <w:fldChar w:fldCharType="begin"/>
            </w:r>
            <w:r>
              <w:rPr>
                <w:noProof/>
                <w:webHidden/>
              </w:rPr>
              <w:instrText xml:space="preserve"> PAGEREF _Toc221646383 \h </w:instrText>
            </w:r>
            <w:r>
              <w:rPr>
                <w:noProof/>
                <w:webHidden/>
              </w:rPr>
            </w:r>
            <w:r>
              <w:rPr>
                <w:noProof/>
                <w:webHidden/>
              </w:rPr>
              <w:fldChar w:fldCharType="separate"/>
            </w:r>
            <w:r>
              <w:rPr>
                <w:noProof/>
                <w:webHidden/>
              </w:rPr>
              <w:t>7</w:t>
            </w:r>
            <w:r>
              <w:rPr>
                <w:noProof/>
                <w:webHidden/>
              </w:rPr>
              <w:fldChar w:fldCharType="end"/>
            </w:r>
          </w:hyperlink>
        </w:p>
        <w:p w14:paraId="472CDD3A" w14:textId="77777777" w:rsidR="007527E4" w:rsidRDefault="007527E4">
          <w:pPr>
            <w:pStyle w:val="TOC2"/>
            <w:tabs>
              <w:tab w:val="right" w:leader="dot" w:pos="9350"/>
            </w:tabs>
            <w:rPr>
              <w:noProof/>
            </w:rPr>
          </w:pPr>
          <w:hyperlink w:anchor="_Toc221646384" w:history="1">
            <w:r w:rsidRPr="00D60D07">
              <w:rPr>
                <w:rStyle w:val="Hyperlink"/>
                <w:noProof/>
              </w:rPr>
              <w:t>4.6 Environmental Factors</w:t>
            </w:r>
            <w:r>
              <w:rPr>
                <w:noProof/>
                <w:webHidden/>
              </w:rPr>
              <w:tab/>
            </w:r>
            <w:r>
              <w:rPr>
                <w:noProof/>
                <w:webHidden/>
              </w:rPr>
              <w:fldChar w:fldCharType="begin"/>
            </w:r>
            <w:r>
              <w:rPr>
                <w:noProof/>
                <w:webHidden/>
              </w:rPr>
              <w:instrText xml:space="preserve"> PAGEREF _Toc221646384 \h </w:instrText>
            </w:r>
            <w:r>
              <w:rPr>
                <w:noProof/>
                <w:webHidden/>
              </w:rPr>
            </w:r>
            <w:r>
              <w:rPr>
                <w:noProof/>
                <w:webHidden/>
              </w:rPr>
              <w:fldChar w:fldCharType="separate"/>
            </w:r>
            <w:r>
              <w:rPr>
                <w:noProof/>
                <w:webHidden/>
              </w:rPr>
              <w:t>8</w:t>
            </w:r>
            <w:r>
              <w:rPr>
                <w:noProof/>
                <w:webHidden/>
              </w:rPr>
              <w:fldChar w:fldCharType="end"/>
            </w:r>
          </w:hyperlink>
        </w:p>
        <w:p w14:paraId="1F2FE61F" w14:textId="77777777" w:rsidR="007527E4" w:rsidRDefault="007527E4">
          <w:pPr>
            <w:pStyle w:val="TOC1"/>
            <w:tabs>
              <w:tab w:val="right" w:leader="dot" w:pos="9350"/>
            </w:tabs>
            <w:rPr>
              <w:noProof/>
            </w:rPr>
          </w:pPr>
          <w:hyperlink w:anchor="_Toc221646385" w:history="1">
            <w:r w:rsidRPr="00D60D07">
              <w:rPr>
                <w:rStyle w:val="Hyperlink"/>
                <w:noProof/>
              </w:rPr>
              <w:t>5. Conclusion</w:t>
            </w:r>
            <w:r>
              <w:rPr>
                <w:noProof/>
                <w:webHidden/>
              </w:rPr>
              <w:tab/>
            </w:r>
            <w:r>
              <w:rPr>
                <w:noProof/>
                <w:webHidden/>
              </w:rPr>
              <w:fldChar w:fldCharType="begin"/>
            </w:r>
            <w:r>
              <w:rPr>
                <w:noProof/>
                <w:webHidden/>
              </w:rPr>
              <w:instrText xml:space="preserve"> PAGEREF _Toc221646385 \h </w:instrText>
            </w:r>
            <w:r>
              <w:rPr>
                <w:noProof/>
                <w:webHidden/>
              </w:rPr>
            </w:r>
            <w:r>
              <w:rPr>
                <w:noProof/>
                <w:webHidden/>
              </w:rPr>
              <w:fldChar w:fldCharType="separate"/>
            </w:r>
            <w:r>
              <w:rPr>
                <w:noProof/>
                <w:webHidden/>
              </w:rPr>
              <w:t>8</w:t>
            </w:r>
            <w:r>
              <w:rPr>
                <w:noProof/>
                <w:webHidden/>
              </w:rPr>
              <w:fldChar w:fldCharType="end"/>
            </w:r>
          </w:hyperlink>
        </w:p>
        <w:p w14:paraId="0B9BE3E5" w14:textId="77777777" w:rsidR="007527E4" w:rsidRDefault="007527E4">
          <w:pPr>
            <w:pStyle w:val="TOC1"/>
            <w:tabs>
              <w:tab w:val="right" w:leader="dot" w:pos="9350"/>
            </w:tabs>
            <w:rPr>
              <w:noProof/>
            </w:rPr>
          </w:pPr>
          <w:hyperlink w:anchor="_Toc221646386" w:history="1">
            <w:r w:rsidRPr="00D60D07">
              <w:rPr>
                <w:rStyle w:val="Hyperlink"/>
                <w:noProof/>
              </w:rPr>
              <w:t>6. Recommendations</w:t>
            </w:r>
            <w:r>
              <w:rPr>
                <w:noProof/>
                <w:webHidden/>
              </w:rPr>
              <w:tab/>
            </w:r>
            <w:r>
              <w:rPr>
                <w:noProof/>
                <w:webHidden/>
              </w:rPr>
              <w:fldChar w:fldCharType="begin"/>
            </w:r>
            <w:r>
              <w:rPr>
                <w:noProof/>
                <w:webHidden/>
              </w:rPr>
              <w:instrText xml:space="preserve"> PAGEREF _Toc221646386 \h </w:instrText>
            </w:r>
            <w:r>
              <w:rPr>
                <w:noProof/>
                <w:webHidden/>
              </w:rPr>
            </w:r>
            <w:r>
              <w:rPr>
                <w:noProof/>
                <w:webHidden/>
              </w:rPr>
              <w:fldChar w:fldCharType="separate"/>
            </w:r>
            <w:r>
              <w:rPr>
                <w:noProof/>
                <w:webHidden/>
              </w:rPr>
              <w:t>8</w:t>
            </w:r>
            <w:r>
              <w:rPr>
                <w:noProof/>
                <w:webHidden/>
              </w:rPr>
              <w:fldChar w:fldCharType="end"/>
            </w:r>
          </w:hyperlink>
        </w:p>
        <w:p w14:paraId="7682773E" w14:textId="77777777" w:rsidR="007527E4" w:rsidRDefault="007527E4">
          <w:pPr>
            <w:pStyle w:val="TOC1"/>
            <w:tabs>
              <w:tab w:val="right" w:leader="dot" w:pos="9350"/>
            </w:tabs>
            <w:rPr>
              <w:noProof/>
            </w:rPr>
          </w:pPr>
          <w:hyperlink w:anchor="_Toc221646387" w:history="1">
            <w:r w:rsidRPr="00D60D07">
              <w:rPr>
                <w:rStyle w:val="Hyperlink"/>
                <w:rFonts w:eastAsia="Times New Roman"/>
                <w:noProof/>
              </w:rPr>
              <w:t>Reference list</w:t>
            </w:r>
            <w:r>
              <w:rPr>
                <w:noProof/>
                <w:webHidden/>
              </w:rPr>
              <w:tab/>
            </w:r>
            <w:r>
              <w:rPr>
                <w:noProof/>
                <w:webHidden/>
              </w:rPr>
              <w:fldChar w:fldCharType="begin"/>
            </w:r>
            <w:r>
              <w:rPr>
                <w:noProof/>
                <w:webHidden/>
              </w:rPr>
              <w:instrText xml:space="preserve"> PAGEREF _Toc221646387 \h </w:instrText>
            </w:r>
            <w:r>
              <w:rPr>
                <w:noProof/>
                <w:webHidden/>
              </w:rPr>
            </w:r>
            <w:r>
              <w:rPr>
                <w:noProof/>
                <w:webHidden/>
              </w:rPr>
              <w:fldChar w:fldCharType="separate"/>
            </w:r>
            <w:r>
              <w:rPr>
                <w:noProof/>
                <w:webHidden/>
              </w:rPr>
              <w:t>10</w:t>
            </w:r>
            <w:r>
              <w:rPr>
                <w:noProof/>
                <w:webHidden/>
              </w:rPr>
              <w:fldChar w:fldCharType="end"/>
            </w:r>
          </w:hyperlink>
        </w:p>
        <w:p w14:paraId="0625886D" w14:textId="77777777" w:rsidR="007527E4" w:rsidRDefault="007527E4">
          <w:r>
            <w:rPr>
              <w:b/>
              <w:bCs/>
              <w:noProof/>
            </w:rPr>
            <w:fldChar w:fldCharType="end"/>
          </w:r>
        </w:p>
      </w:sdtContent>
    </w:sdt>
    <w:p w14:paraId="68EF7DA9" w14:textId="77777777" w:rsidR="007527E4" w:rsidRDefault="007527E4" w:rsidP="00B06C17">
      <w:pPr>
        <w:spacing w:before="0" w:after="160" w:line="360" w:lineRule="auto"/>
        <w:jc w:val="left"/>
      </w:pPr>
    </w:p>
    <w:p w14:paraId="46B4A1D9" w14:textId="77777777" w:rsidR="007527E4" w:rsidRDefault="007527E4">
      <w:pPr>
        <w:spacing w:before="0" w:after="160" w:line="259" w:lineRule="auto"/>
        <w:jc w:val="left"/>
        <w:rPr>
          <w:rFonts w:eastAsiaTheme="majorEastAsia" w:cstheme="majorBidi"/>
          <w:b/>
          <w:sz w:val="28"/>
          <w:szCs w:val="32"/>
        </w:rPr>
      </w:pPr>
      <w:bookmarkStart w:id="1" w:name="_Toc221646371"/>
      <w:r>
        <w:br w:type="page"/>
      </w:r>
    </w:p>
    <w:p w14:paraId="1AB1D96D" w14:textId="77777777" w:rsidR="00E8361B" w:rsidRPr="00E8361B" w:rsidRDefault="00E8361B" w:rsidP="00B06C17">
      <w:pPr>
        <w:pStyle w:val="Heading1"/>
        <w:spacing w:line="360" w:lineRule="auto"/>
      </w:pPr>
      <w:r>
        <w:lastRenderedPageBreak/>
        <w:t>1. Introduction</w:t>
      </w:r>
      <w:bookmarkEnd w:id="1"/>
    </w:p>
    <w:p w14:paraId="08D0639C" w14:textId="77777777" w:rsidR="000D7545" w:rsidRDefault="000D7545" w:rsidP="000D7545">
      <w:pPr>
        <w:spacing w:line="360" w:lineRule="auto"/>
      </w:pPr>
      <w:r>
        <w:t>The concept of sustainability has emerged as a defining concern in the world of hospitality industry with the global business world reacting to the increasing environmental pressures, regulatory demands and shifting consumer values. Hotels are some of the most resource-intensive industries that consume a lot of food, water, and energy on a daily basis. Food waste is one of the most apparent types of inefficiency in hospitality operations, and it is one of the most expensive to deal with. Research continuously shows that a significant percentage of food that is prepared in hotels go uneaten, which causes environmental destruction, financial loss, and ethical issues (Afzal et al., 2022; Lee and Huang, 2023).</w:t>
      </w:r>
    </w:p>
    <w:p w14:paraId="3D8A1C75" w14:textId="77777777" w:rsidR="000D7545" w:rsidRDefault="000D7545" w:rsidP="000D7545">
      <w:pPr>
        <w:spacing w:line="360" w:lineRule="auto"/>
      </w:pPr>
      <w:r>
        <w:t>There are several factors that cause food wastage in hospitality which include buffet culture, poor forecasting, excessive serving size and expectation of plenty by a client. The practices result in more landfills and emissions of greenhouse gases, diminishing the industry net zero goals and sustainable development (Goossens et al., 2019; McGregor et al., 2024). Simultaneously, hotels are under increased pressure to prove their transparency and responsibility by showing sustainability reporting and environmental, social, and governance disclosures (Camilleri, 2024).</w:t>
      </w:r>
    </w:p>
    <w:p w14:paraId="0B177FE1" w14:textId="76728499" w:rsidR="00E8361B" w:rsidRPr="00E8361B" w:rsidRDefault="000D7545" w:rsidP="000D7545">
      <w:pPr>
        <w:spacing w:line="360" w:lineRule="auto"/>
      </w:pPr>
      <w:r>
        <w:t xml:space="preserve">This paper is aimed at assessing the effectiveness of food waste management approaches in hospitality. The study plans on </w:t>
      </w:r>
      <w:proofErr w:type="spellStart"/>
      <w:r>
        <w:t>synthesising</w:t>
      </w:r>
      <w:proofErr w:type="spellEnd"/>
      <w:r>
        <w:t xml:space="preserve"> the available academic and industry literature and using PESTLE analysis to determine the extent to which it is possible to balance environmental objectives and operational and financial realities, especially in an industry with very low margins and high service expectations.</w:t>
      </w:r>
    </w:p>
    <w:p w14:paraId="1F919D34" w14:textId="77777777" w:rsidR="00E8361B" w:rsidRPr="00E8361B" w:rsidRDefault="00E8361B" w:rsidP="00B06C17">
      <w:pPr>
        <w:pStyle w:val="Heading1"/>
        <w:spacing w:line="360" w:lineRule="auto"/>
      </w:pPr>
      <w:bookmarkStart w:id="2" w:name="_Toc221646372"/>
      <w:r w:rsidRPr="00E8361B">
        <w:t>2. Literature Review</w:t>
      </w:r>
      <w:bookmarkEnd w:id="2"/>
    </w:p>
    <w:p w14:paraId="30488BCA" w14:textId="77777777" w:rsidR="00E8361B" w:rsidRPr="00E8361B" w:rsidRDefault="00E8361B" w:rsidP="00B06C17">
      <w:pPr>
        <w:pStyle w:val="Heading2"/>
        <w:spacing w:line="360" w:lineRule="auto"/>
      </w:pPr>
      <w:bookmarkStart w:id="3" w:name="_Toc221646373"/>
      <w:r w:rsidRPr="00E8361B">
        <w:t>2.1 Food W</w:t>
      </w:r>
      <w:r>
        <w:t>aste in the Hospitality Context</w:t>
      </w:r>
      <w:bookmarkEnd w:id="3"/>
    </w:p>
    <w:p w14:paraId="2FD16E40" w14:textId="77777777" w:rsidR="000D7545" w:rsidRDefault="000D7545" w:rsidP="000D7545">
      <w:pPr>
        <w:spacing w:line="360" w:lineRule="auto"/>
      </w:pPr>
      <w:r>
        <w:t xml:space="preserve">Food waste in hospitality industry can be defined as a type of edible food that is thrown out at different stages of a food serving cycle such as procurement, storage, preparation, service, as well as post-consumption. Hotels are always rated as among the top food waste producers because their nature of operations is being buffet in nature, large variety of foods and unpredictable customer demand. It has been supported empirically that such characteristics are unique to hotels among other food service environments, and they cause disproportionately larger amounts of waste (Afzal </w:t>
      </w:r>
      <w:r>
        <w:lastRenderedPageBreak/>
        <w:t xml:space="preserve">et al., 2022; Martin-Rios, </w:t>
      </w:r>
      <w:proofErr w:type="spellStart"/>
      <w:r>
        <w:t>Demen</w:t>
      </w:r>
      <w:proofErr w:type="spellEnd"/>
      <w:r>
        <w:t xml:space="preserve"> Meier and </w:t>
      </w:r>
      <w:proofErr w:type="spellStart"/>
      <w:r>
        <w:t>Pasamar</w:t>
      </w:r>
      <w:proofErr w:type="spellEnd"/>
      <w:r>
        <w:t>, 2022). High production to fulfill service demand, aesthetics to serve food as per the standards and precaution measures to prevent stock shortages further add to the level of waste in the hotel kitchens and restaurants.</w:t>
      </w:r>
    </w:p>
    <w:p w14:paraId="0A13A33B" w14:textId="107F581B" w:rsidR="00E8361B" w:rsidRDefault="000D7545" w:rsidP="000D7545">
      <w:pPr>
        <w:spacing w:line="360" w:lineRule="auto"/>
      </w:pPr>
      <w:r>
        <w:t xml:space="preserve">Plate waste, which is caused by excessive portions and guest </w:t>
      </w:r>
      <w:proofErr w:type="spellStart"/>
      <w:r>
        <w:t>behaviour</w:t>
      </w:r>
      <w:proofErr w:type="spellEnd"/>
      <w:r>
        <w:t xml:space="preserve">; overproduction, which is caused by difficulties in forecasting demand; and spoilage, caused by poor storage and inventory control are the most common types of food waste in hospitality. The combination of these waste streams sabotages the initiative of environmental sustainability and efficiency in using resources. Environmental impact of food waste is also very high, with food waste that has been discarded decomposing in landfills to release methane which is a </w:t>
      </w:r>
      <w:proofErr w:type="spellStart"/>
      <w:r>
        <w:t>green house</w:t>
      </w:r>
      <w:proofErr w:type="spellEnd"/>
      <w:r>
        <w:t xml:space="preserve"> gas with a high potential of global warming. Also, wasted food means the squandering of resources that may be explicitly wasted like water, energy, land, and </w:t>
      </w:r>
      <w:proofErr w:type="spellStart"/>
      <w:r>
        <w:t>labour</w:t>
      </w:r>
      <w:proofErr w:type="spellEnd"/>
      <w:r>
        <w:t xml:space="preserve"> used throughout production and preparation (Lee and Huang, 2023).</w:t>
      </w:r>
    </w:p>
    <w:p w14:paraId="2E69CC67" w14:textId="4B24D5B9" w:rsidR="00E8361B" w:rsidRPr="00E8361B" w:rsidRDefault="000D7545" w:rsidP="00B06C17">
      <w:pPr>
        <w:spacing w:line="360" w:lineRule="auto"/>
      </w:pPr>
      <w:r w:rsidRPr="000D7545">
        <w:t xml:space="preserve">Economically, food waste is a direct financial loss to the hospitality businesses. The growth in buying prices, the rise in waste disposal charges, and lack of efficiency in employing </w:t>
      </w:r>
      <w:proofErr w:type="spellStart"/>
      <w:r w:rsidRPr="000D7545">
        <w:t>labour</w:t>
      </w:r>
      <w:proofErr w:type="spellEnd"/>
      <w:r w:rsidRPr="000D7545">
        <w:t xml:space="preserve"> all have adverse impacts on operational profitability. Danzer (2025) points out that food waste is an indicator of </w:t>
      </w:r>
      <w:proofErr w:type="spellStart"/>
      <w:r w:rsidRPr="000D7545">
        <w:t>behavioural</w:t>
      </w:r>
      <w:proofErr w:type="spellEnd"/>
      <w:r w:rsidRPr="000D7545">
        <w:t xml:space="preserve"> and managerial inefficiencies, thus making it possible to get both environmental and economic positive effects in response to waste. Food waste management, therefore, is gradually becoming a strategic issue, as opposed to an ethical one in the hospitality management</w:t>
      </w:r>
      <w:r w:rsidR="00E8361B">
        <w:t>.</w:t>
      </w:r>
    </w:p>
    <w:p w14:paraId="2BD34736" w14:textId="77777777" w:rsidR="00E8361B" w:rsidRPr="00E8361B" w:rsidRDefault="00E8361B" w:rsidP="00B06C17">
      <w:pPr>
        <w:pStyle w:val="Heading2"/>
        <w:spacing w:line="360" w:lineRule="auto"/>
      </w:pPr>
      <w:bookmarkStart w:id="4" w:name="_Toc221646374"/>
      <w:r w:rsidRPr="00E8361B">
        <w:t xml:space="preserve">2.2 </w:t>
      </w:r>
      <w:proofErr w:type="spellStart"/>
      <w:r w:rsidRPr="00E8361B">
        <w:t>Behavio</w:t>
      </w:r>
      <w:r>
        <w:t>ural</w:t>
      </w:r>
      <w:proofErr w:type="spellEnd"/>
      <w:r>
        <w:t xml:space="preserve"> and </w:t>
      </w:r>
      <w:proofErr w:type="spellStart"/>
      <w:r>
        <w:t>Organisational</w:t>
      </w:r>
      <w:proofErr w:type="spellEnd"/>
      <w:r>
        <w:t xml:space="preserve"> Drivers</w:t>
      </w:r>
      <w:bookmarkEnd w:id="4"/>
    </w:p>
    <w:p w14:paraId="5ECB9FD2" w14:textId="77777777" w:rsidR="000D7545" w:rsidRDefault="000D7545" w:rsidP="000D7545">
      <w:pPr>
        <w:spacing w:line="360" w:lineRule="auto"/>
      </w:pPr>
      <w:r>
        <w:t xml:space="preserve">The focus of employee </w:t>
      </w:r>
      <w:proofErr w:type="spellStart"/>
      <w:r>
        <w:t>behaviour</w:t>
      </w:r>
      <w:proofErr w:type="spellEnd"/>
      <w:r>
        <w:t xml:space="preserve"> and </w:t>
      </w:r>
      <w:proofErr w:type="spellStart"/>
      <w:r>
        <w:t>organisational</w:t>
      </w:r>
      <w:proofErr w:type="spellEnd"/>
      <w:r>
        <w:t xml:space="preserve"> culture is in the development of food waste outcomes. Bhaskara et al. (2024) emphasize the role of the environmental habitus of chefs and proved that individual values and professional standards play a significant role in determining the waste management practices. On the same note, Pearson et al. (2024) affirm that employee engagement and communication play a significant role in instilling waste reduction </w:t>
      </w:r>
      <w:proofErr w:type="spellStart"/>
      <w:r>
        <w:t>behaviours</w:t>
      </w:r>
      <w:proofErr w:type="spellEnd"/>
      <w:r>
        <w:t xml:space="preserve"> among hospitality employees.</w:t>
      </w:r>
    </w:p>
    <w:p w14:paraId="6A82E989" w14:textId="72F35523" w:rsidR="00E8361B" w:rsidRPr="00E8361B" w:rsidRDefault="000D7545" w:rsidP="000D7545">
      <w:pPr>
        <w:spacing w:line="360" w:lineRule="auto"/>
      </w:pPr>
      <w:r>
        <w:t xml:space="preserve">Waste generation is also caused by customer </w:t>
      </w:r>
      <w:proofErr w:type="spellStart"/>
      <w:r>
        <w:t>behaviour</w:t>
      </w:r>
      <w:proofErr w:type="spellEnd"/>
      <w:r>
        <w:t xml:space="preserve">. The research into the process of dining suggests that food disposal patterns are determined by the size of portions, the abundance of buffets, and emotional motivation (Kim, Hall and Kim, 2019; Syed Muhammad Fazal-e-Hasan et al., 2023). Although the issue of sustainability is growing among the guests, the same does not </w:t>
      </w:r>
      <w:r>
        <w:lastRenderedPageBreak/>
        <w:t xml:space="preserve">necessarily translate into waste-saving </w:t>
      </w:r>
      <w:proofErr w:type="spellStart"/>
      <w:r>
        <w:t>behaviours</w:t>
      </w:r>
      <w:proofErr w:type="spellEnd"/>
      <w:r>
        <w:t>, which poses a conflict between the quality of the service and environmental friendliness</w:t>
      </w:r>
      <w:r w:rsidR="00E8361B">
        <w:t>.</w:t>
      </w:r>
    </w:p>
    <w:p w14:paraId="3B462495" w14:textId="77777777" w:rsidR="00E8361B" w:rsidRPr="00E8361B" w:rsidRDefault="00E8361B" w:rsidP="00B06C17">
      <w:pPr>
        <w:pStyle w:val="Heading2"/>
        <w:spacing w:line="360" w:lineRule="auto"/>
      </w:pPr>
      <w:bookmarkStart w:id="5" w:name="_Toc221646375"/>
      <w:r w:rsidRPr="00E8361B">
        <w:t xml:space="preserve">2.3 Technological </w:t>
      </w:r>
      <w:r>
        <w:t>and Circular Economy Approaches</w:t>
      </w:r>
      <w:bookmarkEnd w:id="5"/>
    </w:p>
    <w:p w14:paraId="2C4FBEB8" w14:textId="77777777" w:rsidR="000D7545" w:rsidRDefault="000D7545" w:rsidP="000D7545">
      <w:pPr>
        <w:spacing w:line="360" w:lineRule="auto"/>
      </w:pPr>
      <w:r>
        <w:t xml:space="preserve">One has been broadly encouraged to approach food waste in hospitality through technological innovation. Hotels can track waste and modify production with the help of smart inventory systems, predictive analytics, and digital tracking devices (Mehrotra et al., 2024). Composting, redistribution of excess, and food sharing sites as a part of the circular economy are additional methods of extending the lifecycle of food materials (Cardenas, </w:t>
      </w:r>
      <w:proofErr w:type="spellStart"/>
      <w:r>
        <w:t>Schivinski</w:t>
      </w:r>
      <w:proofErr w:type="spellEnd"/>
      <w:r>
        <w:t xml:space="preserve"> and Brennan, 2024; Talwar et al., 2026).</w:t>
      </w:r>
    </w:p>
    <w:p w14:paraId="5B1A5D9F" w14:textId="0A546473" w:rsidR="00E8361B" w:rsidRPr="00E8361B" w:rsidRDefault="000D7545" w:rsidP="000D7545">
      <w:pPr>
        <w:spacing w:line="360" w:lineRule="auto"/>
      </w:pPr>
      <w:r>
        <w:t>Social and environmental advantages of redistribution efforts such as cooperation with food sharing platforms can be achieved but need logistical organization and legal adherence (Talwar et al., 2026). All these strategies can minimize waste but their implementation is not evenly distributed among all the hotels in the industry especially those with fewer resources.</w:t>
      </w:r>
    </w:p>
    <w:p w14:paraId="1D868DC2" w14:textId="77777777" w:rsidR="00E8361B" w:rsidRPr="00E8361B" w:rsidRDefault="00E8361B" w:rsidP="00B06C17">
      <w:pPr>
        <w:pStyle w:val="Heading2"/>
        <w:spacing w:line="360" w:lineRule="auto"/>
      </w:pPr>
      <w:bookmarkStart w:id="6" w:name="_Toc221646376"/>
      <w:r>
        <w:t>2.4 Gaps in Existing Literature</w:t>
      </w:r>
      <w:bookmarkEnd w:id="6"/>
    </w:p>
    <w:p w14:paraId="4DF8FBA8" w14:textId="4D4518CB" w:rsidR="00E8361B" w:rsidRPr="00E8361B" w:rsidRDefault="000D7545" w:rsidP="00B06C17">
      <w:pPr>
        <w:spacing w:line="360" w:lineRule="auto"/>
      </w:pPr>
      <w:r w:rsidRPr="000D7545">
        <w:t xml:space="preserve">Although the research on food waste reduction in the hospitality sector has been on the rise, there exist gaps in the literature available on the same. A large portion of the recent studies is devoted to determining the nature of food waste and the description of solutions, but not the critical assessment of the efficiency and sustainability of these measures in practice. Specifically, empirical research that evaluates the sustainability of food waste reduction interventions over time is not very much, limiting the knowledge regarding the ability of the observed improvements to be maintained in later stages of the interventions. What is more, the existing focus on big chains of hotels and urban hospitality, in general, has led to the lack of the adequate attention to small and medium-sized hotels which frequently have particular financial, structural, and resource limitations. According to Karvounidi, Alexandropoulou and </w:t>
      </w:r>
      <w:proofErr w:type="spellStart"/>
      <w:r w:rsidRPr="000D7545">
        <w:t>Fousteris</w:t>
      </w:r>
      <w:proofErr w:type="spellEnd"/>
      <w:r w:rsidRPr="000D7545">
        <w:t xml:space="preserve"> (2024), economic trade-offs related to sustainability initiatives are not researched sufficiently, particularly in terms of investment costs, operational disruptions, and payoff on sustainability-driven innovations. This leads to an obvious necessity of integrative and multidisciplinary studies that will jointly take into account the environmental levels of the effects, the economic feasibility, and the institutional </w:t>
      </w:r>
      <w:r w:rsidRPr="000D7545">
        <w:lastRenderedPageBreak/>
        <w:t>effects in order to be able to enlighten practical and scalable food waste management policies in the hospitality industry</w:t>
      </w:r>
      <w:r w:rsidR="00B06C17" w:rsidRPr="00B06C17">
        <w:t>.</w:t>
      </w:r>
    </w:p>
    <w:p w14:paraId="63DB2E00" w14:textId="77777777" w:rsidR="00E8361B" w:rsidRPr="00E8361B" w:rsidRDefault="00E8361B" w:rsidP="00B06C17">
      <w:pPr>
        <w:pStyle w:val="Heading1"/>
        <w:spacing w:line="360" w:lineRule="auto"/>
      </w:pPr>
      <w:bookmarkStart w:id="7" w:name="_Toc221646377"/>
      <w:r>
        <w:t>3. Methodology</w:t>
      </w:r>
      <w:bookmarkEnd w:id="7"/>
    </w:p>
    <w:p w14:paraId="01E9EC6A" w14:textId="77777777" w:rsidR="00537A29" w:rsidRDefault="00537A29" w:rsidP="00537A29">
      <w:pPr>
        <w:spacing w:line="360" w:lineRule="auto"/>
      </w:pPr>
      <w:r>
        <w:t>The research paper will use a qualitative secondary research design in order to discuss the food waste management in the hospitality industry. The research utilizes an extensive variety of secondary sources (peer-reviewed journal articles, industry reports, policy documents, and other publications, which are related to food waste and sustainability in hospitality). The sources have been chosen with great care regarding their relevance to the topic of the research, the authority of the authors and publishers and the date thereof, providing the correspondence with the contemporary debates and the latest trends in sustainable hospitality management.</w:t>
      </w:r>
    </w:p>
    <w:p w14:paraId="061F555C" w14:textId="77777777" w:rsidR="00537A29" w:rsidRDefault="00537A29" w:rsidP="00537A29">
      <w:pPr>
        <w:spacing w:line="360" w:lineRule="auto"/>
      </w:pPr>
      <w:r>
        <w:t xml:space="preserve">Thematic synthesis was used in the analysis of the data collected. This approach facilitated the discovery and </w:t>
      </w:r>
      <w:proofErr w:type="spellStart"/>
      <w:r>
        <w:t>categorisation</w:t>
      </w:r>
      <w:proofErr w:type="spellEnd"/>
      <w:r>
        <w:t xml:space="preserve"> of recurrence in the literature, especially on the major causes of food waste, mechanisms of </w:t>
      </w:r>
      <w:proofErr w:type="spellStart"/>
      <w:r>
        <w:t>minimising</w:t>
      </w:r>
      <w:proofErr w:type="spellEnd"/>
      <w:r>
        <w:t xml:space="preserve"> waste and the consequences of the adopted practices. In this way, the research could combine the results of various sources into a logical analysis model.</w:t>
      </w:r>
    </w:p>
    <w:p w14:paraId="65370D71" w14:textId="3D57ABCF" w:rsidR="00E8361B" w:rsidRPr="00E8361B" w:rsidRDefault="00537A29" w:rsidP="00537A29">
      <w:pPr>
        <w:spacing w:line="360" w:lineRule="auto"/>
      </w:pPr>
      <w:r>
        <w:t xml:space="preserve">Moreover, the PESTLE analysis was used to evaluate the overall situational forces that affected food waste minimization in the hospitality industry. This model helps review in a disciplined manner, political, </w:t>
      </w:r>
      <w:proofErr w:type="spellStart"/>
      <w:r>
        <w:t>economical</w:t>
      </w:r>
      <w:proofErr w:type="spellEnd"/>
      <w:r>
        <w:t xml:space="preserve">, social, technological, legal and environmental factors that affect sustainability activities in the sector. Although secondary research restricts the possibility of </w:t>
      </w:r>
      <w:proofErr w:type="spellStart"/>
      <w:r>
        <w:t>generalising</w:t>
      </w:r>
      <w:proofErr w:type="spellEnd"/>
      <w:r>
        <w:t xml:space="preserve"> results to all the circumstances in the hospitality industry, it offers a good basis to critically review and theory-driven research, and it is possible to add meaningful insights to the discipline</w:t>
      </w:r>
      <w:r w:rsidR="000D7545">
        <w:t>.</w:t>
      </w:r>
    </w:p>
    <w:p w14:paraId="0C0B9BAB" w14:textId="77777777" w:rsidR="00E8361B" w:rsidRPr="00E8361B" w:rsidRDefault="00B06C17" w:rsidP="00B06C17">
      <w:pPr>
        <w:pStyle w:val="Heading1"/>
        <w:spacing w:line="360" w:lineRule="auto"/>
      </w:pPr>
      <w:bookmarkStart w:id="8" w:name="_Toc221646378"/>
      <w:r>
        <w:t>4. Theme Impact Analysis</w:t>
      </w:r>
      <w:bookmarkEnd w:id="8"/>
    </w:p>
    <w:p w14:paraId="345FAD03" w14:textId="77777777" w:rsidR="00E8361B" w:rsidRPr="00E8361B" w:rsidRDefault="00E8361B" w:rsidP="00B06C17">
      <w:pPr>
        <w:pStyle w:val="Heading2"/>
        <w:spacing w:line="360" w:lineRule="auto"/>
      </w:pPr>
      <w:bookmarkStart w:id="9" w:name="_Toc221646379"/>
      <w:r w:rsidRPr="00E8361B">
        <w:t>4</w:t>
      </w:r>
      <w:r w:rsidR="00B06C17">
        <w:t>.1 Political and Policy Factors</w:t>
      </w:r>
      <w:bookmarkEnd w:id="9"/>
    </w:p>
    <w:p w14:paraId="557D2747" w14:textId="47BB2ED2" w:rsidR="00E8361B" w:rsidRPr="00E8361B" w:rsidRDefault="000D7545" w:rsidP="00B06C17">
      <w:pPr>
        <w:spacing w:line="360" w:lineRule="auto"/>
      </w:pPr>
      <w:r w:rsidRPr="000D7545">
        <w:t xml:space="preserve">Political and policy frameworks are important in influencing the manner in which hospitality </w:t>
      </w:r>
      <w:proofErr w:type="spellStart"/>
      <w:r w:rsidRPr="000D7545">
        <w:t>organisations</w:t>
      </w:r>
      <w:proofErr w:type="spellEnd"/>
      <w:r w:rsidRPr="000D7545">
        <w:t xml:space="preserve"> deal with food waste reduction. The sustainability agendas adopted by international bodies like the FAO and the World Wildlife Fund also tend to highlight the imperative of </w:t>
      </w:r>
      <w:proofErr w:type="spellStart"/>
      <w:r w:rsidRPr="000D7545">
        <w:t>minimising</w:t>
      </w:r>
      <w:proofErr w:type="spellEnd"/>
      <w:r w:rsidRPr="000D7545">
        <w:t xml:space="preserve"> the food loss and waste on food service sectors (REU, 2021; WWF, 2025). These are </w:t>
      </w:r>
      <w:r w:rsidRPr="000D7545">
        <w:lastRenderedPageBreak/>
        <w:t>the global objectives that shape the national policies and motivate hospitality businesses to orient the operations with other environmental objectives. Nevertheless, the power of the policies interventions differs greatly depending on the area. In other countries, governments offer incentives, advice and alliances to help mitigate waste management efforts, and in other countries the regulatory frameworks are disjointed or not well developed. This inconsistency leaves hospitality operators with doubt and restricts the ability to scale food waste minimization interventions in the sector.</w:t>
      </w:r>
    </w:p>
    <w:p w14:paraId="3D58AACE" w14:textId="77777777" w:rsidR="00E8361B" w:rsidRPr="00E8361B" w:rsidRDefault="00B06C17" w:rsidP="00B06C17">
      <w:pPr>
        <w:pStyle w:val="Heading2"/>
        <w:spacing w:line="360" w:lineRule="auto"/>
      </w:pPr>
      <w:bookmarkStart w:id="10" w:name="_Toc221646380"/>
      <w:r>
        <w:t>4.2 Economic Factors</w:t>
      </w:r>
      <w:bookmarkEnd w:id="10"/>
    </w:p>
    <w:p w14:paraId="0D9D7CC7" w14:textId="1A456375" w:rsidR="00E8361B" w:rsidRPr="00E8361B" w:rsidRDefault="000D7545" w:rsidP="00B06C17">
      <w:pPr>
        <w:spacing w:line="360" w:lineRule="auto"/>
      </w:pPr>
      <w:r w:rsidRPr="000D7545">
        <w:t>Economically, there are long-term and short-term advantages and disadvantages of reducing food waste. Food waste reduction does not need to incur high purchasing expenses or operational inefficiencies because overproduction and loss of stock can be reduced (Danzer, 2025). In the long run, these savings will be used to cover the expenditure of the sustainability efforts. Nevertheless, the start-up cost to train the staff and introduce waste management and increase the infrastructure is also prohibitive especially in small and independent hotels with small budgets (</w:t>
      </w:r>
      <w:proofErr w:type="spellStart"/>
      <w:r w:rsidRPr="000D7545">
        <w:t>Karvounidi</w:t>
      </w:r>
      <w:proofErr w:type="spellEnd"/>
      <w:r w:rsidRPr="000D7545">
        <w:t xml:space="preserve"> et al., 2024). The situations of economic uncertainty, increased energy costs, and the shortage of </w:t>
      </w:r>
      <w:proofErr w:type="spellStart"/>
      <w:r w:rsidRPr="000D7545">
        <w:t>labour</w:t>
      </w:r>
      <w:proofErr w:type="spellEnd"/>
      <w:r w:rsidRPr="000D7545">
        <w:t xml:space="preserve"> also make the decision-making process more complex and make sustainability investments a risky choice in the long run.</w:t>
      </w:r>
    </w:p>
    <w:p w14:paraId="6DC88CE5" w14:textId="77777777" w:rsidR="00E8361B" w:rsidRPr="00E8361B" w:rsidRDefault="00B06C17" w:rsidP="00B06C17">
      <w:pPr>
        <w:pStyle w:val="Heading2"/>
        <w:spacing w:line="360" w:lineRule="auto"/>
      </w:pPr>
      <w:bookmarkStart w:id="11" w:name="_Toc221646381"/>
      <w:r>
        <w:t>4.3 Social and Cultural Factors</w:t>
      </w:r>
      <w:bookmarkEnd w:id="11"/>
    </w:p>
    <w:p w14:paraId="41D22CA5" w14:textId="1316BF22" w:rsidR="00E8361B" w:rsidRPr="00E8361B" w:rsidRDefault="000D7545" w:rsidP="00B06C17">
      <w:pPr>
        <w:spacing w:line="360" w:lineRule="auto"/>
      </w:pPr>
      <w:r w:rsidRPr="000D7545">
        <w:t xml:space="preserve">Hospitality social and cultural requirements have a significant impact on the creation and control of food wasted. Visitors tend to relate large offerings and buffet fullness with the concepts of value and service quality, which can be incompatible with the waste reduction strategies, including portion control or menu simplification (Syed Muhammad Fazal-e-Hasan et al., 2023). Such perceptions can only be changed through well thought communication and </w:t>
      </w:r>
      <w:proofErr w:type="spellStart"/>
      <w:r w:rsidRPr="000D7545">
        <w:t>behavioural</w:t>
      </w:r>
      <w:proofErr w:type="spellEnd"/>
      <w:r w:rsidRPr="000D7545">
        <w:t xml:space="preserve"> nudges that will not reduce the experience of the guest. In-house staff engagement is also very important. The studies indicate that successful training, communication, and responsibility sharing help to improve adherence to waste reduction efforts and operational performance greatly (Pearson et al., 2024). </w:t>
      </w:r>
      <w:proofErr w:type="spellStart"/>
      <w:r w:rsidRPr="000D7545">
        <w:t>organisation</w:t>
      </w:r>
      <w:proofErr w:type="spellEnd"/>
      <w:r w:rsidRPr="000D7545">
        <w:t xml:space="preserve"> culture is thus central to maintenance of </w:t>
      </w:r>
      <w:proofErr w:type="spellStart"/>
      <w:r w:rsidRPr="000D7545">
        <w:t>behaviour</w:t>
      </w:r>
      <w:proofErr w:type="spellEnd"/>
      <w:r w:rsidRPr="000D7545">
        <w:t xml:space="preserve"> change</w:t>
      </w:r>
      <w:r w:rsidR="00B06C17" w:rsidRPr="00B06C17">
        <w:t>.</w:t>
      </w:r>
    </w:p>
    <w:p w14:paraId="37078EBB" w14:textId="77777777" w:rsidR="00E8361B" w:rsidRPr="00E8361B" w:rsidRDefault="00B06C17" w:rsidP="00B06C17">
      <w:pPr>
        <w:pStyle w:val="Heading2"/>
        <w:spacing w:line="360" w:lineRule="auto"/>
      </w:pPr>
      <w:bookmarkStart w:id="12" w:name="_Toc221646382"/>
      <w:r>
        <w:lastRenderedPageBreak/>
        <w:t>4.4 Technological Factors</w:t>
      </w:r>
      <w:bookmarkEnd w:id="12"/>
    </w:p>
    <w:p w14:paraId="37FB7F24" w14:textId="64BC6D3D" w:rsidR="00E8361B" w:rsidRPr="00E8361B" w:rsidRDefault="000D7545" w:rsidP="00B06C17">
      <w:pPr>
        <w:spacing w:line="360" w:lineRule="auto"/>
      </w:pPr>
      <w:r w:rsidRPr="000D7545">
        <w:t xml:space="preserve">The use of technology innovation has become an enabling factor of effective management of food waste in hospitality. Hotels can track the waste patterns and make evidence-based decisions with the help of digital waste tracking systems, artificial intelligence-based demand forecasting, and data analytics tools (Mehrotra et al., 2024). Up to a considerable extent, these technologies can help to enhance the accuracy of forecasts and minimize overproduction. However, there is still unequal adoption in the sector. Smaller hotels may not have the resources and technical skills necessary to install the more advanced systems, and instead have to rely on the cheapest </w:t>
      </w:r>
      <w:proofErr w:type="spellStart"/>
      <w:r w:rsidRPr="000D7545">
        <w:t>behavioural</w:t>
      </w:r>
      <w:proofErr w:type="spellEnd"/>
      <w:r w:rsidRPr="000D7545">
        <w:t xml:space="preserve"> interventions and manual monitoring practices (Martin-Rios, 2023). This gap presents the requirement of scalable and available technological solutions.</w:t>
      </w:r>
    </w:p>
    <w:p w14:paraId="46494E70" w14:textId="77777777" w:rsidR="00E8361B" w:rsidRPr="00E8361B" w:rsidRDefault="00E8361B" w:rsidP="00B06C17">
      <w:pPr>
        <w:pStyle w:val="Heading2"/>
        <w:spacing w:line="360" w:lineRule="auto"/>
      </w:pPr>
      <w:bookmarkStart w:id="13" w:name="_Toc221646383"/>
      <w:r w:rsidRPr="00E8361B">
        <w:t>4</w:t>
      </w:r>
      <w:r w:rsidR="00B06C17">
        <w:t>.5 Legal and Regulatory Factors</w:t>
      </w:r>
      <w:bookmarkEnd w:id="13"/>
    </w:p>
    <w:p w14:paraId="0552E7AC" w14:textId="6A7A370B" w:rsidR="00E8361B" w:rsidRPr="00E8361B" w:rsidRDefault="000D7545" w:rsidP="00B06C17">
      <w:pPr>
        <w:spacing w:line="360" w:lineRule="auto"/>
      </w:pPr>
      <w:r w:rsidRPr="000D7545">
        <w:t xml:space="preserve">The factor of legal and regulatory implications is one that greatly impacts the food waste diversion and surplus redistribution programs. Although the advantages of food donation to the environment and social life are obvious, the lack of regulatory clarity regarding food safety quality and responsibility may deter the hospitality businesses to engage in redistribution programs (Talwar et al., 2026). There is need to provide better legal guidelines and safeguards so that perceived risks can be minimized and expand industry participation. </w:t>
      </w:r>
      <w:proofErr w:type="spellStart"/>
      <w:r w:rsidRPr="000D7545">
        <w:t>Standardised</w:t>
      </w:r>
      <w:proofErr w:type="spellEnd"/>
      <w:r w:rsidRPr="000D7545">
        <w:t xml:space="preserve"> laws would help in making the implementation of waste reduction practices safer and more consistent</w:t>
      </w:r>
      <w:r w:rsidR="00B06C17" w:rsidRPr="00B06C17">
        <w:t>.</w:t>
      </w:r>
    </w:p>
    <w:p w14:paraId="588E61D0" w14:textId="77777777" w:rsidR="00E8361B" w:rsidRPr="00E8361B" w:rsidRDefault="00B06C17" w:rsidP="00B06C17">
      <w:pPr>
        <w:pStyle w:val="Heading2"/>
        <w:spacing w:line="360" w:lineRule="auto"/>
      </w:pPr>
      <w:bookmarkStart w:id="14" w:name="_Toc221646384"/>
      <w:r>
        <w:t>4.6 Environmental Factors</w:t>
      </w:r>
      <w:bookmarkEnd w:id="14"/>
    </w:p>
    <w:p w14:paraId="694B4878" w14:textId="0242EA37" w:rsidR="00E8361B" w:rsidRPr="00E8361B" w:rsidRDefault="000D7545" w:rsidP="00B06C17">
      <w:pPr>
        <w:spacing w:line="360" w:lineRule="auto"/>
      </w:pPr>
      <w:r w:rsidRPr="000D7545">
        <w:t xml:space="preserve">In environmental terms, the reduction of food waste has direct environmental benefits in terms of decreasing greenhouse gas emissions, decreasing landfill, and preserving natural resources. Empirical evidence shows that efficient waste management will help increase the level of environmental performance and help to regenerate hospitality models that are more focused on the long-term sustainability (McGregor et al., 2024; Cardenas, </w:t>
      </w:r>
      <w:proofErr w:type="spellStart"/>
      <w:r w:rsidRPr="000D7545">
        <w:t>Schivinski</w:t>
      </w:r>
      <w:proofErr w:type="spellEnd"/>
      <w:r w:rsidRPr="000D7545">
        <w:t xml:space="preserve"> and Brennan, 2024). The strategic value of food waste reduction as a hospitality sustainability agenda is reinforced by these results.</w:t>
      </w:r>
    </w:p>
    <w:p w14:paraId="0828109E" w14:textId="77777777" w:rsidR="00E8361B" w:rsidRPr="00E8361B" w:rsidRDefault="00B06C17" w:rsidP="00B06C17">
      <w:pPr>
        <w:pStyle w:val="Heading1"/>
        <w:spacing w:line="360" w:lineRule="auto"/>
      </w:pPr>
      <w:bookmarkStart w:id="15" w:name="_Toc221646385"/>
      <w:r>
        <w:lastRenderedPageBreak/>
        <w:t>5. Conclusion</w:t>
      </w:r>
      <w:bookmarkEnd w:id="15"/>
    </w:p>
    <w:p w14:paraId="04123BE5" w14:textId="39229F3C" w:rsidR="00E8361B" w:rsidRPr="00E8361B" w:rsidRDefault="000D7545" w:rsidP="00B06C17">
      <w:pPr>
        <w:spacing w:line="360" w:lineRule="auto"/>
      </w:pPr>
      <w:r w:rsidRPr="000D7545">
        <w:t xml:space="preserve">Food wastage is a notable sustainability issue to the hospitality sector, and the implications of this issue go beyond environmental issues to include the economic performance and social responsibility. As it has been illustrated in this paper, reducing food waste can work when assisted by </w:t>
      </w:r>
      <w:proofErr w:type="spellStart"/>
      <w:r w:rsidRPr="000D7545">
        <w:t>organisational</w:t>
      </w:r>
      <w:proofErr w:type="spellEnd"/>
      <w:r w:rsidRPr="000D7545">
        <w:t xml:space="preserve"> commitment, proper technology as well as facilitating policy environments. Their success, however, is limited by financial issues, </w:t>
      </w:r>
      <w:proofErr w:type="spellStart"/>
      <w:r w:rsidRPr="000D7545">
        <w:t>behavioural</w:t>
      </w:r>
      <w:proofErr w:type="spellEnd"/>
      <w:r w:rsidRPr="000D7545">
        <w:t xml:space="preserve"> practices, and complexity of regulations. Sustainability is therefore a key requirement that needs balance and integration in order to attain long-term outcomes.</w:t>
      </w:r>
    </w:p>
    <w:p w14:paraId="4A906009" w14:textId="77777777" w:rsidR="00B06C17" w:rsidRDefault="00B06C17" w:rsidP="00B06C17">
      <w:pPr>
        <w:pStyle w:val="Heading1"/>
        <w:spacing w:line="360" w:lineRule="auto"/>
      </w:pPr>
      <w:bookmarkStart w:id="16" w:name="_Toc221646386"/>
      <w:r>
        <w:t>6. Recommendations</w:t>
      </w:r>
      <w:bookmarkEnd w:id="16"/>
    </w:p>
    <w:p w14:paraId="2AF28E95" w14:textId="77777777" w:rsidR="000D7545" w:rsidRDefault="000D7545" w:rsidP="000D7545">
      <w:pPr>
        <w:spacing w:line="360" w:lineRule="auto"/>
      </w:pPr>
      <w:r>
        <w:t xml:space="preserve">The adoption of food waste reduction in hotels should be gradual and strategic; therefore low cost </w:t>
      </w:r>
      <w:proofErr w:type="spellStart"/>
      <w:r>
        <w:t>behavioural</w:t>
      </w:r>
      <w:proofErr w:type="spellEnd"/>
      <w:r>
        <w:t xml:space="preserve"> interventions should be implemented first before the introduction of sophisticated technological systems. </w:t>
      </w:r>
      <w:proofErr w:type="spellStart"/>
      <w:r>
        <w:t>Behavioural</w:t>
      </w:r>
      <w:proofErr w:type="spellEnd"/>
      <w:r>
        <w:t xml:space="preserve"> interventions, such as staff awareness, portion control, waste monitoring, and other measures have been established to lead to considerable food waste reduction, with minimal financial inputs (Pearson et al., 2024; Afzal et al., 2022). Studies emphasize that frontline workers and chefs are the key players that define the waste performance because their attitude and practices concerning the environment directly affect food preparation and services practices (Bhaskara et al., 2024). Also, </w:t>
      </w:r>
      <w:proofErr w:type="spellStart"/>
      <w:r>
        <w:t>minimisation</w:t>
      </w:r>
      <w:proofErr w:type="spellEnd"/>
      <w:r>
        <w:t xml:space="preserve"> of plates waste can be carried out through menu engineering and flexible portions that do not affect the guest satisfaction and service quality (Kim, Hall and Kim, 2019). These strategies contribute to the achievement of sustainability goals as well as cost-effectiveness, and hotels can reconcile the responsibility to the environment with profitability.</w:t>
      </w:r>
    </w:p>
    <w:p w14:paraId="3654C4DE" w14:textId="77777777" w:rsidR="000D7545" w:rsidRDefault="000D7545" w:rsidP="000D7545">
      <w:pPr>
        <w:spacing w:line="360" w:lineRule="auto"/>
      </w:pPr>
      <w:r>
        <w:t xml:space="preserve">On an industry level, hospitality </w:t>
      </w:r>
      <w:proofErr w:type="spellStart"/>
      <w:r>
        <w:t>organisations</w:t>
      </w:r>
      <w:proofErr w:type="spellEnd"/>
      <w:r>
        <w:t xml:space="preserve"> ought to enhance partnership with food redistribution agencies, community </w:t>
      </w:r>
      <w:proofErr w:type="spellStart"/>
      <w:r>
        <w:t>organisations</w:t>
      </w:r>
      <w:proofErr w:type="spellEnd"/>
      <w:r>
        <w:t xml:space="preserve">, and local suppliers to promote availability of surplus food as donations and waste diversion. Food sharing initiatives are also found as among the positive circular economy practices that can promote social responsibility and </w:t>
      </w:r>
      <w:proofErr w:type="spellStart"/>
      <w:r>
        <w:t>minimise</w:t>
      </w:r>
      <w:proofErr w:type="spellEnd"/>
      <w:r>
        <w:t xml:space="preserve"> environmental impact (Talwar et al., 2026). Moreover, collaboration in the industry has the potential to optimize knowledge transfer, best practices implementation, and sustainability benchmarking within the hospitality industry (Cardenas, </w:t>
      </w:r>
      <w:proofErr w:type="spellStart"/>
      <w:r>
        <w:t>Schivinski</w:t>
      </w:r>
      <w:proofErr w:type="spellEnd"/>
      <w:r>
        <w:t xml:space="preserve"> and Brennan, 2024). Policymakers are also a crucial part in facilitating the reduction of food waste by offering more </w:t>
      </w:r>
      <w:r>
        <w:lastRenderedPageBreak/>
        <w:t>consistent regulatory frameworks, financial incentives, and sustainability reporting requirements helping draw more parties in (Camilleri, 2024).</w:t>
      </w:r>
    </w:p>
    <w:p w14:paraId="1F3400D1" w14:textId="6D115136" w:rsidR="00E8361B" w:rsidRDefault="000D7545" w:rsidP="000D7545">
      <w:pPr>
        <w:spacing w:line="360" w:lineRule="auto"/>
        <w:rPr>
          <w:rFonts w:eastAsia="Times New Roman" w:cs="Times New Roman"/>
          <w:b/>
          <w:bCs/>
          <w:kern w:val="36"/>
          <w:sz w:val="36"/>
          <w:szCs w:val="36"/>
        </w:rPr>
      </w:pPr>
      <w:r>
        <w:t>The research should be continued in the future with empirical analysis of food waste management programs in various hotels, service models as well as geographical locations. Empirical studies point out the importance of better measurement and monitoring systems to measure sustainability performance and operational effectiveness in an accurate way (Goossens, Wegner and Schmidt, 2019). The strategy of evaluating at the continuous level will assist in making evidence-based decisions and increase the long-term efficiency of food waste reduction solutions in the hospitality sector.</w:t>
      </w:r>
      <w:r w:rsidR="00E8361B">
        <w:rPr>
          <w:rFonts w:eastAsia="Times New Roman" w:cs="Times New Roman"/>
          <w:b/>
          <w:bCs/>
          <w:kern w:val="36"/>
          <w:sz w:val="36"/>
          <w:szCs w:val="36"/>
        </w:rPr>
        <w:br w:type="page"/>
      </w:r>
    </w:p>
    <w:p w14:paraId="29101FA1" w14:textId="77777777" w:rsidR="00E8361B" w:rsidRPr="00E8361B" w:rsidRDefault="00E8361B" w:rsidP="00B06C17">
      <w:pPr>
        <w:pStyle w:val="Heading1"/>
        <w:spacing w:line="360" w:lineRule="auto"/>
        <w:rPr>
          <w:rFonts w:eastAsia="Times New Roman"/>
        </w:rPr>
      </w:pPr>
      <w:bookmarkStart w:id="17" w:name="_Toc221646387"/>
      <w:r w:rsidRPr="00E8361B">
        <w:rPr>
          <w:rFonts w:eastAsia="Times New Roman"/>
        </w:rPr>
        <w:lastRenderedPageBreak/>
        <w:t>Reference list</w:t>
      </w:r>
      <w:bookmarkEnd w:id="17"/>
    </w:p>
    <w:p w14:paraId="6A9A24D3"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Afzal, N., Basit, A., Daniel, A., Ilyas, N., Imran, A., Awan, Z.A., </w:t>
      </w:r>
      <w:proofErr w:type="spellStart"/>
      <w:r w:rsidRPr="00E8361B">
        <w:rPr>
          <w:rFonts w:eastAsia="Times New Roman" w:cs="Times New Roman"/>
          <w:szCs w:val="24"/>
        </w:rPr>
        <w:t>Papargyropoulou</w:t>
      </w:r>
      <w:proofErr w:type="spellEnd"/>
      <w:r w:rsidRPr="00E8361B">
        <w:rPr>
          <w:rFonts w:eastAsia="Times New Roman" w:cs="Times New Roman"/>
          <w:szCs w:val="24"/>
        </w:rPr>
        <w:t xml:space="preserve">, E., Stringer, L.C., Hashem, M., Alamri, S., Bashir, M.A., Li, Y. and Roy, N. (2022). Quantifying Food Waste in the Hospitality Sector and Exploring Its Underlying Reasons—A Case Study of Lahore, Pakistan. </w:t>
      </w:r>
      <w:r w:rsidRPr="00E8361B">
        <w:rPr>
          <w:rFonts w:eastAsia="Times New Roman" w:cs="Times New Roman"/>
          <w:i/>
          <w:iCs/>
          <w:szCs w:val="24"/>
        </w:rPr>
        <w:t>Sustainability</w:t>
      </w:r>
      <w:r w:rsidRPr="00E8361B">
        <w:rPr>
          <w:rFonts w:eastAsia="Times New Roman" w:cs="Times New Roman"/>
          <w:szCs w:val="24"/>
        </w:rPr>
        <w:t xml:space="preserve">, [online] 14(11), p.6914. </w:t>
      </w:r>
      <w:proofErr w:type="spellStart"/>
      <w:r w:rsidRPr="00E8361B">
        <w:rPr>
          <w:rFonts w:eastAsia="Times New Roman" w:cs="Times New Roman"/>
          <w:szCs w:val="24"/>
        </w:rPr>
        <w:t>doi:https</w:t>
      </w:r>
      <w:proofErr w:type="spellEnd"/>
      <w:r w:rsidRPr="00E8361B">
        <w:rPr>
          <w:rFonts w:eastAsia="Times New Roman" w:cs="Times New Roman"/>
          <w:szCs w:val="24"/>
        </w:rPr>
        <w:t>://doi.org/10.3390/su14116914.</w:t>
      </w:r>
    </w:p>
    <w:p w14:paraId="36839B7A"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Bhaskara, G.I., </w:t>
      </w:r>
      <w:proofErr w:type="spellStart"/>
      <w:r w:rsidRPr="00E8361B">
        <w:rPr>
          <w:rFonts w:eastAsia="Times New Roman" w:cs="Times New Roman"/>
          <w:szCs w:val="24"/>
        </w:rPr>
        <w:t>Filimonau</w:t>
      </w:r>
      <w:proofErr w:type="spellEnd"/>
      <w:r w:rsidRPr="00E8361B">
        <w:rPr>
          <w:rFonts w:eastAsia="Times New Roman" w:cs="Times New Roman"/>
          <w:szCs w:val="24"/>
        </w:rPr>
        <w:t xml:space="preserve">, V., </w:t>
      </w:r>
      <w:proofErr w:type="spellStart"/>
      <w:r w:rsidRPr="00E8361B">
        <w:rPr>
          <w:rFonts w:eastAsia="Times New Roman" w:cs="Times New Roman"/>
          <w:szCs w:val="24"/>
        </w:rPr>
        <w:t>Kusumawardhana</w:t>
      </w:r>
      <w:proofErr w:type="spellEnd"/>
      <w:r w:rsidRPr="00E8361B">
        <w:rPr>
          <w:rFonts w:eastAsia="Times New Roman" w:cs="Times New Roman"/>
          <w:szCs w:val="24"/>
        </w:rPr>
        <w:t xml:space="preserve">, I., Darma Putra, I.N., </w:t>
      </w:r>
      <w:proofErr w:type="spellStart"/>
      <w:r w:rsidRPr="00E8361B">
        <w:rPr>
          <w:rFonts w:eastAsia="Times New Roman" w:cs="Times New Roman"/>
          <w:szCs w:val="24"/>
        </w:rPr>
        <w:t>Sucita</w:t>
      </w:r>
      <w:proofErr w:type="spellEnd"/>
      <w:r w:rsidRPr="00E8361B">
        <w:rPr>
          <w:rFonts w:eastAsia="Times New Roman" w:cs="Times New Roman"/>
          <w:szCs w:val="24"/>
        </w:rPr>
        <w:t xml:space="preserve"> Yanthy, P. and Nur Hakim, I. (2024). Environmental habitus of chefs and food waste management in hospitality operations. </w:t>
      </w:r>
      <w:r w:rsidRPr="00E8361B">
        <w:rPr>
          <w:rFonts w:eastAsia="Times New Roman" w:cs="Times New Roman"/>
          <w:i/>
          <w:iCs/>
          <w:szCs w:val="24"/>
        </w:rPr>
        <w:t>Journal of Sustainable Tourism</w:t>
      </w:r>
      <w:r w:rsidRPr="00E8361B">
        <w:rPr>
          <w:rFonts w:eastAsia="Times New Roman" w:cs="Times New Roman"/>
          <w:szCs w:val="24"/>
        </w:rPr>
        <w:t xml:space="preserve">, pp.1–27. </w:t>
      </w:r>
      <w:proofErr w:type="spellStart"/>
      <w:r w:rsidRPr="00E8361B">
        <w:rPr>
          <w:rFonts w:eastAsia="Times New Roman" w:cs="Times New Roman"/>
          <w:szCs w:val="24"/>
        </w:rPr>
        <w:t>doi:https</w:t>
      </w:r>
      <w:proofErr w:type="spellEnd"/>
      <w:r w:rsidRPr="00E8361B">
        <w:rPr>
          <w:rFonts w:eastAsia="Times New Roman" w:cs="Times New Roman"/>
          <w:szCs w:val="24"/>
        </w:rPr>
        <w:t>://doi.org/10.1080/09669582.2024.2408008.</w:t>
      </w:r>
    </w:p>
    <w:p w14:paraId="71F07594"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Camilleri, M.A. (2024). Sustainability accounting and disclosures of responsible restaurant practices in environmental, social and governance (ESG) reports. </w:t>
      </w:r>
      <w:r w:rsidRPr="00E8361B">
        <w:rPr>
          <w:rFonts w:eastAsia="Times New Roman" w:cs="Times New Roman"/>
          <w:i/>
          <w:iCs/>
          <w:szCs w:val="24"/>
        </w:rPr>
        <w:t>International Journal of Hospitality Management</w:t>
      </w:r>
      <w:r w:rsidRPr="00E8361B">
        <w:rPr>
          <w:rFonts w:eastAsia="Times New Roman" w:cs="Times New Roman"/>
          <w:szCs w:val="24"/>
        </w:rPr>
        <w:t xml:space="preserve">, 126(104051), pp.104051–104051. </w:t>
      </w:r>
      <w:proofErr w:type="spellStart"/>
      <w:r w:rsidRPr="00E8361B">
        <w:rPr>
          <w:rFonts w:eastAsia="Times New Roman" w:cs="Times New Roman"/>
          <w:szCs w:val="24"/>
        </w:rPr>
        <w:t>doi:https</w:t>
      </w:r>
      <w:proofErr w:type="spellEnd"/>
      <w:r w:rsidRPr="00E8361B">
        <w:rPr>
          <w:rFonts w:eastAsia="Times New Roman" w:cs="Times New Roman"/>
          <w:szCs w:val="24"/>
        </w:rPr>
        <w:t>://doi.org/10.1016/j.ijhm.2024.104051.</w:t>
      </w:r>
    </w:p>
    <w:p w14:paraId="30DB9BF0"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Cardenas, M., Schivinski, B. and Brennan, L. (2024). CIRCULAR PRACTICES IN THE HOSPITALITY SECTOR REGARDING FOOD WASTE. </w:t>
      </w:r>
      <w:r w:rsidRPr="00E8361B">
        <w:rPr>
          <w:rFonts w:eastAsia="Times New Roman" w:cs="Times New Roman"/>
          <w:i/>
          <w:iCs/>
          <w:szCs w:val="24"/>
        </w:rPr>
        <w:t>Journal of Cleaner Production</w:t>
      </w:r>
      <w:r w:rsidRPr="00E8361B">
        <w:rPr>
          <w:rFonts w:eastAsia="Times New Roman" w:cs="Times New Roman"/>
          <w:szCs w:val="24"/>
        </w:rPr>
        <w:t xml:space="preserve">, 472, pp.143452–143452. </w:t>
      </w:r>
      <w:proofErr w:type="spellStart"/>
      <w:r w:rsidRPr="00E8361B">
        <w:rPr>
          <w:rFonts w:eastAsia="Times New Roman" w:cs="Times New Roman"/>
          <w:szCs w:val="24"/>
        </w:rPr>
        <w:t>doi:https</w:t>
      </w:r>
      <w:proofErr w:type="spellEnd"/>
      <w:r w:rsidRPr="00E8361B">
        <w:rPr>
          <w:rFonts w:eastAsia="Times New Roman" w:cs="Times New Roman"/>
          <w:szCs w:val="24"/>
        </w:rPr>
        <w:t>://doi.org/10.1016/j.jclepro.2024.143452.</w:t>
      </w:r>
    </w:p>
    <w:p w14:paraId="73FA12B0"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Daniel, A., Imran, A., Awan, Z.A., </w:t>
      </w:r>
      <w:proofErr w:type="spellStart"/>
      <w:r w:rsidRPr="00E8361B">
        <w:rPr>
          <w:rFonts w:eastAsia="Times New Roman" w:cs="Times New Roman"/>
          <w:szCs w:val="24"/>
        </w:rPr>
        <w:t>Papargyropoulou</w:t>
      </w:r>
      <w:proofErr w:type="spellEnd"/>
      <w:r w:rsidRPr="00E8361B">
        <w:rPr>
          <w:rFonts w:eastAsia="Times New Roman" w:cs="Times New Roman"/>
          <w:szCs w:val="24"/>
        </w:rPr>
        <w:t xml:space="preserve">, E., Stringer, L.C., Hashem, M., Alamri, S., Bashir, M.A., Li, Y. and Roy, N. (2022). Quantifying Food Waste in the Hospitality Sector and Exploring Its Underlying Reasons—A Case Study of Lahore, Pakistan. </w:t>
      </w:r>
      <w:r w:rsidRPr="00E8361B">
        <w:rPr>
          <w:rFonts w:eastAsia="Times New Roman" w:cs="Times New Roman"/>
          <w:i/>
          <w:iCs/>
          <w:szCs w:val="24"/>
        </w:rPr>
        <w:t>Sustainability</w:t>
      </w:r>
      <w:r w:rsidRPr="00E8361B">
        <w:rPr>
          <w:rFonts w:eastAsia="Times New Roman" w:cs="Times New Roman"/>
          <w:szCs w:val="24"/>
        </w:rPr>
        <w:t xml:space="preserve">, [online] 14(11), p.6914. </w:t>
      </w:r>
      <w:proofErr w:type="spellStart"/>
      <w:r w:rsidRPr="00E8361B">
        <w:rPr>
          <w:rFonts w:eastAsia="Times New Roman" w:cs="Times New Roman"/>
          <w:szCs w:val="24"/>
        </w:rPr>
        <w:t>doi:https</w:t>
      </w:r>
      <w:proofErr w:type="spellEnd"/>
      <w:r w:rsidRPr="00E8361B">
        <w:rPr>
          <w:rFonts w:eastAsia="Times New Roman" w:cs="Times New Roman"/>
          <w:szCs w:val="24"/>
        </w:rPr>
        <w:t>://doi.org/10.3390/su14116914.</w:t>
      </w:r>
    </w:p>
    <w:p w14:paraId="5BABD53C"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Danzer, A.M. (2025). Food Waste and Dynamic Inconsistency: A Behavioral Economics Perspective. </w:t>
      </w:r>
      <w:r w:rsidRPr="00E8361B">
        <w:rPr>
          <w:rFonts w:eastAsia="Times New Roman" w:cs="Times New Roman"/>
          <w:i/>
          <w:iCs/>
          <w:szCs w:val="24"/>
        </w:rPr>
        <w:t>Econstor.eu</w:t>
      </w:r>
      <w:r w:rsidRPr="00E8361B">
        <w:rPr>
          <w:rFonts w:eastAsia="Times New Roman" w:cs="Times New Roman"/>
          <w:szCs w:val="24"/>
        </w:rPr>
        <w:t>. [online] Available at: https://www.econstor.eu/bitstream/10419/316757/1/dp17802.pdf [Accessed 10 Feb. 2026].</w:t>
      </w:r>
    </w:p>
    <w:p w14:paraId="6A203CD4"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Dimitrios Buhalis, Darcy, S. and Ambrose, I. (2012). </w:t>
      </w:r>
      <w:r w:rsidRPr="00E8361B">
        <w:rPr>
          <w:rFonts w:eastAsia="Times New Roman" w:cs="Times New Roman"/>
          <w:i/>
          <w:iCs/>
          <w:szCs w:val="24"/>
        </w:rPr>
        <w:t>Best Practice in Accessible Tourism: Inclusion, Disability, Ageing Population and Tourism</w:t>
      </w:r>
      <w:r w:rsidRPr="00E8361B">
        <w:rPr>
          <w:rFonts w:eastAsia="Times New Roman" w:cs="Times New Roman"/>
          <w:szCs w:val="24"/>
        </w:rPr>
        <w:t>. [online] Available at: https://www.researchgate.net/publication/235993171_Best_Practice_in_Accessible_Tourism_Inclusion_Disability_Ageing_Population_and_Tourism.</w:t>
      </w:r>
    </w:p>
    <w:p w14:paraId="71CA8FA4"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lastRenderedPageBreak/>
        <w:t xml:space="preserve">EHL Insights (2025). </w:t>
      </w:r>
      <w:r w:rsidRPr="00E8361B">
        <w:rPr>
          <w:rFonts w:eastAsia="Times New Roman" w:cs="Times New Roman"/>
          <w:i/>
          <w:iCs/>
          <w:szCs w:val="24"/>
        </w:rPr>
        <w:t>Sustainability in the Hospitality Industry: Trends, Strategies, &amp; Examples</w:t>
      </w:r>
      <w:r w:rsidRPr="00E8361B">
        <w:rPr>
          <w:rFonts w:eastAsia="Times New Roman" w:cs="Times New Roman"/>
          <w:szCs w:val="24"/>
        </w:rPr>
        <w:t>. [online] Ehl.edu. Available at: https://hospitalityinsights.ehl.edu/hotel-sustainability-trends.</w:t>
      </w:r>
    </w:p>
    <w:p w14:paraId="02F585BC"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Goossens, Y., Wegner, A. and Schmidt, T. (2019). Sustainability Assessment of Food Waste Prevention Measures: Review of Existing Evaluation Practices. </w:t>
      </w:r>
      <w:r w:rsidRPr="00E8361B">
        <w:rPr>
          <w:rFonts w:eastAsia="Times New Roman" w:cs="Times New Roman"/>
          <w:i/>
          <w:iCs/>
          <w:szCs w:val="24"/>
        </w:rPr>
        <w:t>Frontiers in Sustainable Food Systems</w:t>
      </w:r>
      <w:r w:rsidRPr="00E8361B">
        <w:rPr>
          <w:rFonts w:eastAsia="Times New Roman" w:cs="Times New Roman"/>
          <w:szCs w:val="24"/>
        </w:rPr>
        <w:t xml:space="preserve">, 3(3). </w:t>
      </w:r>
      <w:proofErr w:type="spellStart"/>
      <w:r w:rsidRPr="00E8361B">
        <w:rPr>
          <w:rFonts w:eastAsia="Times New Roman" w:cs="Times New Roman"/>
          <w:szCs w:val="24"/>
        </w:rPr>
        <w:t>doi:https</w:t>
      </w:r>
      <w:proofErr w:type="spellEnd"/>
      <w:r w:rsidRPr="00E8361B">
        <w:rPr>
          <w:rFonts w:eastAsia="Times New Roman" w:cs="Times New Roman"/>
          <w:szCs w:val="24"/>
        </w:rPr>
        <w:t>://doi.org/10.3389/fsufs.2019.00090.</w:t>
      </w:r>
    </w:p>
    <w:p w14:paraId="20183A37" w14:textId="77777777" w:rsidR="00E8361B" w:rsidRPr="00E8361B" w:rsidRDefault="00E8361B" w:rsidP="00B06C17">
      <w:pPr>
        <w:spacing w:before="0" w:after="240" w:line="360" w:lineRule="auto"/>
        <w:jc w:val="left"/>
        <w:rPr>
          <w:rFonts w:eastAsia="Times New Roman" w:cs="Times New Roman"/>
          <w:szCs w:val="24"/>
        </w:rPr>
      </w:pPr>
      <w:proofErr w:type="spellStart"/>
      <w:r w:rsidRPr="00E8361B">
        <w:rPr>
          <w:rFonts w:eastAsia="Times New Roman" w:cs="Times New Roman"/>
          <w:szCs w:val="24"/>
        </w:rPr>
        <w:t>Karvounidi</w:t>
      </w:r>
      <w:proofErr w:type="spellEnd"/>
      <w:r w:rsidRPr="00E8361B">
        <w:rPr>
          <w:rFonts w:eastAsia="Times New Roman" w:cs="Times New Roman"/>
          <w:szCs w:val="24"/>
        </w:rPr>
        <w:t xml:space="preserve">, M.D., Alexandropoulou, A.P. and </w:t>
      </w:r>
      <w:proofErr w:type="spellStart"/>
      <w:r w:rsidRPr="00E8361B">
        <w:rPr>
          <w:rFonts w:eastAsia="Times New Roman" w:cs="Times New Roman"/>
          <w:szCs w:val="24"/>
        </w:rPr>
        <w:t>Fousteris</w:t>
      </w:r>
      <w:proofErr w:type="spellEnd"/>
      <w:r w:rsidRPr="00E8361B">
        <w:rPr>
          <w:rFonts w:eastAsia="Times New Roman" w:cs="Times New Roman"/>
          <w:szCs w:val="24"/>
        </w:rPr>
        <w:t xml:space="preserve">, A.E. (2024). Sustainable Food Waste Management in the Hospitality Industry: Innovations and Best Practices. </w:t>
      </w:r>
      <w:r w:rsidRPr="00E8361B">
        <w:rPr>
          <w:rFonts w:eastAsia="Times New Roman" w:cs="Times New Roman"/>
          <w:i/>
          <w:iCs/>
          <w:szCs w:val="24"/>
        </w:rPr>
        <w:t>IOSR Journal of Environmental Science Toxicology and Food Technology</w:t>
      </w:r>
      <w:r w:rsidRPr="00E8361B">
        <w:rPr>
          <w:rFonts w:eastAsia="Times New Roman" w:cs="Times New Roman"/>
          <w:szCs w:val="24"/>
        </w:rPr>
        <w:t xml:space="preserve">, [online] 18(6), pp.26–34. </w:t>
      </w:r>
      <w:proofErr w:type="spellStart"/>
      <w:r w:rsidRPr="00E8361B">
        <w:rPr>
          <w:rFonts w:eastAsia="Times New Roman" w:cs="Times New Roman"/>
          <w:szCs w:val="24"/>
        </w:rPr>
        <w:t>doi:https</w:t>
      </w:r>
      <w:proofErr w:type="spellEnd"/>
      <w:r w:rsidRPr="00E8361B">
        <w:rPr>
          <w:rFonts w:eastAsia="Times New Roman" w:cs="Times New Roman"/>
          <w:szCs w:val="24"/>
        </w:rPr>
        <w:t>://doi.org/10.9790/2402-1806022634.</w:t>
      </w:r>
    </w:p>
    <w:p w14:paraId="5C7E1D4F"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Kim, M.J., Hall, C.M. and Kim, D.-K. (2019). Predicting environmentally friendly eating out behavior by value-attitude-behavior theory: does being vegetarian reduce food waste? </w:t>
      </w:r>
      <w:r w:rsidRPr="00E8361B">
        <w:rPr>
          <w:rFonts w:eastAsia="Times New Roman" w:cs="Times New Roman"/>
          <w:i/>
          <w:iCs/>
          <w:szCs w:val="24"/>
        </w:rPr>
        <w:t>Journal of Sustainable Tourism</w:t>
      </w:r>
      <w:r w:rsidRPr="00E8361B">
        <w:rPr>
          <w:rFonts w:eastAsia="Times New Roman" w:cs="Times New Roman"/>
          <w:szCs w:val="24"/>
        </w:rPr>
        <w:t xml:space="preserve">, 28(6), pp.797–815. </w:t>
      </w:r>
      <w:proofErr w:type="spellStart"/>
      <w:r w:rsidRPr="00E8361B">
        <w:rPr>
          <w:rFonts w:eastAsia="Times New Roman" w:cs="Times New Roman"/>
          <w:szCs w:val="24"/>
        </w:rPr>
        <w:t>doi:https</w:t>
      </w:r>
      <w:proofErr w:type="spellEnd"/>
      <w:r w:rsidRPr="00E8361B">
        <w:rPr>
          <w:rFonts w:eastAsia="Times New Roman" w:cs="Times New Roman"/>
          <w:szCs w:val="24"/>
        </w:rPr>
        <w:t>://doi.org/10.1080/09669582.2019.1705461.</w:t>
      </w:r>
    </w:p>
    <w:p w14:paraId="6D373B8F"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Lee, H.-H. and Huang, P.-Y. (2023). Food Waste and Environmental Sustainability of the Hotel Industry in Taiwan. </w:t>
      </w:r>
      <w:r w:rsidRPr="00E8361B">
        <w:rPr>
          <w:rFonts w:eastAsia="Times New Roman" w:cs="Times New Roman"/>
          <w:i/>
          <w:iCs/>
          <w:szCs w:val="24"/>
        </w:rPr>
        <w:t>Sustainability</w:t>
      </w:r>
      <w:r w:rsidRPr="00E8361B">
        <w:rPr>
          <w:rFonts w:eastAsia="Times New Roman" w:cs="Times New Roman"/>
          <w:szCs w:val="24"/>
        </w:rPr>
        <w:t xml:space="preserve">, [online] 15(21), p.15459. </w:t>
      </w:r>
      <w:proofErr w:type="spellStart"/>
      <w:r w:rsidRPr="00E8361B">
        <w:rPr>
          <w:rFonts w:eastAsia="Times New Roman" w:cs="Times New Roman"/>
          <w:szCs w:val="24"/>
        </w:rPr>
        <w:t>doi:https</w:t>
      </w:r>
      <w:proofErr w:type="spellEnd"/>
      <w:r w:rsidRPr="00E8361B">
        <w:rPr>
          <w:rFonts w:eastAsia="Times New Roman" w:cs="Times New Roman"/>
          <w:szCs w:val="24"/>
        </w:rPr>
        <w:t>://doi.org/10.3390/su152115459.</w:t>
      </w:r>
    </w:p>
    <w:p w14:paraId="7AF4D14F"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Martin-Rios, C. (2023). </w:t>
      </w:r>
      <w:r w:rsidRPr="00E8361B">
        <w:rPr>
          <w:rFonts w:eastAsia="Times New Roman" w:cs="Times New Roman"/>
          <w:i/>
          <w:iCs/>
          <w:szCs w:val="24"/>
        </w:rPr>
        <w:t>Food waste management: innovative solutions for Hospitality</w:t>
      </w:r>
      <w:r w:rsidRPr="00E8361B">
        <w:rPr>
          <w:rFonts w:eastAsia="Times New Roman" w:cs="Times New Roman"/>
          <w:szCs w:val="24"/>
        </w:rPr>
        <w:t>. [online] hospitalityinsights.ehl.edu. Available at: https://hospitalityinsights.ehl.edu/food-waste-management-innovative-solutions-hospitality.</w:t>
      </w:r>
    </w:p>
    <w:p w14:paraId="1D0EC75A"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Martin-Rios, C., </w:t>
      </w:r>
      <w:proofErr w:type="spellStart"/>
      <w:r w:rsidRPr="00E8361B">
        <w:rPr>
          <w:rFonts w:eastAsia="Times New Roman" w:cs="Times New Roman"/>
          <w:szCs w:val="24"/>
        </w:rPr>
        <w:t>Demen</w:t>
      </w:r>
      <w:proofErr w:type="spellEnd"/>
      <w:r w:rsidRPr="00E8361B">
        <w:rPr>
          <w:rFonts w:eastAsia="Times New Roman" w:cs="Times New Roman"/>
          <w:szCs w:val="24"/>
        </w:rPr>
        <w:t xml:space="preserve"> Meier, C. and </w:t>
      </w:r>
      <w:proofErr w:type="spellStart"/>
      <w:r w:rsidRPr="00E8361B">
        <w:rPr>
          <w:rFonts w:eastAsia="Times New Roman" w:cs="Times New Roman"/>
          <w:szCs w:val="24"/>
        </w:rPr>
        <w:t>Pasamar</w:t>
      </w:r>
      <w:proofErr w:type="spellEnd"/>
      <w:r w:rsidRPr="00E8361B">
        <w:rPr>
          <w:rFonts w:eastAsia="Times New Roman" w:cs="Times New Roman"/>
          <w:szCs w:val="24"/>
        </w:rPr>
        <w:t xml:space="preserve">, S. (2022). Sustainable waste management solutions for the foodservice industry: A Delphi study. </w:t>
      </w:r>
      <w:r w:rsidRPr="00E8361B">
        <w:rPr>
          <w:rFonts w:eastAsia="Times New Roman" w:cs="Times New Roman"/>
          <w:i/>
          <w:iCs/>
          <w:szCs w:val="24"/>
        </w:rPr>
        <w:t>Waste Management &amp; Research: The Journal for a Sustainable Circular Economy</w:t>
      </w:r>
      <w:r w:rsidRPr="00E8361B">
        <w:rPr>
          <w:rFonts w:eastAsia="Times New Roman" w:cs="Times New Roman"/>
          <w:szCs w:val="24"/>
        </w:rPr>
        <w:t xml:space="preserve">, 40(9), p.0734242X2210793. </w:t>
      </w:r>
      <w:proofErr w:type="spellStart"/>
      <w:r w:rsidRPr="00E8361B">
        <w:rPr>
          <w:rFonts w:eastAsia="Times New Roman" w:cs="Times New Roman"/>
          <w:szCs w:val="24"/>
        </w:rPr>
        <w:t>doi:https</w:t>
      </w:r>
      <w:proofErr w:type="spellEnd"/>
      <w:r w:rsidRPr="00E8361B">
        <w:rPr>
          <w:rFonts w:eastAsia="Times New Roman" w:cs="Times New Roman"/>
          <w:szCs w:val="24"/>
        </w:rPr>
        <w:t>://doi.org/10.1177/0734242x221079306.</w:t>
      </w:r>
    </w:p>
    <w:p w14:paraId="5B0280B7"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McGregor, K., Becken, S., Sera Vada and Mackey, B. (2024). Enhancing compliance assessment through regenerative transformations – A food waste perspective. </w:t>
      </w:r>
      <w:r w:rsidRPr="00E8361B">
        <w:rPr>
          <w:rFonts w:eastAsia="Times New Roman" w:cs="Times New Roman"/>
          <w:i/>
          <w:iCs/>
          <w:szCs w:val="24"/>
        </w:rPr>
        <w:t>Journal of sustainable tourism</w:t>
      </w:r>
      <w:r w:rsidRPr="00E8361B">
        <w:rPr>
          <w:rFonts w:eastAsia="Times New Roman" w:cs="Times New Roman"/>
          <w:szCs w:val="24"/>
        </w:rPr>
        <w:t xml:space="preserve">, pp.1–20. </w:t>
      </w:r>
      <w:proofErr w:type="spellStart"/>
      <w:r w:rsidRPr="00E8361B">
        <w:rPr>
          <w:rFonts w:eastAsia="Times New Roman" w:cs="Times New Roman"/>
          <w:szCs w:val="24"/>
        </w:rPr>
        <w:t>doi:https</w:t>
      </w:r>
      <w:proofErr w:type="spellEnd"/>
      <w:r w:rsidRPr="00E8361B">
        <w:rPr>
          <w:rFonts w:eastAsia="Times New Roman" w:cs="Times New Roman"/>
          <w:szCs w:val="24"/>
        </w:rPr>
        <w:t>://doi.org/10.1080/09669582.2024.2348118.</w:t>
      </w:r>
    </w:p>
    <w:p w14:paraId="0A10CF17"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Mehrotra, A., Agarwal, R., Awan, U., Walsh, S.T. and Yaqub, M.Z. (2024). Zero waste solutions in hospitality: technology alignment and agile management practices for responsible </w:t>
      </w:r>
      <w:r w:rsidRPr="00E8361B">
        <w:rPr>
          <w:rFonts w:eastAsia="Times New Roman" w:cs="Times New Roman"/>
          <w:szCs w:val="24"/>
        </w:rPr>
        <w:lastRenderedPageBreak/>
        <w:t xml:space="preserve">consumption and production of food. </w:t>
      </w:r>
      <w:r w:rsidRPr="00E8361B">
        <w:rPr>
          <w:rFonts w:eastAsia="Times New Roman" w:cs="Times New Roman"/>
          <w:i/>
          <w:iCs/>
          <w:szCs w:val="24"/>
        </w:rPr>
        <w:t>Journal of Sustainable Tourism</w:t>
      </w:r>
      <w:r w:rsidRPr="00E8361B">
        <w:rPr>
          <w:rFonts w:eastAsia="Times New Roman" w:cs="Times New Roman"/>
          <w:szCs w:val="24"/>
        </w:rPr>
        <w:t xml:space="preserve">, pp.1–31. </w:t>
      </w:r>
      <w:proofErr w:type="spellStart"/>
      <w:r w:rsidRPr="00E8361B">
        <w:rPr>
          <w:rFonts w:eastAsia="Times New Roman" w:cs="Times New Roman"/>
          <w:szCs w:val="24"/>
        </w:rPr>
        <w:t>doi:https</w:t>
      </w:r>
      <w:proofErr w:type="spellEnd"/>
      <w:r w:rsidRPr="00E8361B">
        <w:rPr>
          <w:rFonts w:eastAsia="Times New Roman" w:cs="Times New Roman"/>
          <w:szCs w:val="24"/>
        </w:rPr>
        <w:t>://doi.org/10.1080/09669582.2024.2427821.</w:t>
      </w:r>
    </w:p>
    <w:p w14:paraId="41E55A54"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Pearson, N., Davies, I., Nuttall, P. and </w:t>
      </w:r>
      <w:proofErr w:type="spellStart"/>
      <w:r w:rsidRPr="00E8361B">
        <w:rPr>
          <w:rFonts w:eastAsia="Times New Roman" w:cs="Times New Roman"/>
          <w:szCs w:val="24"/>
        </w:rPr>
        <w:t>Yalabik</w:t>
      </w:r>
      <w:proofErr w:type="spellEnd"/>
      <w:r w:rsidRPr="00E8361B">
        <w:rPr>
          <w:rFonts w:eastAsia="Times New Roman" w:cs="Times New Roman"/>
          <w:szCs w:val="24"/>
        </w:rPr>
        <w:t xml:space="preserve">, B. (2024). Influencing others to prevent hospitality food waste: The reception of food waste messages by hospitality employees. </w:t>
      </w:r>
      <w:r w:rsidRPr="00E8361B">
        <w:rPr>
          <w:rFonts w:eastAsia="Times New Roman" w:cs="Times New Roman"/>
          <w:i/>
          <w:iCs/>
          <w:szCs w:val="24"/>
        </w:rPr>
        <w:t>International Journal of Hospitality Management</w:t>
      </w:r>
      <w:r w:rsidRPr="00E8361B">
        <w:rPr>
          <w:rFonts w:eastAsia="Times New Roman" w:cs="Times New Roman"/>
          <w:szCs w:val="24"/>
        </w:rPr>
        <w:t xml:space="preserve">, [online] 126, p.104042. </w:t>
      </w:r>
      <w:proofErr w:type="spellStart"/>
      <w:r w:rsidRPr="00E8361B">
        <w:rPr>
          <w:rFonts w:eastAsia="Times New Roman" w:cs="Times New Roman"/>
          <w:szCs w:val="24"/>
        </w:rPr>
        <w:t>doi:https</w:t>
      </w:r>
      <w:proofErr w:type="spellEnd"/>
      <w:r w:rsidRPr="00E8361B">
        <w:rPr>
          <w:rFonts w:eastAsia="Times New Roman" w:cs="Times New Roman"/>
          <w:szCs w:val="24"/>
        </w:rPr>
        <w:t>://doi.org/10.1016/j.ijhm.2024.104042.</w:t>
      </w:r>
    </w:p>
    <w:p w14:paraId="16C73278"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Petty, L. (2016). </w:t>
      </w:r>
      <w:r w:rsidRPr="00E8361B">
        <w:rPr>
          <w:rFonts w:eastAsia="Times New Roman" w:cs="Times New Roman"/>
          <w:i/>
          <w:iCs/>
          <w:szCs w:val="24"/>
        </w:rPr>
        <w:t>17 Ways to Reduce Food Waste in Your...</w:t>
      </w:r>
      <w:r w:rsidRPr="00E8361B">
        <w:rPr>
          <w:rFonts w:eastAsia="Times New Roman" w:cs="Times New Roman"/>
          <w:szCs w:val="24"/>
        </w:rPr>
        <w:t xml:space="preserve"> [online] The Hub | High Speed Training. Available at: https://www.highspeedtraining.co.uk/hub/restaurant-food-waste/.</w:t>
      </w:r>
    </w:p>
    <w:p w14:paraId="72E7D2EC"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REU. (2021). </w:t>
      </w:r>
      <w:r w:rsidRPr="00E8361B">
        <w:rPr>
          <w:rFonts w:eastAsia="Times New Roman" w:cs="Times New Roman"/>
          <w:i/>
          <w:iCs/>
          <w:szCs w:val="24"/>
        </w:rPr>
        <w:t>Food loss and waste reduction in hospitality and food service sector</w:t>
      </w:r>
      <w:r w:rsidRPr="00E8361B">
        <w:rPr>
          <w:rFonts w:eastAsia="Times New Roman" w:cs="Times New Roman"/>
          <w:szCs w:val="24"/>
        </w:rPr>
        <w:t>. [online] Available at: https://www.fao.org/europe/events/detail/Food-loss-and-waste-reduction-in-hospitality-and-food-service-sector-/en.</w:t>
      </w:r>
    </w:p>
    <w:p w14:paraId="4293A3D1"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Syed Muhammad Fazal‐e‐Hasan, Mortimer, G., Ahmadi, H., Abid, М., Omar Al Farooque and </w:t>
      </w:r>
      <w:proofErr w:type="spellStart"/>
      <w:r w:rsidRPr="00E8361B">
        <w:rPr>
          <w:rFonts w:eastAsia="Times New Roman" w:cs="Times New Roman"/>
          <w:szCs w:val="24"/>
        </w:rPr>
        <w:t>Amrollahi</w:t>
      </w:r>
      <w:proofErr w:type="spellEnd"/>
      <w:r w:rsidRPr="00E8361B">
        <w:rPr>
          <w:rFonts w:eastAsia="Times New Roman" w:cs="Times New Roman"/>
          <w:szCs w:val="24"/>
        </w:rPr>
        <w:t xml:space="preserve">, A. (2023). How tourists’ negative and positive emotions motivate their intentions to reduce food waste. </w:t>
      </w:r>
      <w:r w:rsidRPr="00E8361B">
        <w:rPr>
          <w:rFonts w:eastAsia="Times New Roman" w:cs="Times New Roman"/>
          <w:i/>
          <w:iCs/>
          <w:szCs w:val="24"/>
        </w:rPr>
        <w:t>Journal of Sustainable Tourism</w:t>
      </w:r>
      <w:r w:rsidRPr="00E8361B">
        <w:rPr>
          <w:rFonts w:eastAsia="Times New Roman" w:cs="Times New Roman"/>
          <w:szCs w:val="24"/>
        </w:rPr>
        <w:t xml:space="preserve">, pp.1–21. </w:t>
      </w:r>
      <w:proofErr w:type="spellStart"/>
      <w:r w:rsidRPr="00E8361B">
        <w:rPr>
          <w:rFonts w:eastAsia="Times New Roman" w:cs="Times New Roman"/>
          <w:szCs w:val="24"/>
        </w:rPr>
        <w:t>doi:https</w:t>
      </w:r>
      <w:proofErr w:type="spellEnd"/>
      <w:r w:rsidRPr="00E8361B">
        <w:rPr>
          <w:rFonts w:eastAsia="Times New Roman" w:cs="Times New Roman"/>
          <w:szCs w:val="24"/>
        </w:rPr>
        <w:t>://doi.org/10.1080/09669582.2023.2264539.</w:t>
      </w:r>
    </w:p>
    <w:p w14:paraId="35005AF9"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Talwar, S., Dhir, A., Taheri, P.B. and Kaur, P. (2026). Why do hospitality and food service businesses use food sharing platforms? A social practice perspective on surplus food redistribution to reduce food waste. </w:t>
      </w:r>
      <w:r w:rsidRPr="00E8361B">
        <w:rPr>
          <w:rFonts w:eastAsia="Times New Roman" w:cs="Times New Roman"/>
          <w:i/>
          <w:iCs/>
          <w:szCs w:val="24"/>
        </w:rPr>
        <w:t>International Journal of Hospitality Management</w:t>
      </w:r>
      <w:r w:rsidRPr="00E8361B">
        <w:rPr>
          <w:rFonts w:eastAsia="Times New Roman" w:cs="Times New Roman"/>
          <w:szCs w:val="24"/>
        </w:rPr>
        <w:t xml:space="preserve">, 134, p.104563. </w:t>
      </w:r>
      <w:proofErr w:type="spellStart"/>
      <w:r w:rsidRPr="00E8361B">
        <w:rPr>
          <w:rFonts w:eastAsia="Times New Roman" w:cs="Times New Roman"/>
          <w:szCs w:val="24"/>
        </w:rPr>
        <w:t>doi:https</w:t>
      </w:r>
      <w:proofErr w:type="spellEnd"/>
      <w:r w:rsidRPr="00E8361B">
        <w:rPr>
          <w:rFonts w:eastAsia="Times New Roman" w:cs="Times New Roman"/>
          <w:szCs w:val="24"/>
        </w:rPr>
        <w:t>://doi.org/10.1016/j.ijhm.2026.104563.</w:t>
      </w:r>
    </w:p>
    <w:p w14:paraId="69AED853"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Talwar, S., Kaur, P., Yadav, R., Sharma, R. and Dhir, A. (2021). Food Waste and Out-of-Home-Dining: Antecedents and Consequents of the Decision to Take Away Leftovers After Dining at Restaurants. </w:t>
      </w:r>
      <w:r w:rsidRPr="00E8361B">
        <w:rPr>
          <w:rFonts w:eastAsia="Times New Roman" w:cs="Times New Roman"/>
          <w:i/>
          <w:iCs/>
          <w:szCs w:val="24"/>
        </w:rPr>
        <w:t>Journal of Sustainable Tourism</w:t>
      </w:r>
      <w:r w:rsidRPr="00E8361B">
        <w:rPr>
          <w:rFonts w:eastAsia="Times New Roman" w:cs="Times New Roman"/>
          <w:szCs w:val="24"/>
        </w:rPr>
        <w:t xml:space="preserve">, 31(1), pp.1–26. </w:t>
      </w:r>
      <w:proofErr w:type="spellStart"/>
      <w:r w:rsidRPr="00E8361B">
        <w:rPr>
          <w:rFonts w:eastAsia="Times New Roman" w:cs="Times New Roman"/>
          <w:szCs w:val="24"/>
        </w:rPr>
        <w:t>doi:https</w:t>
      </w:r>
      <w:proofErr w:type="spellEnd"/>
      <w:r w:rsidRPr="00E8361B">
        <w:rPr>
          <w:rFonts w:eastAsia="Times New Roman" w:cs="Times New Roman"/>
          <w:szCs w:val="24"/>
        </w:rPr>
        <w:t>://doi.org/10.1080/09669582.2021.1953512.</w:t>
      </w:r>
    </w:p>
    <w:p w14:paraId="73ADC822"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Thierry </w:t>
      </w:r>
      <w:proofErr w:type="spellStart"/>
      <w:r w:rsidRPr="00E8361B">
        <w:rPr>
          <w:rFonts w:eastAsia="Times New Roman" w:cs="Times New Roman"/>
          <w:szCs w:val="24"/>
        </w:rPr>
        <w:t>Aussenac</w:t>
      </w:r>
      <w:proofErr w:type="spellEnd"/>
      <w:r w:rsidRPr="00E8361B">
        <w:rPr>
          <w:rFonts w:eastAsia="Times New Roman" w:cs="Times New Roman"/>
          <w:szCs w:val="24"/>
        </w:rPr>
        <w:t xml:space="preserve">, </w:t>
      </w:r>
      <w:proofErr w:type="spellStart"/>
      <w:r w:rsidRPr="00E8361B">
        <w:rPr>
          <w:rFonts w:eastAsia="Times New Roman" w:cs="Times New Roman"/>
          <w:szCs w:val="24"/>
        </w:rPr>
        <w:t>Socaci</w:t>
      </w:r>
      <w:proofErr w:type="spellEnd"/>
      <w:r w:rsidRPr="00E8361B">
        <w:rPr>
          <w:rFonts w:eastAsia="Times New Roman" w:cs="Times New Roman"/>
          <w:szCs w:val="24"/>
        </w:rPr>
        <w:t xml:space="preserve">, S., Farcas, A. and Laguerre, J.-C. (2020). </w:t>
      </w:r>
      <w:r w:rsidRPr="00E8361B">
        <w:rPr>
          <w:rFonts w:eastAsia="Times New Roman" w:cs="Times New Roman"/>
          <w:i/>
          <w:iCs/>
          <w:szCs w:val="24"/>
        </w:rPr>
        <w:t>Food Preservation and Waste Exploitation</w:t>
      </w:r>
      <w:r w:rsidRPr="00E8361B">
        <w:rPr>
          <w:rFonts w:eastAsia="Times New Roman" w:cs="Times New Roman"/>
          <w:szCs w:val="24"/>
        </w:rPr>
        <w:t>. [online] Available at: https://www.researchgate.net/publication/341290827_Food_Preservation_and_Waste_Exploitation.</w:t>
      </w:r>
    </w:p>
    <w:p w14:paraId="6CE3B457" w14:textId="77777777" w:rsidR="00E8361B" w:rsidRPr="00E8361B" w:rsidRDefault="00E8361B" w:rsidP="00B06C17">
      <w:pPr>
        <w:spacing w:before="0" w:after="240" w:line="360" w:lineRule="auto"/>
        <w:jc w:val="left"/>
        <w:rPr>
          <w:rFonts w:eastAsia="Times New Roman" w:cs="Times New Roman"/>
          <w:szCs w:val="24"/>
        </w:rPr>
      </w:pPr>
      <w:proofErr w:type="spellStart"/>
      <w:r w:rsidRPr="00E8361B">
        <w:rPr>
          <w:rFonts w:eastAsia="Times New Roman" w:cs="Times New Roman"/>
          <w:szCs w:val="24"/>
        </w:rPr>
        <w:lastRenderedPageBreak/>
        <w:t>Wavei</w:t>
      </w:r>
      <w:proofErr w:type="spellEnd"/>
      <w:r w:rsidRPr="00E8361B">
        <w:rPr>
          <w:rFonts w:eastAsia="Times New Roman" w:cs="Times New Roman"/>
          <w:szCs w:val="24"/>
        </w:rPr>
        <w:t xml:space="preserve">, E.B., Lo, A. and </w:t>
      </w:r>
      <w:proofErr w:type="spellStart"/>
      <w:r w:rsidRPr="00E8361B">
        <w:rPr>
          <w:rFonts w:eastAsia="Times New Roman" w:cs="Times New Roman"/>
          <w:szCs w:val="24"/>
        </w:rPr>
        <w:t>Gedecho</w:t>
      </w:r>
      <w:proofErr w:type="spellEnd"/>
      <w:r w:rsidRPr="00E8361B">
        <w:rPr>
          <w:rFonts w:eastAsia="Times New Roman" w:cs="Times New Roman"/>
          <w:szCs w:val="24"/>
        </w:rPr>
        <w:t xml:space="preserve">, E.K. (2025). Understanding Frontline Employees’ Knowledge Management in Key Aspects of Customer Relationship Management: Insights from Contemporary Hotels. </w:t>
      </w:r>
      <w:r w:rsidRPr="00E8361B">
        <w:rPr>
          <w:rFonts w:eastAsia="Times New Roman" w:cs="Times New Roman"/>
          <w:i/>
          <w:iCs/>
          <w:szCs w:val="24"/>
        </w:rPr>
        <w:t>International Journal of Hospitality &amp; Tourism Administration</w:t>
      </w:r>
      <w:r w:rsidRPr="00E8361B">
        <w:rPr>
          <w:rFonts w:eastAsia="Times New Roman" w:cs="Times New Roman"/>
          <w:szCs w:val="24"/>
        </w:rPr>
        <w:t xml:space="preserve">, pp.1–29. </w:t>
      </w:r>
      <w:proofErr w:type="spellStart"/>
      <w:r w:rsidRPr="00E8361B">
        <w:rPr>
          <w:rFonts w:eastAsia="Times New Roman" w:cs="Times New Roman"/>
          <w:szCs w:val="24"/>
        </w:rPr>
        <w:t>doi:https</w:t>
      </w:r>
      <w:proofErr w:type="spellEnd"/>
      <w:r w:rsidRPr="00E8361B">
        <w:rPr>
          <w:rFonts w:eastAsia="Times New Roman" w:cs="Times New Roman"/>
          <w:szCs w:val="24"/>
        </w:rPr>
        <w:t>://doi.org/10.1080/15256480.2025.2549991.</w:t>
      </w:r>
    </w:p>
    <w:p w14:paraId="768A4E56" w14:textId="77777777" w:rsidR="00E8361B" w:rsidRPr="00E8361B" w:rsidRDefault="00E8361B" w:rsidP="00B06C17">
      <w:pPr>
        <w:spacing w:before="0" w:after="240" w:line="360" w:lineRule="auto"/>
        <w:jc w:val="left"/>
        <w:rPr>
          <w:rFonts w:eastAsia="Times New Roman" w:cs="Times New Roman"/>
          <w:szCs w:val="24"/>
        </w:rPr>
      </w:pPr>
      <w:r w:rsidRPr="00E8361B">
        <w:rPr>
          <w:rFonts w:eastAsia="Times New Roman" w:cs="Times New Roman"/>
          <w:szCs w:val="24"/>
        </w:rPr>
        <w:t xml:space="preserve">WWF (2025). </w:t>
      </w:r>
      <w:r w:rsidRPr="00E8361B">
        <w:rPr>
          <w:rFonts w:eastAsia="Times New Roman" w:cs="Times New Roman"/>
          <w:i/>
          <w:iCs/>
          <w:szCs w:val="24"/>
        </w:rPr>
        <w:t>Cut food waste in hospitality</w:t>
      </w:r>
      <w:r w:rsidRPr="00E8361B">
        <w:rPr>
          <w:rFonts w:eastAsia="Times New Roman" w:cs="Times New Roman"/>
          <w:szCs w:val="24"/>
        </w:rPr>
        <w:t>. [online] World Wildlife Fund. Available at: https://www.worldwildlife.org/our-work/food/food-waste/fighting-food-waste-in-hospitality-and-food-service/.</w:t>
      </w:r>
    </w:p>
    <w:p w14:paraId="32EC2644" w14:textId="77777777" w:rsidR="006478CA" w:rsidRPr="006478CA" w:rsidRDefault="006478CA" w:rsidP="00B06C17">
      <w:pPr>
        <w:spacing w:line="360" w:lineRule="auto"/>
      </w:pPr>
    </w:p>
    <w:sectPr w:rsidR="006478CA" w:rsidRPr="006478C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0D01C" w14:textId="77777777" w:rsidR="00FC3E73" w:rsidRDefault="00FC3E73" w:rsidP="007527E4">
      <w:pPr>
        <w:spacing w:before="0" w:after="0"/>
      </w:pPr>
      <w:r>
        <w:separator/>
      </w:r>
    </w:p>
  </w:endnote>
  <w:endnote w:type="continuationSeparator" w:id="0">
    <w:p w14:paraId="7368140C" w14:textId="77777777" w:rsidR="00FC3E73" w:rsidRDefault="00FC3E73" w:rsidP="007527E4">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02124" w14:textId="77777777" w:rsidR="00FC3E73" w:rsidRDefault="00FC3E73" w:rsidP="007527E4">
      <w:pPr>
        <w:spacing w:before="0" w:after="0"/>
      </w:pPr>
      <w:r>
        <w:separator/>
      </w:r>
    </w:p>
  </w:footnote>
  <w:footnote w:type="continuationSeparator" w:id="0">
    <w:p w14:paraId="3F4A6A7B" w14:textId="77777777" w:rsidR="00FC3E73" w:rsidRDefault="00FC3E73" w:rsidP="007527E4">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891445"/>
      <w:docPartObj>
        <w:docPartGallery w:val="Page Numbers (Top of Page)"/>
        <w:docPartUnique/>
      </w:docPartObj>
    </w:sdtPr>
    <w:sdtEndPr>
      <w:rPr>
        <w:noProof/>
      </w:rPr>
    </w:sdtEndPr>
    <w:sdtContent>
      <w:p w14:paraId="72874563" w14:textId="77777777" w:rsidR="007527E4" w:rsidRDefault="007527E4">
        <w:pPr>
          <w:pStyle w:val="Header"/>
          <w:jc w:val="right"/>
        </w:pPr>
        <w:r>
          <w:fldChar w:fldCharType="begin"/>
        </w:r>
        <w:r>
          <w:instrText xml:space="preserve"> PAGE   \* MERGEFORMAT </w:instrText>
        </w:r>
        <w:r>
          <w:fldChar w:fldCharType="separate"/>
        </w:r>
        <w:r>
          <w:rPr>
            <w:noProof/>
          </w:rPr>
          <w:t>14</w:t>
        </w:r>
        <w:r>
          <w:rPr>
            <w:noProof/>
          </w:rPr>
          <w:fldChar w:fldCharType="end"/>
        </w:r>
      </w:p>
    </w:sdtContent>
  </w:sdt>
  <w:p w14:paraId="4A7DCEE4" w14:textId="77777777" w:rsidR="007527E4" w:rsidRDefault="007527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F3F"/>
    <w:rsid w:val="000D7545"/>
    <w:rsid w:val="003149DA"/>
    <w:rsid w:val="003F7295"/>
    <w:rsid w:val="004F1564"/>
    <w:rsid w:val="004F5929"/>
    <w:rsid w:val="00537A29"/>
    <w:rsid w:val="0056452A"/>
    <w:rsid w:val="00632623"/>
    <w:rsid w:val="006478CA"/>
    <w:rsid w:val="007527E4"/>
    <w:rsid w:val="00822839"/>
    <w:rsid w:val="00A2653F"/>
    <w:rsid w:val="00B06C17"/>
    <w:rsid w:val="00BC6F3F"/>
    <w:rsid w:val="00E8361B"/>
    <w:rsid w:val="00EC122D"/>
    <w:rsid w:val="00F52544"/>
    <w:rsid w:val="00FA3E6B"/>
    <w:rsid w:val="00FC3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C1274"/>
  <w15:chartTrackingRefBased/>
  <w15:docId w15:val="{C6A477F5-973E-46FE-AE95-02CDB63C4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44"/>
    <w:pPr>
      <w:spacing w:before="120" w:after="12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F52544"/>
    <w:pPr>
      <w:keepNext/>
      <w:keepLines/>
      <w:spacing w:before="36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52544"/>
    <w:pPr>
      <w:keepNext/>
      <w:keepLines/>
      <w:spacing w:before="16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F7295"/>
    <w:pPr>
      <w:keepNext/>
      <w:keepLines/>
      <w:spacing w:before="16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06C1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2544"/>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F5254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3F7295"/>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E8361B"/>
    <w:pPr>
      <w:spacing w:before="100" w:beforeAutospacing="1" w:after="100" w:afterAutospacing="1"/>
      <w:jc w:val="left"/>
    </w:pPr>
    <w:rPr>
      <w:rFonts w:eastAsia="Times New Roman" w:cs="Times New Roman"/>
      <w:szCs w:val="24"/>
    </w:rPr>
  </w:style>
  <w:style w:type="character" w:customStyle="1" w:styleId="Heading4Char">
    <w:name w:val="Heading 4 Char"/>
    <w:basedOn w:val="DefaultParagraphFont"/>
    <w:link w:val="Heading4"/>
    <w:uiPriority w:val="9"/>
    <w:semiHidden/>
    <w:rsid w:val="00B06C17"/>
    <w:rPr>
      <w:rFonts w:asciiTheme="majorHAnsi" w:eastAsiaTheme="majorEastAsia" w:hAnsiTheme="majorHAnsi" w:cstheme="majorBidi"/>
      <w:i/>
      <w:iCs/>
      <w:color w:val="2E74B5" w:themeColor="accent1" w:themeShade="BF"/>
      <w:sz w:val="24"/>
    </w:rPr>
  </w:style>
  <w:style w:type="paragraph" w:styleId="Header">
    <w:name w:val="header"/>
    <w:basedOn w:val="Normal"/>
    <w:link w:val="HeaderChar"/>
    <w:uiPriority w:val="99"/>
    <w:unhideWhenUsed/>
    <w:rsid w:val="007527E4"/>
    <w:pPr>
      <w:tabs>
        <w:tab w:val="center" w:pos="4680"/>
        <w:tab w:val="right" w:pos="9360"/>
      </w:tabs>
      <w:spacing w:before="0" w:after="0"/>
    </w:pPr>
  </w:style>
  <w:style w:type="character" w:customStyle="1" w:styleId="HeaderChar">
    <w:name w:val="Header Char"/>
    <w:basedOn w:val="DefaultParagraphFont"/>
    <w:link w:val="Header"/>
    <w:uiPriority w:val="99"/>
    <w:rsid w:val="007527E4"/>
    <w:rPr>
      <w:rFonts w:ascii="Times New Roman" w:hAnsi="Times New Roman"/>
      <w:sz w:val="24"/>
    </w:rPr>
  </w:style>
  <w:style w:type="paragraph" w:styleId="Footer">
    <w:name w:val="footer"/>
    <w:basedOn w:val="Normal"/>
    <w:link w:val="FooterChar"/>
    <w:uiPriority w:val="99"/>
    <w:unhideWhenUsed/>
    <w:rsid w:val="007527E4"/>
    <w:pPr>
      <w:tabs>
        <w:tab w:val="center" w:pos="4680"/>
        <w:tab w:val="right" w:pos="9360"/>
      </w:tabs>
      <w:spacing w:before="0" w:after="0"/>
    </w:pPr>
  </w:style>
  <w:style w:type="character" w:customStyle="1" w:styleId="FooterChar">
    <w:name w:val="Footer Char"/>
    <w:basedOn w:val="DefaultParagraphFont"/>
    <w:link w:val="Footer"/>
    <w:uiPriority w:val="99"/>
    <w:rsid w:val="007527E4"/>
    <w:rPr>
      <w:rFonts w:ascii="Times New Roman" w:hAnsi="Times New Roman"/>
      <w:sz w:val="24"/>
    </w:rPr>
  </w:style>
  <w:style w:type="paragraph" w:styleId="TOCHeading">
    <w:name w:val="TOC Heading"/>
    <w:basedOn w:val="Heading1"/>
    <w:next w:val="Normal"/>
    <w:uiPriority w:val="39"/>
    <w:unhideWhenUsed/>
    <w:qFormat/>
    <w:rsid w:val="007527E4"/>
    <w:pPr>
      <w:spacing w:before="240"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527E4"/>
    <w:pPr>
      <w:spacing w:after="100"/>
    </w:pPr>
  </w:style>
  <w:style w:type="paragraph" w:styleId="TOC2">
    <w:name w:val="toc 2"/>
    <w:basedOn w:val="Normal"/>
    <w:next w:val="Normal"/>
    <w:autoRedefine/>
    <w:uiPriority w:val="39"/>
    <w:unhideWhenUsed/>
    <w:rsid w:val="007527E4"/>
    <w:pPr>
      <w:spacing w:after="100"/>
      <w:ind w:left="240"/>
    </w:pPr>
  </w:style>
  <w:style w:type="character" w:styleId="Hyperlink">
    <w:name w:val="Hyperlink"/>
    <w:basedOn w:val="DefaultParagraphFont"/>
    <w:uiPriority w:val="99"/>
    <w:unhideWhenUsed/>
    <w:rsid w:val="007527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36427">
      <w:bodyDiv w:val="1"/>
      <w:marLeft w:val="0"/>
      <w:marRight w:val="0"/>
      <w:marTop w:val="0"/>
      <w:marBottom w:val="0"/>
      <w:divBdr>
        <w:top w:val="none" w:sz="0" w:space="0" w:color="auto"/>
        <w:left w:val="none" w:sz="0" w:space="0" w:color="auto"/>
        <w:bottom w:val="none" w:sz="0" w:space="0" w:color="auto"/>
        <w:right w:val="none" w:sz="0" w:space="0" w:color="auto"/>
      </w:divBdr>
    </w:div>
    <w:div w:id="36468213">
      <w:bodyDiv w:val="1"/>
      <w:marLeft w:val="0"/>
      <w:marRight w:val="0"/>
      <w:marTop w:val="0"/>
      <w:marBottom w:val="0"/>
      <w:divBdr>
        <w:top w:val="none" w:sz="0" w:space="0" w:color="auto"/>
        <w:left w:val="none" w:sz="0" w:space="0" w:color="auto"/>
        <w:bottom w:val="none" w:sz="0" w:space="0" w:color="auto"/>
        <w:right w:val="none" w:sz="0" w:space="0" w:color="auto"/>
      </w:divBdr>
    </w:div>
    <w:div w:id="496582396">
      <w:bodyDiv w:val="1"/>
      <w:marLeft w:val="0"/>
      <w:marRight w:val="0"/>
      <w:marTop w:val="0"/>
      <w:marBottom w:val="0"/>
      <w:divBdr>
        <w:top w:val="none" w:sz="0" w:space="0" w:color="auto"/>
        <w:left w:val="none" w:sz="0" w:space="0" w:color="auto"/>
        <w:bottom w:val="none" w:sz="0" w:space="0" w:color="auto"/>
        <w:right w:val="none" w:sz="0" w:space="0" w:color="auto"/>
      </w:divBdr>
    </w:div>
    <w:div w:id="688413096">
      <w:bodyDiv w:val="1"/>
      <w:marLeft w:val="0"/>
      <w:marRight w:val="0"/>
      <w:marTop w:val="0"/>
      <w:marBottom w:val="0"/>
      <w:divBdr>
        <w:top w:val="none" w:sz="0" w:space="0" w:color="auto"/>
        <w:left w:val="none" w:sz="0" w:space="0" w:color="auto"/>
        <w:bottom w:val="none" w:sz="0" w:space="0" w:color="auto"/>
        <w:right w:val="none" w:sz="0" w:space="0" w:color="auto"/>
      </w:divBdr>
      <w:divsChild>
        <w:div w:id="623342808">
          <w:marLeft w:val="0"/>
          <w:marRight w:val="0"/>
          <w:marTop w:val="0"/>
          <w:marBottom w:val="0"/>
          <w:divBdr>
            <w:top w:val="none" w:sz="0" w:space="0" w:color="auto"/>
            <w:left w:val="none" w:sz="0" w:space="0" w:color="auto"/>
            <w:bottom w:val="none" w:sz="0" w:space="0" w:color="auto"/>
            <w:right w:val="none" w:sz="0" w:space="0" w:color="auto"/>
          </w:divBdr>
          <w:divsChild>
            <w:div w:id="2071227500">
              <w:marLeft w:val="0"/>
              <w:marRight w:val="0"/>
              <w:marTop w:val="0"/>
              <w:marBottom w:val="0"/>
              <w:divBdr>
                <w:top w:val="none" w:sz="0" w:space="0" w:color="auto"/>
                <w:left w:val="none" w:sz="0" w:space="0" w:color="auto"/>
                <w:bottom w:val="none" w:sz="0" w:space="0" w:color="auto"/>
                <w:right w:val="none" w:sz="0" w:space="0" w:color="auto"/>
              </w:divBdr>
              <w:divsChild>
                <w:div w:id="1313485407">
                  <w:marLeft w:val="0"/>
                  <w:marRight w:val="0"/>
                  <w:marTop w:val="0"/>
                  <w:marBottom w:val="0"/>
                  <w:divBdr>
                    <w:top w:val="none" w:sz="0" w:space="0" w:color="auto"/>
                    <w:left w:val="none" w:sz="0" w:space="0" w:color="auto"/>
                    <w:bottom w:val="none" w:sz="0" w:space="0" w:color="auto"/>
                    <w:right w:val="none" w:sz="0" w:space="0" w:color="auto"/>
                  </w:divBdr>
                  <w:divsChild>
                    <w:div w:id="1410469254">
                      <w:marLeft w:val="0"/>
                      <w:marRight w:val="0"/>
                      <w:marTop w:val="0"/>
                      <w:marBottom w:val="0"/>
                      <w:divBdr>
                        <w:top w:val="none" w:sz="0" w:space="0" w:color="auto"/>
                        <w:left w:val="none" w:sz="0" w:space="0" w:color="auto"/>
                        <w:bottom w:val="none" w:sz="0" w:space="0" w:color="auto"/>
                        <w:right w:val="none" w:sz="0" w:space="0" w:color="auto"/>
                      </w:divBdr>
                      <w:divsChild>
                        <w:div w:id="976226780">
                          <w:marLeft w:val="0"/>
                          <w:marRight w:val="0"/>
                          <w:marTop w:val="0"/>
                          <w:marBottom w:val="0"/>
                          <w:divBdr>
                            <w:top w:val="none" w:sz="0" w:space="0" w:color="auto"/>
                            <w:left w:val="none" w:sz="0" w:space="0" w:color="auto"/>
                            <w:bottom w:val="none" w:sz="0" w:space="0" w:color="auto"/>
                            <w:right w:val="none" w:sz="0" w:space="0" w:color="auto"/>
                          </w:divBdr>
                          <w:divsChild>
                            <w:div w:id="817956662">
                              <w:marLeft w:val="0"/>
                              <w:marRight w:val="0"/>
                              <w:marTop w:val="0"/>
                              <w:marBottom w:val="0"/>
                              <w:divBdr>
                                <w:top w:val="none" w:sz="0" w:space="0" w:color="auto"/>
                                <w:left w:val="none" w:sz="0" w:space="0" w:color="auto"/>
                                <w:bottom w:val="none" w:sz="0" w:space="0" w:color="auto"/>
                                <w:right w:val="none" w:sz="0" w:space="0" w:color="auto"/>
                              </w:divBdr>
                              <w:divsChild>
                                <w:div w:id="8600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8880952">
      <w:bodyDiv w:val="1"/>
      <w:marLeft w:val="0"/>
      <w:marRight w:val="0"/>
      <w:marTop w:val="0"/>
      <w:marBottom w:val="0"/>
      <w:divBdr>
        <w:top w:val="none" w:sz="0" w:space="0" w:color="auto"/>
        <w:left w:val="none" w:sz="0" w:space="0" w:color="auto"/>
        <w:bottom w:val="none" w:sz="0" w:space="0" w:color="auto"/>
        <w:right w:val="none" w:sz="0" w:space="0" w:color="auto"/>
      </w:divBdr>
    </w:div>
    <w:div w:id="1286809008">
      <w:bodyDiv w:val="1"/>
      <w:marLeft w:val="0"/>
      <w:marRight w:val="0"/>
      <w:marTop w:val="0"/>
      <w:marBottom w:val="0"/>
      <w:divBdr>
        <w:top w:val="none" w:sz="0" w:space="0" w:color="auto"/>
        <w:left w:val="none" w:sz="0" w:space="0" w:color="auto"/>
        <w:bottom w:val="none" w:sz="0" w:space="0" w:color="auto"/>
        <w:right w:val="none" w:sz="0" w:space="0" w:color="auto"/>
      </w:divBdr>
      <w:divsChild>
        <w:div w:id="425344703">
          <w:marLeft w:val="0"/>
          <w:marRight w:val="0"/>
          <w:marTop w:val="0"/>
          <w:marBottom w:val="0"/>
          <w:divBdr>
            <w:top w:val="none" w:sz="0" w:space="0" w:color="auto"/>
            <w:left w:val="none" w:sz="0" w:space="0" w:color="auto"/>
            <w:bottom w:val="none" w:sz="0" w:space="0" w:color="auto"/>
            <w:right w:val="none" w:sz="0" w:space="0" w:color="auto"/>
          </w:divBdr>
          <w:divsChild>
            <w:div w:id="834076803">
              <w:marLeft w:val="0"/>
              <w:marRight w:val="0"/>
              <w:marTop w:val="0"/>
              <w:marBottom w:val="0"/>
              <w:divBdr>
                <w:top w:val="none" w:sz="0" w:space="0" w:color="auto"/>
                <w:left w:val="none" w:sz="0" w:space="0" w:color="auto"/>
                <w:bottom w:val="none" w:sz="0" w:space="0" w:color="auto"/>
                <w:right w:val="none" w:sz="0" w:space="0" w:color="auto"/>
              </w:divBdr>
              <w:divsChild>
                <w:div w:id="171337897">
                  <w:marLeft w:val="0"/>
                  <w:marRight w:val="0"/>
                  <w:marTop w:val="0"/>
                  <w:marBottom w:val="0"/>
                  <w:divBdr>
                    <w:top w:val="none" w:sz="0" w:space="0" w:color="auto"/>
                    <w:left w:val="none" w:sz="0" w:space="0" w:color="auto"/>
                    <w:bottom w:val="none" w:sz="0" w:space="0" w:color="auto"/>
                    <w:right w:val="none" w:sz="0" w:space="0" w:color="auto"/>
                  </w:divBdr>
                  <w:divsChild>
                    <w:div w:id="1254556395">
                      <w:marLeft w:val="0"/>
                      <w:marRight w:val="0"/>
                      <w:marTop w:val="0"/>
                      <w:marBottom w:val="0"/>
                      <w:divBdr>
                        <w:top w:val="none" w:sz="0" w:space="0" w:color="auto"/>
                        <w:left w:val="none" w:sz="0" w:space="0" w:color="auto"/>
                        <w:bottom w:val="none" w:sz="0" w:space="0" w:color="auto"/>
                        <w:right w:val="none" w:sz="0" w:space="0" w:color="auto"/>
                      </w:divBdr>
                      <w:divsChild>
                        <w:div w:id="1956255861">
                          <w:marLeft w:val="0"/>
                          <w:marRight w:val="0"/>
                          <w:marTop w:val="0"/>
                          <w:marBottom w:val="0"/>
                          <w:divBdr>
                            <w:top w:val="none" w:sz="0" w:space="0" w:color="auto"/>
                            <w:left w:val="none" w:sz="0" w:space="0" w:color="auto"/>
                            <w:bottom w:val="none" w:sz="0" w:space="0" w:color="auto"/>
                            <w:right w:val="none" w:sz="0" w:space="0" w:color="auto"/>
                          </w:divBdr>
                          <w:divsChild>
                            <w:div w:id="1710303124">
                              <w:marLeft w:val="0"/>
                              <w:marRight w:val="0"/>
                              <w:marTop w:val="0"/>
                              <w:marBottom w:val="0"/>
                              <w:divBdr>
                                <w:top w:val="none" w:sz="0" w:space="0" w:color="auto"/>
                                <w:left w:val="none" w:sz="0" w:space="0" w:color="auto"/>
                                <w:bottom w:val="none" w:sz="0" w:space="0" w:color="auto"/>
                                <w:right w:val="none" w:sz="0" w:space="0" w:color="auto"/>
                              </w:divBdr>
                              <w:divsChild>
                                <w:div w:id="143347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0584877">
      <w:bodyDiv w:val="1"/>
      <w:marLeft w:val="0"/>
      <w:marRight w:val="0"/>
      <w:marTop w:val="0"/>
      <w:marBottom w:val="0"/>
      <w:divBdr>
        <w:top w:val="none" w:sz="0" w:space="0" w:color="auto"/>
        <w:left w:val="none" w:sz="0" w:space="0" w:color="auto"/>
        <w:bottom w:val="none" w:sz="0" w:space="0" w:color="auto"/>
        <w:right w:val="none" w:sz="0" w:space="0" w:color="auto"/>
      </w:divBdr>
      <w:divsChild>
        <w:div w:id="1627589295">
          <w:marLeft w:val="0"/>
          <w:marRight w:val="0"/>
          <w:marTop w:val="0"/>
          <w:marBottom w:val="0"/>
          <w:divBdr>
            <w:top w:val="none" w:sz="0" w:space="0" w:color="auto"/>
            <w:left w:val="none" w:sz="0" w:space="0" w:color="auto"/>
            <w:bottom w:val="none" w:sz="0" w:space="0" w:color="auto"/>
            <w:right w:val="none" w:sz="0" w:space="0" w:color="auto"/>
          </w:divBdr>
        </w:div>
      </w:divsChild>
    </w:div>
    <w:div w:id="1554610621">
      <w:bodyDiv w:val="1"/>
      <w:marLeft w:val="0"/>
      <w:marRight w:val="0"/>
      <w:marTop w:val="0"/>
      <w:marBottom w:val="0"/>
      <w:divBdr>
        <w:top w:val="none" w:sz="0" w:space="0" w:color="auto"/>
        <w:left w:val="none" w:sz="0" w:space="0" w:color="auto"/>
        <w:bottom w:val="none" w:sz="0" w:space="0" w:color="auto"/>
        <w:right w:val="none" w:sz="0" w:space="0" w:color="auto"/>
      </w:divBdr>
      <w:divsChild>
        <w:div w:id="125398857">
          <w:marLeft w:val="0"/>
          <w:marRight w:val="0"/>
          <w:marTop w:val="0"/>
          <w:marBottom w:val="0"/>
          <w:divBdr>
            <w:top w:val="none" w:sz="0" w:space="0" w:color="auto"/>
            <w:left w:val="none" w:sz="0" w:space="0" w:color="auto"/>
            <w:bottom w:val="none" w:sz="0" w:space="0" w:color="auto"/>
            <w:right w:val="none" w:sz="0" w:space="0" w:color="auto"/>
          </w:divBdr>
          <w:divsChild>
            <w:div w:id="1837528673">
              <w:marLeft w:val="0"/>
              <w:marRight w:val="0"/>
              <w:marTop w:val="0"/>
              <w:marBottom w:val="0"/>
              <w:divBdr>
                <w:top w:val="none" w:sz="0" w:space="0" w:color="auto"/>
                <w:left w:val="none" w:sz="0" w:space="0" w:color="auto"/>
                <w:bottom w:val="none" w:sz="0" w:space="0" w:color="auto"/>
                <w:right w:val="none" w:sz="0" w:space="0" w:color="auto"/>
              </w:divBdr>
              <w:divsChild>
                <w:div w:id="589125277">
                  <w:marLeft w:val="0"/>
                  <w:marRight w:val="0"/>
                  <w:marTop w:val="0"/>
                  <w:marBottom w:val="0"/>
                  <w:divBdr>
                    <w:top w:val="none" w:sz="0" w:space="0" w:color="auto"/>
                    <w:left w:val="none" w:sz="0" w:space="0" w:color="auto"/>
                    <w:bottom w:val="none" w:sz="0" w:space="0" w:color="auto"/>
                    <w:right w:val="none" w:sz="0" w:space="0" w:color="auto"/>
                  </w:divBdr>
                  <w:divsChild>
                    <w:div w:id="1081869593">
                      <w:marLeft w:val="0"/>
                      <w:marRight w:val="0"/>
                      <w:marTop w:val="0"/>
                      <w:marBottom w:val="0"/>
                      <w:divBdr>
                        <w:top w:val="none" w:sz="0" w:space="0" w:color="auto"/>
                        <w:left w:val="none" w:sz="0" w:space="0" w:color="auto"/>
                        <w:bottom w:val="none" w:sz="0" w:space="0" w:color="auto"/>
                        <w:right w:val="none" w:sz="0" w:space="0" w:color="auto"/>
                      </w:divBdr>
                      <w:divsChild>
                        <w:div w:id="2038039440">
                          <w:marLeft w:val="0"/>
                          <w:marRight w:val="0"/>
                          <w:marTop w:val="0"/>
                          <w:marBottom w:val="0"/>
                          <w:divBdr>
                            <w:top w:val="none" w:sz="0" w:space="0" w:color="auto"/>
                            <w:left w:val="none" w:sz="0" w:space="0" w:color="auto"/>
                            <w:bottom w:val="none" w:sz="0" w:space="0" w:color="auto"/>
                            <w:right w:val="none" w:sz="0" w:space="0" w:color="auto"/>
                          </w:divBdr>
                          <w:divsChild>
                            <w:div w:id="818378139">
                              <w:marLeft w:val="0"/>
                              <w:marRight w:val="0"/>
                              <w:marTop w:val="0"/>
                              <w:marBottom w:val="0"/>
                              <w:divBdr>
                                <w:top w:val="none" w:sz="0" w:space="0" w:color="auto"/>
                                <w:left w:val="none" w:sz="0" w:space="0" w:color="auto"/>
                                <w:bottom w:val="none" w:sz="0" w:space="0" w:color="auto"/>
                                <w:right w:val="none" w:sz="0" w:space="0" w:color="auto"/>
                              </w:divBdr>
                              <w:divsChild>
                                <w:div w:id="92276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8751781">
      <w:bodyDiv w:val="1"/>
      <w:marLeft w:val="0"/>
      <w:marRight w:val="0"/>
      <w:marTop w:val="0"/>
      <w:marBottom w:val="0"/>
      <w:divBdr>
        <w:top w:val="none" w:sz="0" w:space="0" w:color="auto"/>
        <w:left w:val="none" w:sz="0" w:space="0" w:color="auto"/>
        <w:bottom w:val="none" w:sz="0" w:space="0" w:color="auto"/>
        <w:right w:val="none" w:sz="0" w:space="0" w:color="auto"/>
      </w:divBdr>
    </w:div>
    <w:div w:id="1782719443">
      <w:bodyDiv w:val="1"/>
      <w:marLeft w:val="0"/>
      <w:marRight w:val="0"/>
      <w:marTop w:val="0"/>
      <w:marBottom w:val="0"/>
      <w:divBdr>
        <w:top w:val="none" w:sz="0" w:space="0" w:color="auto"/>
        <w:left w:val="none" w:sz="0" w:space="0" w:color="auto"/>
        <w:bottom w:val="none" w:sz="0" w:space="0" w:color="auto"/>
        <w:right w:val="none" w:sz="0" w:space="0" w:color="auto"/>
      </w:divBdr>
    </w:div>
    <w:div w:id="182492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774049-186C-4F44-9EC8-325B0EABD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3689</Words>
  <Characters>23542</Characters>
  <Application>Microsoft Office Word</Application>
  <DocSecurity>0</DocSecurity>
  <Lines>356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N Tilica</dc:creator>
  <cp:keywords/>
  <dc:description/>
  <cp:lastModifiedBy>Mircea Nicolae Tilica (2246572)</cp:lastModifiedBy>
  <cp:revision>2</cp:revision>
  <dcterms:created xsi:type="dcterms:W3CDTF">2026-02-12T21:16:00Z</dcterms:created>
  <dcterms:modified xsi:type="dcterms:W3CDTF">2026-02-12T21:16:00Z</dcterms:modified>
</cp:coreProperties>
</file>