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89956" w14:textId="0851EA40" w:rsidR="001A1934" w:rsidRDefault="001A1934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Farhat azhar</w:t>
      </w:r>
    </w:p>
    <w:p w14:paraId="5BD43046" w14:textId="00BA6644" w:rsidR="001A1934" w:rsidRDefault="001A1934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Student number </w:t>
      </w:r>
      <w:r w:rsidR="00F4418C">
        <w:rPr>
          <w:rFonts w:ascii="Times New Roman" w:eastAsia="Times New Roman" w:hAnsi="Times New Roman" w:cs="Times New Roman"/>
          <w:b/>
          <w:bCs/>
          <w:sz w:val="36"/>
          <w:szCs w:val="36"/>
        </w:rPr>
        <w:t>2213611</w:t>
      </w:r>
    </w:p>
    <w:p w14:paraId="212CA8AA" w14:textId="3F9EFDA0" w:rsidR="00F4418C" w:rsidRDefault="00491B4D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Moodle number 6027</w:t>
      </w:r>
    </w:p>
    <w:p w14:paraId="4F746E4E" w14:textId="77777777" w:rsidR="001A1934" w:rsidRDefault="001A1934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308697D4" w14:textId="35DF3802" w:rsidR="008E3ACA" w:rsidRDefault="008E3ACA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E3AC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Full Reference List </w:t>
      </w:r>
    </w:p>
    <w:p w14:paraId="3653641C" w14:textId="58FB01F2" w:rsidR="008E3ACA" w:rsidRPr="008E3ACA" w:rsidRDefault="008E3ACA" w:rsidP="008E3A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Age UK (2023)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Later life in the United Kingdom 2023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https://www.ageuk.org.uk [Accessed 26 Oct. 2025].</w:t>
      </w:r>
    </w:p>
    <w:p w14:paraId="38345AD7" w14:textId="77777777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Bowers, H., Clark, A., Crosby, G. and Macadam, A. (2009)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Older people’s vision for long-term care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York: Joseph Rowntree Foundation.</w:t>
      </w:r>
    </w:p>
    <w:p w14:paraId="4B8DCDAF" w14:textId="77777777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Care Quality Commission (CQC) (2021)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The state of health care and adult social care in England 2020/21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https://www.cqc.org.uk/publications [Accessed 26 Oct. 2025].</w:t>
      </w:r>
    </w:p>
    <w:p w14:paraId="1A189BC7" w14:textId="77777777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Evans, R. (2022) ‘Autonomy and empowerment in long-term care settings’,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Geriatric Care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34(1), pp. 45–59.</w:t>
      </w:r>
    </w:p>
    <w:p w14:paraId="3D1CD5AB" w14:textId="77777777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Goffman, E. (1961)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Asylums: Essays on the social situation of mental patients and other inmates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New York: Anchor Books.</w:t>
      </w:r>
    </w:p>
    <w:p w14:paraId="163DD9B0" w14:textId="0BBC0065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Green, M. and Sawyer, A. (2021) ‘Is there empowerment in residential care?’,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British Journal of Social Work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51(6), pp. 2050–2068.</w:t>
      </w:r>
    </w:p>
    <w:p w14:paraId="5DD5033C" w14:textId="77777777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Independent Age (2020)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Home truths: Residential care and the older population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https://www.independentage.org [Accessed 25 Oct. 2025].</w:t>
      </w:r>
    </w:p>
    <w:p w14:paraId="4FEA0DE1" w14:textId="1BD47BA9" w:rsidR="008E3ACA" w:rsidRPr="008E3ACA" w:rsidRDefault="008E3ACA" w:rsidP="008E3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Lloyd, L., Calnan, M., Cameron, A., Seymour, J. and Smith, R. (2014) ‘Identity in the fourth age: Perseverance, adaptation and self-worth in care homes’,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Ageing and Society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34(1), pp. 1–22.</w:t>
      </w:r>
    </w:p>
    <w:p w14:paraId="61235EF5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Manthorpe, J., Moriarty, J. and Cornes, M. (2020) ‘Power, choice and control in residential care’,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Health and Social Care in the Community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28(2), pp. 357–364.</w:t>
      </w:r>
    </w:p>
    <w:p w14:paraId="24FEBE43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Marshall, M. (2017)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Person-centred care for people with dementia: Making services better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London: Jessica Kingsley.</w:t>
      </w:r>
    </w:p>
    <w:p w14:paraId="5BD5E156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NHS England (2022)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Enhancing lives through personalised care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https://www.england.nhs.uk/personalisedcare [Accessed 25 Oct. 2025].</w:t>
      </w:r>
    </w:p>
    <w:p w14:paraId="373287A5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Office for National Statistics (ONS) (2023)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Internet use and older people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https://www.ons.gov.uk [Accessed 26 Oct. 2025].</w:t>
      </w:r>
    </w:p>
    <w:p w14:paraId="288A91E5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Skills for Care (2023)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The adult social care workforce in England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https://www.skillsforcare.org.uk [Accessed 26 Oct. 2025].</w:t>
      </w:r>
    </w:p>
    <w:p w14:paraId="670BC692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Stokke, R. (2019) ‘Older people and digital inclusion: Attitudes toward ICT training’,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Health Informatics Journal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25(2), pp. 342–352.</w:t>
      </w:r>
    </w:p>
    <w:p w14:paraId="49CDBAB6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Tadd, W., Hillman, A., Calnan, S., Calnan, M., Bayer, A. and Read, S. (2019) ‘Dignity in practice: An exploration of the care of older adults in residential care settings’,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BMC Geriatrics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19(1), pp. 1–9.</w:t>
      </w:r>
    </w:p>
    <w:p w14:paraId="7480B2A1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Taylor, B.J., Donnelly, M. and Hughes, J. (2018)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Promoting independence in older people: A review of the evidence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London: Social Care Institute for Excellence.</w:t>
      </w:r>
    </w:p>
    <w:p w14:paraId="0851B484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The King’s Fund (2021)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Options for integrated care in residential settings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[online] Available at: https://www.kingsfund.org.uk [Accessed 26 Oct. 2025].</w:t>
      </w:r>
    </w:p>
    <w:p w14:paraId="4186E054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Victor, C. and Bowling, A. (2012) ‘A longitudinal analysis of loneliness among older people in Great Britain’,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Journal of Psychology &amp; Aging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27(2), pp. 327–335.</w:t>
      </w:r>
    </w:p>
    <w:p w14:paraId="6E58CF14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Williams, S. and Brayne, C. (2020) ‘Institutionalisation and older adults: A systematic review’,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Age and Ageing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, 49(3), pp. 377–384.</w:t>
      </w:r>
    </w:p>
    <w:p w14:paraId="600D26ED" w14:textId="77777777" w:rsidR="008E3ACA" w:rsidRPr="008E3ACA" w:rsidRDefault="008E3ACA" w:rsidP="00F915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ACA">
        <w:rPr>
          <w:rFonts w:ascii="Times New Roman" w:eastAsia="Times New Roman" w:hAnsi="Times New Roman" w:cs="Times New Roman"/>
          <w:sz w:val="24"/>
          <w:szCs w:val="24"/>
        </w:rPr>
        <w:t xml:space="preserve">World Health Organization (WHO) (2021) </w:t>
      </w:r>
      <w:r w:rsidRPr="008E3ACA">
        <w:rPr>
          <w:rFonts w:ascii="Times New Roman" w:eastAsia="Times New Roman" w:hAnsi="Times New Roman" w:cs="Times New Roman"/>
          <w:i/>
          <w:iCs/>
          <w:sz w:val="24"/>
          <w:szCs w:val="24"/>
        </w:rPr>
        <w:t>Decade of Healthy Ageing: Baseline Report</w:t>
      </w:r>
      <w:r w:rsidRPr="008E3ACA">
        <w:rPr>
          <w:rFonts w:ascii="Times New Roman" w:eastAsia="Times New Roman" w:hAnsi="Times New Roman" w:cs="Times New Roman"/>
          <w:sz w:val="24"/>
          <w:szCs w:val="24"/>
        </w:rPr>
        <w:t>. Geneva: WHO.</w:t>
      </w:r>
    </w:p>
    <w:p w14:paraId="3A7125F4" w14:textId="77777777" w:rsidR="00E605FF" w:rsidRPr="008E3ACA" w:rsidRDefault="00E605FF">
      <w:pPr>
        <w:rPr>
          <w:rFonts w:ascii="Times New Roman" w:hAnsi="Times New Roman" w:cs="Times New Roman"/>
        </w:rPr>
      </w:pPr>
    </w:p>
    <w:sectPr w:rsidR="00E605FF" w:rsidRPr="008E3A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32BB8"/>
    <w:multiLevelType w:val="multilevel"/>
    <w:tmpl w:val="E56A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956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ACA"/>
    <w:rsid w:val="00163122"/>
    <w:rsid w:val="001A1934"/>
    <w:rsid w:val="003A3F63"/>
    <w:rsid w:val="00491B4D"/>
    <w:rsid w:val="005973C8"/>
    <w:rsid w:val="008E3ACA"/>
    <w:rsid w:val="00C14D75"/>
    <w:rsid w:val="00E605FF"/>
    <w:rsid w:val="00F4418C"/>
    <w:rsid w:val="00F83B8C"/>
    <w:rsid w:val="00F9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3B2345"/>
  <w15:chartTrackingRefBased/>
  <w15:docId w15:val="{AA914FCC-5FFB-4CCD-9B04-ECBD45EB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E3A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3AC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8E3AC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E3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3A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0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07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THEREALR1 💨☂️</cp:lastModifiedBy>
  <cp:revision>2</cp:revision>
  <dcterms:created xsi:type="dcterms:W3CDTF">2025-11-05T18:46:00Z</dcterms:created>
  <dcterms:modified xsi:type="dcterms:W3CDTF">2025-11-05T18:46:00Z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eec41995-acaa-4184-9a75-0ace02ee6b8c</vt:lpwstr>
  </property>
</Properties>
</file>