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38AC0" w14:textId="77777777" w:rsidR="00D21B62" w:rsidRPr="005A1ED5" w:rsidRDefault="00D21B62" w:rsidP="00D21B62">
      <w:pPr>
        <w:spacing w:line="360" w:lineRule="auto"/>
        <w:jc w:val="center"/>
        <w:rPr>
          <w:bCs/>
        </w:rPr>
      </w:pPr>
      <w:r w:rsidRPr="005A1ED5">
        <w:rPr>
          <w:bCs/>
        </w:rPr>
        <w:t>Name: Oliver Kaustinen</w:t>
      </w:r>
    </w:p>
    <w:p w14:paraId="5A4EE255" w14:textId="77777777" w:rsidR="00D21B62" w:rsidRPr="005A1ED5" w:rsidRDefault="00D21B62" w:rsidP="00D21B62">
      <w:pPr>
        <w:spacing w:line="360" w:lineRule="auto"/>
        <w:jc w:val="center"/>
        <w:rPr>
          <w:bCs/>
        </w:rPr>
      </w:pPr>
    </w:p>
    <w:p w14:paraId="1F4DB704" w14:textId="77777777" w:rsidR="00D21B62" w:rsidRPr="005A1ED5" w:rsidRDefault="00D21B62" w:rsidP="00D21B62">
      <w:pPr>
        <w:spacing w:line="360" w:lineRule="auto"/>
        <w:jc w:val="center"/>
        <w:rPr>
          <w:bCs/>
        </w:rPr>
      </w:pPr>
      <w:r w:rsidRPr="005A1ED5">
        <w:rPr>
          <w:bCs/>
        </w:rPr>
        <w:t>Student number: 2324115</w:t>
      </w:r>
    </w:p>
    <w:p w14:paraId="0372C9A8" w14:textId="77777777" w:rsidR="00D21B62" w:rsidRPr="005A1ED5" w:rsidRDefault="00D21B62" w:rsidP="00D21B62">
      <w:pPr>
        <w:spacing w:line="360" w:lineRule="auto"/>
        <w:jc w:val="center"/>
        <w:rPr>
          <w:bCs/>
        </w:rPr>
      </w:pPr>
    </w:p>
    <w:p w14:paraId="65AEE428" w14:textId="77777777" w:rsidR="00D21B62" w:rsidRPr="005A1ED5" w:rsidRDefault="00D21B62" w:rsidP="00D21B62">
      <w:pPr>
        <w:spacing w:line="360" w:lineRule="auto"/>
        <w:jc w:val="center"/>
        <w:rPr>
          <w:bCs/>
        </w:rPr>
      </w:pPr>
      <w:r w:rsidRPr="005A1ED5">
        <w:rPr>
          <w:bCs/>
        </w:rPr>
        <w:t>Programme of Study: Business</w:t>
      </w:r>
    </w:p>
    <w:p w14:paraId="0173C03B" w14:textId="77777777" w:rsidR="00D21B62" w:rsidRPr="005A1ED5" w:rsidRDefault="00D21B62" w:rsidP="00D21B62">
      <w:pPr>
        <w:spacing w:line="360" w:lineRule="auto"/>
        <w:jc w:val="center"/>
        <w:rPr>
          <w:bCs/>
        </w:rPr>
      </w:pPr>
    </w:p>
    <w:p w14:paraId="50A247E9" w14:textId="77777777" w:rsidR="00D21B62" w:rsidRPr="005A1ED5" w:rsidRDefault="00D21B62" w:rsidP="00D21B62">
      <w:pPr>
        <w:spacing w:line="360" w:lineRule="auto"/>
        <w:jc w:val="center"/>
        <w:rPr>
          <w:bCs/>
        </w:rPr>
      </w:pPr>
      <w:r w:rsidRPr="005A1ED5">
        <w:rPr>
          <w:bCs/>
        </w:rPr>
        <w:t>Module: BMSP5015 Business Inquiry and Research</w:t>
      </w:r>
    </w:p>
    <w:p w14:paraId="7CADA37D" w14:textId="77777777" w:rsidR="00D21B62" w:rsidRPr="005A1ED5" w:rsidRDefault="00D21B62" w:rsidP="00D21B62">
      <w:pPr>
        <w:spacing w:line="360" w:lineRule="auto"/>
        <w:jc w:val="center"/>
        <w:rPr>
          <w:bCs/>
        </w:rPr>
      </w:pPr>
    </w:p>
    <w:p w14:paraId="2C65E2A7" w14:textId="77777777" w:rsidR="00D21B62" w:rsidRPr="005A1ED5" w:rsidRDefault="00D21B62" w:rsidP="00D21B62">
      <w:pPr>
        <w:spacing w:line="360" w:lineRule="auto"/>
        <w:jc w:val="center"/>
        <w:rPr>
          <w:bCs/>
        </w:rPr>
      </w:pPr>
      <w:r w:rsidRPr="005A1ED5">
        <w:rPr>
          <w:bCs/>
        </w:rPr>
        <w:t>Tutor: Dr Roisin Mullins</w:t>
      </w:r>
    </w:p>
    <w:p w14:paraId="5BB4FE41" w14:textId="77777777" w:rsidR="00D21B62" w:rsidRPr="005A1ED5" w:rsidRDefault="00D21B62" w:rsidP="00D21B62">
      <w:pPr>
        <w:spacing w:line="360" w:lineRule="auto"/>
        <w:jc w:val="center"/>
        <w:rPr>
          <w:bCs/>
        </w:rPr>
      </w:pPr>
    </w:p>
    <w:p w14:paraId="498AD86F" w14:textId="77777777" w:rsidR="00D21B62" w:rsidRPr="005A1ED5" w:rsidRDefault="00D21B62" w:rsidP="00D21B62">
      <w:pPr>
        <w:spacing w:line="360" w:lineRule="auto"/>
        <w:jc w:val="center"/>
        <w:rPr>
          <w:bCs/>
        </w:rPr>
      </w:pPr>
      <w:r w:rsidRPr="005A1ED5">
        <w:rPr>
          <w:bCs/>
        </w:rPr>
        <w:t xml:space="preserve">Date: </w:t>
      </w:r>
      <w:proofErr w:type="gramStart"/>
      <w:r w:rsidRPr="005A1ED5">
        <w:rPr>
          <w:bCs/>
        </w:rPr>
        <w:t>21</w:t>
      </w:r>
      <w:r w:rsidRPr="005A1ED5">
        <w:rPr>
          <w:bCs/>
          <w:vertAlign w:val="superscript"/>
        </w:rPr>
        <w:t>th</w:t>
      </w:r>
      <w:proofErr w:type="gramEnd"/>
      <w:r w:rsidRPr="005A1ED5">
        <w:rPr>
          <w:bCs/>
        </w:rPr>
        <w:t xml:space="preserve"> April 2024 by 23:59pm</w:t>
      </w:r>
    </w:p>
    <w:p w14:paraId="0DBE9418" w14:textId="66C718E0" w:rsidR="00D21B62" w:rsidRPr="005A1ED5" w:rsidRDefault="00D21B62" w:rsidP="00D21B62">
      <w:pPr>
        <w:spacing w:line="360" w:lineRule="auto"/>
      </w:pPr>
      <w:r w:rsidRPr="005A1ED5">
        <w:br w:type="page"/>
      </w:r>
    </w:p>
    <w:p w14:paraId="7650C17A" w14:textId="77777777" w:rsidR="00D21B62" w:rsidRPr="005A1ED5" w:rsidRDefault="00D21B62" w:rsidP="00D21B62">
      <w:pPr>
        <w:spacing w:line="360" w:lineRule="auto"/>
        <w:jc w:val="both"/>
        <w:rPr>
          <w:b/>
        </w:rPr>
      </w:pPr>
      <w:r w:rsidRPr="005A1ED5">
        <w:rPr>
          <w:b/>
        </w:rPr>
        <w:lastRenderedPageBreak/>
        <w:t xml:space="preserve">Contents page </w:t>
      </w:r>
    </w:p>
    <w:p w14:paraId="131B59B0" w14:textId="77777777" w:rsidR="00D21B62" w:rsidRPr="005A1ED5" w:rsidRDefault="00D21B62" w:rsidP="00D21B62">
      <w:pPr>
        <w:spacing w:line="360" w:lineRule="auto"/>
        <w:jc w:val="both"/>
        <w:rPr>
          <w:bCs/>
        </w:rPr>
      </w:pPr>
    </w:p>
    <w:p w14:paraId="33FCCEA7" w14:textId="173058B9" w:rsidR="00D21B62" w:rsidRPr="005A1ED5" w:rsidRDefault="00D21B62" w:rsidP="00D21B62">
      <w:pPr>
        <w:spacing w:line="360" w:lineRule="auto"/>
      </w:pPr>
      <w:r w:rsidRPr="005A1ED5">
        <w:t>Introduction</w:t>
      </w:r>
      <w:r w:rsidR="005A1ED5">
        <w:tab/>
      </w:r>
      <w:r w:rsidR="005A1ED5">
        <w:tab/>
      </w:r>
      <w:r w:rsidR="005A1ED5">
        <w:tab/>
      </w:r>
      <w:r w:rsidR="005A1ED5">
        <w:tab/>
      </w:r>
      <w:r w:rsidR="005A1ED5">
        <w:tab/>
      </w:r>
      <w:r w:rsidR="005A1ED5">
        <w:tab/>
      </w:r>
      <w:r w:rsidR="005A1ED5">
        <w:tab/>
      </w:r>
      <w:r w:rsidR="005A1ED5">
        <w:tab/>
      </w:r>
      <w:r w:rsidR="005A1ED5">
        <w:tab/>
      </w:r>
      <w:r w:rsidR="005A1ED5">
        <w:tab/>
        <w:t>3.</w:t>
      </w:r>
    </w:p>
    <w:p w14:paraId="3BB9CD4D" w14:textId="00B0D97E" w:rsidR="00D21B62" w:rsidRPr="005A1ED5" w:rsidRDefault="00D21B62" w:rsidP="00D21B62">
      <w:pPr>
        <w:spacing w:line="360" w:lineRule="auto"/>
      </w:pPr>
      <w:r w:rsidRPr="005A1ED5">
        <w:t>Methodological approach</w:t>
      </w:r>
      <w:r w:rsidR="005A1ED5">
        <w:tab/>
      </w:r>
      <w:r w:rsidR="005A1ED5">
        <w:tab/>
      </w:r>
      <w:r w:rsidR="005A1ED5">
        <w:tab/>
      </w:r>
      <w:r w:rsidR="005A1ED5">
        <w:tab/>
      </w:r>
      <w:r w:rsidR="005A1ED5">
        <w:tab/>
      </w:r>
      <w:r w:rsidR="005A1ED5">
        <w:tab/>
      </w:r>
      <w:r w:rsidR="005A1ED5">
        <w:tab/>
      </w:r>
      <w:r w:rsidR="005A1ED5">
        <w:tab/>
      </w:r>
      <w:r w:rsidR="005A1ED5">
        <w:tab/>
        <w:t>4</w:t>
      </w:r>
      <w:r w:rsidR="00950FF9">
        <w:t>-5</w:t>
      </w:r>
      <w:r w:rsidR="005A1ED5">
        <w:t>.</w:t>
      </w:r>
    </w:p>
    <w:p w14:paraId="13710635" w14:textId="1D64E6D9" w:rsidR="00D21B62" w:rsidRPr="005A1ED5" w:rsidRDefault="00D21B62" w:rsidP="00D21B62">
      <w:pPr>
        <w:spacing w:line="360" w:lineRule="auto"/>
      </w:pPr>
      <w:r w:rsidRPr="005A1ED5">
        <w:t>Planned data Analysis and presentation</w:t>
      </w:r>
      <w:r w:rsidR="005A1ED5">
        <w:tab/>
      </w:r>
      <w:r w:rsidR="005A1ED5">
        <w:tab/>
      </w:r>
      <w:r w:rsidR="005A1ED5">
        <w:tab/>
      </w:r>
      <w:r w:rsidR="005A1ED5">
        <w:tab/>
      </w:r>
      <w:r w:rsidR="005A1ED5">
        <w:tab/>
      </w:r>
      <w:r w:rsidR="005A1ED5">
        <w:tab/>
      </w:r>
      <w:r w:rsidR="005A1ED5">
        <w:tab/>
        <w:t>5.</w:t>
      </w:r>
    </w:p>
    <w:p w14:paraId="7F122635" w14:textId="49A45B11" w:rsidR="001B4F48" w:rsidRPr="005A1ED5" w:rsidRDefault="00D21B62" w:rsidP="00D21B62">
      <w:pPr>
        <w:spacing w:line="360" w:lineRule="auto"/>
      </w:pPr>
      <w:r w:rsidRPr="005A1ED5">
        <w:t>Research planning and ethics</w:t>
      </w:r>
      <w:r w:rsidR="005A1ED5">
        <w:tab/>
      </w:r>
      <w:r w:rsidR="005A1ED5">
        <w:tab/>
      </w:r>
      <w:r w:rsidR="005A1ED5">
        <w:tab/>
      </w:r>
      <w:r w:rsidR="005A1ED5">
        <w:tab/>
      </w:r>
      <w:r w:rsidR="005A1ED5">
        <w:tab/>
      </w:r>
      <w:r w:rsidR="005A1ED5">
        <w:tab/>
      </w:r>
      <w:r w:rsidR="005A1ED5">
        <w:tab/>
      </w:r>
      <w:r w:rsidR="005A1ED5">
        <w:tab/>
        <w:t>5-6</w:t>
      </w:r>
      <w:r w:rsidR="00D53F30">
        <w:t>.</w:t>
      </w:r>
    </w:p>
    <w:p w14:paraId="6C733BE2" w14:textId="414675D7" w:rsidR="00D21B62" w:rsidRPr="005A1ED5" w:rsidRDefault="00D21B62" w:rsidP="00D21B62">
      <w:pPr>
        <w:spacing w:line="360" w:lineRule="auto"/>
      </w:pPr>
      <w:proofErr w:type="gramStart"/>
      <w:r w:rsidRPr="005A1ED5">
        <w:t>Time table</w:t>
      </w:r>
      <w:proofErr w:type="gramEnd"/>
      <w:r w:rsidR="005A1ED5">
        <w:tab/>
      </w:r>
      <w:r w:rsidR="005A1ED5">
        <w:tab/>
      </w:r>
      <w:r w:rsidR="005A1ED5">
        <w:tab/>
      </w:r>
      <w:r w:rsidR="005A1ED5">
        <w:tab/>
      </w:r>
      <w:r w:rsidR="005A1ED5">
        <w:tab/>
      </w:r>
      <w:r w:rsidR="005A1ED5">
        <w:tab/>
      </w:r>
      <w:r w:rsidR="005A1ED5">
        <w:tab/>
      </w:r>
      <w:r w:rsidR="005A1ED5">
        <w:tab/>
      </w:r>
      <w:r w:rsidR="005A1ED5">
        <w:tab/>
      </w:r>
      <w:r w:rsidR="005A1ED5">
        <w:tab/>
        <w:t>6</w:t>
      </w:r>
      <w:r w:rsidR="00D53F30">
        <w:t>.</w:t>
      </w:r>
    </w:p>
    <w:p w14:paraId="2618D7E8" w14:textId="71A4396D" w:rsidR="00D21B62" w:rsidRPr="005A1ED5" w:rsidRDefault="00D53F30" w:rsidP="00D21B62">
      <w:pPr>
        <w:spacing w:line="360" w:lineRule="auto"/>
      </w:pPr>
      <w:r>
        <w:t>References</w:t>
      </w:r>
      <w:r>
        <w:tab/>
      </w:r>
      <w:r>
        <w:tab/>
      </w:r>
      <w:r>
        <w:tab/>
      </w:r>
      <w:r>
        <w:tab/>
      </w:r>
      <w:r>
        <w:tab/>
      </w:r>
      <w:r>
        <w:tab/>
      </w:r>
      <w:r>
        <w:tab/>
      </w:r>
      <w:r>
        <w:tab/>
      </w:r>
      <w:r>
        <w:tab/>
      </w:r>
      <w:r>
        <w:tab/>
        <w:t xml:space="preserve">7-8. </w:t>
      </w:r>
    </w:p>
    <w:p w14:paraId="2A7DE4BA" w14:textId="7D78B59A" w:rsidR="00D21B62" w:rsidRPr="005A1ED5" w:rsidRDefault="00D21B62" w:rsidP="00D21B62">
      <w:pPr>
        <w:spacing w:line="360" w:lineRule="auto"/>
      </w:pPr>
    </w:p>
    <w:p w14:paraId="7B818608" w14:textId="77777777" w:rsidR="00D21B62" w:rsidRPr="005A1ED5" w:rsidRDefault="00D21B62" w:rsidP="00D21B62">
      <w:pPr>
        <w:spacing w:line="360" w:lineRule="auto"/>
      </w:pPr>
      <w:r w:rsidRPr="005A1ED5">
        <w:br w:type="page"/>
      </w:r>
    </w:p>
    <w:p w14:paraId="725F3716" w14:textId="77777777" w:rsidR="00D53F30" w:rsidRDefault="00D21B62" w:rsidP="00D53F30">
      <w:pPr>
        <w:spacing w:line="360" w:lineRule="auto"/>
        <w:rPr>
          <w:b/>
          <w:bCs/>
          <w:color w:val="000000" w:themeColor="text1"/>
        </w:rPr>
      </w:pPr>
      <w:r w:rsidRPr="00D53F30">
        <w:rPr>
          <w:b/>
          <w:bCs/>
          <w:color w:val="000000" w:themeColor="text1"/>
        </w:rPr>
        <w:lastRenderedPageBreak/>
        <w:t>Introduction</w:t>
      </w:r>
    </w:p>
    <w:p w14:paraId="59FFFE72" w14:textId="331CC931" w:rsidR="00D53F30" w:rsidRPr="00D53F30" w:rsidRDefault="00D53F30" w:rsidP="00D53F30">
      <w:pPr>
        <w:spacing w:line="360" w:lineRule="auto"/>
        <w:rPr>
          <w:b/>
          <w:bCs/>
          <w:color w:val="000000" w:themeColor="text1"/>
        </w:rPr>
      </w:pPr>
      <w:r w:rsidRPr="00D53F30">
        <w:rPr>
          <w:color w:val="000000" w:themeColor="text1"/>
        </w:rPr>
        <w:t xml:space="preserve">This report will look at a study on how work from home has impacted employee productivity since the COVID-19 pandemic. Some of the key objectives of the research are to uncover if remote working has increased or decreased productivity, what the impact will be on the organizational culture, employee job satisfaction, and </w:t>
      </w:r>
      <w:proofErr w:type="gramStart"/>
      <w:r w:rsidRPr="00D53F30">
        <w:rPr>
          <w:color w:val="000000" w:themeColor="text1"/>
        </w:rPr>
        <w:t>similar to</w:t>
      </w:r>
      <w:proofErr w:type="gramEnd"/>
      <w:r w:rsidRPr="00D53F30">
        <w:rPr>
          <w:color w:val="000000" w:themeColor="text1"/>
        </w:rPr>
        <w:t xml:space="preserve"> the last one, the impact on employee’s stress level. This represents what will be uncovered over the course of the report. </w:t>
      </w:r>
    </w:p>
    <w:p w14:paraId="5CE1EAE3" w14:textId="77777777" w:rsidR="00E931A5" w:rsidRPr="00D53F30" w:rsidRDefault="00E931A5" w:rsidP="00D53F30">
      <w:pPr>
        <w:spacing w:line="360" w:lineRule="auto"/>
        <w:rPr>
          <w:color w:val="000000" w:themeColor="text1"/>
        </w:rPr>
      </w:pPr>
    </w:p>
    <w:p w14:paraId="37D0FBC1" w14:textId="75FA5265" w:rsidR="00D21B62" w:rsidRDefault="00D53F30" w:rsidP="00D21B62">
      <w:pPr>
        <w:spacing w:line="360" w:lineRule="auto"/>
        <w:rPr>
          <w:color w:val="000000"/>
        </w:rPr>
      </w:pPr>
      <w:r>
        <w:rPr>
          <w:color w:val="000000"/>
        </w:rPr>
        <w:t xml:space="preserve">The Covid pandemic affected many areas of our lives over several years changing the way we operate in </w:t>
      </w:r>
      <w:proofErr w:type="gramStart"/>
      <w:r>
        <w:rPr>
          <w:color w:val="000000"/>
        </w:rPr>
        <w:t>many different ways</w:t>
      </w:r>
      <w:proofErr w:type="gramEnd"/>
      <w:r>
        <w:rPr>
          <w:color w:val="000000"/>
        </w:rPr>
        <w:t>. One of these changes that affected the way business operated was the remote work policies that allowed flexible options for employees to work while not being in the office (O’Hare, 2024). This is relevant in the young workforce as Generation Z provided better input on how they think it impacted the well-being and work-life balance of remote employees (</w:t>
      </w:r>
      <w:proofErr w:type="spellStart"/>
      <w:r>
        <w:rPr>
          <w:color w:val="000000"/>
        </w:rPr>
        <w:t>Robak</w:t>
      </w:r>
      <w:proofErr w:type="spellEnd"/>
      <w:r>
        <w:rPr>
          <w:color w:val="000000"/>
        </w:rPr>
        <w:t xml:space="preserve">, 2023). From the study from </w:t>
      </w:r>
      <w:proofErr w:type="spellStart"/>
      <w:r>
        <w:rPr>
          <w:color w:val="000000"/>
        </w:rPr>
        <w:t>Robak</w:t>
      </w:r>
      <w:proofErr w:type="spellEnd"/>
      <w:r>
        <w:rPr>
          <w:color w:val="000000"/>
        </w:rPr>
        <w:t xml:space="preserve">, there is some bias because of the scope of the study is looking at a younger section of the workforce and not </w:t>
      </w:r>
      <w:proofErr w:type="gramStart"/>
      <w:r>
        <w:rPr>
          <w:color w:val="000000"/>
        </w:rPr>
        <w:t>taking into account</w:t>
      </w:r>
      <w:proofErr w:type="gramEnd"/>
      <w:r>
        <w:rPr>
          <w:color w:val="000000"/>
        </w:rPr>
        <w:t xml:space="preserve"> other age groups and perspectives. The research that will be conducted is going to take a quantitative approach. The research is intended to examine the thoughts of employees on remote working through survey questions. The survey questions will ask questions that will get participants to </w:t>
      </w:r>
      <w:proofErr w:type="gramStart"/>
      <w:r>
        <w:rPr>
          <w:color w:val="000000"/>
        </w:rPr>
        <w:t>open up</w:t>
      </w:r>
      <w:proofErr w:type="gramEnd"/>
      <w:r>
        <w:rPr>
          <w:color w:val="000000"/>
        </w:rPr>
        <w:t xml:space="preserve"> about their experiences, the questions will also be set up in a way to be coded numerically for analysis purposes, and questions will be valid for the purposes of the study to answer the research question and be reliable for the study (Saunders et al., 2016). This will allow for revealing responses from participants and relevant questions to draw conclusions.</w:t>
      </w:r>
    </w:p>
    <w:p w14:paraId="6AFE356E" w14:textId="77777777" w:rsidR="00D53F30" w:rsidRPr="005A1ED5" w:rsidRDefault="00D53F30" w:rsidP="00D21B62">
      <w:pPr>
        <w:spacing w:line="360" w:lineRule="auto"/>
        <w:rPr>
          <w:color w:val="000000" w:themeColor="text1"/>
        </w:rPr>
      </w:pPr>
    </w:p>
    <w:p w14:paraId="58F012AC" w14:textId="44B0FD62" w:rsidR="00D21B62" w:rsidRDefault="00D53F30" w:rsidP="00D21B62">
      <w:pPr>
        <w:spacing w:line="360" w:lineRule="auto"/>
        <w:rPr>
          <w:color w:val="000000"/>
        </w:rPr>
      </w:pPr>
      <w:r>
        <w:rPr>
          <w:color w:val="000000"/>
        </w:rPr>
        <w:t>The aim and objectives of the research are to uncover how remote working or working from home has impacted employees' work productivity, job satisfaction, organizational culture, and stress levels. Analysing the work policies on employee productivity will uncover what is affecting the organization and employees. This study should also give a better indication of what types of employees, and positions work best. Results from the study will be able to help businesses work more effectively and efficiently with the resources they have. </w:t>
      </w:r>
    </w:p>
    <w:p w14:paraId="603A09D2" w14:textId="77777777" w:rsidR="00D53F30" w:rsidRPr="005A1ED5" w:rsidRDefault="00D53F30" w:rsidP="00D21B62">
      <w:pPr>
        <w:spacing w:line="360" w:lineRule="auto"/>
        <w:rPr>
          <w:color w:val="000000" w:themeColor="text1"/>
        </w:rPr>
      </w:pPr>
    </w:p>
    <w:p w14:paraId="34FCB491" w14:textId="42CDD11A" w:rsidR="00D21B62" w:rsidRPr="005A1ED5" w:rsidRDefault="00D21B62" w:rsidP="00D21B62">
      <w:pPr>
        <w:spacing w:line="360" w:lineRule="auto"/>
        <w:rPr>
          <w:color w:val="000000" w:themeColor="text1"/>
        </w:rPr>
      </w:pPr>
      <w:r w:rsidRPr="005A1ED5">
        <w:rPr>
          <w:color w:val="000000" w:themeColor="text1"/>
        </w:rPr>
        <w:t xml:space="preserve">The primary questions that will be asked </w:t>
      </w:r>
      <w:r w:rsidR="00151A56" w:rsidRPr="005A1ED5">
        <w:rPr>
          <w:color w:val="000000" w:themeColor="text1"/>
        </w:rPr>
        <w:t xml:space="preserve">includes but </w:t>
      </w:r>
      <w:r w:rsidR="00D53F30">
        <w:rPr>
          <w:color w:val="000000" w:themeColor="text1"/>
        </w:rPr>
        <w:t>are</w:t>
      </w:r>
      <w:r w:rsidR="00151A56" w:rsidRPr="005A1ED5">
        <w:rPr>
          <w:color w:val="000000" w:themeColor="text1"/>
        </w:rPr>
        <w:t xml:space="preserve"> not limited </w:t>
      </w:r>
      <w:proofErr w:type="spellStart"/>
      <w:r w:rsidR="00151A56" w:rsidRPr="005A1ED5">
        <w:rPr>
          <w:color w:val="000000" w:themeColor="text1"/>
        </w:rPr>
        <w:t>too</w:t>
      </w:r>
      <w:proofErr w:type="spellEnd"/>
      <w:r w:rsidRPr="005A1ED5">
        <w:rPr>
          <w:color w:val="000000" w:themeColor="text1"/>
        </w:rPr>
        <w:t>:</w:t>
      </w:r>
    </w:p>
    <w:p w14:paraId="1634259A" w14:textId="0736E966" w:rsidR="00D21B62" w:rsidRPr="005A1ED5" w:rsidRDefault="00E931A5" w:rsidP="00D21B62">
      <w:pPr>
        <w:pStyle w:val="ListParagraph"/>
        <w:numPr>
          <w:ilvl w:val="0"/>
          <w:numId w:val="3"/>
        </w:numPr>
        <w:spacing w:line="360" w:lineRule="auto"/>
        <w:rPr>
          <w:color w:val="000000" w:themeColor="text1"/>
        </w:rPr>
      </w:pPr>
      <w:r w:rsidRPr="005A1ED5">
        <w:rPr>
          <w:color w:val="000000" w:themeColor="text1"/>
        </w:rPr>
        <w:t>What have been your experiences with remote working/work</w:t>
      </w:r>
      <w:r w:rsidR="00D53F30">
        <w:rPr>
          <w:color w:val="000000" w:themeColor="text1"/>
        </w:rPr>
        <w:t>ing</w:t>
      </w:r>
      <w:r w:rsidRPr="005A1ED5">
        <w:rPr>
          <w:color w:val="000000" w:themeColor="text1"/>
        </w:rPr>
        <w:t xml:space="preserve"> from home, positive, negative</w:t>
      </w:r>
      <w:r w:rsidR="00D53F30">
        <w:rPr>
          <w:color w:val="000000" w:themeColor="text1"/>
        </w:rPr>
        <w:t>,</w:t>
      </w:r>
      <w:r w:rsidRPr="005A1ED5">
        <w:rPr>
          <w:color w:val="000000" w:themeColor="text1"/>
        </w:rPr>
        <w:t xml:space="preserve"> or in the middle?</w:t>
      </w:r>
    </w:p>
    <w:p w14:paraId="155D2856" w14:textId="0055C5FD" w:rsidR="00E931A5" w:rsidRPr="005A1ED5" w:rsidRDefault="00E931A5" w:rsidP="00E931A5">
      <w:pPr>
        <w:pStyle w:val="ListParagraph"/>
        <w:numPr>
          <w:ilvl w:val="1"/>
          <w:numId w:val="3"/>
        </w:numPr>
        <w:spacing w:line="360" w:lineRule="auto"/>
        <w:rPr>
          <w:color w:val="000000" w:themeColor="text1"/>
        </w:rPr>
      </w:pPr>
      <w:r w:rsidRPr="005A1ED5">
        <w:rPr>
          <w:color w:val="000000" w:themeColor="text1"/>
        </w:rPr>
        <w:t>How have these feelings affected your work productivity</w:t>
      </w:r>
    </w:p>
    <w:p w14:paraId="11981201" w14:textId="04F1C989" w:rsidR="00E931A5" w:rsidRPr="005A1ED5" w:rsidRDefault="00E931A5" w:rsidP="00E931A5">
      <w:pPr>
        <w:pStyle w:val="ListParagraph"/>
        <w:numPr>
          <w:ilvl w:val="0"/>
          <w:numId w:val="3"/>
        </w:numPr>
        <w:spacing w:line="360" w:lineRule="auto"/>
        <w:rPr>
          <w:color w:val="000000" w:themeColor="text1"/>
        </w:rPr>
      </w:pPr>
      <w:r w:rsidRPr="005A1ED5">
        <w:rPr>
          <w:color w:val="000000" w:themeColor="text1"/>
        </w:rPr>
        <w:t>Rate your level of stress since working remotely out of five.</w:t>
      </w:r>
    </w:p>
    <w:p w14:paraId="3E2F4DAE" w14:textId="5003AC3A" w:rsidR="00E931A5" w:rsidRPr="005A1ED5" w:rsidRDefault="00E931A5" w:rsidP="00E931A5">
      <w:pPr>
        <w:pStyle w:val="ListParagraph"/>
        <w:numPr>
          <w:ilvl w:val="1"/>
          <w:numId w:val="3"/>
        </w:numPr>
        <w:spacing w:line="360" w:lineRule="auto"/>
        <w:rPr>
          <w:color w:val="000000" w:themeColor="text1"/>
        </w:rPr>
      </w:pPr>
      <w:r w:rsidRPr="005A1ED5">
        <w:rPr>
          <w:color w:val="000000" w:themeColor="text1"/>
        </w:rPr>
        <w:t>Has this increased or decreased from before? Yes/No?</w:t>
      </w:r>
    </w:p>
    <w:p w14:paraId="4598B382" w14:textId="60A49E88" w:rsidR="00A46365" w:rsidRPr="005A1ED5" w:rsidRDefault="00E931A5" w:rsidP="00E21F75">
      <w:pPr>
        <w:pStyle w:val="ListParagraph"/>
        <w:numPr>
          <w:ilvl w:val="0"/>
          <w:numId w:val="3"/>
        </w:numPr>
        <w:spacing w:line="360" w:lineRule="auto"/>
        <w:rPr>
          <w:b/>
          <w:bCs/>
          <w:color w:val="000000" w:themeColor="text1"/>
        </w:rPr>
      </w:pPr>
      <w:r w:rsidRPr="005A1ED5">
        <w:rPr>
          <w:color w:val="000000" w:themeColor="text1"/>
        </w:rPr>
        <w:t>Has the business culture changed with the implementation of work from home? Yes/No?</w:t>
      </w:r>
    </w:p>
    <w:p w14:paraId="24F7D68D" w14:textId="1334EA65" w:rsidR="00E931A5" w:rsidRPr="005A1ED5" w:rsidRDefault="00E931A5" w:rsidP="00E931A5">
      <w:pPr>
        <w:pStyle w:val="ListParagraph"/>
        <w:numPr>
          <w:ilvl w:val="1"/>
          <w:numId w:val="3"/>
        </w:numPr>
        <w:spacing w:line="360" w:lineRule="auto"/>
        <w:rPr>
          <w:b/>
          <w:bCs/>
          <w:color w:val="000000" w:themeColor="text1"/>
        </w:rPr>
      </w:pPr>
      <w:r w:rsidRPr="005A1ED5">
        <w:rPr>
          <w:color w:val="000000" w:themeColor="text1"/>
        </w:rPr>
        <w:t>How has it changed? Have work relationships been affected?</w:t>
      </w:r>
    </w:p>
    <w:p w14:paraId="2BA166D9" w14:textId="0D1E1B03" w:rsidR="00E931A5" w:rsidRPr="005A1ED5" w:rsidRDefault="00E931A5" w:rsidP="00E931A5">
      <w:pPr>
        <w:pStyle w:val="ListParagraph"/>
        <w:numPr>
          <w:ilvl w:val="0"/>
          <w:numId w:val="3"/>
        </w:numPr>
        <w:spacing w:line="360" w:lineRule="auto"/>
        <w:rPr>
          <w:b/>
          <w:bCs/>
          <w:color w:val="000000" w:themeColor="text1"/>
        </w:rPr>
      </w:pPr>
      <w:r w:rsidRPr="005A1ED5">
        <w:rPr>
          <w:color w:val="000000" w:themeColor="text1"/>
        </w:rPr>
        <w:t>Has working remotely increased stress from work or outside of work?</w:t>
      </w:r>
    </w:p>
    <w:p w14:paraId="290C5C18" w14:textId="723CD469" w:rsidR="00E931A5" w:rsidRPr="005A1ED5" w:rsidRDefault="00E931A5" w:rsidP="00E931A5">
      <w:pPr>
        <w:pStyle w:val="ListParagraph"/>
        <w:numPr>
          <w:ilvl w:val="1"/>
          <w:numId w:val="3"/>
        </w:numPr>
        <w:spacing w:line="360" w:lineRule="auto"/>
        <w:rPr>
          <w:b/>
          <w:bCs/>
          <w:color w:val="000000" w:themeColor="text1"/>
        </w:rPr>
      </w:pPr>
      <w:r w:rsidRPr="005A1ED5">
        <w:rPr>
          <w:color w:val="000000" w:themeColor="text1"/>
        </w:rPr>
        <w:t>Did this answer change from before COVID? Yes/No?</w:t>
      </w:r>
    </w:p>
    <w:p w14:paraId="630E1485" w14:textId="77777777" w:rsidR="00E931A5" w:rsidRDefault="00E931A5" w:rsidP="00E931A5">
      <w:pPr>
        <w:spacing w:line="360" w:lineRule="auto"/>
        <w:rPr>
          <w:b/>
          <w:bCs/>
          <w:color w:val="000000" w:themeColor="text1"/>
        </w:rPr>
      </w:pPr>
    </w:p>
    <w:p w14:paraId="0A9D30C9" w14:textId="77777777" w:rsidR="00950FF9" w:rsidRPr="005A1ED5" w:rsidRDefault="00950FF9" w:rsidP="00E931A5">
      <w:pPr>
        <w:spacing w:line="360" w:lineRule="auto"/>
        <w:rPr>
          <w:b/>
          <w:bCs/>
          <w:color w:val="000000" w:themeColor="text1"/>
        </w:rPr>
      </w:pPr>
    </w:p>
    <w:p w14:paraId="344326DD" w14:textId="445DA9A9" w:rsidR="00D21B62" w:rsidRPr="005A1ED5" w:rsidRDefault="00D21B62" w:rsidP="00D21B62">
      <w:pPr>
        <w:spacing w:line="360" w:lineRule="auto"/>
        <w:rPr>
          <w:b/>
          <w:bCs/>
          <w:color w:val="000000" w:themeColor="text1"/>
        </w:rPr>
      </w:pPr>
      <w:r w:rsidRPr="005A1ED5">
        <w:rPr>
          <w:b/>
          <w:bCs/>
          <w:color w:val="000000" w:themeColor="text1"/>
        </w:rPr>
        <w:lastRenderedPageBreak/>
        <w:t xml:space="preserve">Methodological </w:t>
      </w:r>
      <w:r w:rsidR="00950FF9">
        <w:rPr>
          <w:b/>
          <w:bCs/>
          <w:color w:val="000000" w:themeColor="text1"/>
        </w:rPr>
        <w:t>A</w:t>
      </w:r>
      <w:r w:rsidRPr="005A1ED5">
        <w:rPr>
          <w:b/>
          <w:bCs/>
          <w:color w:val="000000" w:themeColor="text1"/>
        </w:rPr>
        <w:t>pproach</w:t>
      </w:r>
    </w:p>
    <w:p w14:paraId="73C9CE20" w14:textId="45FF2C3C" w:rsidR="006303F1" w:rsidRDefault="00950FF9" w:rsidP="00D21B62">
      <w:pPr>
        <w:spacing w:line="360" w:lineRule="auto"/>
        <w:rPr>
          <w:color w:val="000000"/>
        </w:rPr>
      </w:pPr>
      <w:r>
        <w:rPr>
          <w:color w:val="000000"/>
        </w:rPr>
        <w:t>The questions will take place on an online survey allowing for more participants to take part in the survey. This will allow for ease of data collection when respondents have completed the survey. The research objectives will be fulfilled by following a similar approach as Luke and Maidment in their study on staff performance after the COVID-19 pandemic (Luke &amp; Maidment, 2023). It is important to have specific questions related to the research question because other factors from COVID may have affected the results of the participants. Asking multiple specific questions will give the researcher a better chance to understand what participants have experienced. The researcher will use a questionnaire in the form of an online survey to allow participants to have an anonymous and easy experience answering some questions. The statistics that are collected from the research are important to decode what is going on in the research and to uncover the research question. To go alongside this the individual who is designing the research needs to </w:t>
      </w:r>
      <w:proofErr w:type="gramStart"/>
      <w:r>
        <w:rPr>
          <w:color w:val="000000"/>
        </w:rPr>
        <w:t>have an understanding of</w:t>
      </w:r>
      <w:proofErr w:type="gramEnd"/>
      <w:r>
        <w:rPr>
          <w:color w:val="000000"/>
        </w:rPr>
        <w:t> statistical concepts to avoid mistakes relating to statistical misconceptions (</w:t>
      </w:r>
      <w:proofErr w:type="spellStart"/>
      <w:r>
        <w:rPr>
          <w:color w:val="000000"/>
        </w:rPr>
        <w:t>Bezzina</w:t>
      </w:r>
      <w:proofErr w:type="spellEnd"/>
      <w:r>
        <w:rPr>
          <w:color w:val="000000"/>
        </w:rPr>
        <w:t xml:space="preserve"> &amp; Saunders, 2014). This will allow for a better interpretation when the raw data needs to be interrupted and eventually draw conclusions from the data.</w:t>
      </w:r>
    </w:p>
    <w:p w14:paraId="142FCF52" w14:textId="77777777" w:rsidR="00950FF9" w:rsidRPr="005A1ED5" w:rsidRDefault="00950FF9" w:rsidP="00D21B62">
      <w:pPr>
        <w:spacing w:line="360" w:lineRule="auto"/>
        <w:rPr>
          <w:color w:val="000000" w:themeColor="text1"/>
          <w:shd w:val="clear" w:color="auto" w:fill="FFFFFF"/>
        </w:rPr>
      </w:pPr>
    </w:p>
    <w:p w14:paraId="6C76A414" w14:textId="26215CBB" w:rsidR="0040096D" w:rsidRDefault="00950FF9" w:rsidP="00D21B62">
      <w:pPr>
        <w:spacing w:line="360" w:lineRule="auto"/>
        <w:rPr>
          <w:color w:val="000000"/>
        </w:rPr>
      </w:pPr>
      <w:r>
        <w:rPr>
          <w:color w:val="000000"/>
        </w:rPr>
        <w:t xml:space="preserve">One advantage that comes with having online survey questions is the easy access that participants </w:t>
      </w:r>
      <w:proofErr w:type="gramStart"/>
      <w:r>
        <w:rPr>
          <w:color w:val="000000"/>
        </w:rPr>
        <w:t>have to</w:t>
      </w:r>
      <w:proofErr w:type="gramEnd"/>
      <w:r>
        <w:rPr>
          <w:color w:val="000000"/>
        </w:rPr>
        <w:t xml:space="preserve"> complete the survey from where like (the confront of their home). This can also allow for an increased number of participants to take part in the research with an overall lower cost than hard copy surveys (Porter, 2004). The cost reduction can be important while conducting research in the long run. The advantages of online surveys can also be time saving and design flexibility for the researcher, there can also be real time access to live feedback statistics to help the researcher know when participants completed the survey. The choice of what survey technique is being used is dependent on the type of data being perused which then affects the pros and the cons of the research method (Hart, 1987). Considering some of the advantages that come with surveys there are also some negatives that go alongside it, like some participants may have issues using the web (online resources), site security, and participants taking multiple attempts at the survey (Porter, 2004). The negative experience will depend on the user as some of the previous issues may online affect some participants when they are doing the survey. Some other negatives that can also be experienced are unanswered questions, lack of context with questions, and response bias. With any research method, there will be advantages and disadvantages, it is important to understand what they are so the researcher(s) can play to their advantages.</w:t>
      </w:r>
    </w:p>
    <w:p w14:paraId="17845B84" w14:textId="77777777" w:rsidR="00950FF9" w:rsidRPr="005A1ED5" w:rsidRDefault="00950FF9" w:rsidP="00D21B62">
      <w:pPr>
        <w:spacing w:line="360" w:lineRule="auto"/>
      </w:pPr>
    </w:p>
    <w:p w14:paraId="6BEFD165" w14:textId="28475453" w:rsidR="006303F1" w:rsidRDefault="00950FF9" w:rsidP="00D21B62">
      <w:pPr>
        <w:spacing w:line="360" w:lineRule="auto"/>
        <w:rPr>
          <w:color w:val="000000"/>
        </w:rPr>
      </w:pPr>
      <w:r>
        <w:rPr>
          <w:color w:val="000000"/>
        </w:rPr>
        <w:t xml:space="preserve">The process for carrying out research begins with identifying the research questions and what I am looking to solve. This is followed by an online survey questionnaire that is set up in such a way as to get participants to elaborate on their experiences in a quantitative manner. The data from the questionnaire will be collected online and then put into Excel for data analysis. This is where data points will be compared to find relationships amongst the data and theories from the data set will begin to be uncovered. Once conclusions can be pulled from the data set a report can be written on the research question and the impact that the reported findings have on the original question (Fisher &amp; Bloomfield, 2019). In a similar light, the process for ethically secured research can support the research process because backed-up ethics is the beginning of a good research plan. For this research question the data will be </w:t>
      </w:r>
      <w:r>
        <w:rPr>
          <w:color w:val="000000"/>
        </w:rPr>
        <w:lastRenderedPageBreak/>
        <w:t>anonymous as participants will not give any personal information and the beginning of the survey will mention the fact that the data will be anonymous and then deleted after the research has been presented. Data will be backed up onto OneDrive to protect data during the research process.</w:t>
      </w:r>
    </w:p>
    <w:p w14:paraId="0F959DD8" w14:textId="77777777" w:rsidR="00950FF9" w:rsidRPr="005A1ED5" w:rsidRDefault="00950FF9" w:rsidP="00D21B62">
      <w:pPr>
        <w:spacing w:line="360" w:lineRule="auto"/>
      </w:pPr>
    </w:p>
    <w:p w14:paraId="728A6C9F" w14:textId="143E07AF" w:rsidR="000E6C04" w:rsidRPr="005A1ED5" w:rsidRDefault="00DF540A" w:rsidP="00D21B62">
      <w:pPr>
        <w:spacing w:line="360" w:lineRule="auto"/>
        <w:rPr>
          <w:b/>
          <w:bCs/>
        </w:rPr>
      </w:pPr>
      <w:r w:rsidRPr="005A1ED5">
        <w:rPr>
          <w:b/>
          <w:bCs/>
        </w:rPr>
        <w:t xml:space="preserve">Planned </w:t>
      </w:r>
      <w:r w:rsidR="00950FF9">
        <w:rPr>
          <w:b/>
          <w:bCs/>
        </w:rPr>
        <w:t>D</w:t>
      </w:r>
      <w:r w:rsidRPr="005A1ED5">
        <w:rPr>
          <w:b/>
          <w:bCs/>
        </w:rPr>
        <w:t xml:space="preserve">ata </w:t>
      </w:r>
      <w:r w:rsidR="00950FF9">
        <w:rPr>
          <w:b/>
          <w:bCs/>
        </w:rPr>
        <w:t>A</w:t>
      </w:r>
      <w:r w:rsidRPr="005A1ED5">
        <w:rPr>
          <w:b/>
          <w:bCs/>
        </w:rPr>
        <w:t xml:space="preserve">nalysis and </w:t>
      </w:r>
      <w:r w:rsidR="00950FF9">
        <w:rPr>
          <w:b/>
          <w:bCs/>
        </w:rPr>
        <w:t>P</w:t>
      </w:r>
      <w:r w:rsidRPr="005A1ED5">
        <w:rPr>
          <w:b/>
          <w:bCs/>
        </w:rPr>
        <w:t>resentation</w:t>
      </w:r>
    </w:p>
    <w:p w14:paraId="161C4939" w14:textId="3645D5C4" w:rsidR="000E6C04" w:rsidRDefault="00950FF9" w:rsidP="00D21B62">
      <w:pPr>
        <w:spacing w:line="360" w:lineRule="auto"/>
        <w:rPr>
          <w:color w:val="000000"/>
        </w:rPr>
      </w:pPr>
      <w:r>
        <w:rPr>
          <w:color w:val="000000"/>
        </w:rPr>
        <w:t xml:space="preserve">The start of the data analysis portion is when the raw data is transferred over to Excel for an easier experience when looking for patterns. The raw data is organized in Excel so related questions can be </w:t>
      </w:r>
      <w:proofErr w:type="gramStart"/>
      <w:r>
        <w:rPr>
          <w:color w:val="000000"/>
        </w:rPr>
        <w:t>compared and contrasted</w:t>
      </w:r>
      <w:proofErr w:type="gramEnd"/>
      <w:r>
        <w:rPr>
          <w:color w:val="000000"/>
        </w:rPr>
        <w:t> to support the research questions. During this process patterns and themes will emerge to create supporting points towards or against the research question which will allow the main points to be supported via online survey results or not supported. The findings from the data will be compared in different forms of tables and charts on two different platforms. The data will be presented in Excel and SPSS allowing for different presentation methods which will create a clear image for the reader when looking over the data findings. There will be tables, pivot charts, bar charts, line graphs, Chi-Square tests, and data comparisons prepared to present in a report. The diagrams represented have been constructed by giving the raw data numerical value to compare it and eventually create relevant data sets for presentation (</w:t>
      </w:r>
      <w:proofErr w:type="spellStart"/>
      <w:r>
        <w:rPr>
          <w:color w:val="000000"/>
        </w:rPr>
        <w:t>Revyatskyy</w:t>
      </w:r>
      <w:proofErr w:type="spellEnd"/>
      <w:r>
        <w:rPr>
          <w:color w:val="000000"/>
        </w:rPr>
        <w:t xml:space="preserve"> &amp; </w:t>
      </w:r>
      <w:proofErr w:type="spellStart"/>
      <w:r>
        <w:rPr>
          <w:color w:val="000000"/>
        </w:rPr>
        <w:t>Barchuk</w:t>
      </w:r>
      <w:proofErr w:type="spellEnd"/>
      <w:r>
        <w:rPr>
          <w:color w:val="000000"/>
        </w:rPr>
        <w:t>, 2019). The represented data will be followed by a short description that will support and provide detail on what is inside the diagram in case it is not clear already.</w:t>
      </w:r>
    </w:p>
    <w:p w14:paraId="5EA7CD5B" w14:textId="77777777" w:rsidR="00950FF9" w:rsidRPr="005A1ED5" w:rsidRDefault="00950FF9" w:rsidP="00D21B62">
      <w:pPr>
        <w:spacing w:line="360" w:lineRule="auto"/>
      </w:pPr>
    </w:p>
    <w:p w14:paraId="47FE6303" w14:textId="3BDBF5C9" w:rsidR="00707B60" w:rsidRDefault="00950FF9" w:rsidP="00D21B62">
      <w:pPr>
        <w:spacing w:line="360" w:lineRule="auto"/>
        <w:rPr>
          <w:color w:val="000000"/>
        </w:rPr>
      </w:pPr>
      <w:r>
        <w:rPr>
          <w:color w:val="000000"/>
        </w:rPr>
        <w:t>The data results will help support the research question and objectives because the questions will be built in a way that the main questions will be supported by the findings or rejected because of the responses from participants (Asher, 2024). The findings will have multiple different forms of diagrams allowing for the main findings to be illustrated in multiple different ways to prove the validity or not. The findings from the raw data will be represented in a deductive manner with the intention to test whether the research question is true or not. The questionnaire will allow for bias by getting a wide range of people in many different categories allowing for consistent answers while reducing the bias (Stenson &amp; Kepler, 2019). The effort for randomized control from the questionnaire will help the study reduce bias during the research. To add to this the data findings will be objective allowing for a clear representation of the data. The reliability of the study can be tested by repeating it several times under the same conditions to ensure the findings are reliable (Saunders et al., 2016). This will essentially create a bulletproof research base in the sense of reliability. Moreover, the aim of the research study will provide the big picture for the research question and the findings will relate because they will finalize the research aims.</w:t>
      </w:r>
    </w:p>
    <w:p w14:paraId="2D4F8B6F" w14:textId="77777777" w:rsidR="00950FF9" w:rsidRPr="005A1ED5" w:rsidRDefault="00950FF9" w:rsidP="00D21B62">
      <w:pPr>
        <w:spacing w:line="360" w:lineRule="auto"/>
      </w:pPr>
    </w:p>
    <w:p w14:paraId="35B62355" w14:textId="760DE11F" w:rsidR="00D21B62" w:rsidRPr="005A1ED5" w:rsidRDefault="00D21B62" w:rsidP="00D21B62">
      <w:pPr>
        <w:spacing w:line="360" w:lineRule="auto"/>
        <w:rPr>
          <w:b/>
          <w:bCs/>
        </w:rPr>
      </w:pPr>
      <w:r w:rsidRPr="005A1ED5">
        <w:rPr>
          <w:b/>
          <w:bCs/>
        </w:rPr>
        <w:t xml:space="preserve">Research </w:t>
      </w:r>
      <w:r w:rsidR="00950FF9">
        <w:rPr>
          <w:b/>
          <w:bCs/>
        </w:rPr>
        <w:t>P</w:t>
      </w:r>
      <w:r w:rsidRPr="005A1ED5">
        <w:rPr>
          <w:b/>
          <w:bCs/>
        </w:rPr>
        <w:t xml:space="preserve">lanning and </w:t>
      </w:r>
      <w:r w:rsidR="00950FF9">
        <w:rPr>
          <w:b/>
          <w:bCs/>
        </w:rPr>
        <w:t>E</w:t>
      </w:r>
      <w:r w:rsidRPr="005A1ED5">
        <w:rPr>
          <w:b/>
          <w:bCs/>
        </w:rPr>
        <w:t>thics</w:t>
      </w:r>
    </w:p>
    <w:p w14:paraId="136D3A1A" w14:textId="3A0D0520" w:rsidR="00950FF9" w:rsidRPr="00950FF9" w:rsidRDefault="00950FF9" w:rsidP="00950FF9">
      <w:pPr>
        <w:spacing w:line="360" w:lineRule="auto"/>
        <w:rPr>
          <w:color w:val="000000"/>
        </w:rPr>
      </w:pPr>
      <w:r>
        <w:rPr>
          <w:color w:val="000000"/>
        </w:rPr>
        <w:t>The resources needed for this project consist of office space, a small research team, and computer access with Microsoft Word, Excel, safari, and SPSS. The project will also need approximately $20,00 of funding to support the team over the duration of the research and a manager who is able to coordinate amongst the team (Vernon Research Group, 2021). The budget has been based on similar sizes with room for adjustment if needed.</w:t>
      </w:r>
      <w:r>
        <w:rPr>
          <w:color w:val="000000"/>
        </w:rPr>
        <w:t xml:space="preserve"> </w:t>
      </w:r>
      <w:proofErr w:type="gramStart"/>
      <w:r>
        <w:rPr>
          <w:color w:val="000000"/>
        </w:rPr>
        <w:t>Through</w:t>
      </w:r>
      <w:proofErr w:type="gramEnd"/>
      <w:r>
        <w:rPr>
          <w:color w:val="000000"/>
        </w:rPr>
        <w:t xml:space="preserve"> the data collection period, participants are reminded that the data will be protected, and their responses will be </w:t>
      </w:r>
      <w:r>
        <w:rPr>
          <w:color w:val="000000"/>
        </w:rPr>
        <w:lastRenderedPageBreak/>
        <w:t>kept anonymous. During the research data will be backed up onto the OneDrive for security and protection. When the findings have been presented all data that was collected will be deleted for privacy.</w:t>
      </w:r>
    </w:p>
    <w:p w14:paraId="4B64AC74" w14:textId="77777777" w:rsidR="0011170D" w:rsidRPr="005A1ED5" w:rsidRDefault="0011170D" w:rsidP="00D21B62">
      <w:pPr>
        <w:spacing w:line="360" w:lineRule="auto"/>
      </w:pPr>
    </w:p>
    <w:p w14:paraId="1F118CBE" w14:textId="425AA907" w:rsidR="00D21B62" w:rsidRPr="005A1ED5" w:rsidRDefault="00D21B62" w:rsidP="00D21B62">
      <w:pPr>
        <w:spacing w:line="360" w:lineRule="auto"/>
        <w:rPr>
          <w:b/>
          <w:bCs/>
        </w:rPr>
      </w:pPr>
      <w:r w:rsidRPr="005A1ED5">
        <w:rPr>
          <w:b/>
          <w:bCs/>
        </w:rPr>
        <w:t>Timetabl</w:t>
      </w:r>
      <w:r w:rsidR="00E02E80" w:rsidRPr="005A1ED5">
        <w:rPr>
          <w:b/>
          <w:bCs/>
        </w:rPr>
        <w:t>e</w:t>
      </w:r>
    </w:p>
    <w:p w14:paraId="7FCC1269" w14:textId="703578FB" w:rsidR="00E931A5" w:rsidRPr="005A1ED5" w:rsidRDefault="00183839" w:rsidP="00E931A5">
      <w:pPr>
        <w:spacing w:line="360" w:lineRule="auto"/>
        <w:jc w:val="center"/>
      </w:pPr>
      <w:r w:rsidRPr="005A1ED5">
        <w:rPr>
          <w:noProof/>
          <w14:ligatures w14:val="standardContextual"/>
        </w:rPr>
        <w:drawing>
          <wp:inline distT="0" distB="0" distL="0" distR="0" wp14:anchorId="4E6F214E" wp14:editId="03D6A0D5">
            <wp:extent cx="5943600" cy="1023620"/>
            <wp:effectExtent l="0" t="0" r="0" b="5080"/>
            <wp:docPr id="552304002" name="Picture 2" descr="A graph with a green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304002" name="Picture 2" descr="A graph with a green lin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1023620"/>
                    </a:xfrm>
                    <a:prstGeom prst="rect">
                      <a:avLst/>
                    </a:prstGeom>
                  </pic:spPr>
                </pic:pic>
              </a:graphicData>
            </a:graphic>
          </wp:inline>
        </w:drawing>
      </w:r>
    </w:p>
    <w:p w14:paraId="1F7004BA" w14:textId="328F8E55" w:rsidR="00E02E80" w:rsidRPr="005A1ED5" w:rsidRDefault="00950FF9" w:rsidP="00D21B62">
      <w:pPr>
        <w:spacing w:line="360" w:lineRule="auto"/>
      </w:pPr>
      <w:r>
        <w:rPr>
          <w:color w:val="000000"/>
        </w:rPr>
        <w:t xml:space="preserve">The table above represents a Gantt chart for the total duration of the research project. The Gantt chart will help the team stay focused to create results from their research in a timely manner (Ong, 2016). The project will begin the first week of May 2024 and plans to end in July 2024. This timeline reflects what the researcher will be doing throughout the course of the project and indicates key areas of the project. Areas that have overlapping activities are essential to keep on time to make sure the project is able to be delivered in a timely manner. All activities are important but when multiple </w:t>
      </w:r>
      <w:proofErr w:type="gramStart"/>
      <w:r>
        <w:rPr>
          <w:color w:val="000000"/>
        </w:rPr>
        <w:t>are</w:t>
      </w:r>
      <w:proofErr w:type="gramEnd"/>
      <w:r>
        <w:rPr>
          <w:color w:val="000000"/>
        </w:rPr>
        <w:t xml:space="preserve"> not done in the same week it can cause the overall timeline to be delayed. The main role of the team’s manager is to ensure deadlines are made and there is no delay throughout the duration of the timeline above.</w:t>
      </w:r>
    </w:p>
    <w:p w14:paraId="5C6CD72D" w14:textId="087880A8" w:rsidR="00D21B62" w:rsidRPr="005A1ED5" w:rsidRDefault="00D21B62" w:rsidP="00D21B62">
      <w:pPr>
        <w:spacing w:line="360" w:lineRule="auto"/>
      </w:pPr>
    </w:p>
    <w:p w14:paraId="78EDDFA3" w14:textId="77777777" w:rsidR="00D21B62" w:rsidRPr="005A1ED5" w:rsidRDefault="00D21B62" w:rsidP="00D21B62">
      <w:pPr>
        <w:spacing w:line="360" w:lineRule="auto"/>
      </w:pPr>
      <w:r w:rsidRPr="005A1ED5">
        <w:br w:type="page"/>
      </w:r>
    </w:p>
    <w:p w14:paraId="3401D423" w14:textId="32A219AE" w:rsidR="00D21B62" w:rsidRPr="005A1ED5" w:rsidRDefault="00D21B62" w:rsidP="00D21B62">
      <w:pPr>
        <w:spacing w:line="360" w:lineRule="auto"/>
        <w:rPr>
          <w:color w:val="000000" w:themeColor="text1"/>
        </w:rPr>
      </w:pPr>
      <w:r w:rsidRPr="005A1ED5">
        <w:rPr>
          <w:b/>
          <w:bCs/>
          <w:color w:val="000000" w:themeColor="text1"/>
        </w:rPr>
        <w:lastRenderedPageBreak/>
        <w:t>References</w:t>
      </w:r>
    </w:p>
    <w:p w14:paraId="2ED6404D" w14:textId="5425A418" w:rsidR="00D21B62" w:rsidRDefault="00D21B62" w:rsidP="00D21B62">
      <w:pPr>
        <w:spacing w:line="360" w:lineRule="auto"/>
        <w:rPr>
          <w:color w:val="000000" w:themeColor="text1"/>
        </w:rPr>
      </w:pPr>
    </w:p>
    <w:p w14:paraId="57AA4B59" w14:textId="77777777" w:rsidR="004A25CA" w:rsidRPr="005A1ED5" w:rsidRDefault="004A25CA" w:rsidP="004A25CA">
      <w:pPr>
        <w:spacing w:line="360" w:lineRule="auto"/>
        <w:ind w:left="720" w:hanging="720"/>
        <w:rPr>
          <w:color w:val="000000" w:themeColor="text1"/>
        </w:rPr>
      </w:pPr>
      <w:r w:rsidRPr="005A1ED5">
        <w:rPr>
          <w:color w:val="000000" w:themeColor="text1"/>
          <w:shd w:val="clear" w:color="auto" w:fill="FFFFFF"/>
        </w:rPr>
        <w:t>Asher, A. D. (2024). Approaches for Improving Validity in Quantitative Research Articles.</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Portal: Libraries &amp; the Academy</w:t>
      </w:r>
      <w:r w:rsidRPr="005A1ED5">
        <w:rPr>
          <w:color w:val="000000" w:themeColor="text1"/>
          <w:shd w:val="clear" w:color="auto" w:fill="FFFFFF"/>
        </w:rPr>
        <w: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24</w:t>
      </w:r>
      <w:r w:rsidRPr="005A1ED5">
        <w:rPr>
          <w:color w:val="000000" w:themeColor="text1"/>
          <w:shd w:val="clear" w:color="auto" w:fill="FFFFFF"/>
        </w:rPr>
        <w:t>(2), 209–215. https://doi.org/10.1353/pla.2024.a923703</w:t>
      </w:r>
    </w:p>
    <w:p w14:paraId="00C66F59" w14:textId="77777777" w:rsidR="004A25CA" w:rsidRDefault="004A25CA" w:rsidP="00D21B62">
      <w:pPr>
        <w:spacing w:line="360" w:lineRule="auto"/>
        <w:rPr>
          <w:color w:val="000000" w:themeColor="text1"/>
        </w:rPr>
      </w:pPr>
    </w:p>
    <w:p w14:paraId="33865666" w14:textId="77777777" w:rsidR="004A25CA" w:rsidRPr="005A1ED5" w:rsidRDefault="004A25CA" w:rsidP="004A25CA">
      <w:pPr>
        <w:spacing w:line="360" w:lineRule="auto"/>
        <w:ind w:left="720" w:hanging="720"/>
        <w:rPr>
          <w:color w:val="000000" w:themeColor="text1"/>
          <w:lang w:val="en-CA" w:eastAsia="en-US"/>
        </w:rPr>
      </w:pPr>
      <w:proofErr w:type="spellStart"/>
      <w:r w:rsidRPr="005A1ED5">
        <w:rPr>
          <w:color w:val="000000" w:themeColor="text1"/>
          <w:shd w:val="clear" w:color="auto" w:fill="FFFFFF"/>
        </w:rPr>
        <w:t>Bezzina</w:t>
      </w:r>
      <w:proofErr w:type="spellEnd"/>
      <w:r w:rsidRPr="005A1ED5">
        <w:rPr>
          <w:color w:val="000000" w:themeColor="text1"/>
          <w:shd w:val="clear" w:color="auto" w:fill="FFFFFF"/>
        </w:rPr>
        <w:t>, F., &amp; Saunders, M. (2014). The Pervasiveness and Implications of Statistical Misconceptions Among Academics with a Special Interest in Business Research Methods.</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Electronic Journal of Business Research Methods</w:t>
      </w:r>
      <w:r w:rsidRPr="005A1ED5">
        <w:rPr>
          <w:color w:val="000000" w:themeColor="text1"/>
          <w:shd w:val="clear" w:color="auto" w:fill="FFFFFF"/>
        </w:rPr>
        <w: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12</w:t>
      </w:r>
      <w:r w:rsidRPr="005A1ED5">
        <w:rPr>
          <w:color w:val="000000" w:themeColor="text1"/>
          <w:shd w:val="clear" w:color="auto" w:fill="FFFFFF"/>
        </w:rPr>
        <w:t>(2), 29–40.</w:t>
      </w:r>
    </w:p>
    <w:p w14:paraId="31AC214D" w14:textId="77777777" w:rsidR="004A25CA" w:rsidRDefault="004A25CA" w:rsidP="00D21B62">
      <w:pPr>
        <w:spacing w:line="360" w:lineRule="auto"/>
        <w:rPr>
          <w:color w:val="000000" w:themeColor="text1"/>
        </w:rPr>
      </w:pPr>
    </w:p>
    <w:p w14:paraId="6C10FA54" w14:textId="77777777" w:rsidR="004A25CA" w:rsidRPr="005A1ED5" w:rsidRDefault="004A25CA" w:rsidP="004A25CA">
      <w:pPr>
        <w:spacing w:line="360" w:lineRule="auto"/>
        <w:ind w:left="720" w:hanging="720"/>
        <w:rPr>
          <w:color w:val="000000" w:themeColor="text1"/>
        </w:rPr>
      </w:pPr>
      <w:r w:rsidRPr="005A1ED5">
        <w:rPr>
          <w:color w:val="000000" w:themeColor="text1"/>
          <w:shd w:val="clear" w:color="auto" w:fill="FFFFFF"/>
        </w:rPr>
        <w:t>Fisher, M. J., &amp; Bloomfield, J. (2019). Understanding the research process.</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Journal of the Australasian Rehabilitation Nurses’ Association (JARNA)</w:t>
      </w:r>
      <w:r w:rsidRPr="005A1ED5">
        <w:rPr>
          <w:color w:val="000000" w:themeColor="text1"/>
          <w:shd w:val="clear" w:color="auto" w:fill="FFFFFF"/>
        </w:rPr>
        <w: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22</w:t>
      </w:r>
      <w:r w:rsidRPr="005A1ED5">
        <w:rPr>
          <w:color w:val="000000" w:themeColor="text1"/>
          <w:shd w:val="clear" w:color="auto" w:fill="FFFFFF"/>
        </w:rPr>
        <w:t>(1), 22–27. https://doi.org/10.33235/jarna.22.1.22-27</w:t>
      </w:r>
    </w:p>
    <w:p w14:paraId="3787B3FE" w14:textId="77777777" w:rsidR="004A25CA" w:rsidRDefault="004A25CA" w:rsidP="00D21B62">
      <w:pPr>
        <w:spacing w:line="360" w:lineRule="auto"/>
        <w:rPr>
          <w:color w:val="000000" w:themeColor="text1"/>
        </w:rPr>
      </w:pPr>
    </w:p>
    <w:p w14:paraId="2ED03A78" w14:textId="77777777" w:rsidR="004A25CA" w:rsidRPr="005A1ED5" w:rsidRDefault="004A25CA" w:rsidP="004A25CA">
      <w:pPr>
        <w:spacing w:line="360" w:lineRule="auto"/>
        <w:ind w:left="720" w:hanging="720"/>
        <w:textAlignment w:val="baseline"/>
        <w:rPr>
          <w:color w:val="000000" w:themeColor="text1"/>
          <w:lang w:val="en-CA" w:eastAsia="en-US"/>
        </w:rPr>
      </w:pPr>
      <w:r w:rsidRPr="005A1ED5">
        <w:rPr>
          <w:color w:val="000000" w:themeColor="text1"/>
          <w:lang w:val="en-CA" w:eastAsia="en-US"/>
        </w:rPr>
        <w:t>Hart, S. (1987). The Use of the Survey in Industrial Market Research. </w:t>
      </w:r>
      <w:r w:rsidRPr="005A1ED5">
        <w:rPr>
          <w:i/>
          <w:iCs/>
          <w:color w:val="000000" w:themeColor="text1"/>
          <w:bdr w:val="none" w:sz="0" w:space="0" w:color="auto" w:frame="1"/>
          <w:lang w:val="en-CA" w:eastAsia="en-US"/>
        </w:rPr>
        <w:t>Journal of Marketing Management</w:t>
      </w:r>
      <w:r w:rsidRPr="005A1ED5">
        <w:rPr>
          <w:color w:val="000000" w:themeColor="text1"/>
          <w:lang w:val="en-CA" w:eastAsia="en-US"/>
        </w:rPr>
        <w:t>, </w:t>
      </w:r>
      <w:r w:rsidRPr="005A1ED5">
        <w:rPr>
          <w:i/>
          <w:iCs/>
          <w:color w:val="000000" w:themeColor="text1"/>
          <w:bdr w:val="none" w:sz="0" w:space="0" w:color="auto" w:frame="1"/>
          <w:lang w:val="en-CA" w:eastAsia="en-US"/>
        </w:rPr>
        <w:t>3</w:t>
      </w:r>
      <w:r w:rsidRPr="005A1ED5">
        <w:rPr>
          <w:color w:val="000000" w:themeColor="text1"/>
          <w:lang w:val="en-CA" w:eastAsia="en-US"/>
        </w:rPr>
        <w:t>(1), 25–38. https://doi.org/10.1080/0267257X.1987.9964025</w:t>
      </w:r>
    </w:p>
    <w:p w14:paraId="3EF096A6" w14:textId="77777777" w:rsidR="004A25CA" w:rsidRDefault="004A25CA" w:rsidP="00D21B62">
      <w:pPr>
        <w:spacing w:line="360" w:lineRule="auto"/>
        <w:rPr>
          <w:color w:val="000000" w:themeColor="text1"/>
        </w:rPr>
      </w:pPr>
    </w:p>
    <w:p w14:paraId="5D812163" w14:textId="77777777" w:rsidR="004A25CA" w:rsidRPr="005A1ED5" w:rsidRDefault="004A25CA" w:rsidP="004A25CA">
      <w:pPr>
        <w:spacing w:line="360" w:lineRule="auto"/>
        <w:ind w:left="720" w:hanging="720"/>
        <w:rPr>
          <w:color w:val="000000" w:themeColor="text1"/>
        </w:rPr>
      </w:pPr>
      <w:r w:rsidRPr="005A1ED5">
        <w:rPr>
          <w:color w:val="000000" w:themeColor="text1"/>
          <w:shd w:val="clear" w:color="auto" w:fill="FFFFFF"/>
        </w:rPr>
        <w:t xml:space="preserve">Lidia Márquez-Miramontes, B., &amp; </w:t>
      </w:r>
      <w:proofErr w:type="spellStart"/>
      <w:r w:rsidRPr="005A1ED5">
        <w:rPr>
          <w:color w:val="000000" w:themeColor="text1"/>
          <w:shd w:val="clear" w:color="auto" w:fill="FFFFFF"/>
        </w:rPr>
        <w:t>Cobos-Floriano</w:t>
      </w:r>
      <w:proofErr w:type="spellEnd"/>
      <w:r w:rsidRPr="005A1ED5">
        <w:rPr>
          <w:color w:val="000000" w:themeColor="text1"/>
          <w:shd w:val="clear" w:color="auto" w:fill="FFFFFF"/>
        </w:rPr>
        <w:t>, S. (2023). Remote Work Efficacy: A Quantitative Analysis of Administrative Staff Performance in Ciudad Juárez’s Industrial Sector Amidst the COVID-19 Pandemic.</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Modelling, Measurement &amp; Control. D: Manufacturing, Management, Human &amp; Socio-Economic Problems</w:t>
      </w:r>
      <w:r w:rsidRPr="005A1ED5">
        <w:rPr>
          <w:color w:val="000000" w:themeColor="text1"/>
          <w:shd w:val="clear" w:color="auto" w:fill="FFFFFF"/>
        </w:rPr>
        <w: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44</w:t>
      </w:r>
      <w:r w:rsidRPr="005A1ED5">
        <w:rPr>
          <w:color w:val="000000" w:themeColor="text1"/>
          <w:shd w:val="clear" w:color="auto" w:fill="FFFFFF"/>
        </w:rPr>
        <w:t>(1–4), 26–31. https://doi.org/10.18280/mmc_d.441-405</w:t>
      </w:r>
    </w:p>
    <w:p w14:paraId="197FF906" w14:textId="77777777" w:rsidR="004A25CA" w:rsidRDefault="004A25CA" w:rsidP="00D21B62">
      <w:pPr>
        <w:spacing w:line="360" w:lineRule="auto"/>
        <w:rPr>
          <w:color w:val="000000" w:themeColor="text1"/>
        </w:rPr>
      </w:pPr>
    </w:p>
    <w:p w14:paraId="6C02462D" w14:textId="77777777" w:rsidR="004A25CA" w:rsidRPr="005A1ED5" w:rsidRDefault="004A25CA" w:rsidP="004A25CA">
      <w:pPr>
        <w:spacing w:line="360" w:lineRule="auto"/>
        <w:ind w:left="720" w:hanging="720"/>
        <w:textAlignment w:val="baseline"/>
        <w:rPr>
          <w:color w:val="000000" w:themeColor="text1"/>
          <w:lang w:val="en-CA" w:eastAsia="en-US"/>
        </w:rPr>
      </w:pPr>
      <w:r w:rsidRPr="005A1ED5">
        <w:rPr>
          <w:color w:val="000000" w:themeColor="text1"/>
          <w:lang w:val="en-CA" w:eastAsia="en-US"/>
        </w:rPr>
        <w:t xml:space="preserve">O’Hare, D., </w:t>
      </w:r>
      <w:proofErr w:type="spellStart"/>
      <w:r w:rsidRPr="005A1ED5">
        <w:rPr>
          <w:color w:val="000000" w:themeColor="text1"/>
          <w:lang w:val="en-CA" w:eastAsia="en-US"/>
        </w:rPr>
        <w:t>Gaughran</w:t>
      </w:r>
      <w:proofErr w:type="spellEnd"/>
      <w:r w:rsidRPr="005A1ED5">
        <w:rPr>
          <w:color w:val="000000" w:themeColor="text1"/>
          <w:lang w:val="en-CA" w:eastAsia="en-US"/>
        </w:rPr>
        <w:t xml:space="preserve">, F., Stewart, R., &amp; Pinto da Costa, M. (2024). A cross-sectional investigation on remote working, loneliness, workplace isolation, </w:t>
      </w:r>
      <w:proofErr w:type="gramStart"/>
      <w:r w:rsidRPr="005A1ED5">
        <w:rPr>
          <w:color w:val="000000" w:themeColor="text1"/>
          <w:lang w:val="en-CA" w:eastAsia="en-US"/>
        </w:rPr>
        <w:t>well-being</w:t>
      </w:r>
      <w:proofErr w:type="gramEnd"/>
      <w:r w:rsidRPr="005A1ED5">
        <w:rPr>
          <w:color w:val="000000" w:themeColor="text1"/>
          <w:lang w:val="en-CA" w:eastAsia="en-US"/>
        </w:rPr>
        <w:t xml:space="preserve"> and perceived social support in healthcare workers. </w:t>
      </w:r>
      <w:proofErr w:type="spellStart"/>
      <w:r w:rsidRPr="005A1ED5">
        <w:rPr>
          <w:i/>
          <w:iCs/>
          <w:color w:val="000000" w:themeColor="text1"/>
          <w:bdr w:val="none" w:sz="0" w:space="0" w:color="auto" w:frame="1"/>
          <w:lang w:val="en-CA" w:eastAsia="en-US"/>
        </w:rPr>
        <w:t>BJPsych</w:t>
      </w:r>
      <w:proofErr w:type="spellEnd"/>
      <w:r w:rsidRPr="005A1ED5">
        <w:rPr>
          <w:i/>
          <w:iCs/>
          <w:color w:val="000000" w:themeColor="text1"/>
          <w:bdr w:val="none" w:sz="0" w:space="0" w:color="auto" w:frame="1"/>
          <w:lang w:val="en-CA" w:eastAsia="en-US"/>
        </w:rPr>
        <w:t xml:space="preserve"> Open</w:t>
      </w:r>
      <w:r w:rsidRPr="005A1ED5">
        <w:rPr>
          <w:color w:val="000000" w:themeColor="text1"/>
          <w:lang w:val="en-CA" w:eastAsia="en-US"/>
        </w:rPr>
        <w:t>, </w:t>
      </w:r>
      <w:r w:rsidRPr="005A1ED5">
        <w:rPr>
          <w:i/>
          <w:iCs/>
          <w:color w:val="000000" w:themeColor="text1"/>
          <w:bdr w:val="none" w:sz="0" w:space="0" w:color="auto" w:frame="1"/>
          <w:lang w:val="en-CA" w:eastAsia="en-US"/>
        </w:rPr>
        <w:t>10</w:t>
      </w:r>
      <w:r w:rsidRPr="005A1ED5">
        <w:rPr>
          <w:color w:val="000000" w:themeColor="text1"/>
          <w:lang w:val="en-CA" w:eastAsia="en-US"/>
        </w:rPr>
        <w:t>. https://doi.org/10.1192/bjo.2024.7</w:t>
      </w:r>
    </w:p>
    <w:p w14:paraId="1189BC1C" w14:textId="77777777" w:rsidR="004A25CA" w:rsidRDefault="004A25CA" w:rsidP="00D21B62">
      <w:pPr>
        <w:spacing w:line="360" w:lineRule="auto"/>
        <w:rPr>
          <w:color w:val="000000" w:themeColor="text1"/>
        </w:rPr>
      </w:pPr>
    </w:p>
    <w:p w14:paraId="3EBC9966" w14:textId="77777777" w:rsidR="004A25CA" w:rsidRPr="005A1ED5" w:rsidRDefault="004A25CA" w:rsidP="004A25CA">
      <w:pPr>
        <w:spacing w:line="360" w:lineRule="auto"/>
        <w:ind w:left="720" w:hanging="720"/>
        <w:rPr>
          <w:color w:val="000000" w:themeColor="text1"/>
        </w:rPr>
      </w:pPr>
      <w:r w:rsidRPr="005A1ED5">
        <w:rPr>
          <w:color w:val="000000" w:themeColor="text1"/>
          <w:shd w:val="clear" w:color="auto" w:fill="FFFFFF"/>
        </w:rPr>
        <w:t xml:space="preserve">Ong, H. Y., Wang, C., &amp; </w:t>
      </w:r>
      <w:proofErr w:type="spellStart"/>
      <w:r w:rsidRPr="005A1ED5">
        <w:rPr>
          <w:color w:val="000000" w:themeColor="text1"/>
          <w:shd w:val="clear" w:color="auto" w:fill="FFFFFF"/>
        </w:rPr>
        <w:t>Zainon</w:t>
      </w:r>
      <w:proofErr w:type="spellEnd"/>
      <w:r w:rsidRPr="005A1ED5">
        <w:rPr>
          <w:color w:val="000000" w:themeColor="text1"/>
          <w:shd w:val="clear" w:color="auto" w:fill="FFFFFF"/>
        </w:rPr>
        <w:t>, N. (2016). Integrated Earned Value Gantt Chart (EV-Gantt) Tool for Project Portfolio Planning and Monitoring Optimization.</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Engineering Management Journal</w:t>
      </w:r>
      <w:r w:rsidRPr="005A1ED5">
        <w:rPr>
          <w:color w:val="000000" w:themeColor="text1"/>
          <w:shd w:val="clear" w:color="auto" w:fill="FFFFFF"/>
        </w:rPr>
        <w: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28</w:t>
      </w:r>
      <w:r w:rsidRPr="005A1ED5">
        <w:rPr>
          <w:color w:val="000000" w:themeColor="text1"/>
          <w:shd w:val="clear" w:color="auto" w:fill="FFFFFF"/>
        </w:rPr>
        <w:t>(1), 39–53. https://doi.org/10.1080/10429247.2015.1135033</w:t>
      </w:r>
    </w:p>
    <w:p w14:paraId="60EEA854" w14:textId="77777777" w:rsidR="004A25CA" w:rsidRDefault="004A25CA" w:rsidP="00D21B62">
      <w:pPr>
        <w:spacing w:line="360" w:lineRule="auto"/>
        <w:rPr>
          <w:color w:val="000000" w:themeColor="text1"/>
        </w:rPr>
      </w:pPr>
    </w:p>
    <w:p w14:paraId="2D5410CE" w14:textId="77777777" w:rsidR="004A25CA" w:rsidRPr="005A1ED5" w:rsidRDefault="004A25CA" w:rsidP="004A25CA">
      <w:pPr>
        <w:spacing w:line="360" w:lineRule="auto"/>
        <w:ind w:left="720" w:hanging="720"/>
        <w:textAlignment w:val="baseline"/>
        <w:rPr>
          <w:color w:val="000000" w:themeColor="text1"/>
          <w:lang w:val="en-CA" w:eastAsia="en-US"/>
        </w:rPr>
      </w:pPr>
      <w:r w:rsidRPr="005A1ED5">
        <w:rPr>
          <w:color w:val="000000" w:themeColor="text1"/>
          <w:lang w:val="en-CA" w:eastAsia="en-US"/>
        </w:rPr>
        <w:t>Porter, S. R. (2004). Pros and cons of paper and electronic surveys. </w:t>
      </w:r>
      <w:r w:rsidRPr="005A1ED5">
        <w:rPr>
          <w:i/>
          <w:iCs/>
          <w:color w:val="000000" w:themeColor="text1"/>
          <w:bdr w:val="none" w:sz="0" w:space="0" w:color="auto" w:frame="1"/>
          <w:lang w:val="en-CA" w:eastAsia="en-US"/>
        </w:rPr>
        <w:t>New Directions for Institutional Research</w:t>
      </w:r>
      <w:r w:rsidRPr="005A1ED5">
        <w:rPr>
          <w:color w:val="000000" w:themeColor="text1"/>
          <w:lang w:val="en-CA" w:eastAsia="en-US"/>
        </w:rPr>
        <w:t>, </w:t>
      </w:r>
      <w:r w:rsidRPr="005A1ED5">
        <w:rPr>
          <w:i/>
          <w:iCs/>
          <w:color w:val="000000" w:themeColor="text1"/>
          <w:bdr w:val="none" w:sz="0" w:space="0" w:color="auto" w:frame="1"/>
          <w:lang w:val="en-CA" w:eastAsia="en-US"/>
        </w:rPr>
        <w:t>2004</w:t>
      </w:r>
      <w:r w:rsidRPr="005A1ED5">
        <w:rPr>
          <w:color w:val="000000" w:themeColor="text1"/>
          <w:lang w:val="en-CA" w:eastAsia="en-US"/>
        </w:rPr>
        <w:t>(121), 91–97. https://doi.org/10.1002/ir.103</w:t>
      </w:r>
    </w:p>
    <w:p w14:paraId="67E73E76" w14:textId="77777777" w:rsidR="004A25CA" w:rsidRDefault="004A25CA" w:rsidP="00D21B62">
      <w:pPr>
        <w:spacing w:line="360" w:lineRule="auto"/>
        <w:rPr>
          <w:color w:val="000000" w:themeColor="text1"/>
        </w:rPr>
      </w:pPr>
    </w:p>
    <w:p w14:paraId="0E7A5878" w14:textId="77777777" w:rsidR="004A25CA" w:rsidRPr="005A1ED5" w:rsidRDefault="004A25CA" w:rsidP="004A25CA">
      <w:pPr>
        <w:spacing w:line="360" w:lineRule="auto"/>
        <w:ind w:left="720" w:hanging="720"/>
        <w:rPr>
          <w:color w:val="000000" w:themeColor="text1"/>
        </w:rPr>
      </w:pPr>
      <w:proofErr w:type="spellStart"/>
      <w:r w:rsidRPr="005A1ED5">
        <w:rPr>
          <w:color w:val="000000" w:themeColor="text1"/>
          <w:shd w:val="clear" w:color="auto" w:fill="FFFFFF"/>
        </w:rPr>
        <w:t>Revyatskyy</w:t>
      </w:r>
      <w:proofErr w:type="spellEnd"/>
      <w:r w:rsidRPr="005A1ED5">
        <w:rPr>
          <w:color w:val="000000" w:themeColor="text1"/>
          <w:shd w:val="clear" w:color="auto" w:fill="FFFFFF"/>
        </w:rPr>
        <w:t xml:space="preserve">, I. &amp; </w:t>
      </w:r>
      <w:proofErr w:type="spellStart"/>
      <w:r w:rsidRPr="005A1ED5">
        <w:rPr>
          <w:color w:val="000000" w:themeColor="text1"/>
          <w:shd w:val="clear" w:color="auto" w:fill="FFFFFF"/>
        </w:rPr>
        <w:t>Barchuk</w:t>
      </w:r>
      <w:proofErr w:type="spellEnd"/>
      <w:r w:rsidRPr="005A1ED5">
        <w:rPr>
          <w:color w:val="000000" w:themeColor="text1"/>
          <w:shd w:val="clear" w:color="auto" w:fill="FFFFFF"/>
        </w:rPr>
        <w:t xml:space="preserve">, O. (2019). Presentation optimization of research results using the </w:t>
      </w:r>
      <w:proofErr w:type="spellStart"/>
      <w:r w:rsidRPr="005A1ED5">
        <w:rPr>
          <w:color w:val="000000" w:themeColor="text1"/>
          <w:shd w:val="clear" w:color="auto" w:fill="FFFFFF"/>
        </w:rPr>
        <w:t>accidential</w:t>
      </w:r>
      <w:proofErr w:type="spellEnd"/>
      <w:r w:rsidRPr="005A1ED5">
        <w:rPr>
          <w:color w:val="000000" w:themeColor="text1"/>
          <w:shd w:val="clear" w:color="auto" w:fill="FFFFFF"/>
        </w:rPr>
        <w:t xml:space="preserve"> balance method and influence factors that have different equivalents of measurement.</w:t>
      </w:r>
      <w:r w:rsidRPr="005A1ED5">
        <w:rPr>
          <w:rStyle w:val="apple-converted-space"/>
          <w:rFonts w:eastAsiaTheme="majorEastAsia"/>
          <w:color w:val="000000" w:themeColor="text1"/>
          <w:shd w:val="clear" w:color="auto" w:fill="FFFFFF"/>
        </w:rPr>
        <w:t> </w:t>
      </w:r>
      <w:proofErr w:type="spellStart"/>
      <w:r w:rsidRPr="005A1ED5">
        <w:rPr>
          <w:i/>
          <w:iCs/>
          <w:color w:val="000000" w:themeColor="text1"/>
          <w:bdr w:val="none" w:sz="0" w:space="0" w:color="auto" w:frame="1"/>
        </w:rPr>
        <w:t>Фармацевтичний</w:t>
      </w:r>
      <w:proofErr w:type="spellEnd"/>
      <w:r w:rsidRPr="005A1ED5">
        <w:rPr>
          <w:i/>
          <w:iCs/>
          <w:color w:val="000000" w:themeColor="text1"/>
          <w:bdr w:val="none" w:sz="0" w:space="0" w:color="auto" w:frame="1"/>
        </w:rPr>
        <w:t xml:space="preserve"> </w:t>
      </w:r>
      <w:proofErr w:type="spellStart"/>
      <w:r w:rsidRPr="005A1ED5">
        <w:rPr>
          <w:i/>
          <w:iCs/>
          <w:color w:val="000000" w:themeColor="text1"/>
          <w:bdr w:val="none" w:sz="0" w:space="0" w:color="auto" w:frame="1"/>
        </w:rPr>
        <w:t>Журнал</w:t>
      </w:r>
      <w:proofErr w:type="spellEnd"/>
      <w:r w:rsidRPr="005A1ED5">
        <w:rPr>
          <w:color w:val="000000" w:themeColor="text1"/>
          <w:shd w:val="clear" w:color="auto" w:fill="FFFFFF"/>
        </w:rPr>
        <w: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1</w:t>
      </w:r>
      <w:r w:rsidRPr="005A1ED5">
        <w:rPr>
          <w:color w:val="000000" w:themeColor="text1"/>
          <w:shd w:val="clear" w:color="auto" w:fill="FFFFFF"/>
        </w:rPr>
        <w:t>, 76–85. https://doi.org/10.32352/0367-3057.1.19.07</w:t>
      </w:r>
    </w:p>
    <w:p w14:paraId="095B4BDF" w14:textId="77777777" w:rsidR="004A25CA" w:rsidRDefault="004A25CA" w:rsidP="00D21B62">
      <w:pPr>
        <w:spacing w:line="360" w:lineRule="auto"/>
        <w:rPr>
          <w:color w:val="000000" w:themeColor="text1"/>
        </w:rPr>
      </w:pPr>
    </w:p>
    <w:p w14:paraId="67A6CA6D" w14:textId="77777777" w:rsidR="004A25CA" w:rsidRPr="005A1ED5" w:rsidRDefault="004A25CA" w:rsidP="004A25CA">
      <w:pPr>
        <w:spacing w:line="360" w:lineRule="auto"/>
        <w:ind w:left="720" w:hanging="720"/>
        <w:rPr>
          <w:color w:val="000000" w:themeColor="text1"/>
          <w:lang w:val="en-CA" w:eastAsia="en-US"/>
        </w:rPr>
      </w:pPr>
      <w:proofErr w:type="spellStart"/>
      <w:r w:rsidRPr="005A1ED5">
        <w:rPr>
          <w:color w:val="000000" w:themeColor="text1"/>
          <w:shd w:val="clear" w:color="auto" w:fill="FFFFFF"/>
        </w:rPr>
        <w:t>Robak</w:t>
      </w:r>
      <w:proofErr w:type="spellEnd"/>
      <w:r w:rsidRPr="005A1ED5">
        <w:rPr>
          <w:color w:val="000000" w:themeColor="text1"/>
          <w:shd w:val="clear" w:color="auto" w:fill="FFFFFF"/>
        </w:rPr>
        <w:t>, E. (2023). The Well-Being of Employees and Working Relations in Remote Working – Opinions of Generation Z.</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 xml:space="preserve">Scientific Papers of Silesian University of Technology. Organization &amp; Management / </w:t>
      </w:r>
      <w:proofErr w:type="spellStart"/>
      <w:r w:rsidRPr="005A1ED5">
        <w:rPr>
          <w:i/>
          <w:iCs/>
          <w:color w:val="000000" w:themeColor="text1"/>
          <w:bdr w:val="none" w:sz="0" w:space="0" w:color="auto" w:frame="1"/>
        </w:rPr>
        <w:lastRenderedPageBreak/>
        <w:t>Zeszyty</w:t>
      </w:r>
      <w:proofErr w:type="spellEnd"/>
      <w:r w:rsidRPr="005A1ED5">
        <w:rPr>
          <w:i/>
          <w:iCs/>
          <w:color w:val="000000" w:themeColor="text1"/>
          <w:bdr w:val="none" w:sz="0" w:space="0" w:color="auto" w:frame="1"/>
        </w:rPr>
        <w:t xml:space="preserve"> </w:t>
      </w:r>
      <w:proofErr w:type="spellStart"/>
      <w:r w:rsidRPr="005A1ED5">
        <w:rPr>
          <w:i/>
          <w:iCs/>
          <w:color w:val="000000" w:themeColor="text1"/>
          <w:bdr w:val="none" w:sz="0" w:space="0" w:color="auto" w:frame="1"/>
        </w:rPr>
        <w:t>Naukowe</w:t>
      </w:r>
      <w:proofErr w:type="spellEnd"/>
      <w:r w:rsidRPr="005A1ED5">
        <w:rPr>
          <w:i/>
          <w:iCs/>
          <w:color w:val="000000" w:themeColor="text1"/>
          <w:bdr w:val="none" w:sz="0" w:space="0" w:color="auto" w:frame="1"/>
        </w:rPr>
        <w:t xml:space="preserve"> </w:t>
      </w:r>
      <w:proofErr w:type="spellStart"/>
      <w:r w:rsidRPr="005A1ED5">
        <w:rPr>
          <w:i/>
          <w:iCs/>
          <w:color w:val="000000" w:themeColor="text1"/>
          <w:bdr w:val="none" w:sz="0" w:space="0" w:color="auto" w:frame="1"/>
        </w:rPr>
        <w:t>Politechniki</w:t>
      </w:r>
      <w:proofErr w:type="spellEnd"/>
      <w:r w:rsidRPr="005A1ED5">
        <w:rPr>
          <w:i/>
          <w:iCs/>
          <w:color w:val="000000" w:themeColor="text1"/>
          <w:bdr w:val="none" w:sz="0" w:space="0" w:color="auto" w:frame="1"/>
        </w:rPr>
        <w:t xml:space="preserve"> </w:t>
      </w:r>
      <w:proofErr w:type="spellStart"/>
      <w:r w:rsidRPr="005A1ED5">
        <w:rPr>
          <w:i/>
          <w:iCs/>
          <w:color w:val="000000" w:themeColor="text1"/>
          <w:bdr w:val="none" w:sz="0" w:space="0" w:color="auto" w:frame="1"/>
        </w:rPr>
        <w:t>Slaskiej</w:t>
      </w:r>
      <w:proofErr w:type="spellEnd"/>
      <w:r w:rsidRPr="005A1ED5">
        <w:rPr>
          <w:i/>
          <w:iCs/>
          <w:color w:val="000000" w:themeColor="text1"/>
          <w:bdr w:val="none" w:sz="0" w:space="0" w:color="auto" w:frame="1"/>
        </w:rPr>
        <w:t xml:space="preserve">. </w:t>
      </w:r>
      <w:proofErr w:type="spellStart"/>
      <w:r w:rsidRPr="005A1ED5">
        <w:rPr>
          <w:i/>
          <w:iCs/>
          <w:color w:val="000000" w:themeColor="text1"/>
          <w:bdr w:val="none" w:sz="0" w:space="0" w:color="auto" w:frame="1"/>
        </w:rPr>
        <w:t>Seria</w:t>
      </w:r>
      <w:proofErr w:type="spellEnd"/>
      <w:r w:rsidRPr="005A1ED5">
        <w:rPr>
          <w:i/>
          <w:iCs/>
          <w:color w:val="000000" w:themeColor="text1"/>
          <w:bdr w:val="none" w:sz="0" w:space="0" w:color="auto" w:frame="1"/>
        </w:rPr>
        <w:t xml:space="preserve"> </w:t>
      </w:r>
      <w:proofErr w:type="spellStart"/>
      <w:r w:rsidRPr="005A1ED5">
        <w:rPr>
          <w:i/>
          <w:iCs/>
          <w:color w:val="000000" w:themeColor="text1"/>
          <w:bdr w:val="none" w:sz="0" w:space="0" w:color="auto" w:frame="1"/>
        </w:rPr>
        <w:t>Organizacji</w:t>
      </w:r>
      <w:proofErr w:type="spellEnd"/>
      <w:r w:rsidRPr="005A1ED5">
        <w:rPr>
          <w:i/>
          <w:iCs/>
          <w:color w:val="000000" w:themeColor="text1"/>
          <w:bdr w:val="none" w:sz="0" w:space="0" w:color="auto" w:frame="1"/>
        </w:rPr>
        <w:t xml:space="preserve"> </w:t>
      </w:r>
      <w:proofErr w:type="spellStart"/>
      <w:r w:rsidRPr="005A1ED5">
        <w:rPr>
          <w:i/>
          <w:iCs/>
          <w:color w:val="000000" w:themeColor="text1"/>
          <w:bdr w:val="none" w:sz="0" w:space="0" w:color="auto" w:frame="1"/>
        </w:rPr>
        <w:t>i</w:t>
      </w:r>
      <w:proofErr w:type="spellEnd"/>
      <w:r w:rsidRPr="005A1ED5">
        <w:rPr>
          <w:i/>
          <w:iCs/>
          <w:color w:val="000000" w:themeColor="text1"/>
          <w:bdr w:val="none" w:sz="0" w:space="0" w:color="auto" w:frame="1"/>
        </w:rPr>
        <w:t xml:space="preserve"> </w:t>
      </w:r>
      <w:proofErr w:type="spellStart"/>
      <w:r w:rsidRPr="005A1ED5">
        <w:rPr>
          <w:i/>
          <w:iCs/>
          <w:color w:val="000000" w:themeColor="text1"/>
          <w:bdr w:val="none" w:sz="0" w:space="0" w:color="auto" w:frame="1"/>
        </w:rPr>
        <w:t>Zarzadzanie</w:t>
      </w:r>
      <w:proofErr w:type="spellEnd"/>
      <w:r w:rsidRPr="005A1ED5">
        <w:rPr>
          <w:color w:val="000000" w:themeColor="text1"/>
          <w:shd w:val="clear" w:color="auto" w:fill="FFFFFF"/>
        </w:rPr>
        <w: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180</w:t>
      </w:r>
      <w:r w:rsidRPr="005A1ED5">
        <w:rPr>
          <w:color w:val="000000" w:themeColor="text1"/>
          <w:shd w:val="clear" w:color="auto" w:fill="FFFFFF"/>
        </w:rPr>
        <w:t>, 551–565. https://doi.org/10.29119/1641-3466.2023.180.28</w:t>
      </w:r>
    </w:p>
    <w:p w14:paraId="153D31A9" w14:textId="77777777" w:rsidR="004A25CA" w:rsidRDefault="004A25CA" w:rsidP="00D21B62">
      <w:pPr>
        <w:spacing w:line="360" w:lineRule="auto"/>
        <w:rPr>
          <w:color w:val="000000" w:themeColor="text1"/>
        </w:rPr>
      </w:pPr>
    </w:p>
    <w:p w14:paraId="3B0C3018" w14:textId="77777777" w:rsidR="004A25CA" w:rsidRPr="00AF37C5" w:rsidRDefault="004A25CA" w:rsidP="004A25CA">
      <w:pPr>
        <w:spacing w:line="360" w:lineRule="auto"/>
        <w:ind w:left="720" w:hanging="720"/>
        <w:rPr>
          <w:color w:val="000000" w:themeColor="text1"/>
        </w:rPr>
      </w:pPr>
      <w:r w:rsidRPr="005A1ED5">
        <w:rPr>
          <w:color w:val="000000" w:themeColor="text1"/>
          <w:shd w:val="clear" w:color="auto" w:fill="FFFFFF"/>
        </w:rPr>
        <w:t>Stenson, J. F., &amp; Kepler, C. K. (2019). Bias in Prospective Research and How to Avoid it.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Clinical Spine Surgery</w:t>
      </w:r>
      <w:r w:rsidRPr="005A1ED5">
        <w:rPr>
          <w:color w:val="000000" w:themeColor="text1"/>
          <w:shd w:val="clear" w:color="auto" w:fill="FFFFFF"/>
        </w:rPr>
        <w:t>,</w:t>
      </w:r>
      <w:r w:rsidRPr="005A1ED5">
        <w:rPr>
          <w:rStyle w:val="apple-converted-space"/>
          <w:rFonts w:eastAsiaTheme="majorEastAsia"/>
          <w:color w:val="000000" w:themeColor="text1"/>
          <w:shd w:val="clear" w:color="auto" w:fill="FFFFFF"/>
        </w:rPr>
        <w:t> </w:t>
      </w:r>
      <w:r w:rsidRPr="005A1ED5">
        <w:rPr>
          <w:i/>
          <w:iCs/>
          <w:color w:val="000000" w:themeColor="text1"/>
          <w:bdr w:val="none" w:sz="0" w:space="0" w:color="auto" w:frame="1"/>
        </w:rPr>
        <w:t>32</w:t>
      </w:r>
      <w:r w:rsidRPr="005A1ED5">
        <w:rPr>
          <w:color w:val="000000" w:themeColor="text1"/>
          <w:shd w:val="clear" w:color="auto" w:fill="FFFFFF"/>
        </w:rPr>
        <w:t>(6), 254–255. https://doi.org/10.1097/BSD.0000000000000767</w:t>
      </w:r>
    </w:p>
    <w:p w14:paraId="44BDA914" w14:textId="77777777" w:rsidR="004A25CA" w:rsidRDefault="004A25CA" w:rsidP="00D21B62">
      <w:pPr>
        <w:spacing w:line="360" w:lineRule="auto"/>
        <w:rPr>
          <w:color w:val="000000" w:themeColor="text1"/>
        </w:rPr>
      </w:pPr>
    </w:p>
    <w:p w14:paraId="7E090626" w14:textId="77777777" w:rsidR="004A25CA" w:rsidRPr="005A1ED5" w:rsidRDefault="004A25CA" w:rsidP="004A25CA">
      <w:pPr>
        <w:spacing w:line="360" w:lineRule="auto"/>
        <w:ind w:left="720" w:hanging="720"/>
        <w:rPr>
          <w:color w:val="000000" w:themeColor="text1"/>
        </w:rPr>
      </w:pPr>
      <w:r w:rsidRPr="005A1ED5">
        <w:rPr>
          <w:color w:val="000000" w:themeColor="text1"/>
        </w:rPr>
        <w:t>Saunders, M., Lewis, P., Thornhill, A. &amp; Bristow, A., (2016). Research Methods for Business. 7th ed. Harlow: Pearson.</w:t>
      </w:r>
    </w:p>
    <w:p w14:paraId="60E64C46" w14:textId="77777777" w:rsidR="004A25CA" w:rsidRDefault="004A25CA" w:rsidP="00D21B62">
      <w:pPr>
        <w:spacing w:line="360" w:lineRule="auto"/>
        <w:rPr>
          <w:color w:val="000000" w:themeColor="text1"/>
        </w:rPr>
      </w:pPr>
    </w:p>
    <w:p w14:paraId="7E3D6A65" w14:textId="77777777" w:rsidR="004A25CA" w:rsidRPr="005A1ED5" w:rsidRDefault="004A25CA" w:rsidP="004A25CA">
      <w:pPr>
        <w:pStyle w:val="NormalWeb"/>
        <w:spacing w:before="0" w:beforeAutospacing="0" w:after="0" w:afterAutospacing="0" w:line="360" w:lineRule="auto"/>
        <w:ind w:left="720" w:hanging="720"/>
        <w:rPr>
          <w:color w:val="000000" w:themeColor="text1"/>
          <w:sz w:val="20"/>
          <w:szCs w:val="20"/>
        </w:rPr>
      </w:pPr>
      <w:r w:rsidRPr="005A1ED5">
        <w:rPr>
          <w:color w:val="000000" w:themeColor="text1"/>
          <w:sz w:val="20"/>
          <w:szCs w:val="20"/>
        </w:rPr>
        <w:t>Vernon Research Group. (2021). How much does market research cost? In</w:t>
      </w:r>
      <w:r w:rsidRPr="005A1ED5">
        <w:rPr>
          <w:rStyle w:val="apple-converted-space"/>
          <w:rFonts w:eastAsiaTheme="majorEastAsia"/>
          <w:color w:val="000000" w:themeColor="text1"/>
          <w:sz w:val="20"/>
          <w:szCs w:val="20"/>
        </w:rPr>
        <w:t> </w:t>
      </w:r>
      <w:r w:rsidRPr="005A1ED5">
        <w:rPr>
          <w:i/>
          <w:iCs/>
          <w:color w:val="000000" w:themeColor="text1"/>
          <w:sz w:val="20"/>
          <w:szCs w:val="20"/>
        </w:rPr>
        <w:t>Unknown</w:t>
      </w:r>
      <w:r w:rsidRPr="005A1ED5">
        <w:rPr>
          <w:color w:val="000000" w:themeColor="text1"/>
          <w:sz w:val="20"/>
          <w:szCs w:val="20"/>
        </w:rPr>
        <w:t>.</w:t>
      </w:r>
      <w:r w:rsidRPr="005A1ED5">
        <w:rPr>
          <w:rStyle w:val="apple-converted-space"/>
          <w:rFonts w:eastAsiaTheme="majorEastAsia"/>
          <w:color w:val="000000" w:themeColor="text1"/>
          <w:sz w:val="20"/>
          <w:szCs w:val="20"/>
        </w:rPr>
        <w:t> </w:t>
      </w:r>
      <w:r w:rsidRPr="005A1ED5">
        <w:rPr>
          <w:rStyle w:val="url"/>
          <w:rFonts w:eastAsiaTheme="majorEastAsia"/>
          <w:color w:val="000000" w:themeColor="text1"/>
          <w:sz w:val="20"/>
          <w:szCs w:val="20"/>
        </w:rPr>
        <w:t>https://www.vernonresearch.com/wp-content/uploads/2018/01/HowMuchDoesMarketResearchCost_ebook.pdf</w:t>
      </w:r>
    </w:p>
    <w:p w14:paraId="0B6008C7" w14:textId="77777777" w:rsidR="004A25CA" w:rsidRPr="005A1ED5" w:rsidRDefault="004A25CA" w:rsidP="00D21B62">
      <w:pPr>
        <w:spacing w:line="360" w:lineRule="auto"/>
        <w:rPr>
          <w:color w:val="000000" w:themeColor="text1"/>
        </w:rPr>
      </w:pPr>
    </w:p>
    <w:sectPr w:rsidR="004A25CA" w:rsidRPr="005A1ED5">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FC554" w14:textId="77777777" w:rsidR="00001FC3" w:rsidRDefault="00001FC3" w:rsidP="005A1ED5">
      <w:r>
        <w:separator/>
      </w:r>
    </w:p>
  </w:endnote>
  <w:endnote w:type="continuationSeparator" w:id="0">
    <w:p w14:paraId="5D9F8202" w14:textId="77777777" w:rsidR="00001FC3" w:rsidRDefault="00001FC3" w:rsidP="005A1E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5A19D" w14:textId="77777777" w:rsidR="005A1ED5" w:rsidRDefault="005A1ED5">
    <w:pPr>
      <w:pStyle w:val="Footer"/>
      <w:jc w:val="right"/>
    </w:pPr>
    <w:r>
      <w:rPr>
        <w:color w:val="156082" w:themeColor="accent1"/>
      </w:rPr>
      <w:t xml:space="preserve">pg. </w:t>
    </w:r>
    <w:r>
      <w:rPr>
        <w:color w:val="156082" w:themeColor="accent1"/>
      </w:rPr>
      <w:fldChar w:fldCharType="begin"/>
    </w:r>
    <w:r>
      <w:rPr>
        <w:color w:val="156082" w:themeColor="accent1"/>
      </w:rPr>
      <w:instrText xml:space="preserve"> PAGE  \* Arabic </w:instrText>
    </w:r>
    <w:r>
      <w:rPr>
        <w:color w:val="156082" w:themeColor="accent1"/>
      </w:rPr>
      <w:fldChar w:fldCharType="separate"/>
    </w:r>
    <w:r>
      <w:rPr>
        <w:noProof/>
        <w:color w:val="156082" w:themeColor="accent1"/>
      </w:rPr>
      <w:t>1</w:t>
    </w:r>
    <w:r>
      <w:rPr>
        <w:color w:val="156082" w:themeColor="accent1"/>
      </w:rPr>
      <w:fldChar w:fldCharType="end"/>
    </w:r>
  </w:p>
  <w:p w14:paraId="5EC35A08" w14:textId="77777777" w:rsidR="005A1ED5" w:rsidRDefault="005A1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63CAB" w14:textId="77777777" w:rsidR="00001FC3" w:rsidRDefault="00001FC3" w:rsidP="005A1ED5">
      <w:r>
        <w:separator/>
      </w:r>
    </w:p>
  </w:footnote>
  <w:footnote w:type="continuationSeparator" w:id="0">
    <w:p w14:paraId="36462CD8" w14:textId="77777777" w:rsidR="00001FC3" w:rsidRDefault="00001FC3" w:rsidP="005A1E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664D4"/>
    <w:multiLevelType w:val="hybridMultilevel"/>
    <w:tmpl w:val="92DA2CC2"/>
    <w:lvl w:ilvl="0" w:tplc="BEDEF4A8">
      <w:start w:val="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EF0BD4"/>
    <w:multiLevelType w:val="multilevel"/>
    <w:tmpl w:val="CCCE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1475B3"/>
    <w:multiLevelType w:val="hybridMultilevel"/>
    <w:tmpl w:val="0984610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000977"/>
    <w:multiLevelType w:val="multilevel"/>
    <w:tmpl w:val="65028354"/>
    <w:styleLink w:val="CurrentList1"/>
    <w:lvl w:ilvl="0">
      <w:start w:val="1"/>
      <w:numFmt w:val="bullet"/>
      <w:lvlText w:val="-"/>
      <w:lvlJc w:val="left"/>
      <w:pPr>
        <w:ind w:left="720" w:hanging="360"/>
      </w:pPr>
      <w:rPr>
        <w:rFonts w:ascii="Times New Roman" w:eastAsia="Times New Roman"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C030E29"/>
    <w:multiLevelType w:val="hybridMultilevel"/>
    <w:tmpl w:val="AC2E029A"/>
    <w:lvl w:ilvl="0" w:tplc="07F0C204">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5C6DA7"/>
    <w:multiLevelType w:val="multilevel"/>
    <w:tmpl w:val="DC8A1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9A0B84"/>
    <w:multiLevelType w:val="multilevel"/>
    <w:tmpl w:val="0E34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0B7A12"/>
    <w:multiLevelType w:val="multilevel"/>
    <w:tmpl w:val="A8568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7149523">
    <w:abstractNumId w:val="4"/>
  </w:num>
  <w:num w:numId="2" w16cid:durableId="2143190299">
    <w:abstractNumId w:val="7"/>
  </w:num>
  <w:num w:numId="3" w16cid:durableId="596060199">
    <w:abstractNumId w:val="2"/>
  </w:num>
  <w:num w:numId="4" w16cid:durableId="1131900485">
    <w:abstractNumId w:val="3"/>
  </w:num>
  <w:num w:numId="5" w16cid:durableId="1219704430">
    <w:abstractNumId w:val="0"/>
  </w:num>
  <w:num w:numId="6" w16cid:durableId="643631701">
    <w:abstractNumId w:val="6"/>
  </w:num>
  <w:num w:numId="7" w16cid:durableId="550727014">
    <w:abstractNumId w:val="1"/>
  </w:num>
  <w:num w:numId="8" w16cid:durableId="18726508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11D"/>
    <w:rsid w:val="00001FC3"/>
    <w:rsid w:val="000B6462"/>
    <w:rsid w:val="000B68C4"/>
    <w:rsid w:val="000E6C04"/>
    <w:rsid w:val="0011170D"/>
    <w:rsid w:val="001178FB"/>
    <w:rsid w:val="001458AB"/>
    <w:rsid w:val="00151A56"/>
    <w:rsid w:val="00183839"/>
    <w:rsid w:val="001972C1"/>
    <w:rsid w:val="001B4F48"/>
    <w:rsid w:val="0033457E"/>
    <w:rsid w:val="003A782F"/>
    <w:rsid w:val="0040096D"/>
    <w:rsid w:val="004A25CA"/>
    <w:rsid w:val="005847DE"/>
    <w:rsid w:val="00587526"/>
    <w:rsid w:val="005A1ED5"/>
    <w:rsid w:val="006303F1"/>
    <w:rsid w:val="0064585D"/>
    <w:rsid w:val="006F14A3"/>
    <w:rsid w:val="006F7CFC"/>
    <w:rsid w:val="007032F6"/>
    <w:rsid w:val="00707B60"/>
    <w:rsid w:val="0079311D"/>
    <w:rsid w:val="007A4F5F"/>
    <w:rsid w:val="0081228F"/>
    <w:rsid w:val="00812DB8"/>
    <w:rsid w:val="008D54E6"/>
    <w:rsid w:val="008F4786"/>
    <w:rsid w:val="00950FF9"/>
    <w:rsid w:val="0098244A"/>
    <w:rsid w:val="00A46365"/>
    <w:rsid w:val="00AD764D"/>
    <w:rsid w:val="00B00C7A"/>
    <w:rsid w:val="00BA79F6"/>
    <w:rsid w:val="00C623AA"/>
    <w:rsid w:val="00C76187"/>
    <w:rsid w:val="00D21B62"/>
    <w:rsid w:val="00D46B6B"/>
    <w:rsid w:val="00D53F30"/>
    <w:rsid w:val="00D75332"/>
    <w:rsid w:val="00DB53C9"/>
    <w:rsid w:val="00DF540A"/>
    <w:rsid w:val="00E02E80"/>
    <w:rsid w:val="00E12481"/>
    <w:rsid w:val="00E702BE"/>
    <w:rsid w:val="00E931A5"/>
    <w:rsid w:val="00EC21C0"/>
    <w:rsid w:val="00F2394B"/>
    <w:rsid w:val="00FA03E4"/>
    <w:rsid w:val="00FA0E99"/>
    <w:rsid w:val="00FD3FFE"/>
    <w:rsid w:val="00FE6E80"/>
    <w:rsid w:val="00FF527D"/>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4AF32AAC"/>
  <w15:chartTrackingRefBased/>
  <w15:docId w15:val="{20E092B3-322B-7B47-809F-C75342382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B62"/>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7931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31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31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1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1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1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1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1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1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1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31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1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1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1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11D"/>
    <w:rPr>
      <w:rFonts w:eastAsiaTheme="majorEastAsia" w:cstheme="majorBidi"/>
      <w:color w:val="272727" w:themeColor="text1" w:themeTint="D8"/>
    </w:rPr>
  </w:style>
  <w:style w:type="paragraph" w:styleId="Title">
    <w:name w:val="Title"/>
    <w:basedOn w:val="Normal"/>
    <w:next w:val="Normal"/>
    <w:link w:val="TitleChar"/>
    <w:uiPriority w:val="10"/>
    <w:qFormat/>
    <w:rsid w:val="007931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11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1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311D"/>
    <w:rPr>
      <w:i/>
      <w:iCs/>
      <w:color w:val="404040" w:themeColor="text1" w:themeTint="BF"/>
    </w:rPr>
  </w:style>
  <w:style w:type="paragraph" w:styleId="ListParagraph">
    <w:name w:val="List Paragraph"/>
    <w:basedOn w:val="Normal"/>
    <w:uiPriority w:val="34"/>
    <w:qFormat/>
    <w:rsid w:val="0079311D"/>
    <w:pPr>
      <w:ind w:left="720"/>
      <w:contextualSpacing/>
    </w:pPr>
  </w:style>
  <w:style w:type="character" w:styleId="IntenseEmphasis">
    <w:name w:val="Intense Emphasis"/>
    <w:basedOn w:val="DefaultParagraphFont"/>
    <w:uiPriority w:val="21"/>
    <w:qFormat/>
    <w:rsid w:val="0079311D"/>
    <w:rPr>
      <w:i/>
      <w:iCs/>
      <w:color w:val="0F4761" w:themeColor="accent1" w:themeShade="BF"/>
    </w:rPr>
  </w:style>
  <w:style w:type="paragraph" w:styleId="IntenseQuote">
    <w:name w:val="Intense Quote"/>
    <w:basedOn w:val="Normal"/>
    <w:next w:val="Normal"/>
    <w:link w:val="IntenseQuoteChar"/>
    <w:uiPriority w:val="30"/>
    <w:qFormat/>
    <w:rsid w:val="007931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11D"/>
    <w:rPr>
      <w:i/>
      <w:iCs/>
      <w:color w:val="0F4761" w:themeColor="accent1" w:themeShade="BF"/>
    </w:rPr>
  </w:style>
  <w:style w:type="character" w:styleId="IntenseReference">
    <w:name w:val="Intense Reference"/>
    <w:basedOn w:val="DefaultParagraphFont"/>
    <w:uiPriority w:val="32"/>
    <w:qFormat/>
    <w:rsid w:val="0079311D"/>
    <w:rPr>
      <w:b/>
      <w:bCs/>
      <w:smallCaps/>
      <w:color w:val="0F4761" w:themeColor="accent1" w:themeShade="BF"/>
      <w:spacing w:val="5"/>
    </w:rPr>
  </w:style>
  <w:style w:type="paragraph" w:customStyle="1" w:styleId="cite-listitem">
    <w:name w:val="cite-list__item"/>
    <w:basedOn w:val="Normal"/>
    <w:rsid w:val="00D21B62"/>
    <w:pPr>
      <w:spacing w:before="100" w:beforeAutospacing="1" w:after="100" w:afterAutospacing="1"/>
    </w:pPr>
    <w:rPr>
      <w:sz w:val="24"/>
      <w:szCs w:val="24"/>
      <w:lang w:val="en-CA" w:eastAsia="en-US"/>
    </w:rPr>
  </w:style>
  <w:style w:type="paragraph" w:customStyle="1" w:styleId="body-paragraph">
    <w:name w:val="body-paragraph"/>
    <w:basedOn w:val="Normal"/>
    <w:rsid w:val="00D21B62"/>
    <w:pPr>
      <w:spacing w:before="100" w:beforeAutospacing="1" w:after="100" w:afterAutospacing="1"/>
    </w:pPr>
    <w:rPr>
      <w:sz w:val="24"/>
      <w:szCs w:val="24"/>
      <w:lang w:val="en-CA" w:eastAsia="en-US"/>
    </w:rPr>
  </w:style>
  <w:style w:type="character" w:customStyle="1" w:styleId="apple-converted-space">
    <w:name w:val="apple-converted-space"/>
    <w:basedOn w:val="DefaultParagraphFont"/>
    <w:rsid w:val="00D21B62"/>
  </w:style>
  <w:style w:type="character" w:styleId="Hyperlink">
    <w:name w:val="Hyperlink"/>
    <w:basedOn w:val="DefaultParagraphFont"/>
    <w:uiPriority w:val="99"/>
    <w:unhideWhenUsed/>
    <w:rsid w:val="00D21B62"/>
    <w:rPr>
      <w:color w:val="467886" w:themeColor="hyperlink"/>
      <w:u w:val="single"/>
    </w:rPr>
  </w:style>
  <w:style w:type="character" w:styleId="UnresolvedMention">
    <w:name w:val="Unresolved Mention"/>
    <w:basedOn w:val="DefaultParagraphFont"/>
    <w:uiPriority w:val="99"/>
    <w:semiHidden/>
    <w:unhideWhenUsed/>
    <w:rsid w:val="00D21B62"/>
    <w:rPr>
      <w:color w:val="605E5C"/>
      <w:shd w:val="clear" w:color="auto" w:fill="E1DFDD"/>
    </w:rPr>
  </w:style>
  <w:style w:type="numbering" w:customStyle="1" w:styleId="CurrentList1">
    <w:name w:val="Current List1"/>
    <w:uiPriority w:val="99"/>
    <w:rsid w:val="00E931A5"/>
    <w:pPr>
      <w:numPr>
        <w:numId w:val="4"/>
      </w:numPr>
    </w:pPr>
  </w:style>
  <w:style w:type="paragraph" w:styleId="NormalWeb">
    <w:name w:val="Normal (Web)"/>
    <w:basedOn w:val="Normal"/>
    <w:uiPriority w:val="99"/>
    <w:semiHidden/>
    <w:unhideWhenUsed/>
    <w:rsid w:val="0011170D"/>
    <w:pPr>
      <w:spacing w:before="100" w:beforeAutospacing="1" w:after="100" w:afterAutospacing="1"/>
    </w:pPr>
    <w:rPr>
      <w:sz w:val="24"/>
      <w:szCs w:val="24"/>
      <w:lang w:val="en-CA" w:eastAsia="en-US"/>
    </w:rPr>
  </w:style>
  <w:style w:type="character" w:customStyle="1" w:styleId="url">
    <w:name w:val="url"/>
    <w:basedOn w:val="DefaultParagraphFont"/>
    <w:rsid w:val="0011170D"/>
  </w:style>
  <w:style w:type="paragraph" w:styleId="Header">
    <w:name w:val="header"/>
    <w:basedOn w:val="Normal"/>
    <w:link w:val="HeaderChar"/>
    <w:uiPriority w:val="99"/>
    <w:unhideWhenUsed/>
    <w:rsid w:val="005A1ED5"/>
    <w:pPr>
      <w:tabs>
        <w:tab w:val="center" w:pos="4680"/>
        <w:tab w:val="right" w:pos="9360"/>
      </w:tabs>
    </w:pPr>
  </w:style>
  <w:style w:type="character" w:customStyle="1" w:styleId="HeaderChar">
    <w:name w:val="Header Char"/>
    <w:basedOn w:val="DefaultParagraphFont"/>
    <w:link w:val="Header"/>
    <w:uiPriority w:val="99"/>
    <w:rsid w:val="005A1ED5"/>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5A1ED5"/>
    <w:pPr>
      <w:tabs>
        <w:tab w:val="center" w:pos="4680"/>
        <w:tab w:val="right" w:pos="9360"/>
      </w:tabs>
    </w:pPr>
  </w:style>
  <w:style w:type="character" w:customStyle="1" w:styleId="FooterChar">
    <w:name w:val="Footer Char"/>
    <w:basedOn w:val="DefaultParagraphFont"/>
    <w:link w:val="Footer"/>
    <w:uiPriority w:val="99"/>
    <w:rsid w:val="005A1ED5"/>
    <w:rPr>
      <w:rFonts w:ascii="Times New Roman" w:eastAsia="Times New Roman" w:hAnsi="Times New Roman" w:cs="Times New Roman"/>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54636">
      <w:bodyDiv w:val="1"/>
      <w:marLeft w:val="0"/>
      <w:marRight w:val="0"/>
      <w:marTop w:val="0"/>
      <w:marBottom w:val="0"/>
      <w:divBdr>
        <w:top w:val="none" w:sz="0" w:space="0" w:color="auto"/>
        <w:left w:val="none" w:sz="0" w:space="0" w:color="auto"/>
        <w:bottom w:val="none" w:sz="0" w:space="0" w:color="auto"/>
        <w:right w:val="none" w:sz="0" w:space="0" w:color="auto"/>
      </w:divBdr>
      <w:divsChild>
        <w:div w:id="985476963">
          <w:marLeft w:val="0"/>
          <w:marRight w:val="0"/>
          <w:marTop w:val="0"/>
          <w:marBottom w:val="0"/>
          <w:divBdr>
            <w:top w:val="single" w:sz="6" w:space="9" w:color="auto"/>
            <w:left w:val="none" w:sz="0" w:space="0" w:color="auto"/>
            <w:bottom w:val="none" w:sz="0" w:space="0" w:color="auto"/>
            <w:right w:val="none" w:sz="0" w:space="0" w:color="auto"/>
          </w:divBdr>
          <w:divsChild>
            <w:div w:id="50767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089923">
      <w:bodyDiv w:val="1"/>
      <w:marLeft w:val="0"/>
      <w:marRight w:val="0"/>
      <w:marTop w:val="0"/>
      <w:marBottom w:val="0"/>
      <w:divBdr>
        <w:top w:val="none" w:sz="0" w:space="0" w:color="auto"/>
        <w:left w:val="none" w:sz="0" w:space="0" w:color="auto"/>
        <w:bottom w:val="none" w:sz="0" w:space="0" w:color="auto"/>
        <w:right w:val="none" w:sz="0" w:space="0" w:color="auto"/>
      </w:divBdr>
      <w:divsChild>
        <w:div w:id="1878735363">
          <w:marLeft w:val="0"/>
          <w:marRight w:val="0"/>
          <w:marTop w:val="0"/>
          <w:marBottom w:val="0"/>
          <w:divBdr>
            <w:top w:val="single" w:sz="6" w:space="9" w:color="auto"/>
            <w:left w:val="none" w:sz="0" w:space="0" w:color="auto"/>
            <w:bottom w:val="none" w:sz="0" w:space="0" w:color="auto"/>
            <w:right w:val="none" w:sz="0" w:space="0" w:color="auto"/>
          </w:divBdr>
          <w:divsChild>
            <w:div w:id="92492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603107">
      <w:bodyDiv w:val="1"/>
      <w:marLeft w:val="0"/>
      <w:marRight w:val="0"/>
      <w:marTop w:val="0"/>
      <w:marBottom w:val="0"/>
      <w:divBdr>
        <w:top w:val="none" w:sz="0" w:space="0" w:color="auto"/>
        <w:left w:val="none" w:sz="0" w:space="0" w:color="auto"/>
        <w:bottom w:val="none" w:sz="0" w:space="0" w:color="auto"/>
        <w:right w:val="none" w:sz="0" w:space="0" w:color="auto"/>
      </w:divBdr>
      <w:divsChild>
        <w:div w:id="1981768355">
          <w:marLeft w:val="0"/>
          <w:marRight w:val="0"/>
          <w:marTop w:val="0"/>
          <w:marBottom w:val="0"/>
          <w:divBdr>
            <w:top w:val="single" w:sz="6" w:space="9" w:color="auto"/>
            <w:left w:val="none" w:sz="0" w:space="0" w:color="auto"/>
            <w:bottom w:val="none" w:sz="0" w:space="0" w:color="auto"/>
            <w:right w:val="none" w:sz="0" w:space="0" w:color="auto"/>
          </w:divBdr>
          <w:divsChild>
            <w:div w:id="186766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354127">
      <w:bodyDiv w:val="1"/>
      <w:marLeft w:val="0"/>
      <w:marRight w:val="0"/>
      <w:marTop w:val="0"/>
      <w:marBottom w:val="0"/>
      <w:divBdr>
        <w:top w:val="none" w:sz="0" w:space="0" w:color="auto"/>
        <w:left w:val="none" w:sz="0" w:space="0" w:color="auto"/>
        <w:bottom w:val="none" w:sz="0" w:space="0" w:color="auto"/>
        <w:right w:val="none" w:sz="0" w:space="0" w:color="auto"/>
      </w:divBdr>
    </w:div>
    <w:div w:id="1529290540">
      <w:bodyDiv w:val="1"/>
      <w:marLeft w:val="0"/>
      <w:marRight w:val="0"/>
      <w:marTop w:val="0"/>
      <w:marBottom w:val="0"/>
      <w:divBdr>
        <w:top w:val="none" w:sz="0" w:space="0" w:color="auto"/>
        <w:left w:val="none" w:sz="0" w:space="0" w:color="auto"/>
        <w:bottom w:val="none" w:sz="0" w:space="0" w:color="auto"/>
        <w:right w:val="none" w:sz="0" w:space="0" w:color="auto"/>
      </w:divBdr>
      <w:divsChild>
        <w:div w:id="195167515">
          <w:marLeft w:val="0"/>
          <w:marRight w:val="0"/>
          <w:marTop w:val="0"/>
          <w:marBottom w:val="0"/>
          <w:divBdr>
            <w:top w:val="single" w:sz="6" w:space="9" w:color="auto"/>
            <w:left w:val="none" w:sz="0" w:space="0" w:color="auto"/>
            <w:bottom w:val="none" w:sz="0" w:space="0" w:color="auto"/>
            <w:right w:val="none" w:sz="0" w:space="0" w:color="auto"/>
          </w:divBdr>
          <w:divsChild>
            <w:div w:id="55759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157234">
      <w:bodyDiv w:val="1"/>
      <w:marLeft w:val="0"/>
      <w:marRight w:val="0"/>
      <w:marTop w:val="0"/>
      <w:marBottom w:val="0"/>
      <w:divBdr>
        <w:top w:val="none" w:sz="0" w:space="0" w:color="auto"/>
        <w:left w:val="none" w:sz="0" w:space="0" w:color="auto"/>
        <w:bottom w:val="none" w:sz="0" w:space="0" w:color="auto"/>
        <w:right w:val="none" w:sz="0" w:space="0" w:color="auto"/>
      </w:divBdr>
    </w:div>
    <w:div w:id="1626738276">
      <w:bodyDiv w:val="1"/>
      <w:marLeft w:val="0"/>
      <w:marRight w:val="0"/>
      <w:marTop w:val="0"/>
      <w:marBottom w:val="0"/>
      <w:divBdr>
        <w:top w:val="none" w:sz="0" w:space="0" w:color="auto"/>
        <w:left w:val="none" w:sz="0" w:space="0" w:color="auto"/>
        <w:bottom w:val="none" w:sz="0" w:space="0" w:color="auto"/>
        <w:right w:val="none" w:sz="0" w:space="0" w:color="auto"/>
      </w:divBdr>
    </w:div>
    <w:div w:id="1750888703">
      <w:bodyDiv w:val="1"/>
      <w:marLeft w:val="0"/>
      <w:marRight w:val="0"/>
      <w:marTop w:val="0"/>
      <w:marBottom w:val="0"/>
      <w:divBdr>
        <w:top w:val="none" w:sz="0" w:space="0" w:color="auto"/>
        <w:left w:val="none" w:sz="0" w:space="0" w:color="auto"/>
        <w:bottom w:val="none" w:sz="0" w:space="0" w:color="auto"/>
        <w:right w:val="none" w:sz="0" w:space="0" w:color="auto"/>
      </w:divBdr>
    </w:div>
    <w:div w:id="1849130167">
      <w:bodyDiv w:val="1"/>
      <w:marLeft w:val="0"/>
      <w:marRight w:val="0"/>
      <w:marTop w:val="0"/>
      <w:marBottom w:val="0"/>
      <w:divBdr>
        <w:top w:val="none" w:sz="0" w:space="0" w:color="auto"/>
        <w:left w:val="none" w:sz="0" w:space="0" w:color="auto"/>
        <w:bottom w:val="none" w:sz="0" w:space="0" w:color="auto"/>
        <w:right w:val="none" w:sz="0" w:space="0" w:color="auto"/>
      </w:divBdr>
      <w:divsChild>
        <w:div w:id="75972007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2179</Words>
  <Characters>12426</Characters>
  <Application>Microsoft Office Word</Application>
  <DocSecurity>0</DocSecurity>
  <Lines>103</Lines>
  <Paragraphs>29</Paragraphs>
  <ScaleCrop>false</ScaleCrop>
  <Company/>
  <LinksUpToDate>false</LinksUpToDate>
  <CharactersWithSpaces>14576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dc:creator>
  <cp:keywords/>
  <dc:description/>
  <cp:lastModifiedBy>Oliver K</cp:lastModifiedBy>
  <cp:revision>7</cp:revision>
  <dcterms:created xsi:type="dcterms:W3CDTF">2024-05-13T02:55:00Z</dcterms:created>
  <dcterms:modified xsi:type="dcterms:W3CDTF">2024-05-13T03:26:00Z</dcterms:modified>
</cp:coreProperties>
</file>