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1426" w:rsidRDefault="006A4242" w:rsidP="00026F93">
      <w:pPr>
        <w:jc w:val="center"/>
        <w:rPr>
          <w:rFonts w:ascii="Times New Roman" w:hAnsi="Times New Roman" w:cs="Times New Roman"/>
          <w:sz w:val="32"/>
          <w:szCs w:val="32"/>
        </w:rPr>
      </w:pPr>
      <w:r>
        <w:rPr>
          <w:rFonts w:ascii="Times New Roman" w:hAnsi="Times New Roman" w:cs="Times New Roman"/>
          <w:sz w:val="32"/>
          <w:szCs w:val="32"/>
        </w:rPr>
        <w:t>UNIT 3</w:t>
      </w:r>
      <w:r w:rsidR="00026F93">
        <w:rPr>
          <w:rFonts w:ascii="Times New Roman" w:hAnsi="Times New Roman" w:cs="Times New Roman"/>
          <w:sz w:val="32"/>
          <w:szCs w:val="32"/>
        </w:rPr>
        <w:t xml:space="preserve"> BOOKLET </w:t>
      </w:r>
      <w:r w:rsidR="00661426">
        <w:rPr>
          <w:rFonts w:ascii="Times New Roman" w:hAnsi="Times New Roman" w:cs="Times New Roman"/>
          <w:sz w:val="32"/>
          <w:szCs w:val="32"/>
        </w:rPr>
        <w:t xml:space="preserve">– </w:t>
      </w:r>
      <w:r w:rsidR="004F29B1">
        <w:rPr>
          <w:rFonts w:ascii="Times New Roman" w:hAnsi="Times New Roman" w:cs="Times New Roman"/>
          <w:sz w:val="32"/>
          <w:szCs w:val="32"/>
        </w:rPr>
        <w:t>PHILOSOPHY, BUDDHISM AND THE GREEK WORLD</w:t>
      </w:r>
    </w:p>
    <w:p w:rsidR="00661426" w:rsidRPr="007363AE" w:rsidRDefault="00661426" w:rsidP="00661426">
      <w:pPr>
        <w:jc w:val="both"/>
        <w:rPr>
          <w:rFonts w:ascii="Times New Roman" w:hAnsi="Times New Roman" w:cs="Times New Roman"/>
          <w:sz w:val="2"/>
          <w:szCs w:val="24"/>
        </w:rPr>
      </w:pPr>
    </w:p>
    <w:p w:rsidR="00FA670F" w:rsidRDefault="006E4799" w:rsidP="0010161D">
      <w:pPr>
        <w:jc w:val="center"/>
      </w:pPr>
      <w:r w:rsidRPr="006E4799">
        <w:t xml:space="preserve"> </w:t>
      </w:r>
      <w:r w:rsidRPr="006E4799">
        <w:rPr>
          <w:rFonts w:ascii="Times New Roman" w:hAnsi="Times New Roman" w:cs="Times New Roman"/>
          <w:noProof/>
          <w:sz w:val="24"/>
          <w:szCs w:val="24"/>
          <w:lang w:eastAsia="en-GB"/>
        </w:rPr>
        <w:drawing>
          <wp:inline distT="0" distB="0" distL="0" distR="0">
            <wp:extent cx="3102860" cy="2417494"/>
            <wp:effectExtent l="0" t="0" r="2540" b="1905"/>
            <wp:docPr id="15" name="Picture 15" descr="Alexander encountering the gymnosophists; Alexander at the river P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lexander encountering the gymnosophists; Alexander at the river Pison"/>
                    <pic:cNvPicPr>
                      <a:picLocks noChangeAspect="1" noChangeArrowheads="1"/>
                    </pic:cNvPicPr>
                  </pic:nvPicPr>
                  <pic:blipFill rotWithShape="1">
                    <a:blip r:embed="rId7">
                      <a:extLst>
                        <a:ext uri="{28A0092B-C50C-407E-A947-70E740481C1C}">
                          <a14:useLocalDpi xmlns:a14="http://schemas.microsoft.com/office/drawing/2010/main" val="0"/>
                        </a:ext>
                      </a:extLst>
                    </a:blip>
                    <a:srcRect l="19500" t="23901" r="52909" b="61424"/>
                    <a:stretch/>
                  </pic:blipFill>
                  <pic:spPr bwMode="auto">
                    <a:xfrm>
                      <a:off x="0" y="0"/>
                      <a:ext cx="3102860" cy="2417494"/>
                    </a:xfrm>
                    <a:prstGeom prst="rect">
                      <a:avLst/>
                    </a:prstGeom>
                    <a:noFill/>
                    <a:ln>
                      <a:noFill/>
                    </a:ln>
                    <a:extLst>
                      <a:ext uri="{53640926-AAD7-44D8-BBD7-CCE9431645EC}">
                        <a14:shadowObscured xmlns:a14="http://schemas.microsoft.com/office/drawing/2010/main"/>
                      </a:ext>
                    </a:extLst>
                  </pic:spPr>
                </pic:pic>
              </a:graphicData>
            </a:graphic>
          </wp:inline>
        </w:drawing>
      </w:r>
    </w:p>
    <w:p w:rsidR="006E4799" w:rsidRPr="00F55771" w:rsidRDefault="006E4799" w:rsidP="0010161D">
      <w:pPr>
        <w:jc w:val="center"/>
        <w:rPr>
          <w:rFonts w:ascii="Times New Roman" w:hAnsi="Times New Roman" w:cs="Times New Roman"/>
          <w:sz w:val="18"/>
          <w:szCs w:val="20"/>
        </w:rPr>
      </w:pPr>
      <w:r w:rsidRPr="00F55771">
        <w:rPr>
          <w:rFonts w:ascii="Times New Roman" w:hAnsi="Times New Roman" w:cs="Times New Roman"/>
          <w:sz w:val="18"/>
          <w:szCs w:val="20"/>
        </w:rPr>
        <w:t>Alexander meeting the Gymnosophists,</w:t>
      </w:r>
      <w:r w:rsidR="00F55771" w:rsidRPr="00F55771">
        <w:rPr>
          <w:rFonts w:ascii="Times New Roman" w:hAnsi="Times New Roman" w:cs="Times New Roman"/>
          <w:sz w:val="18"/>
          <w:szCs w:val="20"/>
        </w:rPr>
        <w:t xml:space="preserve"> from </w:t>
      </w:r>
      <w:r w:rsidR="00414DAF">
        <w:rPr>
          <w:rFonts w:ascii="Times New Roman" w:hAnsi="Times New Roman" w:cs="Times New Roman"/>
          <w:sz w:val="18"/>
          <w:szCs w:val="20"/>
        </w:rPr>
        <w:t xml:space="preserve">a </w:t>
      </w:r>
      <w:r w:rsidR="00F55771" w:rsidRPr="00F55771">
        <w:rPr>
          <w:rFonts w:ascii="Times New Roman" w:hAnsi="Times New Roman" w:cs="Times New Roman"/>
          <w:sz w:val="18"/>
          <w:szCs w:val="20"/>
        </w:rPr>
        <w:t xml:space="preserve">fifteenth century manuscript (reference: </w:t>
      </w:r>
      <w:r w:rsidRPr="00F55771">
        <w:rPr>
          <w:rFonts w:ascii="Times New Roman" w:hAnsi="Times New Roman" w:cs="Times New Roman"/>
          <w:sz w:val="18"/>
          <w:szCs w:val="20"/>
        </w:rPr>
        <w:t xml:space="preserve"> Royal 15 E VI   f. 17v</w:t>
      </w:r>
      <w:r w:rsidR="00F55771" w:rsidRPr="00F55771">
        <w:rPr>
          <w:rFonts w:ascii="Times New Roman" w:hAnsi="Times New Roman" w:cs="Times New Roman"/>
          <w:sz w:val="18"/>
          <w:szCs w:val="20"/>
        </w:rPr>
        <w:t xml:space="preserve"> – image f</w:t>
      </w:r>
      <w:r w:rsidRPr="00F55771">
        <w:rPr>
          <w:rFonts w:ascii="Times New Roman" w:hAnsi="Times New Roman" w:cs="Times New Roman"/>
          <w:sz w:val="18"/>
          <w:szCs w:val="20"/>
        </w:rPr>
        <w:t xml:space="preserve">rom British Library </w:t>
      </w:r>
      <w:r w:rsidR="00F55771" w:rsidRPr="00F55771">
        <w:rPr>
          <w:rFonts w:ascii="Times New Roman" w:hAnsi="Times New Roman" w:cs="Times New Roman"/>
          <w:sz w:val="18"/>
          <w:szCs w:val="20"/>
        </w:rPr>
        <w:t>Catalogue of illuminated manuscripts)</w:t>
      </w:r>
    </w:p>
    <w:p w:rsidR="0010161D" w:rsidRPr="00F55771" w:rsidRDefault="0010161D" w:rsidP="00FA670F">
      <w:pPr>
        <w:jc w:val="both"/>
        <w:rPr>
          <w:rFonts w:ascii="Times New Roman" w:hAnsi="Times New Roman" w:cs="Times New Roman"/>
          <w:sz w:val="2"/>
          <w:szCs w:val="24"/>
        </w:rPr>
      </w:pPr>
    </w:p>
    <w:p w:rsidR="00D5647D" w:rsidRPr="007363AE" w:rsidRDefault="001D4633" w:rsidP="00FA670F">
      <w:pPr>
        <w:jc w:val="both"/>
        <w:rPr>
          <w:rFonts w:ascii="Times New Roman" w:hAnsi="Times New Roman" w:cs="Times New Roman"/>
          <w:sz w:val="10"/>
          <w:szCs w:val="24"/>
        </w:rPr>
      </w:pPr>
      <w:r>
        <w:rPr>
          <w:rFonts w:ascii="Times New Roman" w:hAnsi="Times New Roman" w:cs="Times New Roman"/>
          <w:sz w:val="24"/>
          <w:szCs w:val="24"/>
        </w:rPr>
        <w:t>In t</w:t>
      </w:r>
      <w:r w:rsidR="00B86C2E">
        <w:rPr>
          <w:rFonts w:ascii="Times New Roman" w:hAnsi="Times New Roman" w:cs="Times New Roman"/>
          <w:sz w:val="24"/>
          <w:szCs w:val="24"/>
        </w:rPr>
        <w:t>his session</w:t>
      </w:r>
      <w:r w:rsidR="004F29B1">
        <w:rPr>
          <w:rFonts w:ascii="Times New Roman" w:hAnsi="Times New Roman" w:cs="Times New Roman"/>
          <w:sz w:val="24"/>
          <w:szCs w:val="24"/>
        </w:rPr>
        <w:t xml:space="preserve"> </w:t>
      </w:r>
      <w:r>
        <w:rPr>
          <w:rFonts w:ascii="Times New Roman" w:hAnsi="Times New Roman" w:cs="Times New Roman"/>
          <w:sz w:val="24"/>
          <w:szCs w:val="24"/>
        </w:rPr>
        <w:t xml:space="preserve">we </w:t>
      </w:r>
      <w:r w:rsidR="004507BD">
        <w:rPr>
          <w:rFonts w:ascii="Times New Roman" w:hAnsi="Times New Roman" w:cs="Times New Roman"/>
          <w:sz w:val="24"/>
          <w:szCs w:val="24"/>
        </w:rPr>
        <w:t xml:space="preserve">will </w:t>
      </w:r>
      <w:r w:rsidR="00B86C2E">
        <w:rPr>
          <w:rFonts w:ascii="Times New Roman" w:hAnsi="Times New Roman" w:cs="Times New Roman"/>
          <w:sz w:val="24"/>
          <w:szCs w:val="24"/>
        </w:rPr>
        <w:t xml:space="preserve">explore </w:t>
      </w:r>
      <w:r w:rsidR="004F29B1" w:rsidRPr="004F29B1">
        <w:rPr>
          <w:rFonts w:ascii="Times New Roman" w:hAnsi="Times New Roman" w:cs="Times New Roman"/>
          <w:sz w:val="24"/>
          <w:szCs w:val="24"/>
        </w:rPr>
        <w:t>the manner in which Indian philosophers are prese</w:t>
      </w:r>
      <w:r w:rsidR="004507BD">
        <w:rPr>
          <w:rFonts w:ascii="Times New Roman" w:hAnsi="Times New Roman" w:cs="Times New Roman"/>
          <w:sz w:val="24"/>
          <w:szCs w:val="24"/>
        </w:rPr>
        <w:t>nted in the Graeco-Roman literature</w:t>
      </w:r>
      <w:r w:rsidR="004F29B1" w:rsidRPr="004F29B1">
        <w:rPr>
          <w:rFonts w:ascii="Times New Roman" w:hAnsi="Times New Roman" w:cs="Times New Roman"/>
          <w:sz w:val="24"/>
          <w:szCs w:val="24"/>
        </w:rPr>
        <w:t xml:space="preserve"> and whether this reflects some genuine knowledge about India. We will a</w:t>
      </w:r>
      <w:r w:rsidR="00460C62">
        <w:rPr>
          <w:rFonts w:ascii="Times New Roman" w:hAnsi="Times New Roman" w:cs="Times New Roman"/>
          <w:sz w:val="24"/>
          <w:szCs w:val="24"/>
        </w:rPr>
        <w:t>lso look at whether any Indian r</w:t>
      </w:r>
      <w:r w:rsidR="004F29B1" w:rsidRPr="004F29B1">
        <w:rPr>
          <w:rFonts w:ascii="Times New Roman" w:hAnsi="Times New Roman" w:cs="Times New Roman"/>
          <w:sz w:val="24"/>
          <w:szCs w:val="24"/>
        </w:rPr>
        <w:t xml:space="preserve">eligious and philosophical ideas influenced Graeco-Roman </w:t>
      </w:r>
      <w:r w:rsidR="004507BD">
        <w:rPr>
          <w:rFonts w:ascii="Times New Roman" w:hAnsi="Times New Roman" w:cs="Times New Roman"/>
          <w:sz w:val="24"/>
          <w:szCs w:val="24"/>
        </w:rPr>
        <w:t>philosophy</w:t>
      </w:r>
      <w:r w:rsidR="004F29B1" w:rsidRPr="004F29B1">
        <w:rPr>
          <w:rFonts w:ascii="Times New Roman" w:hAnsi="Times New Roman" w:cs="Times New Roman"/>
          <w:sz w:val="24"/>
          <w:szCs w:val="24"/>
        </w:rPr>
        <w:t>, specifically in relation t</w:t>
      </w:r>
      <w:r w:rsidR="004507BD">
        <w:rPr>
          <w:rFonts w:ascii="Times New Roman" w:hAnsi="Times New Roman" w:cs="Times New Roman"/>
          <w:sz w:val="24"/>
          <w:szCs w:val="24"/>
        </w:rPr>
        <w:t>o Buddhism and ideas</w:t>
      </w:r>
      <w:r w:rsidR="004F29B1" w:rsidRPr="004F29B1">
        <w:rPr>
          <w:rFonts w:ascii="Times New Roman" w:hAnsi="Times New Roman" w:cs="Times New Roman"/>
          <w:sz w:val="24"/>
          <w:szCs w:val="24"/>
        </w:rPr>
        <w:t xml:space="preserve"> associated with Pyrrho.</w:t>
      </w:r>
      <w:r w:rsidR="00AB5D66">
        <w:rPr>
          <w:rFonts w:ascii="Times New Roman" w:hAnsi="Times New Roman" w:cs="Times New Roman"/>
          <w:sz w:val="24"/>
          <w:szCs w:val="24"/>
        </w:rPr>
        <w:t xml:space="preserve"> A number of extracts from ancient sources are given below which you should read in conjunct</w:t>
      </w:r>
      <w:r w:rsidR="00460C62">
        <w:rPr>
          <w:rFonts w:ascii="Times New Roman" w:hAnsi="Times New Roman" w:cs="Times New Roman"/>
          <w:sz w:val="24"/>
          <w:szCs w:val="24"/>
        </w:rPr>
        <w:t>ion with the modern scholarship while</w:t>
      </w:r>
      <w:r w:rsidR="00AB5D66">
        <w:rPr>
          <w:rFonts w:ascii="Times New Roman" w:hAnsi="Times New Roman" w:cs="Times New Roman"/>
          <w:sz w:val="24"/>
          <w:szCs w:val="24"/>
        </w:rPr>
        <w:t xml:space="preserve"> considering the following questions:</w:t>
      </w:r>
      <w:bookmarkStart w:id="0" w:name="_GoBack"/>
      <w:bookmarkEnd w:id="0"/>
    </w:p>
    <w:p w:rsidR="006A4242" w:rsidRPr="002662BD" w:rsidRDefault="006A4242" w:rsidP="00D5647D">
      <w:pPr>
        <w:jc w:val="both"/>
        <w:rPr>
          <w:rFonts w:ascii="Times New Roman" w:hAnsi="Times New Roman" w:cs="Times New Roman"/>
          <w:b/>
          <w:sz w:val="2"/>
          <w:szCs w:val="24"/>
        </w:rPr>
      </w:pPr>
    </w:p>
    <w:p w:rsidR="00D5647D" w:rsidRDefault="00D5647D" w:rsidP="00D5647D">
      <w:pPr>
        <w:jc w:val="both"/>
        <w:rPr>
          <w:rFonts w:ascii="Times New Roman" w:hAnsi="Times New Roman" w:cs="Times New Roman"/>
          <w:b/>
          <w:sz w:val="24"/>
          <w:szCs w:val="24"/>
        </w:rPr>
      </w:pPr>
      <w:r w:rsidRPr="00D5647D">
        <w:rPr>
          <w:rFonts w:ascii="Times New Roman" w:hAnsi="Times New Roman" w:cs="Times New Roman"/>
          <w:b/>
          <w:sz w:val="24"/>
          <w:szCs w:val="24"/>
        </w:rPr>
        <w:t>Questions:</w:t>
      </w:r>
    </w:p>
    <w:p w:rsidR="00AB5D66" w:rsidRPr="002662BD" w:rsidRDefault="00AB5D66" w:rsidP="00D5647D">
      <w:pPr>
        <w:jc w:val="both"/>
        <w:rPr>
          <w:rFonts w:ascii="Times New Roman" w:hAnsi="Times New Roman" w:cs="Times New Roman"/>
          <w:sz w:val="2"/>
          <w:szCs w:val="24"/>
        </w:rPr>
      </w:pPr>
    </w:p>
    <w:p w:rsidR="00AB5D66" w:rsidRPr="00AB5D66" w:rsidRDefault="00AB5D66" w:rsidP="00AB5D66">
      <w:pPr>
        <w:jc w:val="both"/>
        <w:rPr>
          <w:rFonts w:ascii="Times New Roman" w:hAnsi="Times New Roman" w:cs="Times New Roman"/>
          <w:sz w:val="24"/>
          <w:szCs w:val="24"/>
        </w:rPr>
      </w:pPr>
      <w:r w:rsidRPr="00AB5D66">
        <w:rPr>
          <w:rFonts w:ascii="Times New Roman" w:hAnsi="Times New Roman" w:cs="Times New Roman"/>
          <w:sz w:val="24"/>
          <w:szCs w:val="24"/>
        </w:rPr>
        <w:t>1) What features of these Indian philosophers/ascetics stand out most? Why do you think the Graeco-Roman sources were so keen to discuss them?</w:t>
      </w:r>
    </w:p>
    <w:p w:rsidR="00AB5D66" w:rsidRPr="002662BD" w:rsidRDefault="00AB5D66" w:rsidP="00AB5D66">
      <w:pPr>
        <w:jc w:val="both"/>
        <w:rPr>
          <w:rFonts w:ascii="Times New Roman" w:hAnsi="Times New Roman" w:cs="Times New Roman"/>
          <w:sz w:val="2"/>
          <w:szCs w:val="24"/>
        </w:rPr>
      </w:pPr>
    </w:p>
    <w:p w:rsidR="00AB5D66" w:rsidRPr="00AB5D66" w:rsidRDefault="00AB5D66" w:rsidP="00AB5D66">
      <w:pPr>
        <w:jc w:val="both"/>
        <w:rPr>
          <w:rFonts w:ascii="Times New Roman" w:hAnsi="Times New Roman" w:cs="Times New Roman"/>
          <w:sz w:val="24"/>
          <w:szCs w:val="24"/>
        </w:rPr>
      </w:pPr>
      <w:r w:rsidRPr="00AB5D66">
        <w:rPr>
          <w:rFonts w:ascii="Times New Roman" w:hAnsi="Times New Roman" w:cs="Times New Roman"/>
          <w:sz w:val="24"/>
          <w:szCs w:val="24"/>
        </w:rPr>
        <w:t>2) Do the ancient sources offer sufficient information to allow us to identify the</w:t>
      </w:r>
      <w:r>
        <w:rPr>
          <w:rFonts w:ascii="Times New Roman" w:hAnsi="Times New Roman" w:cs="Times New Roman"/>
          <w:sz w:val="24"/>
          <w:szCs w:val="24"/>
        </w:rPr>
        <w:t>se</w:t>
      </w:r>
      <w:r w:rsidRPr="00AB5D66">
        <w:rPr>
          <w:rFonts w:ascii="Times New Roman" w:hAnsi="Times New Roman" w:cs="Times New Roman"/>
          <w:sz w:val="24"/>
          <w:szCs w:val="24"/>
        </w:rPr>
        <w:t xml:space="preserve"> Sraman</w:t>
      </w:r>
      <w:r>
        <w:rPr>
          <w:rFonts w:ascii="Times New Roman" w:hAnsi="Times New Roman" w:cs="Times New Roman"/>
          <w:sz w:val="24"/>
          <w:szCs w:val="24"/>
        </w:rPr>
        <w:t>as/Garmanes, Brachmanes, and</w:t>
      </w:r>
      <w:r w:rsidRPr="00AB5D66">
        <w:rPr>
          <w:rFonts w:ascii="Times New Roman" w:hAnsi="Times New Roman" w:cs="Times New Roman"/>
          <w:sz w:val="24"/>
          <w:szCs w:val="24"/>
        </w:rPr>
        <w:t xml:space="preserve"> Gymnosophistoi? </w:t>
      </w:r>
      <w:r>
        <w:rPr>
          <w:rFonts w:ascii="Times New Roman" w:hAnsi="Times New Roman" w:cs="Times New Roman"/>
          <w:sz w:val="24"/>
          <w:szCs w:val="24"/>
        </w:rPr>
        <w:t xml:space="preserve">Do they impart </w:t>
      </w:r>
      <w:r w:rsidRPr="00AB5D66">
        <w:rPr>
          <w:rFonts w:ascii="Times New Roman" w:hAnsi="Times New Roman" w:cs="Times New Roman"/>
          <w:sz w:val="24"/>
          <w:szCs w:val="24"/>
        </w:rPr>
        <w:t>genuine information</w:t>
      </w:r>
      <w:r>
        <w:rPr>
          <w:rFonts w:ascii="Times New Roman" w:hAnsi="Times New Roman" w:cs="Times New Roman"/>
          <w:sz w:val="24"/>
          <w:szCs w:val="24"/>
        </w:rPr>
        <w:t>?</w:t>
      </w:r>
    </w:p>
    <w:p w:rsidR="00AB5D66" w:rsidRPr="002662BD" w:rsidRDefault="00AB5D66" w:rsidP="00AB5D66">
      <w:pPr>
        <w:jc w:val="both"/>
        <w:rPr>
          <w:rFonts w:ascii="Times New Roman" w:hAnsi="Times New Roman" w:cs="Times New Roman"/>
          <w:sz w:val="2"/>
          <w:szCs w:val="24"/>
        </w:rPr>
      </w:pPr>
    </w:p>
    <w:p w:rsidR="00AB5D66" w:rsidRPr="00AB5D66" w:rsidRDefault="007E4203" w:rsidP="00AB5D66">
      <w:pPr>
        <w:jc w:val="both"/>
        <w:rPr>
          <w:rFonts w:ascii="Times New Roman" w:hAnsi="Times New Roman" w:cs="Times New Roman"/>
          <w:sz w:val="24"/>
          <w:szCs w:val="24"/>
        </w:rPr>
      </w:pPr>
      <w:r>
        <w:rPr>
          <w:rFonts w:ascii="Times New Roman" w:hAnsi="Times New Roman" w:cs="Times New Roman"/>
          <w:sz w:val="24"/>
          <w:szCs w:val="24"/>
        </w:rPr>
        <w:t>3</w:t>
      </w:r>
      <w:r w:rsidR="00AB5D66" w:rsidRPr="00AB5D66">
        <w:rPr>
          <w:rFonts w:ascii="Times New Roman" w:hAnsi="Times New Roman" w:cs="Times New Roman"/>
          <w:sz w:val="24"/>
          <w:szCs w:val="24"/>
        </w:rPr>
        <w:t xml:space="preserve">) What aspects of “Pyrrhonism” seem quite “Buddhist” and is it possible to judge the extent to which the latter influenced the former?  </w:t>
      </w:r>
    </w:p>
    <w:p w:rsidR="007363AE" w:rsidRPr="007363AE" w:rsidRDefault="007363AE" w:rsidP="00D5647D">
      <w:pPr>
        <w:jc w:val="both"/>
        <w:rPr>
          <w:rFonts w:ascii="Times New Roman" w:hAnsi="Times New Roman" w:cs="Times New Roman"/>
          <w:sz w:val="10"/>
          <w:szCs w:val="24"/>
        </w:rPr>
      </w:pPr>
    </w:p>
    <w:p w:rsidR="007363AE" w:rsidRDefault="00BD07AB" w:rsidP="00D5647D">
      <w:pPr>
        <w:jc w:val="both"/>
        <w:rPr>
          <w:rFonts w:ascii="Times New Roman" w:hAnsi="Times New Roman" w:cs="Times New Roman"/>
          <w:sz w:val="24"/>
          <w:szCs w:val="24"/>
        </w:rPr>
      </w:pPr>
      <w:r>
        <w:rPr>
          <w:rFonts w:ascii="Times New Roman" w:hAnsi="Times New Roman" w:cs="Times New Roman"/>
          <w:b/>
          <w:sz w:val="24"/>
          <w:szCs w:val="24"/>
        </w:rPr>
        <w:t>Modern Scholarship:</w:t>
      </w:r>
    </w:p>
    <w:p w:rsidR="00987055" w:rsidRDefault="0078449A" w:rsidP="00D5647D">
      <w:pPr>
        <w:jc w:val="both"/>
        <w:rPr>
          <w:rFonts w:ascii="Times New Roman" w:hAnsi="Times New Roman" w:cs="Times New Roman"/>
          <w:sz w:val="24"/>
          <w:szCs w:val="24"/>
        </w:rPr>
      </w:pPr>
      <w:r w:rsidRPr="0078449A">
        <w:rPr>
          <w:rFonts w:ascii="Times New Roman" w:hAnsi="Times New Roman" w:cs="Times New Roman"/>
          <w:sz w:val="24"/>
          <w:szCs w:val="24"/>
        </w:rPr>
        <w:t xml:space="preserve">Beckwith, C. I. (2015) </w:t>
      </w:r>
      <w:r w:rsidRPr="0078449A">
        <w:rPr>
          <w:rFonts w:ascii="Times New Roman" w:hAnsi="Times New Roman" w:cs="Times New Roman"/>
          <w:i/>
          <w:sz w:val="24"/>
          <w:szCs w:val="24"/>
        </w:rPr>
        <w:t>Greek Buddha: Pyrrho’s Encounter with Early Buddhism in Central Asia</w:t>
      </w:r>
      <w:r w:rsidRPr="0078449A">
        <w:rPr>
          <w:rFonts w:ascii="Times New Roman" w:hAnsi="Times New Roman" w:cs="Times New Roman"/>
          <w:sz w:val="24"/>
          <w:szCs w:val="24"/>
        </w:rPr>
        <w:t>. Princeton: Princeton University Press.</w:t>
      </w:r>
      <w:r>
        <w:rPr>
          <w:rFonts w:ascii="Times New Roman" w:hAnsi="Times New Roman" w:cs="Times New Roman"/>
          <w:sz w:val="24"/>
          <w:szCs w:val="24"/>
        </w:rPr>
        <w:t xml:space="preserve"> (chapter 2 is available on Moodle). </w:t>
      </w:r>
    </w:p>
    <w:p w:rsidR="00F1371B" w:rsidRPr="00F55771" w:rsidRDefault="0078449A" w:rsidP="00D5647D">
      <w:pPr>
        <w:jc w:val="both"/>
        <w:rPr>
          <w:rFonts w:ascii="Times New Roman" w:hAnsi="Times New Roman" w:cs="Times New Roman"/>
          <w:sz w:val="24"/>
          <w:szCs w:val="24"/>
        </w:rPr>
      </w:pPr>
      <w:r>
        <w:rPr>
          <w:rFonts w:ascii="Times New Roman" w:hAnsi="Times New Roman" w:cs="Times New Roman"/>
          <w:sz w:val="24"/>
          <w:szCs w:val="24"/>
        </w:rPr>
        <w:t>Stoneman, R. (1995) ‘Naked Philosophers: The Brahmans in the Alexander Historians and the Alexander Romance’,</w:t>
      </w:r>
      <w:r w:rsidRPr="0078449A">
        <w:rPr>
          <w:rFonts w:ascii="Times New Roman" w:hAnsi="Times New Roman" w:cs="Times New Roman" w:hint="eastAsia"/>
          <w:i/>
          <w:iCs/>
          <w:sz w:val="24"/>
          <w:szCs w:val="24"/>
        </w:rPr>
        <w:t xml:space="preserve"> Journal of Hellenic Studies. </w:t>
      </w:r>
      <w:r w:rsidRPr="0078449A">
        <w:rPr>
          <w:rFonts w:ascii="Times New Roman" w:hAnsi="Times New Roman" w:cs="Times New Roman" w:hint="eastAsia"/>
          <w:sz w:val="24"/>
          <w:szCs w:val="24"/>
        </w:rPr>
        <w:t>115: 99-114</w:t>
      </w:r>
      <w:r>
        <w:rPr>
          <w:rFonts w:ascii="Times New Roman" w:hAnsi="Times New Roman" w:cs="Times New Roman"/>
          <w:sz w:val="24"/>
          <w:szCs w:val="24"/>
        </w:rPr>
        <w:t xml:space="preserve"> (</w:t>
      </w:r>
      <w:r w:rsidR="001658A3">
        <w:rPr>
          <w:rFonts w:ascii="Times New Roman" w:hAnsi="Times New Roman" w:cs="Times New Roman"/>
          <w:sz w:val="24"/>
          <w:szCs w:val="24"/>
        </w:rPr>
        <w:t xml:space="preserve">article </w:t>
      </w:r>
      <w:r w:rsidRPr="0078449A">
        <w:rPr>
          <w:rFonts w:ascii="Times New Roman" w:hAnsi="Times New Roman" w:cs="Times New Roman"/>
          <w:sz w:val="24"/>
          <w:szCs w:val="24"/>
        </w:rPr>
        <w:t>available on Moodle).</w:t>
      </w:r>
    </w:p>
    <w:p w:rsidR="00F1371B" w:rsidRDefault="00F1371B">
      <w:pPr>
        <w:rPr>
          <w:rFonts w:ascii="Times New Roman" w:hAnsi="Times New Roman" w:cs="Times New Roman"/>
          <w:sz w:val="24"/>
          <w:szCs w:val="24"/>
        </w:rPr>
      </w:pPr>
      <w:r>
        <w:rPr>
          <w:rFonts w:ascii="Times New Roman" w:hAnsi="Times New Roman" w:cs="Times New Roman"/>
          <w:sz w:val="24"/>
          <w:szCs w:val="24"/>
        </w:rPr>
        <w:br w:type="page"/>
      </w:r>
    </w:p>
    <w:p w:rsidR="00F1371B" w:rsidRPr="00F1371B" w:rsidRDefault="00F1371B" w:rsidP="00F1371B">
      <w:pPr>
        <w:spacing w:after="0" w:line="360" w:lineRule="auto"/>
        <w:jc w:val="both"/>
        <w:rPr>
          <w:rFonts w:ascii="Times New Roman" w:eastAsia="Calibri" w:hAnsi="Times New Roman" w:cs="Times New Roman"/>
          <w:b/>
          <w:sz w:val="28"/>
          <w:szCs w:val="28"/>
        </w:rPr>
      </w:pPr>
      <w:r w:rsidRPr="00F1371B">
        <w:rPr>
          <w:rFonts w:ascii="Times New Roman" w:eastAsia="Calibri" w:hAnsi="Times New Roman" w:cs="Times New Roman"/>
          <w:b/>
          <w:sz w:val="28"/>
          <w:szCs w:val="28"/>
        </w:rPr>
        <w:lastRenderedPageBreak/>
        <w:t>Indian Philosophers as described by Megasthenes</w:t>
      </w:r>
    </w:p>
    <w:p w:rsidR="00F1371B" w:rsidRPr="00F1371B" w:rsidRDefault="00F1371B" w:rsidP="00F1371B">
      <w:pPr>
        <w:spacing w:after="0" w:line="360" w:lineRule="auto"/>
        <w:jc w:val="both"/>
        <w:rPr>
          <w:rFonts w:ascii="Times New Roman" w:eastAsia="Calibri" w:hAnsi="Times New Roman" w:cs="Times New Roman"/>
          <w:b/>
          <w:sz w:val="24"/>
          <w:szCs w:val="24"/>
        </w:rPr>
      </w:pPr>
      <w:r w:rsidRPr="00F1371B">
        <w:rPr>
          <w:rFonts w:ascii="Times New Roman" w:eastAsia="Calibri" w:hAnsi="Times New Roman" w:cs="Times New Roman"/>
          <w:b/>
          <w:sz w:val="24"/>
          <w:szCs w:val="24"/>
        </w:rPr>
        <w:t xml:space="preserve">Megasthenes FRAGMENT XLI = Strabo </w:t>
      </w:r>
      <w:r w:rsidRPr="00F1371B">
        <w:rPr>
          <w:rFonts w:ascii="Times New Roman" w:eastAsia="Calibri" w:hAnsi="Times New Roman" w:cs="Times New Roman"/>
          <w:b/>
          <w:i/>
          <w:sz w:val="24"/>
          <w:szCs w:val="24"/>
        </w:rPr>
        <w:t xml:space="preserve">Geog. </w:t>
      </w:r>
      <w:r w:rsidRPr="00F1371B">
        <w:rPr>
          <w:rFonts w:ascii="Times New Roman" w:eastAsia="Calibri" w:hAnsi="Times New Roman" w:cs="Times New Roman"/>
          <w:b/>
          <w:sz w:val="24"/>
          <w:szCs w:val="24"/>
        </w:rPr>
        <w:t>15.1.58-60</w:t>
      </w:r>
    </w:p>
    <w:p w:rsidR="00F1371B" w:rsidRPr="00F1371B" w:rsidRDefault="00161A36" w:rsidP="00F1371B">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F1371B" w:rsidRPr="00F1371B">
        <w:rPr>
          <w:rFonts w:ascii="Times New Roman" w:eastAsia="Calibri" w:hAnsi="Times New Roman" w:cs="Times New Roman"/>
          <w:sz w:val="24"/>
          <w:szCs w:val="24"/>
        </w:rPr>
        <w:t xml:space="preserve">Speaking of the philosophers, Megasthenes says that those who inhabit the mountains hymn the praises of Dionysus and point out as evidences the wild grape-vine, which grows in their country alone, and the ivy... but the philosophers in the plains worship Heracles. Now these statements of Megasthenes are mythical and refuted by many writers... </w:t>
      </w:r>
    </w:p>
    <w:p w:rsidR="00F1371B" w:rsidRPr="00F1371B" w:rsidRDefault="00F1371B" w:rsidP="00F1371B">
      <w:pPr>
        <w:spacing w:after="0" w:line="360" w:lineRule="auto"/>
        <w:ind w:firstLine="720"/>
        <w:jc w:val="both"/>
        <w:rPr>
          <w:rFonts w:ascii="Times New Roman" w:eastAsia="Calibri" w:hAnsi="Times New Roman" w:cs="Times New Roman"/>
          <w:sz w:val="24"/>
          <w:szCs w:val="24"/>
        </w:rPr>
      </w:pPr>
      <w:r w:rsidRPr="00F1371B">
        <w:rPr>
          <w:rFonts w:ascii="Times New Roman" w:eastAsia="Calibri" w:hAnsi="Times New Roman" w:cs="Times New Roman"/>
          <w:sz w:val="24"/>
          <w:szCs w:val="24"/>
        </w:rPr>
        <w:t xml:space="preserve">Megasthenes makes another division in his discussion of the philosophers, asserting that there are two kinds of them, one kind called Brachmanes and the other Garmanes; that the Brachmanes, however, enjoy fairer repute, for they are more in agreement in their dogmas; and that from conception, while in the womb, the children are under the care of learned men, who are reputed to go to the mother and the unborn child, and, ostensibly, to enchant them to a happy birth, but in truth to give prudent suggestions and advice; and that the women who hear them with the greatest pleasure are believed to be the most fortunate in their offspring; and that after the birth of children different persons, one after another, succeed to the care of them, the children always getting more accomplished teachers as they advance in years; and that the philosophers tarry in a grove in front of the city in an enclosure merely commensurate with their needs, leading a frugal life, lying on straw mattresses and skins, abstaining from animal food and the delights of love, and hearkening only to earnest words, and communicating also with anyone who wishes to hear them; and that the hearer is forbidden either to talk or to cough or even to spit; and if he does, he is banished from association with them for that day as a man who has no control over himself; and that, after having lived in this way for thirty-seven years, they retire, each man to his own possessions, where they live more freely and under less restraint, wearing linen garments, ornaments of gold in moderation in their ears and on their hands, and partake of meats of animals that are of no help to man in his work, but abstain from pungent and seasoned food; and that they marry as many wives as possible, in order to have numerous children, for from many wives the number of earnest children would be greater; and, since they have no servants, it is necessary for them to provide for more service from children — the service that is nearest at hand; but that the Brachmanes do not share their philosophy with their wedded wives, for fear, in the first place, that they might tell some forbidden secret to the profane if they become corrupt, and, secondly, that they might desert them if they became earnest, for no person who has contempt for pleasure and toil, and likewise for life and death, is willing to be subject to another; and that the earnest man and the earnest woman are such persons; and that they converse more about death than anything else, for they believe that the </w:t>
      </w:r>
      <w:r w:rsidRPr="00F1371B">
        <w:rPr>
          <w:rFonts w:ascii="Times New Roman" w:eastAsia="Calibri" w:hAnsi="Times New Roman" w:cs="Times New Roman"/>
          <w:sz w:val="24"/>
          <w:szCs w:val="24"/>
        </w:rPr>
        <w:lastRenderedPageBreak/>
        <w:t>life here is, as it were, that of a babe still in the womb, and that death, to those who have devoted themselves to philosophy, is birth into the true life, that is, the happy life; and that they therefore discipline themselves most of all to be ready for death; and that they believe that nothing that happens to mankind is good or bad, for otherwise some would not be grieved and others delighted by the same things, both having dream-like notions, and that the same persons cannot at one time be grieved and then in turn change and be delighted by the same things. As for the opinions of the Brachmanes about the natural world, Megasthenes says that some of their opinions indicate mental simplicity, for the Brachmanes are better in deeds than in words, since they confirm most of their beliefs through the use of myths; and that they are of the same opinion as the Greeks about many things; for example, their opinion that the universe was created and is destructible, as also the Greeks assert, and that it is spherical in shape, and that the god who made it and regulates it pervades the whole of it; and that the primal elements of all things else are different, but that water was the primal element of all creation; and that, in addition to the four elements, there is a fifth natural element of which the heavens and the heavenly bodies are composed; and that the earth is situated in the centre of the universe. And writers mention similar opinions of the Brachmanes about the seed and the soul, as also several other opinions of theirs. And they also weave in myths, like Plato, about the immortality of the soul and the judgments in Hades and other things of this kind. So much for his account of the Brachmanes.</w:t>
      </w:r>
    </w:p>
    <w:p w:rsidR="00F1371B" w:rsidRPr="00F1371B" w:rsidRDefault="00F1371B" w:rsidP="00F1371B">
      <w:pPr>
        <w:spacing w:after="0" w:line="360" w:lineRule="auto"/>
        <w:ind w:firstLine="720"/>
        <w:jc w:val="both"/>
        <w:rPr>
          <w:rFonts w:ascii="Times New Roman" w:eastAsia="Calibri" w:hAnsi="Times New Roman" w:cs="Times New Roman"/>
          <w:sz w:val="24"/>
          <w:szCs w:val="24"/>
        </w:rPr>
      </w:pPr>
      <w:r w:rsidRPr="00F1371B">
        <w:rPr>
          <w:rFonts w:ascii="Times New Roman" w:eastAsia="Calibri" w:hAnsi="Times New Roman" w:cs="Times New Roman"/>
          <w:sz w:val="24"/>
          <w:szCs w:val="24"/>
        </w:rPr>
        <w:t xml:space="preserve">As for the Garmanes, he says that the most honourable of them are named Hylobii and that they live in forests, subsisting on leaves and wild fruits, clothed with the bark of trees, and abstaining from wine and the delights of love; and that they communicate with the kings, who through messengers inquire about the causes of things and through the Hylobii worship and supplicate the Divinity; and that, after the Hylobii, the physicians are second in honour, and that they are, as it were, humanitarian philosophers, men who are of frugal habits but do not live out of doors, and subsist upon rice and barley-groats, which are given to them by everyone of whom they beg or who offers them hospitality; and that through sorcery they can cause people to have numerous offspring, and to have either male or female children; and that they cure diseases mostly through means of cereals, and not through means of medicaments; and that, among their medicaments, their ointments and their poultices are most esteemed, but that the rest of their remedies have much in them that is bad; and that both this class and the other practise such endurance, both in toils and in perseverance, that they stay in one posture all day long without moving; and that there are also diviners and enchanters, who are skilled both in the rites and in the customs pertaining to the deceased, and go about begging alms from village </w:t>
      </w:r>
      <w:r w:rsidRPr="00F1371B">
        <w:rPr>
          <w:rFonts w:ascii="Times New Roman" w:eastAsia="Calibri" w:hAnsi="Times New Roman" w:cs="Times New Roman"/>
          <w:sz w:val="24"/>
          <w:szCs w:val="24"/>
        </w:rPr>
        <w:lastRenderedPageBreak/>
        <w:t>to village and from city to city; and that there are others more accomplished and refined than these, but that even these themselves do not abstain from the common talk about Hades, insofar as it is thought to be conducive to piety and holiness; and that women, as well as men, study philosophy with some of them, and that the women likewise abstain from the delights of love. (Trans. H. L. Jones 1932).</w:t>
      </w:r>
    </w:p>
    <w:p w:rsidR="00F1371B" w:rsidRPr="00F1371B" w:rsidRDefault="00F1371B" w:rsidP="00F1371B">
      <w:pPr>
        <w:spacing w:after="0" w:line="360" w:lineRule="auto"/>
        <w:jc w:val="both"/>
        <w:rPr>
          <w:rFonts w:ascii="Times New Roman" w:eastAsia="Calibri" w:hAnsi="Times New Roman" w:cs="Times New Roman"/>
          <w:sz w:val="24"/>
          <w:szCs w:val="24"/>
        </w:rPr>
      </w:pPr>
    </w:p>
    <w:p w:rsidR="00F1371B" w:rsidRPr="00F1371B" w:rsidRDefault="00F1371B" w:rsidP="00F1371B">
      <w:pPr>
        <w:spacing w:after="0" w:line="360" w:lineRule="auto"/>
        <w:jc w:val="both"/>
        <w:rPr>
          <w:rFonts w:ascii="Times New Roman" w:eastAsia="Calibri" w:hAnsi="Times New Roman" w:cs="Times New Roman"/>
          <w:b/>
          <w:sz w:val="28"/>
          <w:szCs w:val="28"/>
        </w:rPr>
      </w:pPr>
      <w:r w:rsidRPr="00F1371B">
        <w:rPr>
          <w:rFonts w:ascii="Times New Roman" w:eastAsia="Calibri" w:hAnsi="Times New Roman" w:cs="Times New Roman"/>
          <w:b/>
          <w:sz w:val="28"/>
          <w:szCs w:val="28"/>
        </w:rPr>
        <w:t xml:space="preserve">The Philosopher Pyrrho </w:t>
      </w:r>
    </w:p>
    <w:p w:rsidR="00F1371B" w:rsidRPr="00F1371B" w:rsidRDefault="00F1371B" w:rsidP="00F1371B">
      <w:pPr>
        <w:spacing w:after="0" w:line="360" w:lineRule="auto"/>
        <w:jc w:val="both"/>
        <w:rPr>
          <w:rFonts w:ascii="Times New Roman" w:eastAsia="Calibri" w:hAnsi="Times New Roman" w:cs="Times New Roman"/>
          <w:b/>
          <w:sz w:val="28"/>
          <w:szCs w:val="28"/>
        </w:rPr>
      </w:pPr>
      <w:r w:rsidRPr="00F1371B">
        <w:rPr>
          <w:rFonts w:ascii="Times New Roman" w:eastAsia="Calibri" w:hAnsi="Times New Roman" w:cs="Times New Roman"/>
          <w:b/>
          <w:sz w:val="28"/>
          <w:szCs w:val="28"/>
        </w:rPr>
        <w:t xml:space="preserve">Diogenes Laertius </w:t>
      </w:r>
      <w:r w:rsidRPr="00F1371B">
        <w:rPr>
          <w:rFonts w:ascii="Times New Roman" w:eastAsia="Calibri" w:hAnsi="Times New Roman" w:cs="Times New Roman"/>
          <w:b/>
          <w:i/>
          <w:sz w:val="28"/>
          <w:szCs w:val="28"/>
        </w:rPr>
        <w:t xml:space="preserve">Lives of Eminent Philosophers </w:t>
      </w:r>
      <w:r w:rsidRPr="00F1371B">
        <w:rPr>
          <w:rFonts w:ascii="Times New Roman" w:eastAsia="Calibri" w:hAnsi="Times New Roman" w:cs="Times New Roman"/>
          <w:b/>
          <w:sz w:val="28"/>
          <w:szCs w:val="28"/>
        </w:rPr>
        <w:t>9.11.61-63, 66, 68</w:t>
      </w:r>
    </w:p>
    <w:p w:rsidR="00F1371B" w:rsidRPr="00F1371B" w:rsidRDefault="00714CB4" w:rsidP="00F1371B">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F1371B" w:rsidRPr="00F1371B">
        <w:rPr>
          <w:rFonts w:ascii="Times New Roman" w:eastAsia="Calibri" w:hAnsi="Times New Roman" w:cs="Times New Roman"/>
          <w:sz w:val="24"/>
          <w:szCs w:val="24"/>
        </w:rPr>
        <w:t xml:space="preserve">Pyrrho of Elis was the son of Pleistarchus, as Diocles relates. According to Apollodorus in his </w:t>
      </w:r>
      <w:r w:rsidR="00F1371B" w:rsidRPr="00F1371B">
        <w:rPr>
          <w:rFonts w:ascii="Times New Roman" w:eastAsia="Calibri" w:hAnsi="Times New Roman" w:cs="Times New Roman"/>
          <w:i/>
          <w:sz w:val="24"/>
          <w:szCs w:val="24"/>
        </w:rPr>
        <w:t>Chronology</w:t>
      </w:r>
      <w:r w:rsidR="00F1371B" w:rsidRPr="00F1371B">
        <w:rPr>
          <w:rFonts w:ascii="Times New Roman" w:eastAsia="Calibri" w:hAnsi="Times New Roman" w:cs="Times New Roman"/>
          <w:sz w:val="24"/>
          <w:szCs w:val="24"/>
        </w:rPr>
        <w:t>, he was first a painter... Afterwards he joined Anaxarchus, whom he accompanied on his travels everywhere so that he even associated with the Indian Gymnosophists and with the Magi. This led him to adopt a most noble philosophy, to quote Ascanius of Abdera, taking the form of agnosticism and suspension of judgement. He denied that anything was honourable or dishonourable, just or unjust.</w:t>
      </w:r>
      <w:r w:rsidR="00F1371B" w:rsidRPr="00F1371B">
        <w:rPr>
          <w:rFonts w:ascii="Calibri" w:eastAsia="Calibri" w:hAnsi="Calibri" w:cs="Times New Roman"/>
        </w:rPr>
        <w:t xml:space="preserve"> </w:t>
      </w:r>
      <w:r w:rsidR="00F1371B" w:rsidRPr="00F1371B">
        <w:rPr>
          <w:rFonts w:ascii="Times New Roman" w:eastAsia="Calibri" w:hAnsi="Times New Roman" w:cs="Times New Roman"/>
          <w:sz w:val="24"/>
          <w:szCs w:val="24"/>
        </w:rPr>
        <w:t>And so, universally, he held that there is nothing really existent, but custom and convention govern human action; for no single thing is in itself any more this than that.</w:t>
      </w:r>
    </w:p>
    <w:p w:rsidR="00F1371B" w:rsidRPr="00F1371B" w:rsidRDefault="00F1371B" w:rsidP="00F1371B">
      <w:pPr>
        <w:spacing w:after="0" w:line="360" w:lineRule="auto"/>
        <w:jc w:val="both"/>
        <w:rPr>
          <w:rFonts w:ascii="Times New Roman" w:eastAsia="Calibri" w:hAnsi="Times New Roman" w:cs="Times New Roman"/>
          <w:sz w:val="24"/>
          <w:szCs w:val="24"/>
        </w:rPr>
      </w:pPr>
      <w:r w:rsidRPr="00F1371B">
        <w:rPr>
          <w:rFonts w:ascii="Times New Roman" w:eastAsia="Calibri" w:hAnsi="Times New Roman" w:cs="Times New Roman"/>
          <w:sz w:val="24"/>
          <w:szCs w:val="24"/>
        </w:rPr>
        <w:tab/>
        <w:t>He led a life consistent with this doctrine, going out of his way for nothing, taking no precaution, but facing all risks as they came, whether carts, precipices, dogs or what not, and, generally, leaving nothing to the subjective-ness of the senses... But Aenesidemus says that it was only his philosophy that was based upon suspension of judgement, and that he did not lack foresight in his everyday acts. He lived to be nearly ninety.</w:t>
      </w:r>
    </w:p>
    <w:p w:rsidR="00F1371B" w:rsidRPr="00F1371B" w:rsidRDefault="00F1371B" w:rsidP="00F1371B">
      <w:pPr>
        <w:spacing w:after="0" w:line="360" w:lineRule="auto"/>
        <w:jc w:val="both"/>
        <w:rPr>
          <w:rFonts w:ascii="Times New Roman" w:eastAsia="Calibri" w:hAnsi="Times New Roman" w:cs="Times New Roman"/>
          <w:sz w:val="24"/>
          <w:szCs w:val="24"/>
        </w:rPr>
      </w:pPr>
      <w:r w:rsidRPr="00F1371B">
        <w:rPr>
          <w:rFonts w:ascii="Times New Roman" w:eastAsia="Calibri" w:hAnsi="Times New Roman" w:cs="Times New Roman"/>
          <w:sz w:val="24"/>
          <w:szCs w:val="24"/>
        </w:rPr>
        <w:tab/>
        <w:t xml:space="preserve">He would withdraw from the world and live in solitude, rarely showing himself to his relatives; this he did because he had heard an Indian reproach Anaxarchus, telling him that he would never be able to teach others what is good while he himself danced attendance on kings in their courts. He would maintain the same composure at all times, so that, even if you left him when he was in the middle of a speech, he would finish what he had to say with no audience but himself, although in his youth he had been hasty. Often, our informant adds, he would leave his home and, telling no one, would go roaming about with whomsoever he chanced to meet. And once, when Anaxarchus fell into a swamp, he passed by without giving him any help, and, while others blamed him, Anaxarchus himself praised his indifference and composure. </w:t>
      </w:r>
    </w:p>
    <w:p w:rsidR="00F1371B" w:rsidRPr="00F1371B" w:rsidRDefault="00F1371B" w:rsidP="00F1371B">
      <w:pPr>
        <w:spacing w:after="0" w:line="360" w:lineRule="auto"/>
        <w:jc w:val="both"/>
        <w:rPr>
          <w:rFonts w:ascii="Times New Roman" w:eastAsia="Calibri" w:hAnsi="Times New Roman" w:cs="Times New Roman"/>
          <w:sz w:val="24"/>
          <w:szCs w:val="24"/>
        </w:rPr>
      </w:pPr>
      <w:r w:rsidRPr="00F1371B">
        <w:rPr>
          <w:rFonts w:ascii="Times New Roman" w:eastAsia="Calibri" w:hAnsi="Times New Roman" w:cs="Times New Roman"/>
          <w:sz w:val="24"/>
          <w:szCs w:val="24"/>
        </w:rPr>
        <w:tab/>
        <w:t>...</w:t>
      </w:r>
      <w:r w:rsidRPr="00F1371B">
        <w:rPr>
          <w:rFonts w:ascii="Calibri" w:eastAsia="Calibri" w:hAnsi="Calibri" w:cs="Times New Roman"/>
        </w:rPr>
        <w:t xml:space="preserve"> </w:t>
      </w:r>
      <w:r w:rsidRPr="00F1371B">
        <w:rPr>
          <w:rFonts w:ascii="Times New Roman" w:eastAsia="Calibri" w:hAnsi="Times New Roman" w:cs="Times New Roman"/>
          <w:sz w:val="24"/>
          <w:szCs w:val="24"/>
        </w:rPr>
        <w:t>When a dog rushed at him and terrified him, he answered his critic that it was not easy entirely to strip oneself of human weakness; but one should strive with all one's might against (conflicting ethical) matters, by deeds if possible, and if not, by reason....</w:t>
      </w:r>
    </w:p>
    <w:p w:rsidR="00F1371B" w:rsidRPr="00F1371B" w:rsidRDefault="00F1371B" w:rsidP="00F1371B">
      <w:pPr>
        <w:spacing w:after="0" w:line="360" w:lineRule="auto"/>
        <w:ind w:firstLine="720"/>
        <w:jc w:val="both"/>
        <w:rPr>
          <w:rFonts w:ascii="Times New Roman" w:eastAsia="Calibri" w:hAnsi="Times New Roman" w:cs="Times New Roman"/>
          <w:sz w:val="24"/>
          <w:szCs w:val="24"/>
        </w:rPr>
      </w:pPr>
      <w:r w:rsidRPr="00F1371B">
        <w:rPr>
          <w:rFonts w:ascii="Times New Roman" w:eastAsia="Calibri" w:hAnsi="Times New Roman" w:cs="Times New Roman"/>
          <w:sz w:val="24"/>
          <w:szCs w:val="24"/>
        </w:rPr>
        <w:lastRenderedPageBreak/>
        <w:t>...</w:t>
      </w:r>
      <w:r w:rsidRPr="00F1371B">
        <w:rPr>
          <w:rFonts w:ascii="Calibri" w:eastAsia="Calibri" w:hAnsi="Calibri" w:cs="Times New Roman"/>
        </w:rPr>
        <w:t xml:space="preserve"> </w:t>
      </w:r>
      <w:r w:rsidRPr="00F1371B">
        <w:rPr>
          <w:rFonts w:ascii="Times New Roman" w:eastAsia="Calibri" w:hAnsi="Times New Roman" w:cs="Times New Roman"/>
          <w:sz w:val="24"/>
          <w:szCs w:val="24"/>
        </w:rPr>
        <w:t>Posidonius, too, relates of him a story of this sort. When his fellow-passengers on board a ship were all unnerved by a storm, he kept calm and confident, pointing to a little pig in the ship that went on eating, and telling them that such was the unperturbed state in which the wise man should keep himself...</w:t>
      </w:r>
      <w:r w:rsidR="00161A36">
        <w:rPr>
          <w:rFonts w:ascii="Times New Roman" w:eastAsia="Calibri" w:hAnsi="Times New Roman" w:cs="Times New Roman"/>
          <w:sz w:val="24"/>
          <w:szCs w:val="24"/>
        </w:rPr>
        <w:t>”</w:t>
      </w:r>
      <w:r w:rsidRPr="00F1371B">
        <w:rPr>
          <w:rFonts w:ascii="Times New Roman" w:eastAsia="Calibri" w:hAnsi="Times New Roman" w:cs="Times New Roman"/>
          <w:sz w:val="24"/>
          <w:szCs w:val="24"/>
        </w:rPr>
        <w:t xml:space="preserve"> (</w:t>
      </w:r>
      <w:r w:rsidR="000C670F">
        <w:rPr>
          <w:rFonts w:ascii="Times New Roman" w:eastAsia="Calibri" w:hAnsi="Times New Roman" w:cs="Times New Roman"/>
          <w:sz w:val="24"/>
          <w:szCs w:val="24"/>
        </w:rPr>
        <w:t>l</w:t>
      </w:r>
      <w:r w:rsidRPr="00F1371B">
        <w:rPr>
          <w:rFonts w:ascii="Times New Roman" w:eastAsia="Calibri" w:hAnsi="Times New Roman" w:cs="Times New Roman"/>
          <w:sz w:val="24"/>
          <w:szCs w:val="24"/>
        </w:rPr>
        <w:t>ightly adapted from R. D. Hicks 1925).</w:t>
      </w:r>
    </w:p>
    <w:p w:rsidR="00F1371B" w:rsidRPr="00F1371B" w:rsidRDefault="00F1371B" w:rsidP="00F1371B">
      <w:pPr>
        <w:spacing w:after="200" w:line="276" w:lineRule="auto"/>
        <w:rPr>
          <w:rFonts w:ascii="Calibri" w:eastAsia="Calibri" w:hAnsi="Calibri" w:cs="Times New Roman"/>
        </w:rPr>
      </w:pPr>
    </w:p>
    <w:p w:rsidR="00F1371B" w:rsidRPr="00F1371B" w:rsidRDefault="00F1371B" w:rsidP="00F1371B">
      <w:pPr>
        <w:spacing w:after="200" w:line="276" w:lineRule="auto"/>
        <w:rPr>
          <w:rFonts w:ascii="Times New Roman" w:eastAsia="Calibri" w:hAnsi="Times New Roman" w:cs="Times New Roman"/>
          <w:b/>
          <w:sz w:val="28"/>
          <w:szCs w:val="28"/>
        </w:rPr>
      </w:pPr>
      <w:r w:rsidRPr="00F1371B">
        <w:rPr>
          <w:rFonts w:ascii="Times New Roman" w:eastAsia="Calibri" w:hAnsi="Times New Roman" w:cs="Times New Roman"/>
          <w:b/>
          <w:sz w:val="28"/>
          <w:szCs w:val="28"/>
        </w:rPr>
        <w:t xml:space="preserve">Fragments of Aristobulos and Onesicritus in Strabo </w:t>
      </w:r>
      <w:r w:rsidRPr="00F1371B">
        <w:rPr>
          <w:rFonts w:ascii="Times New Roman" w:eastAsia="Calibri" w:hAnsi="Times New Roman" w:cs="Times New Roman"/>
          <w:b/>
          <w:i/>
          <w:sz w:val="28"/>
          <w:szCs w:val="28"/>
        </w:rPr>
        <w:t>Geog</w:t>
      </w:r>
      <w:r w:rsidRPr="00F1371B">
        <w:rPr>
          <w:rFonts w:ascii="Times New Roman" w:eastAsia="Calibri" w:hAnsi="Times New Roman" w:cs="Times New Roman"/>
          <w:b/>
          <w:sz w:val="28"/>
          <w:szCs w:val="28"/>
        </w:rPr>
        <w:t>. 15.1.61, 63-65</w:t>
      </w:r>
    </w:p>
    <w:p w:rsidR="00F1371B" w:rsidRPr="00F1371B" w:rsidRDefault="00714CB4" w:rsidP="00F1371B">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F1371B" w:rsidRPr="00F1371B">
        <w:rPr>
          <w:rFonts w:ascii="Times New Roman" w:eastAsia="Calibri" w:hAnsi="Times New Roman" w:cs="Times New Roman"/>
          <w:sz w:val="24"/>
          <w:szCs w:val="24"/>
        </w:rPr>
        <w:t>Aristobulus says that he saw two of the sophists at Taxila, both Brachmanes; and that the elder had had his head shaved but that the younger had long hair, and that both were followed by disciples; and that when not otherwise engaged they spent their time in the market-place, being honoured as counsellors and being authorized to take as a gift any merchandise they wished; and that anyone whom they accosted poured over them sesame oil, in such profusion that it flowed down over their eyes; and that since quantities of honey and sesame were put out for sale, they made cakes of it and subsisted free of charge; and that they came up to the table of Alexander, ate dinner standing, and taught him a lesson in endurance by retiring to a place nearby, where the elder fell to the ground on his back and endured the sun's rays and the rains (for it was now raining, since the spring of the year had begun); and that the younger stood on one leg holding aloft in both hands a log about three cubits in length, and when one leg tired he changed the support to the other and kept this up all day long; and that the younger showed a far greater self-mastery than the elder; for although the younger followed the king a short distance, he soon turned back again towards home, and when the king went after him, the man bade him to come himself if he wanted anything of him; but that the elder accompanied the king to the end, and when he was with him changed his dress and mode of life; and that he said, when reproached by some, that he had completed the forty years of discipline which he had promised to observe; and that Alexander gave his children a present.</w:t>
      </w:r>
    </w:p>
    <w:p w:rsidR="00F1371B" w:rsidRPr="00F1371B" w:rsidRDefault="00F1371B" w:rsidP="00F1371B">
      <w:pPr>
        <w:spacing w:after="0" w:line="360" w:lineRule="auto"/>
        <w:ind w:firstLine="720"/>
        <w:jc w:val="both"/>
        <w:rPr>
          <w:rFonts w:ascii="Times New Roman" w:eastAsia="Calibri" w:hAnsi="Times New Roman" w:cs="Times New Roman"/>
          <w:sz w:val="24"/>
          <w:szCs w:val="24"/>
        </w:rPr>
      </w:pPr>
      <w:r w:rsidRPr="00F1371B">
        <w:rPr>
          <w:rFonts w:ascii="Times New Roman" w:eastAsia="Calibri" w:hAnsi="Times New Roman" w:cs="Times New Roman"/>
          <w:sz w:val="24"/>
          <w:szCs w:val="24"/>
        </w:rPr>
        <w:t xml:space="preserve">Onesicritus says that he himself was sent to converse with these sophists; for Alexander had heard that the people always went naked and devoted themselves to endurance, and that they were held in very great honour, and that they did not visit other people when invited, but bade them to visit them if they wished to participate in anything they did or said; and that therefore, such being the case, since to Alexander it did not seem fitting either to visit them or to force them against their will to do anything contrary to their ancestral customs, he himself was sent; and that he found fifteen men at a distance of twenty stadia from the city, who were in different postures, standing or sitting or lying naked and motionless till evening, and that </w:t>
      </w:r>
      <w:r w:rsidRPr="00F1371B">
        <w:rPr>
          <w:rFonts w:ascii="Times New Roman" w:eastAsia="Calibri" w:hAnsi="Times New Roman" w:cs="Times New Roman"/>
          <w:sz w:val="24"/>
          <w:szCs w:val="24"/>
        </w:rPr>
        <w:lastRenderedPageBreak/>
        <w:t>they then returned to the city; and that it was very hard to endure the sun, which was so hot that at midday no one else could easily endure walking on the ground with bare feet.</w:t>
      </w:r>
    </w:p>
    <w:p w:rsidR="00F1371B" w:rsidRPr="00F1371B" w:rsidRDefault="00F1371B" w:rsidP="00F1371B">
      <w:pPr>
        <w:spacing w:after="0" w:line="360" w:lineRule="auto"/>
        <w:jc w:val="both"/>
        <w:rPr>
          <w:rFonts w:ascii="Times New Roman" w:eastAsia="Calibri" w:hAnsi="Times New Roman" w:cs="Times New Roman"/>
          <w:sz w:val="24"/>
          <w:szCs w:val="24"/>
        </w:rPr>
      </w:pPr>
      <w:r w:rsidRPr="00F1371B">
        <w:rPr>
          <w:rFonts w:ascii="Times New Roman" w:eastAsia="Calibri" w:hAnsi="Times New Roman" w:cs="Times New Roman"/>
          <w:sz w:val="24"/>
          <w:szCs w:val="24"/>
        </w:rPr>
        <w:tab/>
        <w:t>Onesicritus says that he conversed with one of these sophists, Calanus, who accompanied the king as far as Persis and died in accordance with the ancestral custom, being placed upon a pyre and burned up. He says that Calanus happened to be lying on stones when he first saw him; that he therefore approached him and greeted him; and told him that he had been sent by the king to learn the wisdom of the sophists and report it to him, and that if there was no objection he was ready to hear his teachings; and that when Calanus saw the mantle and broad-brimmed hat and boots he wore, he laughed at him and said: "In olden times the world was full of barley-meal and wheaten-meal, as now of dust; and fountains then flowed, some with water, others with milk and likewise with honey, and others with wine, and some with olive oil; but, by reason of his gluttony and luxury, man fell into arrogance beyond bounds. But Zeus, hating this state of things, destroyed everything and appointed for man a life of toil. And when self-control and the other virtues in general reappeared, there came again an abundance of blessings. But the condition of man is already close to satiety and arrogance, and there is danger of destruction of everything in existence." And Onesicritus adds that Calanus, after saying this, bade him, if he wished to learn, to take off his clothes, to lie down naked on the same stones, and thus to hear his teachings; and that while he was hesitating what to do, Mandanis, who was the oldest and wisest of the sophists, rebuked Calanus as a man of arrogance, and that too after censuring arrogance himself; and that Mandanis called him and said that he commended the king because, although busied with the government of so great an empire, he was desirous of wisdom; for the king was the only philosopher in arms that he ever saw, and that it was the most useful thing in the world if those men were wise who have the power of persuading the willing, and forcing the unwilling, to learn self-control; but that he might be pardoned if, conversing through three interpreters, who, with the exception of language, knew no more than the masses, he should be unable to set forth anything in his philosophy that would be useful; for that, he added, would be like expecting water to flow pure through mud!</w:t>
      </w:r>
    </w:p>
    <w:p w:rsidR="00F1371B" w:rsidRPr="00F1371B" w:rsidRDefault="00F1371B" w:rsidP="00F1371B">
      <w:pPr>
        <w:spacing w:after="0" w:line="360" w:lineRule="auto"/>
        <w:jc w:val="both"/>
        <w:rPr>
          <w:rFonts w:ascii="Times New Roman" w:eastAsia="Calibri" w:hAnsi="Times New Roman" w:cs="Times New Roman"/>
          <w:sz w:val="24"/>
          <w:szCs w:val="24"/>
        </w:rPr>
      </w:pPr>
      <w:r w:rsidRPr="00F1371B">
        <w:rPr>
          <w:rFonts w:ascii="Times New Roman" w:eastAsia="Calibri" w:hAnsi="Times New Roman" w:cs="Times New Roman"/>
          <w:sz w:val="24"/>
          <w:szCs w:val="24"/>
        </w:rPr>
        <w:tab/>
        <w:t xml:space="preserve">At all events, all he said, according to Onesicritus, tended to this, that the best teaching is that which removes pleasure and pain from the soul; and that pain and toil differ, for the former is inimical to man and the latter friendly, since man trains the body for toil in order that his opinions may be strengthened, whereby he may put a stop to dissensions and be ready to give good advice to all, both in public and in private; and that, furthermore, he had now advised Taxiles to receive Alexander, for if he received a man better than himself he would be well </w:t>
      </w:r>
      <w:r w:rsidRPr="00F1371B">
        <w:rPr>
          <w:rFonts w:ascii="Times New Roman" w:eastAsia="Calibri" w:hAnsi="Times New Roman" w:cs="Times New Roman"/>
          <w:sz w:val="24"/>
          <w:szCs w:val="24"/>
        </w:rPr>
        <w:lastRenderedPageBreak/>
        <w:t>treated, but if inferior, he would improve him. Onesicritus says that, after saying this, Mandanis inquired whether such doctrines were taught among the Greeks; and that when he answered that Pythagoras taught such doctrines, and also bade people to abstain from meat, as did also Socrates and Diogenes, and that he himself had been a pupil of Diogenes, Mandanis replied that he regarded the Greeks as sound-minded if, but that they were wrong in one respect, in that they preferred custom to nature; for otherwise, Mandanis said, they would not be ashamed to go naked, like himself, and live on frugal fare; for, he added, the best house is that which requires the least repairs. And Onesicritus goes on to say that they inquire into numerous natural phenomena, including prognostics, rains, droughts, and diseases; and that when they depart for the city they scatter to the different market-places; and whatever they chance upon anyone carrying figs or bunches of grapes, they get fruit from that person as a free offering; but that if it is oil, it is poured down over them and they are anointed with it; and that the whole of a wealthy home is open to them, even to the women's apartments, and that they enter and share in meals and conversation; and that they regard disease of the body as a most disgraceful thing; and that he who suspects disease in his own body commits suicide through means of fire, piling a funeral pyre; and that he anoints himself, sits down on the pyre, orders it to be lighted, and burns without a motion.</w:t>
      </w:r>
      <w:r w:rsidR="00714CB4">
        <w:rPr>
          <w:rFonts w:ascii="Times New Roman" w:eastAsia="Calibri" w:hAnsi="Times New Roman" w:cs="Times New Roman"/>
          <w:sz w:val="24"/>
          <w:szCs w:val="24"/>
        </w:rPr>
        <w:t>”</w:t>
      </w:r>
      <w:r w:rsidRPr="00F1371B">
        <w:rPr>
          <w:rFonts w:ascii="Times New Roman" w:eastAsia="Calibri" w:hAnsi="Times New Roman" w:cs="Times New Roman"/>
          <w:sz w:val="24"/>
          <w:szCs w:val="24"/>
        </w:rPr>
        <w:t xml:space="preserve"> (Trans.</w:t>
      </w:r>
      <w:r w:rsidR="000C670F">
        <w:rPr>
          <w:rFonts w:ascii="Times New Roman" w:eastAsia="Calibri" w:hAnsi="Times New Roman" w:cs="Times New Roman"/>
          <w:sz w:val="24"/>
          <w:szCs w:val="24"/>
        </w:rPr>
        <w:t xml:space="preserve"> from</w:t>
      </w:r>
      <w:r w:rsidRPr="00F1371B">
        <w:rPr>
          <w:rFonts w:ascii="Times New Roman" w:eastAsia="Calibri" w:hAnsi="Times New Roman" w:cs="Times New Roman"/>
          <w:sz w:val="24"/>
          <w:szCs w:val="24"/>
        </w:rPr>
        <w:t xml:space="preserve"> H. L. Jones 1932). </w:t>
      </w:r>
    </w:p>
    <w:p w:rsidR="00F1371B" w:rsidRPr="00F1371B" w:rsidRDefault="00F1371B" w:rsidP="00F1371B">
      <w:pPr>
        <w:spacing w:after="0" w:line="360" w:lineRule="auto"/>
        <w:jc w:val="both"/>
        <w:rPr>
          <w:rFonts w:ascii="Times New Roman" w:eastAsia="Calibri" w:hAnsi="Times New Roman" w:cs="Times New Roman"/>
          <w:sz w:val="24"/>
          <w:szCs w:val="24"/>
        </w:rPr>
      </w:pPr>
    </w:p>
    <w:p w:rsidR="00F1371B" w:rsidRPr="00F1371B" w:rsidRDefault="00F1371B" w:rsidP="00F1371B">
      <w:pPr>
        <w:spacing w:after="0" w:line="360" w:lineRule="auto"/>
        <w:jc w:val="both"/>
        <w:rPr>
          <w:rFonts w:ascii="Times New Roman" w:eastAsia="Calibri" w:hAnsi="Times New Roman" w:cs="Times New Roman"/>
          <w:b/>
          <w:sz w:val="28"/>
          <w:szCs w:val="28"/>
        </w:rPr>
      </w:pPr>
      <w:r w:rsidRPr="00F1371B">
        <w:rPr>
          <w:rFonts w:ascii="Times New Roman" w:eastAsia="Calibri" w:hAnsi="Times New Roman" w:cs="Times New Roman"/>
          <w:b/>
          <w:sz w:val="28"/>
          <w:szCs w:val="28"/>
        </w:rPr>
        <w:t>Alexander and the Gymnosophists</w:t>
      </w:r>
    </w:p>
    <w:p w:rsidR="00F1371B" w:rsidRPr="00F1371B" w:rsidRDefault="00F1371B" w:rsidP="00F1371B">
      <w:pPr>
        <w:spacing w:after="0" w:line="360" w:lineRule="auto"/>
        <w:jc w:val="both"/>
        <w:rPr>
          <w:rFonts w:ascii="Times New Roman" w:eastAsia="Calibri" w:hAnsi="Times New Roman" w:cs="Times New Roman"/>
          <w:b/>
          <w:sz w:val="28"/>
          <w:szCs w:val="28"/>
        </w:rPr>
      </w:pPr>
      <w:r w:rsidRPr="00F1371B">
        <w:rPr>
          <w:rFonts w:ascii="Times New Roman" w:eastAsia="Calibri" w:hAnsi="Times New Roman" w:cs="Times New Roman"/>
          <w:b/>
          <w:sz w:val="28"/>
          <w:szCs w:val="28"/>
        </w:rPr>
        <w:t xml:space="preserve">Plutarch </w:t>
      </w:r>
      <w:r w:rsidRPr="00F1371B">
        <w:rPr>
          <w:rFonts w:ascii="Times New Roman" w:eastAsia="Calibri" w:hAnsi="Times New Roman" w:cs="Times New Roman"/>
          <w:b/>
          <w:i/>
          <w:sz w:val="28"/>
          <w:szCs w:val="28"/>
        </w:rPr>
        <w:t xml:space="preserve">Alexander </w:t>
      </w:r>
      <w:r w:rsidRPr="00F1371B">
        <w:rPr>
          <w:rFonts w:ascii="Times New Roman" w:eastAsia="Calibri" w:hAnsi="Times New Roman" w:cs="Times New Roman"/>
          <w:b/>
          <w:sz w:val="28"/>
          <w:szCs w:val="28"/>
        </w:rPr>
        <w:t xml:space="preserve">64-65.  </w:t>
      </w:r>
    </w:p>
    <w:p w:rsidR="00F1371B" w:rsidRPr="00F1371B" w:rsidRDefault="00714CB4" w:rsidP="00F1371B">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F1371B" w:rsidRPr="00F1371B">
        <w:rPr>
          <w:rFonts w:ascii="Times New Roman" w:eastAsia="Calibri" w:hAnsi="Times New Roman" w:cs="Times New Roman"/>
          <w:sz w:val="24"/>
          <w:szCs w:val="24"/>
        </w:rPr>
        <w:t xml:space="preserve">He captured ten of the Gymnosophists who had done most to get Sabbas to revolt, and had made the most trouble for the Macedonians. These philosophers were reputed to be clever and concise in answering questions, and Alexander therefore put difficult questions to them, declaring that he would put to death him who first made an incorrect answer, and then the rest, in an order determined in like manner; and he commanded one of them, the oldest, to be the judge in the contest. The first one, accordingly, being asked which, in his opinion, were more numerous, the living or the dead, said that the living were, since the dead no longer existed. The second, being asked whether the earth or the sea produced larger animals, said the earth did, since the sea was but a part of the earth. The third, being asked what animal was the most cunning, said: "That which up to this time man has not discovered." The fourth, when asked why he had induced Sabbas to revolt, replied: "Because I wished him either to live nobly or to die nobly." The fifth, being asked which, in his opinion, was older, day or night, replied: "Day, by one day"; and he added, upon the king expressing amazement, that hard questions must have </w:t>
      </w:r>
      <w:r w:rsidR="00F1371B" w:rsidRPr="00F1371B">
        <w:rPr>
          <w:rFonts w:ascii="Times New Roman" w:eastAsia="Calibri" w:hAnsi="Times New Roman" w:cs="Times New Roman"/>
          <w:sz w:val="24"/>
          <w:szCs w:val="24"/>
        </w:rPr>
        <w:lastRenderedPageBreak/>
        <w:t>hard answers. Passing on, then, to the sixth, Alexander asked how a man could be most loved; "If," said the philosopher, "he is most powerful, and yet does not inspire fear." Of the three remaining, he who was asked how one might become a god instead of man, replied: "By doing something which a man cannot do"; the one who was asked which was the stronger, life or death, answered: "Life, since it supports so many ills." And the last, asked how long it were well for a man to live, answered: "Until he does not regard death as better than life." So, then, turning to the judge, Alexander bade him give his opinion. The judge declared that they had answered one worse than another. "Well, then," said Alexander, "thou shalt die first for giving such a verdict." "That cannot be, O King," said the judge, "unless thou falsely saidst that thou wouldst put to death first him who answered worst."</w:t>
      </w:r>
    </w:p>
    <w:p w:rsidR="00F1371B" w:rsidRPr="00F1371B" w:rsidRDefault="00F1371B" w:rsidP="00F1371B">
      <w:pPr>
        <w:spacing w:after="0" w:line="360" w:lineRule="auto"/>
        <w:jc w:val="both"/>
        <w:rPr>
          <w:rFonts w:ascii="Times New Roman" w:eastAsia="Calibri" w:hAnsi="Times New Roman" w:cs="Times New Roman"/>
          <w:sz w:val="24"/>
          <w:szCs w:val="24"/>
        </w:rPr>
      </w:pPr>
      <w:r w:rsidRPr="00F1371B">
        <w:rPr>
          <w:rFonts w:ascii="Times New Roman" w:eastAsia="Calibri" w:hAnsi="Times New Roman" w:cs="Times New Roman"/>
          <w:sz w:val="24"/>
          <w:szCs w:val="24"/>
        </w:rPr>
        <w:tab/>
        <w:t>These philosophers, then, he dismissed with gifts; but to those who were in the highest repute and lived quietly by themselves he sent Onesicritus, asking them to pay him a visit. Now, Onesicritus was a philosopher of the school of Diogenes the Cynic. And he tells us that Calanus very harshly and insolently bade him strip off his tunic and listen naked to what he had to say, otherwise he would not converse with him, not even if he came from Zeus; but he says that Dandamis was gentler, and that after hearing fully about Socrates, Pythagoras, and Diogenes, he remarked that the men appeared to him to have been of good natural parts but to have passed their lives in too much awe of the laws. Others, however, say that the only words uttered by Dandamis were these "Why did Alexander make such a long journey hither?" Calanus, nevertheless, was persuaded by Taxiles to pay a visit to Alexander. His real name was Sphines, but because he greeted those whom he met with "Cale," the Indian word of salutation, the Greeks called him Calanus. It was Calanus, as we are told, who laid before Alexander the famous illustration of government. It was this. He threw down upon the ground a dry and shrivelled hide, and set his foot upon the outer edge of it; the hide was pressed down in one place, but rose up in others. He went all round the hide and showed that this was the result wherever he pressed the edge down, and then at last he stood in the middle of it, and lo! it was all held down firm and still. The similitude was designed to show that Alexander ought to put most constraint upon the middle of his empire and not wander far away from it.</w:t>
      </w:r>
      <w:r w:rsidR="00714CB4">
        <w:rPr>
          <w:rFonts w:ascii="Times New Roman" w:eastAsia="Calibri" w:hAnsi="Times New Roman" w:cs="Times New Roman"/>
          <w:sz w:val="24"/>
          <w:szCs w:val="24"/>
        </w:rPr>
        <w:t>”</w:t>
      </w:r>
      <w:r w:rsidRPr="00F1371B">
        <w:rPr>
          <w:rFonts w:ascii="Calibri" w:eastAsia="Calibri" w:hAnsi="Calibri" w:cs="Times New Roman"/>
        </w:rPr>
        <w:t xml:space="preserve"> </w:t>
      </w:r>
      <w:r w:rsidRPr="00F1371B">
        <w:rPr>
          <w:rFonts w:ascii="Times New Roman" w:eastAsia="Calibri" w:hAnsi="Times New Roman" w:cs="Times New Roman"/>
          <w:sz w:val="24"/>
          <w:szCs w:val="24"/>
        </w:rPr>
        <w:t>(Trans.</w:t>
      </w:r>
      <w:r w:rsidR="000C670F">
        <w:rPr>
          <w:rFonts w:ascii="Times New Roman" w:eastAsia="Calibri" w:hAnsi="Times New Roman" w:cs="Times New Roman"/>
          <w:sz w:val="24"/>
          <w:szCs w:val="24"/>
        </w:rPr>
        <w:t xml:space="preserve"> from</w:t>
      </w:r>
      <w:r w:rsidRPr="00F1371B">
        <w:rPr>
          <w:rFonts w:ascii="Times New Roman" w:eastAsia="Calibri" w:hAnsi="Times New Roman" w:cs="Times New Roman"/>
          <w:sz w:val="24"/>
          <w:szCs w:val="24"/>
        </w:rPr>
        <w:t xml:space="preserve"> B. Perrin 1919).</w:t>
      </w:r>
    </w:p>
    <w:p w:rsidR="00F1371B" w:rsidRDefault="00F1371B" w:rsidP="00D5647D">
      <w:pPr>
        <w:jc w:val="both"/>
        <w:rPr>
          <w:rFonts w:ascii="Times New Roman" w:hAnsi="Times New Roman" w:cs="Times New Roman"/>
          <w:sz w:val="24"/>
          <w:szCs w:val="24"/>
        </w:rPr>
      </w:pPr>
    </w:p>
    <w:p w:rsidR="00F1371B" w:rsidRDefault="00A00A4E" w:rsidP="002E7438">
      <w:pPr>
        <w:jc w:val="center"/>
        <w:rPr>
          <w:rFonts w:ascii="Times New Roman" w:hAnsi="Times New Roman" w:cs="Times New Roman"/>
          <w:b/>
          <w:sz w:val="32"/>
          <w:szCs w:val="32"/>
        </w:rPr>
      </w:pPr>
      <w:r>
        <w:rPr>
          <w:rFonts w:ascii="Times New Roman" w:hAnsi="Times New Roman" w:cs="Times New Roman"/>
          <w:sz w:val="24"/>
          <w:szCs w:val="24"/>
        </w:rPr>
        <w:br w:type="page"/>
      </w:r>
      <w:r w:rsidR="002E7438" w:rsidRPr="00C709E2">
        <w:rPr>
          <w:rFonts w:ascii="Times New Roman" w:hAnsi="Times New Roman" w:cs="Times New Roman"/>
          <w:b/>
          <w:sz w:val="32"/>
          <w:szCs w:val="32"/>
        </w:rPr>
        <w:lastRenderedPageBreak/>
        <w:t>Appendix I</w:t>
      </w:r>
      <w:r w:rsidR="002E7438">
        <w:rPr>
          <w:rFonts w:ascii="Times New Roman" w:hAnsi="Times New Roman" w:cs="Times New Roman"/>
          <w:b/>
          <w:sz w:val="32"/>
          <w:szCs w:val="32"/>
        </w:rPr>
        <w:t xml:space="preserve">: </w:t>
      </w:r>
      <w:r w:rsidR="00F1371B" w:rsidRPr="00F1371B">
        <w:rPr>
          <w:rFonts w:ascii="Times New Roman" w:hAnsi="Times New Roman" w:cs="Times New Roman"/>
          <w:b/>
          <w:sz w:val="32"/>
          <w:szCs w:val="32"/>
        </w:rPr>
        <w:t xml:space="preserve">Key Maps and Locations </w:t>
      </w:r>
    </w:p>
    <w:p w:rsidR="00F1371B" w:rsidRDefault="00F1371B" w:rsidP="00F1371B">
      <w:pPr>
        <w:jc w:val="both"/>
        <w:rPr>
          <w:rFonts w:ascii="Times New Roman" w:hAnsi="Times New Roman" w:cs="Times New Roman"/>
          <w:sz w:val="24"/>
          <w:szCs w:val="24"/>
        </w:rPr>
      </w:pPr>
    </w:p>
    <w:p w:rsidR="00F1371B" w:rsidRDefault="00880427" w:rsidP="00F1371B">
      <w:pPr>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simplePos x="0" y="0"/>
                <wp:positionH relativeFrom="column">
                  <wp:posOffset>3105150</wp:posOffset>
                </wp:positionH>
                <wp:positionV relativeFrom="paragraph">
                  <wp:posOffset>1412875</wp:posOffset>
                </wp:positionV>
                <wp:extent cx="558800" cy="2667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588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80427" w:rsidRPr="00880427" w:rsidRDefault="00880427">
                            <w:pPr>
                              <w:rPr>
                                <w:color w:val="FFFF00"/>
                              </w:rPr>
                            </w:pPr>
                            <w:r w:rsidRPr="00880427">
                              <w:rPr>
                                <w:color w:val="FFFF00"/>
                              </w:rPr>
                              <w:t>Cutch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244.5pt;margin-top:111.25pt;width:44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" filled="f" stroked="f" strokeweight=".5pt">
                <v:textbox>
                  <w:txbxContent>
                    <w:p w:rsidR="00880427" w:rsidRPr="00880427" w:rsidRDefault="00880427">
                      <w:pPr>
                        <w:rPr>
                          <w:color w:val="FFFF00"/>
                        </w:rPr>
                      </w:pPr>
                      <w:r w:rsidRPr="00880427">
                        <w:rPr>
                          <w:color w:val="FFFF00"/>
                        </w:rPr>
                        <w:t>Cutch</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2774950</wp:posOffset>
                </wp:positionH>
                <wp:positionV relativeFrom="paragraph">
                  <wp:posOffset>1584325</wp:posOffset>
                </wp:positionV>
                <wp:extent cx="622300" cy="438150"/>
                <wp:effectExtent l="0" t="0" r="0" b="0"/>
                <wp:wrapNone/>
                <wp:docPr id="9" name="Text Box 9"/>
                <wp:cNvGraphicFramePr/>
                <a:graphic xmlns:a="http://schemas.openxmlformats.org/drawingml/2006/main">
                  <a:graphicData uri="http://schemas.microsoft.com/office/word/2010/wordprocessingShape">
                    <wps:wsp>
                      <wps:cNvSpPr txBox="1"/>
                      <wps:spPr>
                        <a:xfrm>
                          <a:off x="0" y="0"/>
                          <a:ext cx="622300" cy="43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80427" w:rsidRPr="00880427" w:rsidRDefault="00880427">
                            <w:pPr>
                              <w:rPr>
                                <w:color w:val="FFFF00"/>
                              </w:rPr>
                            </w:pPr>
                            <w:r w:rsidRPr="00880427">
                              <w:rPr>
                                <w:color w:val="FFFF00"/>
                              </w:rPr>
                              <w:t>Gulf of Cutch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27" type="#_x0000_t202" style="position:absolute;left:0;text-align:left;margin-left:218.5pt;margin-top:124.75pt;width:49pt;height:3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" filled="f" stroked="f" strokeweight=".5pt">
                <v:textbox>
                  <w:txbxContent>
                    <w:p w:rsidR="00880427" w:rsidRPr="00880427" w:rsidRDefault="00880427">
                      <w:pPr>
                        <w:rPr>
                          <w:color w:val="FFFF00"/>
                        </w:rPr>
                      </w:pPr>
                      <w:r w:rsidRPr="00880427">
                        <w:rPr>
                          <w:color w:val="FFFF00"/>
                        </w:rPr>
                        <w:t>Gulf of Cutch</w:t>
                      </w:r>
                    </w:p>
                  </w:txbxContent>
                </v:textbox>
              </v:shape>
            </w:pict>
          </mc:Fallback>
        </mc:AlternateContent>
      </w:r>
      <w:r>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3327400</wp:posOffset>
                </wp:positionH>
                <wp:positionV relativeFrom="paragraph">
                  <wp:posOffset>1838325</wp:posOffset>
                </wp:positionV>
                <wp:extent cx="825500" cy="292100"/>
                <wp:effectExtent l="0" t="0" r="0" b="0"/>
                <wp:wrapNone/>
                <wp:docPr id="7" name="Text Box 7"/>
                <wp:cNvGraphicFramePr/>
                <a:graphic xmlns:a="http://schemas.openxmlformats.org/drawingml/2006/main">
                  <a:graphicData uri="http://schemas.microsoft.com/office/word/2010/wordprocessingShape">
                    <wps:wsp>
                      <wps:cNvSpPr txBox="1"/>
                      <wps:spPr>
                        <a:xfrm>
                          <a:off x="0" y="0"/>
                          <a:ext cx="825500" cy="292100"/>
                        </a:xfrm>
                        <a:prstGeom prst="rect">
                          <a:avLst/>
                        </a:prstGeom>
                        <a:noFill/>
                        <a:ln>
                          <a:noFill/>
                        </a:ln>
                      </wps:spPr>
                      <wps:style>
                        <a:lnRef idx="2">
                          <a:schemeClr val="accent1"/>
                        </a:lnRef>
                        <a:fillRef idx="1">
                          <a:schemeClr val="lt1"/>
                        </a:fillRef>
                        <a:effectRef idx="0">
                          <a:schemeClr val="accent1"/>
                        </a:effectRef>
                        <a:fontRef idx="minor">
                          <a:schemeClr val="dk1"/>
                        </a:fontRef>
                      </wps:style>
                      <wps:txbx>
                        <w:txbxContent>
                          <w:p w:rsidR="00880427" w:rsidRPr="00880427" w:rsidRDefault="00880427">
                            <w:pPr>
                              <w:rPr>
                                <w:color w:val="FFFF00"/>
                              </w:rPr>
                            </w:pPr>
                            <w:r w:rsidRPr="00880427">
                              <w:rPr>
                                <w:color w:val="FFFF00"/>
                              </w:rPr>
                              <w:t>Surasthra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left:0;text-align:left;margin-left:262pt;margin-top:144.75pt;width:65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" filled="f" stroked="f" strokeweight="1pt">
                <v:textbox>
                  <w:txbxContent>
                    <w:p w:rsidR="00880427" w:rsidRPr="00880427" w:rsidRDefault="00880427">
                      <w:pPr>
                        <w:rPr>
                          <w:color w:val="FFFF00"/>
                        </w:rPr>
                      </w:pPr>
                      <w:proofErr w:type="spellStart"/>
                      <w:r w:rsidRPr="00880427">
                        <w:rPr>
                          <w:color w:val="FFFF00"/>
                        </w:rPr>
                        <w:t>Surasthra</w:t>
                      </w:r>
                      <w:proofErr w:type="spellEnd"/>
                    </w:p>
                  </w:txbxContent>
                </v:textbox>
              </v:shape>
            </w:pict>
          </mc:Fallback>
        </mc:AlternateContent>
      </w:r>
      <w:r w:rsidR="002662BD" w:rsidRPr="002662BD">
        <w:rPr>
          <w:rFonts w:ascii="Times New Roman" w:hAnsi="Times New Roman" w:cs="Times New Roman"/>
          <w:noProof/>
          <w:sz w:val="24"/>
          <w:szCs w:val="24"/>
          <w:lang w:eastAsia="en-GB"/>
        </w:rPr>
        <w:drawing>
          <wp:inline distT="0" distB="0" distL="0" distR="0">
            <wp:extent cx="2692400" cy="3225752"/>
            <wp:effectExtent l="0" t="0" r="0" b="0"/>
            <wp:docPr id="1" name="Picture 1" descr="Image result for Saraostos and Sigerd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raostos and Sigerdi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5759" cy="3265719"/>
                    </a:xfrm>
                    <a:prstGeom prst="rect">
                      <a:avLst/>
                    </a:prstGeom>
                    <a:noFill/>
                    <a:ln>
                      <a:noFill/>
                    </a:ln>
                  </pic:spPr>
                </pic:pic>
              </a:graphicData>
            </a:graphic>
          </wp:inline>
        </w:drawing>
      </w:r>
      <w:r w:rsidR="002662BD">
        <w:rPr>
          <w:rFonts w:ascii="Times New Roman" w:hAnsi="Times New Roman" w:cs="Times New Roman"/>
          <w:sz w:val="24"/>
          <w:szCs w:val="24"/>
        </w:rPr>
        <w:t xml:space="preserve"> </w:t>
      </w:r>
      <w:r w:rsidR="002662BD">
        <w:rPr>
          <w:rFonts w:ascii="Times New Roman" w:hAnsi="Times New Roman" w:cs="Times New Roman"/>
          <w:noProof/>
          <w:sz w:val="24"/>
          <w:szCs w:val="24"/>
          <w:lang w:eastAsia="en-GB"/>
        </w:rPr>
        <w:drawing>
          <wp:inline distT="0" distB="0" distL="0" distR="0" wp14:anchorId="0EE8888A">
            <wp:extent cx="2920365" cy="28225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0365" cy="2822575"/>
                    </a:xfrm>
                    <a:prstGeom prst="rect">
                      <a:avLst/>
                    </a:prstGeom>
                    <a:noFill/>
                  </pic:spPr>
                </pic:pic>
              </a:graphicData>
            </a:graphic>
          </wp:inline>
        </w:drawing>
      </w:r>
    </w:p>
    <w:p w:rsidR="00F1371B" w:rsidRDefault="002662BD" w:rsidP="00F1371B">
      <w:pPr>
        <w:jc w:val="both"/>
        <w:rPr>
          <w:rFonts w:ascii="Times New Roman" w:hAnsi="Times New Roman" w:cs="Times New Roman"/>
          <w:b/>
          <w:sz w:val="24"/>
          <w:szCs w:val="24"/>
        </w:rPr>
      </w:pPr>
      <w:r>
        <w:rPr>
          <w:rFonts w:ascii="Times New Roman" w:hAnsi="Times New Roman" w:cs="Times New Roman"/>
          <w:b/>
          <w:sz w:val="24"/>
          <w:szCs w:val="24"/>
        </w:rPr>
        <w:t xml:space="preserve">Patalene, </w:t>
      </w:r>
      <w:r w:rsidR="00F1371B" w:rsidRPr="002662BD">
        <w:rPr>
          <w:rFonts w:ascii="Times New Roman" w:hAnsi="Times New Roman" w:cs="Times New Roman"/>
          <w:b/>
          <w:sz w:val="24"/>
          <w:szCs w:val="24"/>
        </w:rPr>
        <w:t>Saraostos and Sigerdis</w:t>
      </w:r>
    </w:p>
    <w:p w:rsidR="002662BD" w:rsidRDefault="003A6216" w:rsidP="00F1371B">
      <w:pPr>
        <w:jc w:val="both"/>
        <w:rPr>
          <w:rFonts w:ascii="Times New Roman" w:hAnsi="Times New Roman" w:cs="Times New Roman"/>
          <w:sz w:val="24"/>
          <w:szCs w:val="24"/>
        </w:rPr>
      </w:pPr>
      <w:r>
        <w:rPr>
          <w:rFonts w:ascii="Times New Roman" w:hAnsi="Times New Roman" w:cs="Times New Roman"/>
          <w:sz w:val="24"/>
          <w:szCs w:val="24"/>
        </w:rPr>
        <w:t>Patalene equates with the Indus Delta region</w:t>
      </w:r>
      <w:r w:rsidR="002F3C30">
        <w:rPr>
          <w:rFonts w:ascii="Times New Roman" w:hAnsi="Times New Roman" w:cs="Times New Roman"/>
          <w:sz w:val="24"/>
          <w:szCs w:val="24"/>
        </w:rPr>
        <w:t xml:space="preserve"> (part of</w:t>
      </w:r>
      <w:r>
        <w:rPr>
          <w:rFonts w:ascii="Times New Roman" w:hAnsi="Times New Roman" w:cs="Times New Roman"/>
          <w:sz w:val="24"/>
          <w:szCs w:val="24"/>
        </w:rPr>
        <w:t xml:space="preserve"> modern southern Pakistan</w:t>
      </w:r>
      <w:r w:rsidR="002F3C30">
        <w:rPr>
          <w:rFonts w:ascii="Times New Roman" w:hAnsi="Times New Roman" w:cs="Times New Roman"/>
          <w:sz w:val="24"/>
          <w:szCs w:val="24"/>
        </w:rPr>
        <w:t xml:space="preserve">) and was conquered by Demetrius the </w:t>
      </w:r>
      <w:r w:rsidR="002F3C30" w:rsidRPr="002F3C30">
        <w:rPr>
          <w:rFonts w:ascii="Times New Roman" w:hAnsi="Times New Roman" w:cs="Times New Roman"/>
          <w:sz w:val="24"/>
          <w:szCs w:val="24"/>
        </w:rPr>
        <w:t>son of Euthydemus</w:t>
      </w:r>
      <w:r w:rsidR="002F3C30">
        <w:rPr>
          <w:rFonts w:ascii="Times New Roman" w:hAnsi="Times New Roman" w:cs="Times New Roman"/>
          <w:sz w:val="24"/>
          <w:szCs w:val="24"/>
        </w:rPr>
        <w:t xml:space="preserve"> according to Strabo (</w:t>
      </w:r>
      <w:r w:rsidR="002F3C30">
        <w:rPr>
          <w:rFonts w:ascii="Times New Roman" w:hAnsi="Times New Roman" w:cs="Times New Roman"/>
          <w:i/>
          <w:sz w:val="24"/>
          <w:szCs w:val="24"/>
        </w:rPr>
        <w:t xml:space="preserve">Geography </w:t>
      </w:r>
      <w:r w:rsidR="002F3C30">
        <w:rPr>
          <w:rFonts w:ascii="Times New Roman" w:hAnsi="Times New Roman" w:cs="Times New Roman"/>
          <w:sz w:val="24"/>
          <w:szCs w:val="24"/>
        </w:rPr>
        <w:t>11.11.1;</w:t>
      </w:r>
      <w:r w:rsidR="00924327">
        <w:rPr>
          <w:rFonts w:ascii="Times New Roman" w:hAnsi="Times New Roman" w:cs="Times New Roman"/>
          <w:sz w:val="24"/>
          <w:szCs w:val="24"/>
        </w:rPr>
        <w:t xml:space="preserve"> see also</w:t>
      </w:r>
      <w:r w:rsidR="002F3C30" w:rsidRPr="002F3C30">
        <w:rPr>
          <w:rFonts w:ascii="Times New Roman" w:hAnsi="Times New Roman" w:cs="Times New Roman"/>
          <w:sz w:val="24"/>
          <w:szCs w:val="24"/>
        </w:rPr>
        <w:t xml:space="preserve"> Claudius Ptolemy </w:t>
      </w:r>
      <w:r w:rsidR="002F3C30" w:rsidRPr="002F3C30">
        <w:rPr>
          <w:rFonts w:ascii="Times New Roman" w:hAnsi="Times New Roman" w:cs="Times New Roman"/>
          <w:i/>
          <w:sz w:val="24"/>
          <w:szCs w:val="24"/>
        </w:rPr>
        <w:t>Geography</w:t>
      </w:r>
      <w:r w:rsidR="002F3C30" w:rsidRPr="002F3C30">
        <w:rPr>
          <w:rFonts w:ascii="Times New Roman" w:hAnsi="Times New Roman" w:cs="Times New Roman"/>
          <w:sz w:val="24"/>
          <w:szCs w:val="24"/>
        </w:rPr>
        <w:t xml:space="preserve"> 7.1.55</w:t>
      </w:r>
      <w:r w:rsidR="002F3C30">
        <w:rPr>
          <w:rFonts w:ascii="Times New Roman" w:hAnsi="Times New Roman" w:cs="Times New Roman"/>
          <w:sz w:val="24"/>
          <w:szCs w:val="24"/>
        </w:rPr>
        <w:t>); this ruler evidentially also set up a city named Demetrias-in-Patalene</w:t>
      </w:r>
      <w:r>
        <w:rPr>
          <w:rFonts w:ascii="Times New Roman" w:hAnsi="Times New Roman" w:cs="Times New Roman"/>
          <w:sz w:val="24"/>
          <w:szCs w:val="24"/>
        </w:rPr>
        <w:t xml:space="preserve">. </w:t>
      </w:r>
      <w:r w:rsidR="002F3C30">
        <w:rPr>
          <w:rFonts w:ascii="Times New Roman" w:hAnsi="Times New Roman" w:cs="Times New Roman"/>
          <w:sz w:val="24"/>
          <w:szCs w:val="24"/>
        </w:rPr>
        <w:t xml:space="preserve">The </w:t>
      </w:r>
      <w:r w:rsidR="002662BD" w:rsidRPr="002662BD">
        <w:rPr>
          <w:rFonts w:ascii="Times New Roman" w:hAnsi="Times New Roman" w:cs="Times New Roman"/>
          <w:sz w:val="24"/>
          <w:szCs w:val="24"/>
        </w:rPr>
        <w:t>Saraostos and Sigerdis</w:t>
      </w:r>
      <w:r w:rsidR="002F3C30">
        <w:rPr>
          <w:rFonts w:ascii="Times New Roman" w:hAnsi="Times New Roman" w:cs="Times New Roman"/>
          <w:sz w:val="24"/>
          <w:szCs w:val="24"/>
        </w:rPr>
        <w:t xml:space="preserve"> mentioned by Strabo</w:t>
      </w:r>
      <w:r w:rsidR="002662BD" w:rsidRPr="002662BD">
        <w:rPr>
          <w:rFonts w:ascii="Times New Roman" w:hAnsi="Times New Roman" w:cs="Times New Roman"/>
          <w:sz w:val="24"/>
          <w:szCs w:val="24"/>
        </w:rPr>
        <w:t xml:space="preserve"> ar</w:t>
      </w:r>
      <w:r w:rsidR="002F3C30">
        <w:rPr>
          <w:rFonts w:ascii="Times New Roman" w:hAnsi="Times New Roman" w:cs="Times New Roman"/>
          <w:sz w:val="24"/>
          <w:szCs w:val="24"/>
        </w:rPr>
        <w:t>e also thought to</w:t>
      </w:r>
      <w:r w:rsidR="00234A58">
        <w:rPr>
          <w:rFonts w:ascii="Times New Roman" w:hAnsi="Times New Roman" w:cs="Times New Roman"/>
          <w:sz w:val="24"/>
          <w:szCs w:val="24"/>
        </w:rPr>
        <w:t xml:space="preserve"> possibly</w:t>
      </w:r>
      <w:r w:rsidR="002F3C30">
        <w:rPr>
          <w:rFonts w:ascii="Times New Roman" w:hAnsi="Times New Roman" w:cs="Times New Roman"/>
          <w:sz w:val="24"/>
          <w:szCs w:val="24"/>
        </w:rPr>
        <w:t xml:space="preserve"> equate with</w:t>
      </w:r>
      <w:r w:rsidR="002662BD" w:rsidRPr="002662BD">
        <w:rPr>
          <w:rFonts w:ascii="Times New Roman" w:hAnsi="Times New Roman" w:cs="Times New Roman"/>
          <w:sz w:val="24"/>
          <w:szCs w:val="24"/>
        </w:rPr>
        <w:t xml:space="preserve"> Surashtra and Cutch in the modern Indian state of Gujarat</w:t>
      </w:r>
      <w:r w:rsidR="002662BD">
        <w:rPr>
          <w:rFonts w:ascii="Times New Roman" w:hAnsi="Times New Roman" w:cs="Times New Roman"/>
          <w:sz w:val="24"/>
          <w:szCs w:val="24"/>
        </w:rPr>
        <w:t>.</w:t>
      </w:r>
    </w:p>
    <w:p w:rsidR="00014913" w:rsidRDefault="00014913" w:rsidP="00F1371B">
      <w:pPr>
        <w:jc w:val="both"/>
        <w:rPr>
          <w:rFonts w:ascii="Times New Roman" w:hAnsi="Times New Roman" w:cs="Times New Roman"/>
          <w:sz w:val="24"/>
          <w:szCs w:val="24"/>
        </w:rPr>
      </w:pPr>
    </w:p>
    <w:p w:rsidR="00014913" w:rsidRDefault="00014913" w:rsidP="00F1371B">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63DA187">
            <wp:extent cx="3045655" cy="20637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76609" cy="2084725"/>
                    </a:xfrm>
                    <a:prstGeom prst="rect">
                      <a:avLst/>
                    </a:prstGeom>
                    <a:noFill/>
                  </pic:spPr>
                </pic:pic>
              </a:graphicData>
            </a:graphic>
          </wp:inline>
        </w:drawing>
      </w:r>
      <w:r w:rsidR="00A2592E" w:rsidRPr="00A2592E">
        <w:t xml:space="preserve"> </w:t>
      </w:r>
      <w:r w:rsidR="00A2592E" w:rsidRPr="00A2592E">
        <w:rPr>
          <w:rFonts w:ascii="Times New Roman" w:hAnsi="Times New Roman" w:cs="Times New Roman"/>
          <w:noProof/>
          <w:sz w:val="24"/>
          <w:szCs w:val="24"/>
          <w:lang w:eastAsia="en-GB"/>
        </w:rPr>
        <w:drawing>
          <wp:inline distT="0" distB="0" distL="0" distR="0">
            <wp:extent cx="2444750" cy="2000030"/>
            <wp:effectExtent l="0" t="0" r="0" b="635"/>
            <wp:docPr id="12" name="Picture 12" descr="Image result for Ferghana 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Ferghana As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64429" cy="2016129"/>
                    </a:xfrm>
                    <a:prstGeom prst="rect">
                      <a:avLst/>
                    </a:prstGeom>
                    <a:noFill/>
                    <a:ln>
                      <a:noFill/>
                    </a:ln>
                  </pic:spPr>
                </pic:pic>
              </a:graphicData>
            </a:graphic>
          </wp:inline>
        </w:drawing>
      </w:r>
    </w:p>
    <w:p w:rsidR="002F3C30" w:rsidRDefault="00014913" w:rsidP="00F1371B">
      <w:pPr>
        <w:jc w:val="both"/>
        <w:rPr>
          <w:rFonts w:ascii="Times New Roman" w:hAnsi="Times New Roman" w:cs="Times New Roman"/>
          <w:b/>
          <w:sz w:val="24"/>
          <w:szCs w:val="24"/>
        </w:rPr>
      </w:pPr>
      <w:r>
        <w:rPr>
          <w:rFonts w:ascii="Times New Roman" w:hAnsi="Times New Roman" w:cs="Times New Roman"/>
          <w:b/>
          <w:sz w:val="24"/>
          <w:szCs w:val="24"/>
        </w:rPr>
        <w:t>Ferghana</w:t>
      </w:r>
    </w:p>
    <w:p w:rsidR="00014913" w:rsidRDefault="001A441C" w:rsidP="00F1371B">
      <w:pPr>
        <w:jc w:val="both"/>
        <w:rPr>
          <w:rFonts w:ascii="Times New Roman" w:hAnsi="Times New Roman" w:cs="Times New Roman"/>
          <w:sz w:val="24"/>
          <w:szCs w:val="24"/>
        </w:rPr>
      </w:pPr>
      <w:r>
        <w:rPr>
          <w:rFonts w:ascii="Times New Roman" w:hAnsi="Times New Roman" w:cs="Times New Roman"/>
          <w:sz w:val="24"/>
          <w:szCs w:val="24"/>
        </w:rPr>
        <w:t>The Ferghana valley</w:t>
      </w:r>
      <w:r w:rsidR="004F6D61">
        <w:rPr>
          <w:rFonts w:ascii="Times New Roman" w:hAnsi="Times New Roman" w:cs="Times New Roman"/>
          <w:sz w:val="24"/>
          <w:szCs w:val="24"/>
        </w:rPr>
        <w:t xml:space="preserve"> lies north of the Pamir Mountains and </w:t>
      </w:r>
      <w:r>
        <w:rPr>
          <w:rFonts w:ascii="Times New Roman" w:hAnsi="Times New Roman" w:cs="Times New Roman"/>
          <w:sz w:val="24"/>
          <w:szCs w:val="24"/>
        </w:rPr>
        <w:t>is located</w:t>
      </w:r>
      <w:r w:rsidR="004F6D61">
        <w:rPr>
          <w:rFonts w:ascii="Times New Roman" w:hAnsi="Times New Roman" w:cs="Times New Roman"/>
          <w:sz w:val="24"/>
          <w:szCs w:val="24"/>
        </w:rPr>
        <w:t xml:space="preserve"> within the </w:t>
      </w:r>
      <w:r>
        <w:rPr>
          <w:rFonts w:ascii="Times New Roman" w:hAnsi="Times New Roman" w:cs="Times New Roman"/>
          <w:sz w:val="24"/>
          <w:szCs w:val="24"/>
        </w:rPr>
        <w:t xml:space="preserve">territories of </w:t>
      </w:r>
      <w:r w:rsidR="004F6D61">
        <w:rPr>
          <w:rFonts w:ascii="Times New Roman" w:hAnsi="Times New Roman" w:cs="Times New Roman"/>
          <w:sz w:val="24"/>
          <w:szCs w:val="24"/>
        </w:rPr>
        <w:t>modern northern Tajikistan, southern Kyrgyzstan and eastern Uzbekistan</w:t>
      </w:r>
      <w:r w:rsidR="000A5E59">
        <w:rPr>
          <w:rFonts w:ascii="Times New Roman" w:hAnsi="Times New Roman" w:cs="Times New Roman"/>
          <w:sz w:val="24"/>
          <w:szCs w:val="24"/>
        </w:rPr>
        <w:t xml:space="preserve">. </w:t>
      </w:r>
      <w:r w:rsidR="00D03329">
        <w:rPr>
          <w:rFonts w:ascii="Times New Roman" w:hAnsi="Times New Roman" w:cs="Times New Roman"/>
          <w:sz w:val="24"/>
          <w:szCs w:val="24"/>
        </w:rPr>
        <w:t xml:space="preserve">The </w:t>
      </w:r>
      <w:r w:rsidR="00D03329" w:rsidRPr="00D03329">
        <w:rPr>
          <w:rFonts w:ascii="Times New Roman" w:hAnsi="Times New Roman" w:cs="Times New Roman"/>
          <w:sz w:val="24"/>
          <w:szCs w:val="24"/>
        </w:rPr>
        <w:t>Yuezhi</w:t>
      </w:r>
      <w:r w:rsidR="004F6D61">
        <w:rPr>
          <w:rFonts w:ascii="Times New Roman" w:hAnsi="Times New Roman" w:cs="Times New Roman"/>
          <w:sz w:val="24"/>
          <w:szCs w:val="24"/>
        </w:rPr>
        <w:t xml:space="preserve"> </w:t>
      </w:r>
      <w:r w:rsidR="00D03329">
        <w:rPr>
          <w:rFonts w:ascii="Times New Roman" w:hAnsi="Times New Roman" w:cs="Times New Roman"/>
          <w:sz w:val="24"/>
          <w:szCs w:val="24"/>
        </w:rPr>
        <w:t xml:space="preserve">after suffering a major defeat at the hands of the </w:t>
      </w:r>
      <w:r w:rsidR="00D03329" w:rsidRPr="00D03329">
        <w:rPr>
          <w:rFonts w:ascii="Times New Roman" w:hAnsi="Times New Roman" w:cs="Times New Roman"/>
          <w:sz w:val="24"/>
          <w:szCs w:val="24"/>
        </w:rPr>
        <w:t>Xiongnu</w:t>
      </w:r>
      <w:r w:rsidR="00D03329">
        <w:rPr>
          <w:rFonts w:ascii="Times New Roman" w:hAnsi="Times New Roman" w:cs="Times New Roman"/>
          <w:sz w:val="24"/>
          <w:szCs w:val="24"/>
        </w:rPr>
        <w:t xml:space="preserve"> moved westwards crossing into the Ferghana valley region before coming to the banks of the Oxus and subseque</w:t>
      </w:r>
      <w:r w:rsidR="005602FA">
        <w:rPr>
          <w:rFonts w:ascii="Times New Roman" w:hAnsi="Times New Roman" w:cs="Times New Roman"/>
          <w:sz w:val="24"/>
          <w:szCs w:val="24"/>
        </w:rPr>
        <w:t xml:space="preserve">ntly entering into </w:t>
      </w:r>
      <w:r w:rsidR="005602FA">
        <w:rPr>
          <w:rFonts w:ascii="Times New Roman" w:hAnsi="Times New Roman" w:cs="Times New Roman"/>
          <w:sz w:val="24"/>
          <w:szCs w:val="24"/>
        </w:rPr>
        <w:lastRenderedPageBreak/>
        <w:t xml:space="preserve">Bactria. The Sakas had previously entered into the region of Bactria by the mid-late second century BC </w:t>
      </w:r>
      <w:r w:rsidR="000A7096">
        <w:rPr>
          <w:rFonts w:ascii="Times New Roman" w:hAnsi="Times New Roman" w:cs="Times New Roman"/>
          <w:sz w:val="24"/>
          <w:szCs w:val="24"/>
        </w:rPr>
        <w:t>and</w:t>
      </w:r>
      <w:r w:rsidR="005602FA">
        <w:rPr>
          <w:rFonts w:ascii="Times New Roman" w:hAnsi="Times New Roman" w:cs="Times New Roman"/>
          <w:sz w:val="24"/>
          <w:szCs w:val="24"/>
        </w:rPr>
        <w:t xml:space="preserve"> themselves had come under pressure from the </w:t>
      </w:r>
      <w:r w:rsidR="005602FA" w:rsidRPr="00D03329">
        <w:rPr>
          <w:rFonts w:ascii="Times New Roman" w:hAnsi="Times New Roman" w:cs="Times New Roman"/>
          <w:sz w:val="24"/>
          <w:szCs w:val="24"/>
        </w:rPr>
        <w:t>Yuezhi</w:t>
      </w:r>
      <w:r w:rsidR="005602FA">
        <w:rPr>
          <w:rFonts w:ascii="Times New Roman" w:hAnsi="Times New Roman" w:cs="Times New Roman"/>
          <w:sz w:val="24"/>
          <w:szCs w:val="24"/>
        </w:rPr>
        <w:t xml:space="preserve"> (</w:t>
      </w:r>
      <w:r w:rsidR="005602FA" w:rsidRPr="005602FA">
        <w:rPr>
          <w:rFonts w:ascii="Times New Roman" w:hAnsi="Times New Roman" w:cs="Times New Roman"/>
          <w:sz w:val="24"/>
          <w:szCs w:val="24"/>
        </w:rPr>
        <w:t>Sima Qian</w:t>
      </w:r>
      <w:r w:rsidR="005602FA">
        <w:rPr>
          <w:rFonts w:ascii="Times New Roman" w:hAnsi="Times New Roman" w:cs="Times New Roman"/>
          <w:sz w:val="24"/>
          <w:szCs w:val="24"/>
        </w:rPr>
        <w:t xml:space="preserve"> </w:t>
      </w:r>
      <w:r w:rsidR="005602FA" w:rsidRPr="005602FA">
        <w:rPr>
          <w:rFonts w:ascii="Times New Roman" w:hAnsi="Times New Roman" w:cs="Times New Roman"/>
          <w:i/>
          <w:sz w:val="24"/>
          <w:szCs w:val="24"/>
        </w:rPr>
        <w:t>Shiji</w:t>
      </w:r>
      <w:r w:rsidR="005602FA">
        <w:rPr>
          <w:rFonts w:ascii="Times New Roman" w:hAnsi="Times New Roman" w:cs="Times New Roman"/>
          <w:i/>
          <w:sz w:val="24"/>
          <w:szCs w:val="24"/>
        </w:rPr>
        <w:t xml:space="preserve"> </w:t>
      </w:r>
      <w:r w:rsidR="005602FA">
        <w:rPr>
          <w:rFonts w:ascii="Times New Roman" w:hAnsi="Times New Roman" w:cs="Times New Roman"/>
          <w:sz w:val="24"/>
          <w:szCs w:val="24"/>
        </w:rPr>
        <w:t xml:space="preserve">= </w:t>
      </w:r>
      <w:r w:rsidR="005602FA" w:rsidRPr="000A7096">
        <w:rPr>
          <w:rFonts w:ascii="Times New Roman" w:hAnsi="Times New Roman" w:cs="Times New Roman"/>
          <w:i/>
          <w:sz w:val="24"/>
          <w:szCs w:val="24"/>
        </w:rPr>
        <w:t>Book of History</w:t>
      </w:r>
      <w:r w:rsidR="005602FA">
        <w:rPr>
          <w:rFonts w:ascii="Times New Roman" w:hAnsi="Times New Roman" w:cs="Times New Roman"/>
          <w:sz w:val="24"/>
          <w:szCs w:val="24"/>
        </w:rPr>
        <w:t>). The Graeco-Bactrians had probably lost control of</w:t>
      </w:r>
      <w:r w:rsidR="00B70CA7">
        <w:rPr>
          <w:rFonts w:ascii="Times New Roman" w:hAnsi="Times New Roman" w:cs="Times New Roman"/>
          <w:sz w:val="24"/>
          <w:szCs w:val="24"/>
        </w:rPr>
        <w:t xml:space="preserve"> Bactria by</w:t>
      </w:r>
      <w:r w:rsidR="007D26B6">
        <w:rPr>
          <w:rFonts w:ascii="Times New Roman" w:hAnsi="Times New Roman" w:cs="Times New Roman"/>
          <w:sz w:val="24"/>
          <w:szCs w:val="24"/>
        </w:rPr>
        <w:t xml:space="preserve"> </w:t>
      </w:r>
      <w:r w:rsidR="00B70CA7">
        <w:rPr>
          <w:rFonts w:ascii="Times New Roman" w:hAnsi="Times New Roman" w:cs="Times New Roman"/>
          <w:sz w:val="24"/>
          <w:szCs w:val="24"/>
        </w:rPr>
        <w:t>c.</w:t>
      </w:r>
      <w:r w:rsidR="005602FA">
        <w:rPr>
          <w:rFonts w:ascii="Times New Roman" w:hAnsi="Times New Roman" w:cs="Times New Roman"/>
          <w:sz w:val="24"/>
          <w:szCs w:val="24"/>
        </w:rPr>
        <w:t>130</w:t>
      </w:r>
      <w:r w:rsidR="007D26B6">
        <w:rPr>
          <w:rFonts w:ascii="Times New Roman" w:hAnsi="Times New Roman" w:cs="Times New Roman"/>
          <w:sz w:val="24"/>
          <w:szCs w:val="24"/>
        </w:rPr>
        <w:t xml:space="preserve"> </w:t>
      </w:r>
      <w:r w:rsidR="005602FA">
        <w:rPr>
          <w:rFonts w:ascii="Times New Roman" w:hAnsi="Times New Roman" w:cs="Times New Roman"/>
          <w:sz w:val="24"/>
          <w:szCs w:val="24"/>
        </w:rPr>
        <w:t xml:space="preserve">BC. </w:t>
      </w:r>
    </w:p>
    <w:p w:rsidR="005602FA" w:rsidRDefault="005602FA" w:rsidP="00F1371B">
      <w:pPr>
        <w:jc w:val="both"/>
        <w:rPr>
          <w:rFonts w:ascii="Times New Roman" w:hAnsi="Times New Roman" w:cs="Times New Roman"/>
          <w:sz w:val="24"/>
          <w:szCs w:val="24"/>
        </w:rPr>
      </w:pPr>
    </w:p>
    <w:p w:rsidR="005602FA" w:rsidRDefault="005602FA" w:rsidP="00F1371B">
      <w:pPr>
        <w:jc w:val="both"/>
      </w:pPr>
      <w:r>
        <w:rPr>
          <w:rFonts w:ascii="Times New Roman" w:hAnsi="Times New Roman" w:cs="Times New Roman"/>
          <w:noProof/>
          <w:sz w:val="24"/>
          <w:szCs w:val="24"/>
          <w:lang w:eastAsia="en-GB"/>
        </w:rPr>
        <w:drawing>
          <wp:inline distT="0" distB="0" distL="0" distR="0" wp14:anchorId="18D6EF67">
            <wp:extent cx="2809078" cy="3073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6453" cy="3092410"/>
                    </a:xfrm>
                    <a:prstGeom prst="rect">
                      <a:avLst/>
                    </a:prstGeom>
                    <a:noFill/>
                  </pic:spPr>
                </pic:pic>
              </a:graphicData>
            </a:graphic>
          </wp:inline>
        </w:drawing>
      </w:r>
      <w:r w:rsidR="00D95D69" w:rsidRPr="00D95D69">
        <w:t xml:space="preserve"> </w:t>
      </w:r>
      <w:r w:rsidR="00D95D69" w:rsidRPr="00D95D69">
        <w:rPr>
          <w:rFonts w:ascii="Times New Roman" w:hAnsi="Times New Roman" w:cs="Times New Roman"/>
          <w:noProof/>
          <w:sz w:val="24"/>
          <w:szCs w:val="24"/>
          <w:lang w:eastAsia="en-GB"/>
        </w:rPr>
        <w:drawing>
          <wp:inline distT="0" distB="0" distL="0" distR="0">
            <wp:extent cx="2786202" cy="2324100"/>
            <wp:effectExtent l="0" t="0" r="0" b="0"/>
            <wp:docPr id="17" name="Picture 17" descr="https://upload.wikimedia.org/wikipedia/commons/3/33/Syrdarya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upload.wikimedia.org/wikipedia/commons/3/33/Syrdaryamap.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93412" cy="2330114"/>
                    </a:xfrm>
                    <a:prstGeom prst="rect">
                      <a:avLst/>
                    </a:prstGeom>
                    <a:noFill/>
                    <a:ln>
                      <a:noFill/>
                    </a:ln>
                  </pic:spPr>
                </pic:pic>
              </a:graphicData>
            </a:graphic>
          </wp:inline>
        </w:drawing>
      </w:r>
    </w:p>
    <w:p w:rsidR="00C632C2" w:rsidRDefault="00954C02" w:rsidP="00F1371B">
      <w:pPr>
        <w:jc w:val="both"/>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3360" behindDoc="0" locked="0" layoutInCell="1" allowOverlap="1" wp14:anchorId="27160BD2" wp14:editId="13D04F55">
                <wp:simplePos x="0" y="0"/>
                <wp:positionH relativeFrom="column">
                  <wp:posOffset>3918082</wp:posOffset>
                </wp:positionH>
                <wp:positionV relativeFrom="paragraph">
                  <wp:posOffset>1420957</wp:posOffset>
                </wp:positionV>
                <wp:extent cx="1110343" cy="374073"/>
                <wp:effectExtent l="0" t="0" r="0" b="6985"/>
                <wp:wrapNone/>
                <wp:docPr id="21" name="Text Box 21"/>
                <wp:cNvGraphicFramePr/>
                <a:graphic xmlns:a="http://schemas.openxmlformats.org/drawingml/2006/main">
                  <a:graphicData uri="http://schemas.microsoft.com/office/word/2010/wordprocessingShape">
                    <wps:wsp>
                      <wps:cNvSpPr txBox="1"/>
                      <wps:spPr>
                        <a:xfrm>
                          <a:off x="0" y="0"/>
                          <a:ext cx="1110343" cy="374073"/>
                        </a:xfrm>
                        <a:prstGeom prst="rect">
                          <a:avLst/>
                        </a:prstGeom>
                        <a:noFill/>
                        <a:ln w="6350">
                          <a:noFill/>
                        </a:ln>
                        <a:effectLst/>
                      </wps:spPr>
                      <wps:txbx>
                        <w:txbxContent>
                          <w:p w:rsidR="00954C02" w:rsidRPr="00954C02" w:rsidRDefault="00954C02" w:rsidP="00954C02">
                            <w:pPr>
                              <w:rPr>
                                <w:color w:val="FF0000"/>
                              </w:rPr>
                            </w:pPr>
                            <w:r w:rsidRPr="00954C02">
                              <w:rPr>
                                <w:color w:val="FF0000"/>
                              </w:rPr>
                              <w:t>Indo -Parthians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60BD2" id="Text Box 21" o:spid="_x0000_s1029" type="#_x0000_t202" style="position:absolute;left:0;text-align:left;margin-left:308.5pt;margin-top:111.9pt;width:87.45pt;height:29.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" filled="f" stroked="f" strokeweight=".5pt">
                <v:textbox>
                  <w:txbxContent>
                    <w:p w:rsidR="00954C02" w:rsidRPr="00954C02" w:rsidRDefault="00954C02" w:rsidP="00954C02">
                      <w:pPr>
                        <w:rPr>
                          <w:color w:val="FF0000"/>
                        </w:rPr>
                      </w:pPr>
                      <w:r w:rsidRPr="00954C02">
                        <w:rPr>
                          <w:color w:val="FF0000"/>
                        </w:rPr>
                        <w:t>Indo -Parthians</w:t>
                      </w:r>
                    </w:p>
                  </w:txbxContent>
                </v:textbox>
              </v:shape>
            </w:pict>
          </mc:Fallback>
        </mc:AlternateContent>
      </w:r>
      <w:r w:rsidR="00C632C2" w:rsidRPr="00C632C2">
        <w:rPr>
          <w:rFonts w:ascii="Times New Roman" w:hAnsi="Times New Roman" w:cs="Times New Roman"/>
          <w:noProof/>
          <w:sz w:val="24"/>
          <w:szCs w:val="24"/>
          <w:lang w:eastAsia="en-GB"/>
        </w:rPr>
        <w:drawing>
          <wp:inline distT="0" distB="0" distL="0" distR="0" wp14:anchorId="2A52B033" wp14:editId="413E6D9E">
            <wp:extent cx="2508250" cy="3223937"/>
            <wp:effectExtent l="0" t="0" r="6350" b="0"/>
            <wp:docPr id="18" name="Picture 18" descr="https://upload.wikimedia.org/wikipedia/commons/thumb/6/6b/WKshatrapas.jpg/250px-WKshatrap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upload.wikimedia.org/wikipedia/commons/thumb/6/6b/WKshatrapas.jpg/250px-WKshatrapas.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14254" cy="3231654"/>
                    </a:xfrm>
                    <a:prstGeom prst="rect">
                      <a:avLst/>
                    </a:prstGeom>
                    <a:noFill/>
                    <a:ln>
                      <a:noFill/>
                    </a:ln>
                  </pic:spPr>
                </pic:pic>
              </a:graphicData>
            </a:graphic>
          </wp:inline>
        </w:drawing>
      </w:r>
      <w:r w:rsidR="00C632C2">
        <w:rPr>
          <w:rFonts w:ascii="Times New Roman" w:hAnsi="Times New Roman" w:cs="Times New Roman"/>
          <w:sz w:val="24"/>
          <w:szCs w:val="24"/>
        </w:rPr>
        <w:t xml:space="preserve"> </w:t>
      </w:r>
      <w:r w:rsidR="00C632C2" w:rsidRPr="00C632C2">
        <w:rPr>
          <w:rFonts w:ascii="Times New Roman" w:hAnsi="Times New Roman" w:cs="Times New Roman"/>
          <w:noProof/>
          <w:sz w:val="24"/>
          <w:szCs w:val="24"/>
          <w:lang w:eastAsia="en-GB"/>
        </w:rPr>
        <w:drawing>
          <wp:inline distT="0" distB="0" distL="0" distR="0" wp14:anchorId="13001F1E" wp14:editId="06B677C7">
            <wp:extent cx="3067050" cy="3042514"/>
            <wp:effectExtent l="0" t="0" r="0" b="5715"/>
            <wp:docPr id="19" name="Picture 19" descr="https://upload.wikimedia.org/wikipedia/commons/thumb/8/8b/IndoParthianKingdom.svg/250px-IndoParthianKingdo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upload.wikimedia.org/wikipedia/commons/thumb/8/8b/IndoParthianKingdom.svg/250px-IndoParthianKingdom.svg.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82014" cy="3057358"/>
                    </a:xfrm>
                    <a:prstGeom prst="rect">
                      <a:avLst/>
                    </a:prstGeom>
                    <a:noFill/>
                    <a:ln>
                      <a:noFill/>
                    </a:ln>
                  </pic:spPr>
                </pic:pic>
              </a:graphicData>
            </a:graphic>
          </wp:inline>
        </w:drawing>
      </w:r>
    </w:p>
    <w:p w:rsidR="005602FA" w:rsidRDefault="00AC139F" w:rsidP="00F1371B">
      <w:pPr>
        <w:jc w:val="both"/>
        <w:rPr>
          <w:rFonts w:ascii="Times New Roman" w:hAnsi="Times New Roman" w:cs="Times New Roman"/>
          <w:b/>
          <w:sz w:val="24"/>
          <w:szCs w:val="24"/>
        </w:rPr>
      </w:pPr>
      <w:r>
        <w:rPr>
          <w:rFonts w:ascii="Times New Roman" w:hAnsi="Times New Roman" w:cs="Times New Roman"/>
          <w:b/>
          <w:sz w:val="24"/>
          <w:szCs w:val="24"/>
        </w:rPr>
        <w:t>The Saka</w:t>
      </w:r>
      <w:r w:rsidR="00332F4E">
        <w:rPr>
          <w:rFonts w:ascii="Times New Roman" w:hAnsi="Times New Roman" w:cs="Times New Roman"/>
          <w:b/>
          <w:sz w:val="24"/>
          <w:szCs w:val="24"/>
        </w:rPr>
        <w:t>s</w:t>
      </w:r>
      <w:r>
        <w:rPr>
          <w:rFonts w:ascii="Times New Roman" w:hAnsi="Times New Roman" w:cs="Times New Roman"/>
          <w:b/>
          <w:sz w:val="24"/>
          <w:szCs w:val="24"/>
        </w:rPr>
        <w:t>, Indo-Parthians</w:t>
      </w:r>
      <w:r w:rsidR="005602FA">
        <w:rPr>
          <w:rFonts w:ascii="Times New Roman" w:hAnsi="Times New Roman" w:cs="Times New Roman"/>
          <w:b/>
          <w:sz w:val="24"/>
          <w:szCs w:val="24"/>
        </w:rPr>
        <w:t xml:space="preserve"> and the Kushan Empire</w:t>
      </w:r>
    </w:p>
    <w:p w:rsidR="00473064" w:rsidRDefault="005C3009" w:rsidP="00F1371B">
      <w:pPr>
        <w:jc w:val="both"/>
        <w:rPr>
          <w:rFonts w:ascii="Times New Roman" w:hAnsi="Times New Roman" w:cs="Times New Roman"/>
          <w:sz w:val="24"/>
          <w:szCs w:val="24"/>
        </w:rPr>
      </w:pPr>
      <w:r>
        <w:rPr>
          <w:rFonts w:ascii="Times New Roman" w:hAnsi="Times New Roman" w:cs="Times New Roman"/>
          <w:sz w:val="24"/>
          <w:szCs w:val="24"/>
        </w:rPr>
        <w:t>Pliny the Elder (</w:t>
      </w:r>
      <w:r>
        <w:rPr>
          <w:rFonts w:ascii="Times New Roman" w:hAnsi="Times New Roman" w:cs="Times New Roman"/>
          <w:i/>
          <w:sz w:val="24"/>
          <w:szCs w:val="24"/>
        </w:rPr>
        <w:t xml:space="preserve">NH </w:t>
      </w:r>
      <w:r>
        <w:rPr>
          <w:rFonts w:ascii="Times New Roman" w:hAnsi="Times New Roman" w:cs="Times New Roman"/>
          <w:sz w:val="24"/>
          <w:szCs w:val="24"/>
        </w:rPr>
        <w:t>6.19.50) claims that the Persians call the group of Scythians living nearest to them the Saca</w:t>
      </w:r>
      <w:r w:rsidR="00D95D69">
        <w:rPr>
          <w:rFonts w:ascii="Times New Roman" w:hAnsi="Times New Roman" w:cs="Times New Roman"/>
          <w:sz w:val="24"/>
          <w:szCs w:val="24"/>
        </w:rPr>
        <w:t>e</w:t>
      </w:r>
      <w:r>
        <w:rPr>
          <w:rFonts w:ascii="Times New Roman" w:hAnsi="Times New Roman" w:cs="Times New Roman"/>
          <w:sz w:val="24"/>
          <w:szCs w:val="24"/>
        </w:rPr>
        <w:t xml:space="preserve"> (</w:t>
      </w:r>
      <w:r w:rsidR="00D95D69">
        <w:rPr>
          <w:rFonts w:ascii="Times New Roman" w:hAnsi="Times New Roman" w:cs="Times New Roman"/>
          <w:sz w:val="24"/>
          <w:szCs w:val="24"/>
        </w:rPr>
        <w:t xml:space="preserve">in Greek </w:t>
      </w:r>
      <w:r>
        <w:rPr>
          <w:rFonts w:ascii="Times New Roman" w:hAnsi="Times New Roman" w:cs="Times New Roman"/>
          <w:sz w:val="24"/>
          <w:szCs w:val="24"/>
        </w:rPr>
        <w:t>Sakai)</w:t>
      </w:r>
      <w:r w:rsidR="00D95D69">
        <w:rPr>
          <w:rFonts w:ascii="Times New Roman" w:hAnsi="Times New Roman" w:cs="Times New Roman"/>
          <w:sz w:val="24"/>
          <w:szCs w:val="24"/>
        </w:rPr>
        <w:t>. Chinese historical records seem to place these Sakas (known the to the Chinese as Sai) in the territory around the Ili River and Chu River va</w:t>
      </w:r>
      <w:r w:rsidR="003322F0">
        <w:rPr>
          <w:rFonts w:ascii="Times New Roman" w:hAnsi="Times New Roman" w:cs="Times New Roman"/>
          <w:sz w:val="24"/>
          <w:szCs w:val="24"/>
        </w:rPr>
        <w:t>lleys before they were forced out</w:t>
      </w:r>
      <w:r w:rsidR="00D95D69">
        <w:rPr>
          <w:rFonts w:ascii="Times New Roman" w:hAnsi="Times New Roman" w:cs="Times New Roman"/>
          <w:sz w:val="24"/>
          <w:szCs w:val="24"/>
        </w:rPr>
        <w:t xml:space="preserve"> by the migration of the Yuezhi</w:t>
      </w:r>
      <w:r w:rsidR="00C632C2">
        <w:rPr>
          <w:rFonts w:ascii="Times New Roman" w:hAnsi="Times New Roman" w:cs="Times New Roman"/>
          <w:sz w:val="24"/>
          <w:szCs w:val="24"/>
        </w:rPr>
        <w:t xml:space="preserve">, and during the mid-second century BC invaded into Bactria (where they would also later come under pressure from the Yuezhi). </w:t>
      </w:r>
      <w:r w:rsidR="00C632C2">
        <w:rPr>
          <w:rFonts w:ascii="Times New Roman" w:hAnsi="Times New Roman" w:cs="Times New Roman"/>
          <w:sz w:val="24"/>
          <w:szCs w:val="24"/>
        </w:rPr>
        <w:lastRenderedPageBreak/>
        <w:t xml:space="preserve">By the first century AD Saka rule had been established in northwest India, with a kingdom known as the </w:t>
      </w:r>
      <w:r w:rsidR="00C632C2" w:rsidRPr="00C632C2">
        <w:rPr>
          <w:rFonts w:ascii="Times New Roman" w:hAnsi="Times New Roman" w:cs="Times New Roman"/>
          <w:sz w:val="24"/>
          <w:szCs w:val="24"/>
        </w:rPr>
        <w:t>Western Kshatrapas</w:t>
      </w:r>
      <w:r w:rsidR="00C632C2">
        <w:rPr>
          <w:rFonts w:ascii="Times New Roman" w:hAnsi="Times New Roman" w:cs="Times New Roman"/>
          <w:sz w:val="24"/>
          <w:szCs w:val="24"/>
        </w:rPr>
        <w:t xml:space="preserve"> (or Western Satraps).  </w:t>
      </w:r>
      <w:r w:rsidR="00D95D69">
        <w:rPr>
          <w:rFonts w:ascii="Times New Roman" w:hAnsi="Times New Roman" w:cs="Times New Roman"/>
          <w:sz w:val="24"/>
          <w:szCs w:val="24"/>
        </w:rPr>
        <w:t xml:space="preserve">  </w:t>
      </w:r>
    </w:p>
    <w:p w:rsidR="00332F4E" w:rsidRDefault="00DF4B20" w:rsidP="00F1371B">
      <w:pPr>
        <w:jc w:val="both"/>
        <w:rPr>
          <w:rFonts w:ascii="Times New Roman" w:hAnsi="Times New Roman" w:cs="Times New Roman"/>
          <w:sz w:val="24"/>
          <w:szCs w:val="24"/>
        </w:rPr>
      </w:pPr>
      <w:r>
        <w:rPr>
          <w:rFonts w:ascii="Times New Roman" w:hAnsi="Times New Roman" w:cs="Times New Roman"/>
          <w:sz w:val="24"/>
          <w:szCs w:val="24"/>
        </w:rPr>
        <w:t>The Indo-Parthian kingdom which encompassed</w:t>
      </w:r>
      <w:r w:rsidR="00877A15">
        <w:rPr>
          <w:rFonts w:ascii="Times New Roman" w:hAnsi="Times New Roman" w:cs="Times New Roman"/>
          <w:sz w:val="24"/>
          <w:szCs w:val="24"/>
        </w:rPr>
        <w:t xml:space="preserve"> parts of modern southern Afghanistan and large swaths of Pakistan, appears to have arisen at the end of the first century BC and continued into the first century AD under the </w:t>
      </w:r>
      <w:r w:rsidR="00877A15" w:rsidRPr="00877A15">
        <w:rPr>
          <w:rFonts w:ascii="Times New Roman" w:hAnsi="Times New Roman" w:cs="Times New Roman"/>
          <w:sz w:val="24"/>
          <w:szCs w:val="24"/>
        </w:rPr>
        <w:t>Gondopharid</w:t>
      </w:r>
      <w:r w:rsidR="00877A15">
        <w:rPr>
          <w:rFonts w:ascii="Times New Roman" w:hAnsi="Times New Roman" w:cs="Times New Roman"/>
          <w:sz w:val="24"/>
          <w:szCs w:val="24"/>
        </w:rPr>
        <w:t xml:space="preserve"> dynasts. Most knowledge about this kingdom comes from coinage and brief references in textual sources such as in the </w:t>
      </w:r>
      <w:r w:rsidR="00877A15">
        <w:rPr>
          <w:rFonts w:ascii="Times New Roman" w:hAnsi="Times New Roman" w:cs="Times New Roman"/>
          <w:i/>
          <w:sz w:val="24"/>
          <w:szCs w:val="24"/>
        </w:rPr>
        <w:t xml:space="preserve">Periplus Maris Erythraei </w:t>
      </w:r>
      <w:r w:rsidR="00877A15">
        <w:rPr>
          <w:rFonts w:ascii="Times New Roman" w:hAnsi="Times New Roman" w:cs="Times New Roman"/>
          <w:sz w:val="24"/>
          <w:szCs w:val="24"/>
        </w:rPr>
        <w:t xml:space="preserve">(38) which </w:t>
      </w:r>
      <w:r w:rsidR="006A6D74">
        <w:rPr>
          <w:rFonts w:ascii="Times New Roman" w:hAnsi="Times New Roman" w:cs="Times New Roman"/>
          <w:sz w:val="24"/>
          <w:szCs w:val="24"/>
        </w:rPr>
        <w:t>refers</w:t>
      </w:r>
      <w:r w:rsidR="00877A15">
        <w:rPr>
          <w:rFonts w:ascii="Times New Roman" w:hAnsi="Times New Roman" w:cs="Times New Roman"/>
          <w:sz w:val="24"/>
          <w:szCs w:val="24"/>
        </w:rPr>
        <w:t xml:space="preserve"> to various Parthian princes of the Indus Delta region who were constantly chasing each other off the throne.</w:t>
      </w:r>
    </w:p>
    <w:p w:rsidR="00DF4B20" w:rsidRDefault="00332F4E" w:rsidP="00F1371B">
      <w:pPr>
        <w:jc w:val="both"/>
        <w:rPr>
          <w:rFonts w:ascii="Times New Roman" w:hAnsi="Times New Roman" w:cs="Times New Roman"/>
          <w:sz w:val="24"/>
          <w:szCs w:val="24"/>
        </w:rPr>
      </w:pPr>
      <w:r>
        <w:rPr>
          <w:rFonts w:ascii="Times New Roman" w:hAnsi="Times New Roman" w:cs="Times New Roman"/>
          <w:sz w:val="24"/>
          <w:szCs w:val="24"/>
        </w:rPr>
        <w:t xml:space="preserve">The Kushan or Kushana </w:t>
      </w:r>
      <w:r w:rsidR="00E21AC0">
        <w:rPr>
          <w:rFonts w:ascii="Times New Roman" w:hAnsi="Times New Roman" w:cs="Times New Roman"/>
          <w:sz w:val="24"/>
          <w:szCs w:val="24"/>
        </w:rPr>
        <w:t>appear to have been one of the tribes of the</w:t>
      </w:r>
      <w:r>
        <w:rPr>
          <w:rFonts w:ascii="Times New Roman" w:hAnsi="Times New Roman" w:cs="Times New Roman"/>
          <w:sz w:val="24"/>
          <w:szCs w:val="24"/>
        </w:rPr>
        <w:t xml:space="preserve"> </w:t>
      </w:r>
      <w:r w:rsidRPr="00332F4E">
        <w:rPr>
          <w:rFonts w:ascii="Times New Roman" w:hAnsi="Times New Roman" w:cs="Times New Roman"/>
          <w:sz w:val="24"/>
          <w:szCs w:val="24"/>
        </w:rPr>
        <w:t>Yuezhi</w:t>
      </w:r>
      <w:r w:rsidR="00877A15">
        <w:rPr>
          <w:rFonts w:ascii="Times New Roman" w:hAnsi="Times New Roman" w:cs="Times New Roman"/>
          <w:sz w:val="24"/>
          <w:szCs w:val="24"/>
        </w:rPr>
        <w:t xml:space="preserve"> </w:t>
      </w:r>
      <w:r w:rsidR="00E21AC0">
        <w:rPr>
          <w:rFonts w:ascii="Times New Roman" w:hAnsi="Times New Roman" w:cs="Times New Roman"/>
          <w:sz w:val="24"/>
          <w:szCs w:val="24"/>
        </w:rPr>
        <w:t xml:space="preserve">confederation who would establish a major Empire in Bactria, Gandhara, the Indus Valley area and parts of northern India during the course of the first to third centuries AD. </w:t>
      </w:r>
    </w:p>
    <w:p w:rsidR="00E3284B" w:rsidRDefault="00E3284B" w:rsidP="00F1371B">
      <w:pPr>
        <w:jc w:val="both"/>
        <w:rPr>
          <w:rFonts w:ascii="Times New Roman" w:hAnsi="Times New Roman" w:cs="Times New Roman"/>
          <w:sz w:val="24"/>
          <w:szCs w:val="24"/>
        </w:rPr>
      </w:pPr>
    </w:p>
    <w:p w:rsidR="00E3284B" w:rsidRDefault="00E3284B" w:rsidP="00F1371B">
      <w:pPr>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8744F3D">
            <wp:extent cx="4046972" cy="3035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49655" cy="3037312"/>
                    </a:xfrm>
                    <a:prstGeom prst="rect">
                      <a:avLst/>
                    </a:prstGeom>
                    <a:noFill/>
                  </pic:spPr>
                </pic:pic>
              </a:graphicData>
            </a:graphic>
          </wp:inline>
        </w:drawing>
      </w:r>
    </w:p>
    <w:p w:rsidR="00AC139F" w:rsidRDefault="00E3284B" w:rsidP="00F1371B">
      <w:pPr>
        <w:jc w:val="both"/>
        <w:rPr>
          <w:rFonts w:ascii="Times New Roman" w:hAnsi="Times New Roman" w:cs="Times New Roman"/>
          <w:b/>
          <w:sz w:val="24"/>
          <w:szCs w:val="24"/>
        </w:rPr>
      </w:pPr>
      <w:r>
        <w:rPr>
          <w:rFonts w:ascii="Times New Roman" w:hAnsi="Times New Roman" w:cs="Times New Roman"/>
          <w:b/>
          <w:sz w:val="24"/>
          <w:szCs w:val="24"/>
        </w:rPr>
        <w:t>Gandhara</w:t>
      </w:r>
    </w:p>
    <w:p w:rsidR="00E3284B" w:rsidRPr="00E3284B" w:rsidRDefault="00E3284B" w:rsidP="00F1371B">
      <w:pPr>
        <w:jc w:val="both"/>
        <w:rPr>
          <w:rFonts w:ascii="Times New Roman" w:hAnsi="Times New Roman" w:cs="Times New Roman"/>
          <w:sz w:val="24"/>
          <w:szCs w:val="24"/>
        </w:rPr>
      </w:pPr>
      <w:r>
        <w:rPr>
          <w:rFonts w:ascii="Times New Roman" w:hAnsi="Times New Roman" w:cs="Times New Roman"/>
          <w:sz w:val="24"/>
          <w:szCs w:val="24"/>
        </w:rPr>
        <w:t>The ancient reg</w:t>
      </w:r>
      <w:r w:rsidR="003D03F7">
        <w:rPr>
          <w:rFonts w:ascii="Times New Roman" w:hAnsi="Times New Roman" w:cs="Times New Roman"/>
          <w:sz w:val="24"/>
          <w:szCs w:val="24"/>
        </w:rPr>
        <w:t>ion of Gandhara</w:t>
      </w:r>
      <w:r>
        <w:rPr>
          <w:rFonts w:ascii="Times New Roman" w:hAnsi="Times New Roman" w:cs="Times New Roman"/>
          <w:sz w:val="24"/>
          <w:szCs w:val="24"/>
        </w:rPr>
        <w:t xml:space="preserve"> </w:t>
      </w:r>
      <w:r w:rsidR="003E77C9">
        <w:rPr>
          <w:rFonts w:ascii="Times New Roman" w:hAnsi="Times New Roman" w:cs="Times New Roman"/>
          <w:sz w:val="24"/>
          <w:szCs w:val="24"/>
        </w:rPr>
        <w:t>lay i</w:t>
      </w:r>
      <w:r w:rsidR="00572702">
        <w:rPr>
          <w:rFonts w:ascii="Times New Roman" w:hAnsi="Times New Roman" w:cs="Times New Roman"/>
          <w:sz w:val="24"/>
          <w:szCs w:val="24"/>
        </w:rPr>
        <w:t xml:space="preserve">n the north of modern Pakistan </w:t>
      </w:r>
      <w:r w:rsidR="003E77C9">
        <w:rPr>
          <w:rFonts w:ascii="Times New Roman" w:hAnsi="Times New Roman" w:cs="Times New Roman"/>
          <w:sz w:val="24"/>
          <w:szCs w:val="24"/>
        </w:rPr>
        <w:t>and partially in north-eastern Afghanistan</w:t>
      </w:r>
      <w:r w:rsidR="003D03F7">
        <w:rPr>
          <w:rFonts w:ascii="Times New Roman" w:hAnsi="Times New Roman" w:cs="Times New Roman"/>
          <w:sz w:val="24"/>
          <w:szCs w:val="24"/>
        </w:rPr>
        <w:t>. It was one of the regions annexed by the invading Indo-Greeks at the beginning of the second century BC</w:t>
      </w:r>
      <w:r w:rsidR="003322F0">
        <w:rPr>
          <w:rFonts w:ascii="Times New Roman" w:hAnsi="Times New Roman" w:cs="Times New Roman"/>
          <w:sz w:val="24"/>
          <w:szCs w:val="24"/>
        </w:rPr>
        <w:t>. They</w:t>
      </w:r>
      <w:r w:rsidR="003D03F7">
        <w:rPr>
          <w:rFonts w:ascii="Times New Roman" w:hAnsi="Times New Roman" w:cs="Times New Roman"/>
          <w:sz w:val="24"/>
          <w:szCs w:val="24"/>
        </w:rPr>
        <w:t xml:space="preserve"> would continue to rule in this region until the early first cen</w:t>
      </w:r>
      <w:r w:rsidR="003322F0">
        <w:rPr>
          <w:rFonts w:ascii="Times New Roman" w:hAnsi="Times New Roman" w:cs="Times New Roman"/>
          <w:sz w:val="24"/>
          <w:szCs w:val="24"/>
        </w:rPr>
        <w:t>tury BC when the territory fe</w:t>
      </w:r>
      <w:r w:rsidR="003D03F7">
        <w:rPr>
          <w:rFonts w:ascii="Times New Roman" w:hAnsi="Times New Roman" w:cs="Times New Roman"/>
          <w:sz w:val="24"/>
          <w:szCs w:val="24"/>
        </w:rPr>
        <w:t xml:space="preserve">ll to the Sakas, then </w:t>
      </w:r>
      <w:r w:rsidR="00572702">
        <w:rPr>
          <w:rFonts w:ascii="Times New Roman" w:hAnsi="Times New Roman" w:cs="Times New Roman"/>
          <w:sz w:val="24"/>
          <w:szCs w:val="24"/>
        </w:rPr>
        <w:t xml:space="preserve">the </w:t>
      </w:r>
      <w:r w:rsidR="003D03F7">
        <w:rPr>
          <w:rFonts w:ascii="Times New Roman" w:hAnsi="Times New Roman" w:cs="Times New Roman"/>
          <w:sz w:val="24"/>
          <w:szCs w:val="24"/>
        </w:rPr>
        <w:t xml:space="preserve">Indo-Parthians and eventually the Kushan Empire. </w:t>
      </w:r>
      <w:r w:rsidR="001B0024">
        <w:rPr>
          <w:rFonts w:ascii="Times New Roman" w:hAnsi="Times New Roman" w:cs="Times New Roman"/>
          <w:sz w:val="24"/>
          <w:szCs w:val="24"/>
        </w:rPr>
        <w:t>During the Indo-Greek period a</w:t>
      </w:r>
      <w:r w:rsidR="003322F0">
        <w:rPr>
          <w:rFonts w:ascii="Times New Roman" w:hAnsi="Times New Roman" w:cs="Times New Roman"/>
          <w:sz w:val="24"/>
          <w:szCs w:val="24"/>
        </w:rPr>
        <w:t>spects of Hellenic culture was</w:t>
      </w:r>
      <w:r w:rsidR="001B0024">
        <w:rPr>
          <w:rFonts w:ascii="Times New Roman" w:hAnsi="Times New Roman" w:cs="Times New Roman"/>
          <w:sz w:val="24"/>
          <w:szCs w:val="24"/>
        </w:rPr>
        <w:t xml:space="preserve"> adapted and modified and would continue </w:t>
      </w:r>
      <w:r w:rsidR="00572702">
        <w:rPr>
          <w:rFonts w:ascii="Times New Roman" w:hAnsi="Times New Roman" w:cs="Times New Roman"/>
          <w:sz w:val="24"/>
          <w:szCs w:val="24"/>
        </w:rPr>
        <w:t>to have an impact even after</w:t>
      </w:r>
      <w:r w:rsidR="001B0024">
        <w:rPr>
          <w:rFonts w:ascii="Times New Roman" w:hAnsi="Times New Roman" w:cs="Times New Roman"/>
          <w:sz w:val="24"/>
          <w:szCs w:val="24"/>
        </w:rPr>
        <w:t xml:space="preserve"> the fall of the Indo-Greeks</w:t>
      </w:r>
      <w:r w:rsidR="00572702">
        <w:rPr>
          <w:rFonts w:ascii="Times New Roman" w:hAnsi="Times New Roman" w:cs="Times New Roman"/>
          <w:sz w:val="24"/>
          <w:szCs w:val="24"/>
        </w:rPr>
        <w:t>. This legacy is</w:t>
      </w:r>
      <w:r w:rsidR="001B0024">
        <w:rPr>
          <w:rFonts w:ascii="Times New Roman" w:hAnsi="Times New Roman" w:cs="Times New Roman"/>
          <w:sz w:val="24"/>
          <w:szCs w:val="24"/>
        </w:rPr>
        <w:t xml:space="preserve"> particularly</w:t>
      </w:r>
      <w:r w:rsidR="00572702">
        <w:rPr>
          <w:rFonts w:ascii="Times New Roman" w:hAnsi="Times New Roman" w:cs="Times New Roman"/>
          <w:sz w:val="24"/>
          <w:szCs w:val="24"/>
        </w:rPr>
        <w:t xml:space="preserve"> noticeable</w:t>
      </w:r>
      <w:r w:rsidR="001B0024">
        <w:rPr>
          <w:rFonts w:ascii="Times New Roman" w:hAnsi="Times New Roman" w:cs="Times New Roman"/>
          <w:sz w:val="24"/>
          <w:szCs w:val="24"/>
        </w:rPr>
        <w:t xml:space="preserve"> in artistic representations. Indeed, </w:t>
      </w:r>
      <w:r w:rsidR="00572702">
        <w:rPr>
          <w:rFonts w:ascii="Times New Roman" w:hAnsi="Times New Roman" w:cs="Times New Roman"/>
          <w:sz w:val="24"/>
          <w:szCs w:val="24"/>
        </w:rPr>
        <w:t xml:space="preserve">in the Kushan period a great many representations of the Buddha, scenes from the Buddha’s life, and wider stories connected to </w:t>
      </w:r>
      <w:r w:rsidR="003322F0">
        <w:rPr>
          <w:rFonts w:ascii="Times New Roman" w:hAnsi="Times New Roman" w:cs="Times New Roman"/>
          <w:sz w:val="24"/>
          <w:szCs w:val="24"/>
        </w:rPr>
        <w:t>him</w:t>
      </w:r>
      <w:r w:rsidR="00572702">
        <w:rPr>
          <w:rFonts w:ascii="Times New Roman" w:hAnsi="Times New Roman" w:cs="Times New Roman"/>
          <w:sz w:val="24"/>
          <w:szCs w:val="24"/>
        </w:rPr>
        <w:t xml:space="preserve"> were represented in a distinct style of a</w:t>
      </w:r>
      <w:r w:rsidR="003322F0">
        <w:rPr>
          <w:rFonts w:ascii="Times New Roman" w:hAnsi="Times New Roman" w:cs="Times New Roman"/>
          <w:sz w:val="24"/>
          <w:szCs w:val="24"/>
        </w:rPr>
        <w:t>rt that, in part, was informed</w:t>
      </w:r>
      <w:r w:rsidR="00572702">
        <w:rPr>
          <w:rFonts w:ascii="Times New Roman" w:hAnsi="Times New Roman" w:cs="Times New Roman"/>
          <w:sz w:val="24"/>
          <w:szCs w:val="24"/>
        </w:rPr>
        <w:t xml:space="preserve"> by earlier Hellenic influence</w:t>
      </w:r>
      <w:r w:rsidR="003322F0">
        <w:rPr>
          <w:rFonts w:ascii="Times New Roman" w:hAnsi="Times New Roman" w:cs="Times New Roman"/>
          <w:sz w:val="24"/>
          <w:szCs w:val="24"/>
        </w:rPr>
        <w:t>s</w:t>
      </w:r>
      <w:r w:rsidR="00572702">
        <w:rPr>
          <w:rFonts w:ascii="Times New Roman" w:hAnsi="Times New Roman" w:cs="Times New Roman"/>
          <w:sz w:val="24"/>
          <w:szCs w:val="24"/>
        </w:rPr>
        <w:t xml:space="preserve"> (and possibly by contemporary contact</w:t>
      </w:r>
      <w:r w:rsidR="00464807">
        <w:rPr>
          <w:rFonts w:ascii="Times New Roman" w:hAnsi="Times New Roman" w:cs="Times New Roman"/>
          <w:sz w:val="24"/>
          <w:szCs w:val="24"/>
        </w:rPr>
        <w:t xml:space="preserve"> with the Mediterranean world).</w:t>
      </w:r>
    </w:p>
    <w:p w:rsidR="002F3C30" w:rsidRPr="002662BD" w:rsidRDefault="002F3C30" w:rsidP="00F1371B">
      <w:pPr>
        <w:jc w:val="both"/>
        <w:rPr>
          <w:rFonts w:ascii="Times New Roman" w:hAnsi="Times New Roman" w:cs="Times New Roman"/>
          <w:sz w:val="24"/>
          <w:szCs w:val="24"/>
        </w:rPr>
      </w:pPr>
    </w:p>
    <w:p w:rsidR="002E7438" w:rsidRDefault="00F1371B" w:rsidP="00F1371B">
      <w:pPr>
        <w:jc w:val="both"/>
        <w:rPr>
          <w:rFonts w:ascii="Times New Roman" w:hAnsi="Times New Roman" w:cs="Times New Roman"/>
          <w:sz w:val="24"/>
          <w:szCs w:val="24"/>
        </w:rPr>
      </w:pPr>
      <w:r w:rsidRPr="00F1371B">
        <w:rPr>
          <w:rFonts w:ascii="Times New Roman" w:hAnsi="Times New Roman" w:cs="Times New Roman"/>
          <w:sz w:val="24"/>
          <w:szCs w:val="24"/>
        </w:rPr>
        <w:t xml:space="preserve"> </w:t>
      </w:r>
      <w:r w:rsidR="002E7438">
        <w:rPr>
          <w:rFonts w:ascii="Times New Roman" w:hAnsi="Times New Roman" w:cs="Times New Roman"/>
          <w:sz w:val="24"/>
          <w:szCs w:val="24"/>
        </w:rPr>
        <w:br w:type="page"/>
      </w:r>
    </w:p>
    <w:p w:rsidR="00A00A4E" w:rsidRDefault="00A00A4E" w:rsidP="00A00A4E">
      <w:pPr>
        <w:jc w:val="center"/>
        <w:rPr>
          <w:rFonts w:ascii="Times New Roman" w:hAnsi="Times New Roman" w:cs="Times New Roman"/>
          <w:b/>
          <w:sz w:val="32"/>
          <w:szCs w:val="32"/>
        </w:rPr>
      </w:pPr>
      <w:r w:rsidRPr="00C709E2">
        <w:rPr>
          <w:rFonts w:ascii="Times New Roman" w:hAnsi="Times New Roman" w:cs="Times New Roman"/>
          <w:b/>
          <w:sz w:val="32"/>
          <w:szCs w:val="32"/>
        </w:rPr>
        <w:lastRenderedPageBreak/>
        <w:t>Appendix I</w:t>
      </w:r>
      <w:r>
        <w:rPr>
          <w:rFonts w:ascii="Times New Roman" w:hAnsi="Times New Roman" w:cs="Times New Roman"/>
          <w:b/>
          <w:sz w:val="32"/>
          <w:szCs w:val="32"/>
        </w:rPr>
        <w:t>I</w:t>
      </w:r>
      <w:r w:rsidRPr="00C709E2">
        <w:rPr>
          <w:rFonts w:ascii="Times New Roman" w:hAnsi="Times New Roman" w:cs="Times New Roman"/>
          <w:b/>
          <w:sz w:val="32"/>
          <w:szCs w:val="32"/>
        </w:rPr>
        <w:t>:</w:t>
      </w:r>
      <w:r>
        <w:rPr>
          <w:rFonts w:ascii="Times New Roman" w:hAnsi="Times New Roman" w:cs="Times New Roman"/>
          <w:b/>
          <w:sz w:val="32"/>
          <w:szCs w:val="32"/>
        </w:rPr>
        <w:t xml:space="preserve"> Graeco-Bactrian</w:t>
      </w:r>
      <w:r w:rsidR="00D52263">
        <w:rPr>
          <w:rFonts w:ascii="Times New Roman" w:hAnsi="Times New Roman" w:cs="Times New Roman"/>
          <w:b/>
          <w:sz w:val="32"/>
          <w:szCs w:val="32"/>
        </w:rPr>
        <w:t>s</w:t>
      </w:r>
      <w:r w:rsidR="008320C3">
        <w:rPr>
          <w:rFonts w:ascii="Times New Roman" w:hAnsi="Times New Roman" w:cs="Times New Roman"/>
          <w:b/>
          <w:sz w:val="32"/>
          <w:szCs w:val="32"/>
        </w:rPr>
        <w:t xml:space="preserve"> and Indo-Greek</w:t>
      </w:r>
      <w:r w:rsidR="00D52263">
        <w:rPr>
          <w:rFonts w:ascii="Times New Roman" w:hAnsi="Times New Roman" w:cs="Times New Roman"/>
          <w:b/>
          <w:sz w:val="32"/>
          <w:szCs w:val="32"/>
        </w:rPr>
        <w:t>s</w:t>
      </w:r>
      <w:r>
        <w:rPr>
          <w:rFonts w:ascii="Times New Roman" w:hAnsi="Times New Roman" w:cs="Times New Roman"/>
          <w:b/>
          <w:sz w:val="32"/>
          <w:szCs w:val="32"/>
        </w:rPr>
        <w:t xml:space="preserve"> – </w:t>
      </w:r>
      <w:r w:rsidR="00C25934">
        <w:rPr>
          <w:rFonts w:ascii="Times New Roman" w:hAnsi="Times New Roman" w:cs="Times New Roman"/>
          <w:b/>
          <w:sz w:val="32"/>
          <w:szCs w:val="32"/>
        </w:rPr>
        <w:t xml:space="preserve">Key </w:t>
      </w:r>
      <w:r>
        <w:rPr>
          <w:rFonts w:ascii="Times New Roman" w:hAnsi="Times New Roman" w:cs="Times New Roman"/>
          <w:b/>
          <w:sz w:val="32"/>
          <w:szCs w:val="32"/>
        </w:rPr>
        <w:t>Dates</w:t>
      </w:r>
    </w:p>
    <w:p w:rsidR="008320C3" w:rsidRDefault="008320C3" w:rsidP="008320C3">
      <w:pPr>
        <w:jc w:val="both"/>
        <w:rPr>
          <w:rFonts w:ascii="Times New Roman" w:hAnsi="Times New Roman" w:cs="Times New Roman"/>
          <w:b/>
          <w:sz w:val="24"/>
          <w:szCs w:val="24"/>
        </w:rPr>
      </w:pPr>
    </w:p>
    <w:p w:rsidR="008320C3" w:rsidRDefault="008320C3" w:rsidP="00F465A5">
      <w:pPr>
        <w:ind w:left="720" w:hanging="720"/>
        <w:jc w:val="both"/>
        <w:rPr>
          <w:rFonts w:ascii="Times New Roman" w:hAnsi="Times New Roman" w:cs="Times New Roman"/>
          <w:sz w:val="24"/>
          <w:szCs w:val="24"/>
        </w:rPr>
      </w:pPr>
      <w:r w:rsidRPr="008320C3">
        <w:rPr>
          <w:rFonts w:ascii="Times New Roman" w:hAnsi="Times New Roman" w:cs="Times New Roman"/>
          <w:b/>
          <w:sz w:val="24"/>
          <w:szCs w:val="24"/>
        </w:rPr>
        <w:t>311-305 BC</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sidRPr="008320C3">
        <w:rPr>
          <w:rFonts w:ascii="Times New Roman" w:hAnsi="Times New Roman" w:cs="Times New Roman"/>
          <w:sz w:val="24"/>
          <w:szCs w:val="24"/>
        </w:rPr>
        <w:t>Seleucus I campaigns</w:t>
      </w:r>
      <w:r>
        <w:rPr>
          <w:rFonts w:ascii="Times New Roman" w:hAnsi="Times New Roman" w:cs="Times New Roman"/>
          <w:sz w:val="24"/>
          <w:szCs w:val="24"/>
        </w:rPr>
        <w:t xml:space="preserve"> in </w:t>
      </w:r>
      <w:r w:rsidR="00B03144">
        <w:rPr>
          <w:rFonts w:ascii="Times New Roman" w:hAnsi="Times New Roman" w:cs="Times New Roman"/>
          <w:sz w:val="24"/>
          <w:szCs w:val="24"/>
        </w:rPr>
        <w:t xml:space="preserve">the </w:t>
      </w:r>
      <w:r w:rsidR="00766E7D">
        <w:rPr>
          <w:rFonts w:ascii="Times New Roman" w:hAnsi="Times New Roman" w:cs="Times New Roman"/>
          <w:sz w:val="24"/>
          <w:szCs w:val="24"/>
        </w:rPr>
        <w:t>Upper or Eastern</w:t>
      </w:r>
      <w:r>
        <w:rPr>
          <w:rFonts w:ascii="Times New Roman" w:hAnsi="Times New Roman" w:cs="Times New Roman"/>
          <w:sz w:val="24"/>
          <w:szCs w:val="24"/>
        </w:rPr>
        <w:t xml:space="preserve"> Satrapies </w:t>
      </w:r>
    </w:p>
    <w:p w:rsidR="008320C3" w:rsidRDefault="008320C3" w:rsidP="00F465A5">
      <w:pPr>
        <w:ind w:left="720" w:hanging="720"/>
        <w:jc w:val="both"/>
        <w:rPr>
          <w:rFonts w:ascii="Times New Roman" w:hAnsi="Times New Roman" w:cs="Times New Roman"/>
          <w:sz w:val="24"/>
          <w:szCs w:val="24"/>
        </w:rPr>
      </w:pPr>
      <w:r w:rsidRPr="008320C3">
        <w:rPr>
          <w:rFonts w:ascii="Times New Roman" w:hAnsi="Times New Roman" w:cs="Times New Roman"/>
          <w:b/>
          <w:sz w:val="24"/>
          <w:szCs w:val="24"/>
        </w:rPr>
        <w:t>305/04 BC</w:t>
      </w:r>
      <w:r>
        <w:rPr>
          <w:rFonts w:ascii="Times New Roman" w:hAnsi="Times New Roman" w:cs="Times New Roman"/>
          <w:sz w:val="24"/>
          <w:szCs w:val="24"/>
        </w:rPr>
        <w:t xml:space="preserve"> – ceding of border territories by Seleucus I to the Maurya.</w:t>
      </w:r>
    </w:p>
    <w:p w:rsidR="008320C3" w:rsidRPr="008320C3" w:rsidRDefault="008320C3" w:rsidP="00F465A5">
      <w:pPr>
        <w:ind w:left="720" w:hanging="720"/>
        <w:jc w:val="both"/>
        <w:rPr>
          <w:rFonts w:ascii="Times New Roman" w:hAnsi="Times New Roman" w:cs="Times New Roman"/>
          <w:sz w:val="24"/>
          <w:szCs w:val="24"/>
        </w:rPr>
      </w:pPr>
      <w:r w:rsidRPr="008320C3">
        <w:rPr>
          <w:rFonts w:ascii="Times New Roman" w:hAnsi="Times New Roman" w:cs="Times New Roman"/>
          <w:b/>
          <w:sz w:val="24"/>
          <w:szCs w:val="24"/>
        </w:rPr>
        <w:t>294-281 BC</w:t>
      </w:r>
      <w:r>
        <w:rPr>
          <w:rFonts w:ascii="Times New Roman" w:hAnsi="Times New Roman" w:cs="Times New Roman"/>
          <w:sz w:val="24"/>
          <w:szCs w:val="24"/>
        </w:rPr>
        <w:t xml:space="preserve"> – major phase of Seleucid activity in Central Asia; </w:t>
      </w:r>
      <w:r w:rsidRPr="008320C3">
        <w:rPr>
          <w:rFonts w:ascii="Times New Roman" w:hAnsi="Times New Roman" w:cs="Times New Roman"/>
          <w:sz w:val="24"/>
          <w:szCs w:val="24"/>
        </w:rPr>
        <w:t>Antiochus I</w:t>
      </w:r>
      <w:r>
        <w:rPr>
          <w:rFonts w:ascii="Times New Roman" w:hAnsi="Times New Roman" w:cs="Times New Roman"/>
          <w:sz w:val="24"/>
          <w:szCs w:val="24"/>
        </w:rPr>
        <w:t xml:space="preserve"> sent to manage Upper Satrapies by his father (Seleucus); substantial foundation of new settlements and re-founding of settlements originally established by Alexander. </w:t>
      </w:r>
    </w:p>
    <w:p w:rsidR="00A00A4E" w:rsidRDefault="008320C3" w:rsidP="00F465A5">
      <w:pPr>
        <w:ind w:left="720" w:hanging="720"/>
        <w:jc w:val="both"/>
        <w:rPr>
          <w:rFonts w:ascii="Times New Roman" w:hAnsi="Times New Roman" w:cs="Times New Roman"/>
          <w:sz w:val="24"/>
          <w:szCs w:val="24"/>
        </w:rPr>
      </w:pPr>
      <w:r w:rsidRPr="008320C3">
        <w:rPr>
          <w:rFonts w:ascii="Times New Roman" w:hAnsi="Times New Roman" w:cs="Times New Roman"/>
          <w:b/>
          <w:sz w:val="24"/>
          <w:szCs w:val="24"/>
        </w:rPr>
        <w:t>mid-late third century BC</w:t>
      </w:r>
      <w:r>
        <w:rPr>
          <w:rFonts w:ascii="Times New Roman" w:hAnsi="Times New Roman" w:cs="Times New Roman"/>
          <w:sz w:val="24"/>
          <w:szCs w:val="24"/>
        </w:rPr>
        <w:t xml:space="preserve"> – Diodotus I and Diodotus II loosen their association with the Seleucid Empire; Diodotus II a</w:t>
      </w:r>
      <w:r w:rsidRPr="008320C3">
        <w:rPr>
          <w:rFonts w:ascii="Times New Roman" w:hAnsi="Times New Roman" w:cs="Times New Roman"/>
          <w:sz w:val="24"/>
          <w:szCs w:val="24"/>
        </w:rPr>
        <w:t>dopts title</w:t>
      </w:r>
      <w:r>
        <w:rPr>
          <w:rFonts w:ascii="Times New Roman" w:hAnsi="Times New Roman" w:cs="Times New Roman"/>
          <w:sz w:val="24"/>
          <w:szCs w:val="24"/>
        </w:rPr>
        <w:t xml:space="preserve"> of</w:t>
      </w:r>
      <w:r w:rsidRPr="008320C3">
        <w:rPr>
          <w:rFonts w:ascii="Times New Roman" w:hAnsi="Times New Roman" w:cs="Times New Roman"/>
          <w:sz w:val="24"/>
          <w:szCs w:val="24"/>
        </w:rPr>
        <w:t xml:space="preserve"> </w:t>
      </w:r>
      <w:r>
        <w:rPr>
          <w:rFonts w:ascii="Times New Roman" w:hAnsi="Times New Roman" w:cs="Times New Roman"/>
          <w:i/>
          <w:sz w:val="24"/>
          <w:szCs w:val="24"/>
        </w:rPr>
        <w:t>b</w:t>
      </w:r>
      <w:r w:rsidRPr="008320C3">
        <w:rPr>
          <w:rFonts w:ascii="Times New Roman" w:hAnsi="Times New Roman" w:cs="Times New Roman"/>
          <w:i/>
          <w:sz w:val="24"/>
          <w:szCs w:val="24"/>
        </w:rPr>
        <w:t>asileus</w:t>
      </w:r>
      <w:r w:rsidRPr="008320C3">
        <w:rPr>
          <w:rFonts w:ascii="Times New Roman" w:hAnsi="Times New Roman" w:cs="Times New Roman"/>
          <w:sz w:val="24"/>
          <w:szCs w:val="24"/>
        </w:rPr>
        <w:t xml:space="preserve"> </w:t>
      </w:r>
      <w:r>
        <w:rPr>
          <w:rFonts w:ascii="Times New Roman" w:hAnsi="Times New Roman" w:cs="Times New Roman"/>
          <w:sz w:val="24"/>
          <w:szCs w:val="24"/>
        </w:rPr>
        <w:t xml:space="preserve">(king) </w:t>
      </w:r>
      <w:r w:rsidRPr="008320C3">
        <w:rPr>
          <w:rFonts w:ascii="Times New Roman" w:hAnsi="Times New Roman" w:cs="Times New Roman"/>
          <w:sz w:val="24"/>
          <w:szCs w:val="24"/>
        </w:rPr>
        <w:t xml:space="preserve">for himself </w:t>
      </w:r>
      <w:r>
        <w:rPr>
          <w:rFonts w:ascii="Times New Roman" w:hAnsi="Times New Roman" w:cs="Times New Roman"/>
          <w:sz w:val="24"/>
          <w:szCs w:val="24"/>
        </w:rPr>
        <w:t>p</w:t>
      </w:r>
      <w:r w:rsidRPr="008320C3">
        <w:rPr>
          <w:rFonts w:ascii="Times New Roman" w:hAnsi="Times New Roman" w:cs="Times New Roman"/>
          <w:sz w:val="24"/>
          <w:szCs w:val="24"/>
        </w:rPr>
        <w:t>osthumously</w:t>
      </w:r>
      <w:r>
        <w:rPr>
          <w:rFonts w:ascii="Times New Roman" w:hAnsi="Times New Roman" w:cs="Times New Roman"/>
          <w:sz w:val="24"/>
          <w:szCs w:val="24"/>
        </w:rPr>
        <w:t xml:space="preserve"> applies it to his father (Diodotus I). </w:t>
      </w:r>
    </w:p>
    <w:p w:rsidR="008320C3" w:rsidRDefault="00B177DE" w:rsidP="00F465A5">
      <w:pPr>
        <w:ind w:left="720" w:hanging="720"/>
        <w:jc w:val="both"/>
        <w:rPr>
          <w:rFonts w:ascii="Times New Roman" w:hAnsi="Times New Roman" w:cs="Times New Roman"/>
          <w:sz w:val="24"/>
          <w:szCs w:val="24"/>
        </w:rPr>
      </w:pPr>
      <w:r w:rsidRPr="00B177DE">
        <w:rPr>
          <w:rFonts w:ascii="Times New Roman" w:hAnsi="Times New Roman" w:cs="Times New Roman"/>
          <w:b/>
          <w:color w:val="000000" w:themeColor="text1"/>
          <w:sz w:val="24"/>
          <w:szCs w:val="24"/>
        </w:rPr>
        <w:t>c.220s BC</w:t>
      </w:r>
      <w:r w:rsidR="008320C3" w:rsidRPr="00B177DE">
        <w:rPr>
          <w:rFonts w:ascii="Times New Roman" w:hAnsi="Times New Roman" w:cs="Times New Roman"/>
          <w:color w:val="000000" w:themeColor="text1"/>
          <w:sz w:val="24"/>
          <w:szCs w:val="24"/>
        </w:rPr>
        <w:t xml:space="preserve"> </w:t>
      </w:r>
      <w:r w:rsidR="008320C3">
        <w:rPr>
          <w:rFonts w:ascii="Times New Roman" w:hAnsi="Times New Roman" w:cs="Times New Roman"/>
          <w:sz w:val="24"/>
          <w:szCs w:val="24"/>
        </w:rPr>
        <w:t xml:space="preserve">- </w:t>
      </w:r>
      <w:r w:rsidRPr="008320C3">
        <w:rPr>
          <w:rFonts w:ascii="Times New Roman" w:hAnsi="Times New Roman" w:cs="Times New Roman"/>
          <w:sz w:val="24"/>
          <w:szCs w:val="24"/>
        </w:rPr>
        <w:t>Euthy</w:t>
      </w:r>
      <w:r>
        <w:rPr>
          <w:rFonts w:ascii="Times New Roman" w:hAnsi="Times New Roman" w:cs="Times New Roman"/>
          <w:sz w:val="24"/>
          <w:szCs w:val="24"/>
        </w:rPr>
        <w:t>demus</w:t>
      </w:r>
      <w:r w:rsidR="008320C3" w:rsidRPr="008320C3">
        <w:rPr>
          <w:rFonts w:ascii="Times New Roman" w:hAnsi="Times New Roman" w:cs="Times New Roman"/>
          <w:sz w:val="24"/>
          <w:szCs w:val="24"/>
        </w:rPr>
        <w:t xml:space="preserve"> I</w:t>
      </w:r>
      <w:r w:rsidR="008320C3">
        <w:rPr>
          <w:rFonts w:ascii="Times New Roman" w:hAnsi="Times New Roman" w:cs="Times New Roman"/>
          <w:sz w:val="24"/>
          <w:szCs w:val="24"/>
        </w:rPr>
        <w:t xml:space="preserve"> seizes power from Diodotus II</w:t>
      </w:r>
      <w:r w:rsidR="00E2104A">
        <w:rPr>
          <w:rFonts w:ascii="Times New Roman" w:hAnsi="Times New Roman" w:cs="Times New Roman"/>
          <w:sz w:val="24"/>
          <w:szCs w:val="24"/>
        </w:rPr>
        <w:t>.</w:t>
      </w:r>
    </w:p>
    <w:p w:rsidR="00E2104A" w:rsidRDefault="00B177DE" w:rsidP="00F465A5">
      <w:pPr>
        <w:ind w:left="720" w:hanging="720"/>
        <w:jc w:val="both"/>
        <w:rPr>
          <w:rFonts w:ascii="Times New Roman" w:hAnsi="Times New Roman" w:cs="Times New Roman"/>
          <w:sz w:val="24"/>
          <w:szCs w:val="24"/>
        </w:rPr>
      </w:pPr>
      <w:r>
        <w:rPr>
          <w:rFonts w:ascii="Times New Roman" w:hAnsi="Times New Roman" w:cs="Times New Roman"/>
          <w:b/>
          <w:color w:val="000000" w:themeColor="text1"/>
          <w:sz w:val="24"/>
          <w:szCs w:val="24"/>
        </w:rPr>
        <w:t>c.</w:t>
      </w:r>
      <w:r w:rsidRPr="00B177DE">
        <w:rPr>
          <w:rFonts w:ascii="Times New Roman" w:hAnsi="Times New Roman" w:cs="Times New Roman"/>
          <w:b/>
          <w:color w:val="000000" w:themeColor="text1"/>
          <w:sz w:val="24"/>
          <w:szCs w:val="24"/>
        </w:rPr>
        <w:t>209-206 BC</w:t>
      </w:r>
      <w:r w:rsidR="00E2104A" w:rsidRPr="00B177DE">
        <w:rPr>
          <w:rFonts w:ascii="Times New Roman" w:hAnsi="Times New Roman" w:cs="Times New Roman"/>
          <w:color w:val="000000" w:themeColor="text1"/>
          <w:sz w:val="24"/>
          <w:szCs w:val="24"/>
        </w:rPr>
        <w:t xml:space="preserve"> </w:t>
      </w:r>
      <w:r w:rsidR="00E2104A">
        <w:rPr>
          <w:rFonts w:ascii="Times New Roman" w:hAnsi="Times New Roman" w:cs="Times New Roman"/>
          <w:sz w:val="24"/>
          <w:szCs w:val="24"/>
        </w:rPr>
        <w:t>– Antiochus III marches east to deal with problems in the Upper Satrapies including revolts Hyrcania and</w:t>
      </w:r>
      <w:r w:rsidR="00E2104A" w:rsidRPr="00E2104A">
        <w:rPr>
          <w:rFonts w:ascii="Times New Roman" w:hAnsi="Times New Roman" w:cs="Times New Roman"/>
          <w:sz w:val="24"/>
          <w:szCs w:val="24"/>
        </w:rPr>
        <w:t xml:space="preserve"> Parthia,</w:t>
      </w:r>
      <w:r w:rsidR="00E2104A">
        <w:rPr>
          <w:rFonts w:ascii="Times New Roman" w:hAnsi="Times New Roman" w:cs="Times New Roman"/>
          <w:sz w:val="24"/>
          <w:szCs w:val="24"/>
        </w:rPr>
        <w:t xml:space="preserve"> as well as attempting to bring the b</w:t>
      </w:r>
      <w:r w:rsidR="00766E7D">
        <w:rPr>
          <w:rFonts w:ascii="Times New Roman" w:hAnsi="Times New Roman" w:cs="Times New Roman"/>
          <w:sz w:val="24"/>
          <w:szCs w:val="24"/>
        </w:rPr>
        <w:t>reakaway Graeco-Bactrians to hee</w:t>
      </w:r>
      <w:r w:rsidR="00E2104A">
        <w:rPr>
          <w:rFonts w:ascii="Times New Roman" w:hAnsi="Times New Roman" w:cs="Times New Roman"/>
          <w:sz w:val="24"/>
          <w:szCs w:val="24"/>
        </w:rPr>
        <w:t xml:space="preserve">l; Antiochus initially defeats </w:t>
      </w:r>
      <w:r w:rsidR="00E2104A" w:rsidRPr="00E2104A">
        <w:rPr>
          <w:rFonts w:ascii="Times New Roman" w:hAnsi="Times New Roman" w:cs="Times New Roman"/>
          <w:sz w:val="24"/>
          <w:szCs w:val="24"/>
        </w:rPr>
        <w:t>Euthydemus</w:t>
      </w:r>
      <w:r w:rsidR="00E2104A">
        <w:rPr>
          <w:rFonts w:ascii="Times New Roman" w:hAnsi="Times New Roman" w:cs="Times New Roman"/>
          <w:sz w:val="24"/>
          <w:szCs w:val="24"/>
        </w:rPr>
        <w:t xml:space="preserve"> on the open field but fails to capture Bactra (</w:t>
      </w:r>
      <w:r w:rsidR="00766E7D">
        <w:rPr>
          <w:rFonts w:ascii="Times New Roman" w:hAnsi="Times New Roman" w:cs="Times New Roman"/>
          <w:sz w:val="24"/>
          <w:szCs w:val="24"/>
        </w:rPr>
        <w:t>chief city</w:t>
      </w:r>
      <w:r w:rsidR="00E2104A">
        <w:rPr>
          <w:rFonts w:ascii="Times New Roman" w:hAnsi="Times New Roman" w:cs="Times New Roman"/>
          <w:sz w:val="24"/>
          <w:szCs w:val="24"/>
        </w:rPr>
        <w:t xml:space="preserve"> of Bactria) after a prolonged siege.</w:t>
      </w:r>
    </w:p>
    <w:p w:rsidR="00E2104A" w:rsidRDefault="00B177DE" w:rsidP="00F465A5">
      <w:pPr>
        <w:ind w:left="720" w:hanging="720"/>
        <w:jc w:val="both"/>
        <w:rPr>
          <w:rFonts w:ascii="Times New Roman" w:hAnsi="Times New Roman" w:cs="Times New Roman"/>
          <w:sz w:val="24"/>
          <w:szCs w:val="24"/>
        </w:rPr>
      </w:pPr>
      <w:r w:rsidRPr="00B177DE">
        <w:rPr>
          <w:rFonts w:ascii="Times New Roman" w:hAnsi="Times New Roman" w:cs="Times New Roman"/>
          <w:b/>
          <w:color w:val="000000" w:themeColor="text1"/>
          <w:sz w:val="24"/>
          <w:szCs w:val="24"/>
        </w:rPr>
        <w:t>206 BC</w:t>
      </w:r>
      <w:r w:rsidR="00E2104A" w:rsidRPr="00B177DE">
        <w:rPr>
          <w:rFonts w:ascii="Times New Roman" w:hAnsi="Times New Roman" w:cs="Times New Roman"/>
          <w:color w:val="000000" w:themeColor="text1"/>
          <w:sz w:val="24"/>
          <w:szCs w:val="24"/>
        </w:rPr>
        <w:t xml:space="preserve"> </w:t>
      </w:r>
      <w:r w:rsidR="00E2104A">
        <w:rPr>
          <w:rFonts w:ascii="Times New Roman" w:hAnsi="Times New Roman" w:cs="Times New Roman"/>
          <w:sz w:val="24"/>
          <w:szCs w:val="24"/>
        </w:rPr>
        <w:t xml:space="preserve">– Euthydemus recognised as king; marriage alliance formed, </w:t>
      </w:r>
      <w:r w:rsidR="00E2104A" w:rsidRPr="00E2104A">
        <w:rPr>
          <w:rFonts w:ascii="Times New Roman" w:hAnsi="Times New Roman" w:cs="Times New Roman"/>
          <w:sz w:val="24"/>
          <w:szCs w:val="24"/>
        </w:rPr>
        <w:t>Demetrius</w:t>
      </w:r>
      <w:r w:rsidR="00E2104A">
        <w:rPr>
          <w:rFonts w:ascii="Times New Roman" w:hAnsi="Times New Roman" w:cs="Times New Roman"/>
          <w:sz w:val="24"/>
          <w:szCs w:val="24"/>
        </w:rPr>
        <w:t xml:space="preserve"> (son of Euthydemus) married to one of Antiochus’ daughters; </w:t>
      </w:r>
      <w:r w:rsidR="00E2104A" w:rsidRPr="00E2104A">
        <w:rPr>
          <w:rFonts w:ascii="Times New Roman" w:hAnsi="Times New Roman" w:cs="Times New Roman"/>
          <w:sz w:val="24"/>
          <w:szCs w:val="24"/>
        </w:rPr>
        <w:t>Euthydemus</w:t>
      </w:r>
      <w:r w:rsidR="00F12B44">
        <w:rPr>
          <w:rFonts w:ascii="Times New Roman" w:hAnsi="Times New Roman" w:cs="Times New Roman"/>
          <w:sz w:val="24"/>
          <w:szCs w:val="24"/>
        </w:rPr>
        <w:t xml:space="preserve"> surrenders his elephant corps to Antiochus. </w:t>
      </w:r>
    </w:p>
    <w:p w:rsidR="00F12B44" w:rsidRDefault="00B177DE" w:rsidP="00F465A5">
      <w:pPr>
        <w:ind w:left="720" w:hanging="720"/>
        <w:jc w:val="both"/>
        <w:rPr>
          <w:rFonts w:ascii="Times New Roman" w:hAnsi="Times New Roman" w:cs="Times New Roman"/>
          <w:sz w:val="24"/>
          <w:szCs w:val="24"/>
        </w:rPr>
      </w:pPr>
      <w:r w:rsidRPr="00B177DE">
        <w:rPr>
          <w:rFonts w:ascii="Times New Roman" w:hAnsi="Times New Roman" w:cs="Times New Roman"/>
          <w:b/>
          <w:color w:val="000000" w:themeColor="text1"/>
          <w:sz w:val="24"/>
          <w:szCs w:val="24"/>
        </w:rPr>
        <w:t>206-205 BC</w:t>
      </w:r>
      <w:r w:rsidR="00F12B44" w:rsidRPr="00B177DE">
        <w:rPr>
          <w:rFonts w:ascii="Times New Roman" w:hAnsi="Times New Roman" w:cs="Times New Roman"/>
          <w:color w:val="000000" w:themeColor="text1"/>
          <w:sz w:val="24"/>
          <w:szCs w:val="24"/>
        </w:rPr>
        <w:t xml:space="preserve"> </w:t>
      </w:r>
      <w:r w:rsidR="00F12B44">
        <w:rPr>
          <w:rFonts w:ascii="Times New Roman" w:hAnsi="Times New Roman" w:cs="Times New Roman"/>
          <w:sz w:val="24"/>
          <w:szCs w:val="24"/>
        </w:rPr>
        <w:t xml:space="preserve">– Antiochus III marches to border territory of Indian (probably Mauryan king) </w:t>
      </w:r>
      <w:r w:rsidR="00F12B44" w:rsidRPr="00F12B44">
        <w:rPr>
          <w:rFonts w:ascii="Times New Roman" w:hAnsi="Times New Roman" w:cs="Times New Roman"/>
          <w:sz w:val="24"/>
          <w:szCs w:val="24"/>
        </w:rPr>
        <w:t>Sophagasenus</w:t>
      </w:r>
      <w:r w:rsidR="00766E7D">
        <w:rPr>
          <w:rFonts w:ascii="Times New Roman" w:hAnsi="Times New Roman" w:cs="Times New Roman"/>
          <w:sz w:val="24"/>
          <w:szCs w:val="24"/>
        </w:rPr>
        <w:t xml:space="preserve"> (as he is referred to in Greek sources)</w:t>
      </w:r>
      <w:r w:rsidR="00F12B44">
        <w:rPr>
          <w:rFonts w:ascii="Times New Roman" w:hAnsi="Times New Roman" w:cs="Times New Roman"/>
          <w:sz w:val="24"/>
          <w:szCs w:val="24"/>
        </w:rPr>
        <w:t>; treaty of friendship renewed, Antiochus receives a gift (quite likely extorted) of war-elephants (precise number not specified, but Antiochus</w:t>
      </w:r>
      <w:r w:rsidR="00766E7D">
        <w:rPr>
          <w:rFonts w:ascii="Times New Roman" w:hAnsi="Times New Roman" w:cs="Times New Roman"/>
          <w:sz w:val="24"/>
          <w:szCs w:val="24"/>
        </w:rPr>
        <w:t>’</w:t>
      </w:r>
      <w:r w:rsidR="00F12B44">
        <w:rPr>
          <w:rFonts w:ascii="Times New Roman" w:hAnsi="Times New Roman" w:cs="Times New Roman"/>
          <w:sz w:val="24"/>
          <w:szCs w:val="24"/>
        </w:rPr>
        <w:t xml:space="preserve"> total elephant corps now reach 150). </w:t>
      </w:r>
    </w:p>
    <w:p w:rsidR="00F12B44" w:rsidRDefault="00F12B44" w:rsidP="00F465A5">
      <w:pPr>
        <w:ind w:left="720" w:hanging="720"/>
        <w:jc w:val="both"/>
        <w:rPr>
          <w:rFonts w:ascii="Times New Roman" w:hAnsi="Times New Roman" w:cs="Times New Roman"/>
          <w:sz w:val="24"/>
          <w:szCs w:val="24"/>
        </w:rPr>
      </w:pPr>
      <w:r w:rsidRPr="00F12B44">
        <w:rPr>
          <w:rFonts w:ascii="Times New Roman" w:hAnsi="Times New Roman" w:cs="Times New Roman"/>
          <w:b/>
          <w:sz w:val="24"/>
          <w:szCs w:val="24"/>
        </w:rPr>
        <w:t>end of third to early second century BC</w:t>
      </w:r>
      <w:r w:rsidR="00766E7D">
        <w:rPr>
          <w:rFonts w:ascii="Times New Roman" w:hAnsi="Times New Roman" w:cs="Times New Roman"/>
          <w:sz w:val="24"/>
          <w:szCs w:val="24"/>
        </w:rPr>
        <w:t xml:space="preserve"> – </w:t>
      </w:r>
      <w:r w:rsidR="00934878">
        <w:rPr>
          <w:rFonts w:ascii="Times New Roman" w:hAnsi="Times New Roman" w:cs="Times New Roman"/>
          <w:sz w:val="24"/>
          <w:szCs w:val="24"/>
        </w:rPr>
        <w:t>the Graeco-Bactrians appear to lose control of Sogdia</w:t>
      </w:r>
      <w:r>
        <w:rPr>
          <w:rFonts w:ascii="Times New Roman" w:hAnsi="Times New Roman" w:cs="Times New Roman"/>
          <w:sz w:val="24"/>
          <w:szCs w:val="24"/>
        </w:rPr>
        <w:t>.</w:t>
      </w:r>
    </w:p>
    <w:p w:rsidR="00F12B44" w:rsidRDefault="00B177DE" w:rsidP="00F465A5">
      <w:pPr>
        <w:ind w:left="720" w:hanging="720"/>
        <w:jc w:val="both"/>
        <w:rPr>
          <w:rFonts w:ascii="Times New Roman" w:hAnsi="Times New Roman" w:cs="Times New Roman"/>
          <w:sz w:val="24"/>
          <w:szCs w:val="24"/>
        </w:rPr>
      </w:pPr>
      <w:r>
        <w:rPr>
          <w:rFonts w:ascii="Times New Roman" w:hAnsi="Times New Roman" w:cs="Times New Roman"/>
          <w:b/>
          <w:sz w:val="24"/>
          <w:szCs w:val="24"/>
        </w:rPr>
        <w:t>c.</w:t>
      </w:r>
      <w:r w:rsidR="00C25934" w:rsidRPr="00C25934">
        <w:rPr>
          <w:rFonts w:ascii="Times New Roman" w:hAnsi="Times New Roman" w:cs="Times New Roman"/>
          <w:b/>
          <w:sz w:val="24"/>
          <w:szCs w:val="24"/>
        </w:rPr>
        <w:t>200 BC</w:t>
      </w:r>
      <w:r w:rsidR="00C25934">
        <w:rPr>
          <w:rFonts w:ascii="Times New Roman" w:hAnsi="Times New Roman" w:cs="Times New Roman"/>
          <w:sz w:val="24"/>
          <w:szCs w:val="24"/>
        </w:rPr>
        <w:t xml:space="preserve"> – Demetrius the “invincible” takes power.</w:t>
      </w:r>
    </w:p>
    <w:p w:rsidR="00C25934" w:rsidRDefault="00C25934" w:rsidP="00F465A5">
      <w:pPr>
        <w:ind w:left="720" w:hanging="720"/>
        <w:jc w:val="both"/>
        <w:rPr>
          <w:rFonts w:ascii="Times New Roman" w:hAnsi="Times New Roman" w:cs="Times New Roman"/>
          <w:sz w:val="24"/>
          <w:szCs w:val="24"/>
        </w:rPr>
      </w:pPr>
      <w:r w:rsidRPr="003042A1">
        <w:rPr>
          <w:rFonts w:ascii="Times New Roman" w:hAnsi="Times New Roman" w:cs="Times New Roman"/>
          <w:b/>
          <w:sz w:val="24"/>
          <w:szCs w:val="24"/>
        </w:rPr>
        <w:t>early decades of second century BC</w:t>
      </w:r>
      <w:r>
        <w:rPr>
          <w:rFonts w:ascii="Times New Roman" w:hAnsi="Times New Roman" w:cs="Times New Roman"/>
          <w:sz w:val="24"/>
          <w:szCs w:val="24"/>
        </w:rPr>
        <w:t xml:space="preserve"> </w:t>
      </w:r>
      <w:r w:rsidR="003042A1">
        <w:rPr>
          <w:rFonts w:ascii="Times New Roman" w:hAnsi="Times New Roman" w:cs="Times New Roman"/>
          <w:sz w:val="24"/>
          <w:szCs w:val="24"/>
        </w:rPr>
        <w:t>–</w:t>
      </w:r>
      <w:r>
        <w:rPr>
          <w:rFonts w:ascii="Times New Roman" w:hAnsi="Times New Roman" w:cs="Times New Roman"/>
          <w:sz w:val="24"/>
          <w:szCs w:val="24"/>
        </w:rPr>
        <w:t xml:space="preserve"> </w:t>
      </w:r>
      <w:r w:rsidR="003042A1">
        <w:rPr>
          <w:rFonts w:ascii="Times New Roman" w:hAnsi="Times New Roman" w:cs="Times New Roman"/>
          <w:sz w:val="24"/>
          <w:szCs w:val="24"/>
        </w:rPr>
        <w:t xml:space="preserve">Graeco-Bactrians cross over the </w:t>
      </w:r>
      <w:r w:rsidR="003042A1" w:rsidRPr="003042A1">
        <w:rPr>
          <w:rFonts w:ascii="Times New Roman" w:hAnsi="Times New Roman" w:cs="Times New Roman"/>
          <w:sz w:val="24"/>
          <w:szCs w:val="24"/>
        </w:rPr>
        <w:t>Parapamisadae</w:t>
      </w:r>
      <w:r w:rsidR="003042A1">
        <w:rPr>
          <w:rFonts w:ascii="Times New Roman" w:hAnsi="Times New Roman" w:cs="Times New Roman"/>
          <w:sz w:val="24"/>
          <w:szCs w:val="24"/>
        </w:rPr>
        <w:t xml:space="preserve"> (Hindu Kush) and take advantage of declining Mauryan power; last Mauryan king</w:t>
      </w:r>
      <w:r w:rsidR="003042A1" w:rsidRPr="003042A1">
        <w:t xml:space="preserve"> </w:t>
      </w:r>
      <w:r w:rsidR="003042A1" w:rsidRPr="003042A1">
        <w:rPr>
          <w:rFonts w:ascii="Times New Roman" w:hAnsi="Times New Roman" w:cs="Times New Roman"/>
          <w:sz w:val="24"/>
          <w:szCs w:val="24"/>
        </w:rPr>
        <w:t>Bṛhadratha</w:t>
      </w:r>
      <w:r w:rsidR="003042A1">
        <w:rPr>
          <w:rFonts w:ascii="Times New Roman" w:hAnsi="Times New Roman" w:cs="Times New Roman"/>
          <w:sz w:val="24"/>
          <w:szCs w:val="24"/>
        </w:rPr>
        <w:t xml:space="preserve"> overthrown by one of his own generals </w:t>
      </w:r>
      <w:r w:rsidR="003042A1" w:rsidRPr="003042A1">
        <w:rPr>
          <w:rFonts w:ascii="Times New Roman" w:hAnsi="Times New Roman" w:cs="Times New Roman"/>
          <w:sz w:val="24"/>
          <w:szCs w:val="24"/>
        </w:rPr>
        <w:t>Puṣyamitra</w:t>
      </w:r>
      <w:r w:rsidR="003042A1">
        <w:rPr>
          <w:rFonts w:ascii="Times New Roman" w:hAnsi="Times New Roman" w:cs="Times New Roman"/>
          <w:sz w:val="24"/>
          <w:szCs w:val="24"/>
        </w:rPr>
        <w:t xml:space="preserve"> (who established the Sunga dynasty). </w:t>
      </w:r>
    </w:p>
    <w:p w:rsidR="00E2104A" w:rsidRDefault="00B177DE" w:rsidP="00F465A5">
      <w:pPr>
        <w:ind w:left="720" w:hanging="720"/>
        <w:jc w:val="both"/>
        <w:rPr>
          <w:rFonts w:ascii="Times New Roman" w:hAnsi="Times New Roman" w:cs="Times New Roman"/>
          <w:sz w:val="24"/>
          <w:szCs w:val="24"/>
        </w:rPr>
      </w:pPr>
      <w:r>
        <w:rPr>
          <w:rFonts w:ascii="Times New Roman" w:hAnsi="Times New Roman" w:cs="Times New Roman"/>
          <w:b/>
          <w:sz w:val="24"/>
          <w:szCs w:val="24"/>
        </w:rPr>
        <w:t>c.</w:t>
      </w:r>
      <w:r w:rsidR="003042A1" w:rsidRPr="003042A1">
        <w:rPr>
          <w:rFonts w:ascii="Times New Roman" w:hAnsi="Times New Roman" w:cs="Times New Roman"/>
          <w:b/>
          <w:sz w:val="24"/>
          <w:szCs w:val="24"/>
        </w:rPr>
        <w:t>190-180s BC</w:t>
      </w:r>
      <w:r w:rsidR="003042A1">
        <w:rPr>
          <w:rFonts w:ascii="Times New Roman" w:hAnsi="Times New Roman" w:cs="Times New Roman"/>
          <w:sz w:val="24"/>
          <w:szCs w:val="24"/>
        </w:rPr>
        <w:t xml:space="preserve"> - A</w:t>
      </w:r>
      <w:r w:rsidR="003042A1" w:rsidRPr="003042A1">
        <w:rPr>
          <w:rFonts w:ascii="Times New Roman" w:hAnsi="Times New Roman" w:cs="Times New Roman"/>
          <w:sz w:val="24"/>
          <w:szCs w:val="24"/>
        </w:rPr>
        <w:t>gathocles and Pantaleon</w:t>
      </w:r>
      <w:r w:rsidR="003042A1">
        <w:rPr>
          <w:rFonts w:ascii="Times New Roman" w:hAnsi="Times New Roman" w:cs="Times New Roman"/>
          <w:sz w:val="24"/>
          <w:szCs w:val="24"/>
        </w:rPr>
        <w:t xml:space="preserve"> issue bilingual currency</w:t>
      </w:r>
      <w:r w:rsidR="008111B4">
        <w:rPr>
          <w:rFonts w:ascii="Times New Roman" w:hAnsi="Times New Roman" w:cs="Times New Roman"/>
          <w:sz w:val="24"/>
          <w:szCs w:val="24"/>
        </w:rPr>
        <w:t>.</w:t>
      </w:r>
    </w:p>
    <w:p w:rsidR="008111B4" w:rsidRDefault="008111B4" w:rsidP="00F465A5">
      <w:pPr>
        <w:ind w:left="720" w:hanging="720"/>
        <w:jc w:val="both"/>
        <w:rPr>
          <w:rFonts w:ascii="Times New Roman" w:hAnsi="Times New Roman" w:cs="Times New Roman"/>
          <w:sz w:val="24"/>
          <w:szCs w:val="24"/>
        </w:rPr>
      </w:pPr>
      <w:r w:rsidRPr="008111B4">
        <w:rPr>
          <w:rFonts w:ascii="Times New Roman" w:hAnsi="Times New Roman" w:cs="Times New Roman"/>
          <w:b/>
          <w:sz w:val="24"/>
          <w:szCs w:val="24"/>
        </w:rPr>
        <w:t>mid-second century BC</w:t>
      </w:r>
      <w:r>
        <w:rPr>
          <w:rFonts w:ascii="Times New Roman" w:hAnsi="Times New Roman" w:cs="Times New Roman"/>
          <w:sz w:val="24"/>
          <w:szCs w:val="24"/>
        </w:rPr>
        <w:t xml:space="preserve"> - </w:t>
      </w:r>
      <w:r w:rsidRPr="008111B4">
        <w:rPr>
          <w:rFonts w:ascii="Times New Roman" w:hAnsi="Times New Roman" w:cs="Times New Roman"/>
          <w:sz w:val="24"/>
          <w:szCs w:val="24"/>
        </w:rPr>
        <w:t>Eucratides the Great</w:t>
      </w:r>
      <w:r>
        <w:rPr>
          <w:rFonts w:ascii="Times New Roman" w:hAnsi="Times New Roman" w:cs="Times New Roman"/>
          <w:sz w:val="24"/>
          <w:szCs w:val="24"/>
        </w:rPr>
        <w:t xml:space="preserve"> (contemporary of </w:t>
      </w:r>
      <w:r w:rsidRPr="008111B4">
        <w:rPr>
          <w:rFonts w:ascii="Times New Roman" w:hAnsi="Times New Roman" w:cs="Times New Roman"/>
          <w:sz w:val="24"/>
          <w:szCs w:val="24"/>
        </w:rPr>
        <w:t>Mithradates of Parthia</w:t>
      </w:r>
      <w:r>
        <w:rPr>
          <w:rFonts w:ascii="Times New Roman" w:hAnsi="Times New Roman" w:cs="Times New Roman"/>
          <w:sz w:val="24"/>
          <w:szCs w:val="24"/>
        </w:rPr>
        <w:t xml:space="preserve"> who ruled c. </w:t>
      </w:r>
      <w:r w:rsidRPr="008111B4">
        <w:rPr>
          <w:rFonts w:ascii="Times New Roman" w:hAnsi="Times New Roman" w:cs="Times New Roman"/>
          <w:sz w:val="24"/>
          <w:szCs w:val="24"/>
        </w:rPr>
        <w:t>175-160 BC</w:t>
      </w:r>
      <w:r>
        <w:rPr>
          <w:rFonts w:ascii="Times New Roman" w:hAnsi="Times New Roman" w:cs="Times New Roman"/>
          <w:sz w:val="24"/>
          <w:szCs w:val="24"/>
        </w:rPr>
        <w:t>) is probably last significant king with territories in Bactria; seems to have lost territories to the Parthians and “Scythians”, i.e. Sakas according to Strabo and Justin.</w:t>
      </w:r>
    </w:p>
    <w:p w:rsidR="00E643D4" w:rsidRDefault="00B177DE" w:rsidP="00F465A5">
      <w:pPr>
        <w:ind w:left="720" w:hanging="720"/>
        <w:jc w:val="both"/>
        <w:rPr>
          <w:rFonts w:ascii="Times New Roman" w:hAnsi="Times New Roman" w:cs="Times New Roman"/>
          <w:sz w:val="24"/>
          <w:szCs w:val="24"/>
        </w:rPr>
      </w:pPr>
      <w:r>
        <w:rPr>
          <w:rFonts w:ascii="Times New Roman" w:hAnsi="Times New Roman" w:cs="Times New Roman"/>
          <w:b/>
          <w:sz w:val="24"/>
          <w:szCs w:val="24"/>
        </w:rPr>
        <w:t>c.</w:t>
      </w:r>
      <w:r w:rsidR="00E643D4" w:rsidRPr="00E643D4">
        <w:rPr>
          <w:rFonts w:ascii="Times New Roman" w:hAnsi="Times New Roman" w:cs="Times New Roman"/>
          <w:b/>
          <w:sz w:val="24"/>
          <w:szCs w:val="24"/>
        </w:rPr>
        <w:t>155-130 BC</w:t>
      </w:r>
      <w:r w:rsidR="00E643D4">
        <w:rPr>
          <w:rFonts w:ascii="Times New Roman" w:hAnsi="Times New Roman" w:cs="Times New Roman"/>
          <w:sz w:val="24"/>
          <w:szCs w:val="24"/>
        </w:rPr>
        <w:t xml:space="preserve"> – Menander “the Saviour” rules; perhaps the most successfu</w:t>
      </w:r>
      <w:r w:rsidR="00934878">
        <w:rPr>
          <w:rFonts w:ascii="Times New Roman" w:hAnsi="Times New Roman" w:cs="Times New Roman"/>
          <w:sz w:val="24"/>
          <w:szCs w:val="24"/>
        </w:rPr>
        <w:t xml:space="preserve">l of the Indo-Greek kings who may even have marched an army (in a wider alliance) </w:t>
      </w:r>
      <w:r w:rsidR="00E643D4">
        <w:rPr>
          <w:rFonts w:ascii="Times New Roman" w:hAnsi="Times New Roman" w:cs="Times New Roman"/>
          <w:sz w:val="24"/>
          <w:szCs w:val="24"/>
        </w:rPr>
        <w:t xml:space="preserve">as far east as </w:t>
      </w:r>
      <w:r w:rsidR="00E643D4" w:rsidRPr="00E643D4">
        <w:rPr>
          <w:rFonts w:ascii="Times New Roman" w:hAnsi="Times New Roman" w:cs="Times New Roman"/>
          <w:sz w:val="24"/>
          <w:szCs w:val="24"/>
        </w:rPr>
        <w:t>Pataliputra</w:t>
      </w:r>
      <w:r w:rsidR="00E643D4">
        <w:rPr>
          <w:rFonts w:ascii="Times New Roman" w:hAnsi="Times New Roman" w:cs="Times New Roman"/>
          <w:sz w:val="24"/>
          <w:szCs w:val="24"/>
        </w:rPr>
        <w:t xml:space="preserve">; </w:t>
      </w:r>
      <w:r w:rsidR="00934878">
        <w:rPr>
          <w:rFonts w:ascii="Times New Roman" w:hAnsi="Times New Roman" w:cs="Times New Roman"/>
          <w:sz w:val="24"/>
          <w:szCs w:val="24"/>
        </w:rPr>
        <w:t>seems</w:t>
      </w:r>
      <w:r w:rsidR="00E643D4">
        <w:rPr>
          <w:rFonts w:ascii="Times New Roman" w:hAnsi="Times New Roman" w:cs="Times New Roman"/>
          <w:sz w:val="24"/>
          <w:szCs w:val="24"/>
        </w:rPr>
        <w:t xml:space="preserve"> to favour Buddhism (see coin issues) and even appears in Buddhist tradition as a convert (see the </w:t>
      </w:r>
      <w:r w:rsidR="00E643D4" w:rsidRPr="00E643D4">
        <w:rPr>
          <w:rFonts w:ascii="Times New Roman" w:hAnsi="Times New Roman" w:cs="Times New Roman"/>
          <w:i/>
          <w:sz w:val="24"/>
          <w:szCs w:val="24"/>
        </w:rPr>
        <w:t>Milindapanha</w:t>
      </w:r>
      <w:r w:rsidR="00E643D4">
        <w:rPr>
          <w:rFonts w:ascii="Times New Roman" w:hAnsi="Times New Roman" w:cs="Times New Roman"/>
          <w:sz w:val="24"/>
          <w:szCs w:val="24"/>
        </w:rPr>
        <w:t xml:space="preserve"> - </w:t>
      </w:r>
      <w:r w:rsidR="00E643D4" w:rsidRPr="00E643D4">
        <w:rPr>
          <w:rFonts w:ascii="Times New Roman" w:hAnsi="Times New Roman" w:cs="Times New Roman"/>
          <w:i/>
          <w:sz w:val="24"/>
          <w:szCs w:val="24"/>
        </w:rPr>
        <w:t>The Questions of Milinda</w:t>
      </w:r>
      <w:r w:rsidR="00E643D4">
        <w:rPr>
          <w:rFonts w:ascii="Times New Roman" w:hAnsi="Times New Roman" w:cs="Times New Roman"/>
          <w:sz w:val="24"/>
          <w:szCs w:val="24"/>
        </w:rPr>
        <w:t xml:space="preserve">). </w:t>
      </w:r>
    </w:p>
    <w:p w:rsidR="00E643D4" w:rsidRDefault="00E643D4" w:rsidP="00F465A5">
      <w:pPr>
        <w:ind w:left="720" w:hanging="720"/>
        <w:jc w:val="both"/>
        <w:rPr>
          <w:rFonts w:ascii="Times New Roman" w:hAnsi="Times New Roman" w:cs="Times New Roman"/>
          <w:sz w:val="24"/>
          <w:szCs w:val="24"/>
        </w:rPr>
      </w:pPr>
      <w:r w:rsidRPr="00E643D4">
        <w:rPr>
          <w:rFonts w:ascii="Times New Roman" w:hAnsi="Times New Roman" w:cs="Times New Roman"/>
          <w:b/>
          <w:sz w:val="24"/>
          <w:szCs w:val="24"/>
        </w:rPr>
        <w:lastRenderedPageBreak/>
        <w:t>c.145-130 BC</w:t>
      </w:r>
      <w:r>
        <w:rPr>
          <w:rFonts w:ascii="Times New Roman" w:hAnsi="Times New Roman" w:cs="Times New Roman"/>
          <w:sz w:val="24"/>
          <w:szCs w:val="24"/>
        </w:rPr>
        <w:t xml:space="preserve"> – sacking of</w:t>
      </w:r>
      <w:r w:rsidRPr="00E643D4">
        <w:rPr>
          <w:rFonts w:ascii="Times New Roman" w:hAnsi="Times New Roman" w:cs="Times New Roman"/>
          <w:sz w:val="24"/>
          <w:szCs w:val="24"/>
        </w:rPr>
        <w:t xml:space="preserve"> Samarkand</w:t>
      </w:r>
      <w:r>
        <w:rPr>
          <w:rFonts w:ascii="Times New Roman" w:hAnsi="Times New Roman" w:cs="Times New Roman"/>
          <w:sz w:val="24"/>
          <w:szCs w:val="24"/>
        </w:rPr>
        <w:t>.</w:t>
      </w:r>
    </w:p>
    <w:p w:rsidR="00E643D4" w:rsidRDefault="00E643D4" w:rsidP="00F465A5">
      <w:pPr>
        <w:ind w:left="720" w:hanging="720"/>
        <w:jc w:val="both"/>
        <w:rPr>
          <w:rFonts w:ascii="Times New Roman" w:hAnsi="Times New Roman" w:cs="Times New Roman"/>
          <w:sz w:val="24"/>
          <w:szCs w:val="24"/>
        </w:rPr>
      </w:pPr>
      <w:r w:rsidRPr="00E643D4">
        <w:rPr>
          <w:rFonts w:ascii="Times New Roman" w:hAnsi="Times New Roman" w:cs="Times New Roman"/>
          <w:b/>
          <w:sz w:val="24"/>
          <w:szCs w:val="24"/>
        </w:rPr>
        <w:t>c.145 BC</w:t>
      </w:r>
      <w:r w:rsidRPr="00E643D4">
        <w:rPr>
          <w:rFonts w:ascii="Times New Roman" w:hAnsi="Times New Roman" w:cs="Times New Roman"/>
          <w:sz w:val="24"/>
          <w:szCs w:val="24"/>
        </w:rPr>
        <w:t xml:space="preserve"> </w:t>
      </w:r>
      <w:r>
        <w:rPr>
          <w:rFonts w:ascii="Times New Roman" w:hAnsi="Times New Roman" w:cs="Times New Roman"/>
          <w:sz w:val="24"/>
          <w:szCs w:val="24"/>
        </w:rPr>
        <w:t>– initial s</w:t>
      </w:r>
      <w:r w:rsidRPr="00E643D4">
        <w:rPr>
          <w:rFonts w:ascii="Times New Roman" w:hAnsi="Times New Roman" w:cs="Times New Roman"/>
          <w:sz w:val="24"/>
          <w:szCs w:val="24"/>
        </w:rPr>
        <w:t>acking of Aï Khanum by the Sakas and subsequently by Yuehzi (Yueh-Chih) c.130 BC</w:t>
      </w:r>
      <w:r>
        <w:rPr>
          <w:rFonts w:ascii="Times New Roman" w:hAnsi="Times New Roman" w:cs="Times New Roman"/>
          <w:sz w:val="24"/>
          <w:szCs w:val="24"/>
        </w:rPr>
        <w:t>.</w:t>
      </w:r>
    </w:p>
    <w:p w:rsidR="00E643D4" w:rsidRDefault="00E643D4" w:rsidP="00F465A5">
      <w:pPr>
        <w:ind w:left="720" w:hanging="720"/>
        <w:jc w:val="both"/>
        <w:rPr>
          <w:rFonts w:ascii="Times New Roman" w:hAnsi="Times New Roman" w:cs="Times New Roman"/>
          <w:sz w:val="24"/>
          <w:szCs w:val="24"/>
        </w:rPr>
      </w:pPr>
      <w:r w:rsidRPr="00E643D4">
        <w:rPr>
          <w:rFonts w:ascii="Times New Roman" w:hAnsi="Times New Roman" w:cs="Times New Roman"/>
          <w:b/>
          <w:sz w:val="24"/>
          <w:szCs w:val="24"/>
        </w:rPr>
        <w:t>129/128 BC</w:t>
      </w:r>
      <w:r>
        <w:rPr>
          <w:rFonts w:ascii="Times New Roman" w:hAnsi="Times New Roman" w:cs="Times New Roman"/>
          <w:sz w:val="24"/>
          <w:szCs w:val="24"/>
        </w:rPr>
        <w:t xml:space="preserve"> - </w:t>
      </w:r>
      <w:r w:rsidRPr="00E643D4">
        <w:rPr>
          <w:rFonts w:ascii="Times New Roman" w:hAnsi="Times New Roman" w:cs="Times New Roman"/>
          <w:sz w:val="24"/>
          <w:szCs w:val="24"/>
        </w:rPr>
        <w:t xml:space="preserve">Zhang Qian </w:t>
      </w:r>
      <w:r w:rsidR="00A23749">
        <w:rPr>
          <w:rFonts w:ascii="Times New Roman" w:hAnsi="Times New Roman" w:cs="Times New Roman"/>
          <w:sz w:val="24"/>
          <w:szCs w:val="24"/>
        </w:rPr>
        <w:t xml:space="preserve">during his travels in Central Asia mentions seeing the Yuezhi on the northern banks of the Oxus River. </w:t>
      </w:r>
      <w:r w:rsidR="002E7438" w:rsidRPr="002E7438">
        <w:rPr>
          <w:rFonts w:ascii="Times New Roman" w:hAnsi="Times New Roman" w:cs="Times New Roman"/>
          <w:color w:val="000000" w:themeColor="text1"/>
          <w:sz w:val="24"/>
          <w:szCs w:val="24"/>
        </w:rPr>
        <w:t xml:space="preserve"> </w:t>
      </w:r>
      <w:r w:rsidRPr="002E7438">
        <w:rPr>
          <w:rFonts w:ascii="Times New Roman" w:hAnsi="Times New Roman" w:cs="Times New Roman"/>
          <w:color w:val="000000" w:themeColor="text1"/>
          <w:sz w:val="24"/>
          <w:szCs w:val="24"/>
        </w:rPr>
        <w:t xml:space="preserve"> </w:t>
      </w:r>
    </w:p>
    <w:p w:rsidR="008111B4" w:rsidRDefault="00C07754" w:rsidP="00F465A5">
      <w:pPr>
        <w:ind w:left="720" w:hanging="720"/>
        <w:jc w:val="both"/>
        <w:rPr>
          <w:rFonts w:ascii="Times New Roman" w:hAnsi="Times New Roman" w:cs="Times New Roman"/>
          <w:sz w:val="24"/>
          <w:szCs w:val="24"/>
        </w:rPr>
      </w:pPr>
      <w:r w:rsidRPr="00C07754">
        <w:rPr>
          <w:rFonts w:ascii="Times New Roman" w:hAnsi="Times New Roman" w:cs="Times New Roman"/>
          <w:b/>
          <w:sz w:val="24"/>
          <w:szCs w:val="24"/>
        </w:rPr>
        <w:t>late second century BC</w:t>
      </w:r>
      <w:r>
        <w:rPr>
          <w:rFonts w:ascii="Times New Roman" w:hAnsi="Times New Roman" w:cs="Times New Roman"/>
          <w:sz w:val="24"/>
          <w:szCs w:val="24"/>
        </w:rPr>
        <w:t xml:space="preserve"> – </w:t>
      </w:r>
      <w:r w:rsidRPr="00C07754">
        <w:rPr>
          <w:rFonts w:ascii="Times New Roman" w:hAnsi="Times New Roman" w:cs="Times New Roman"/>
          <w:sz w:val="24"/>
          <w:szCs w:val="24"/>
        </w:rPr>
        <w:t>Heliodorus</w:t>
      </w:r>
      <w:r>
        <w:rPr>
          <w:rFonts w:ascii="Times New Roman" w:hAnsi="Times New Roman" w:cs="Times New Roman"/>
          <w:sz w:val="24"/>
          <w:szCs w:val="24"/>
        </w:rPr>
        <w:t xml:space="preserve"> is sent as ambassador by the Indo-Greek </w:t>
      </w:r>
      <w:r w:rsidRPr="00C07754">
        <w:rPr>
          <w:rFonts w:ascii="Times New Roman" w:hAnsi="Times New Roman" w:cs="Times New Roman"/>
          <w:sz w:val="24"/>
          <w:szCs w:val="24"/>
        </w:rPr>
        <w:t>Antialcidas</w:t>
      </w:r>
      <w:r>
        <w:rPr>
          <w:rFonts w:ascii="Times New Roman" w:hAnsi="Times New Roman" w:cs="Times New Roman"/>
          <w:sz w:val="24"/>
          <w:szCs w:val="24"/>
        </w:rPr>
        <w:t xml:space="preserve"> to the court of </w:t>
      </w:r>
      <w:r w:rsidRPr="00C07754">
        <w:rPr>
          <w:rFonts w:ascii="Times New Roman" w:hAnsi="Times New Roman" w:cs="Times New Roman"/>
          <w:sz w:val="24"/>
          <w:szCs w:val="24"/>
        </w:rPr>
        <w:t>King Kasiputra Bhagabhadra</w:t>
      </w:r>
      <w:r>
        <w:rPr>
          <w:rFonts w:ascii="Times New Roman" w:hAnsi="Times New Roman" w:cs="Times New Roman"/>
          <w:sz w:val="24"/>
          <w:szCs w:val="24"/>
        </w:rPr>
        <w:t>, and while at Vidisha (Besngar)</w:t>
      </w:r>
      <w:r w:rsidRPr="00C07754">
        <w:rPr>
          <w:rFonts w:ascii="Times New Roman" w:hAnsi="Times New Roman" w:cs="Times New Roman"/>
          <w:sz w:val="24"/>
          <w:szCs w:val="24"/>
        </w:rPr>
        <w:t xml:space="preserve"> </w:t>
      </w:r>
      <w:r>
        <w:rPr>
          <w:rFonts w:ascii="Times New Roman" w:hAnsi="Times New Roman" w:cs="Times New Roman"/>
          <w:sz w:val="24"/>
          <w:szCs w:val="24"/>
        </w:rPr>
        <w:t xml:space="preserve">sets up a </w:t>
      </w:r>
      <w:r w:rsidR="00F803ED">
        <w:rPr>
          <w:rFonts w:ascii="Times New Roman" w:hAnsi="Times New Roman" w:cs="Times New Roman"/>
          <w:sz w:val="24"/>
          <w:szCs w:val="24"/>
        </w:rPr>
        <w:t>pillar</w:t>
      </w:r>
      <w:r>
        <w:rPr>
          <w:rFonts w:ascii="Times New Roman" w:hAnsi="Times New Roman" w:cs="Times New Roman"/>
          <w:sz w:val="24"/>
          <w:szCs w:val="24"/>
        </w:rPr>
        <w:t xml:space="preserve"> </w:t>
      </w:r>
      <w:r w:rsidR="00F803ED">
        <w:rPr>
          <w:rFonts w:ascii="Times New Roman" w:hAnsi="Times New Roman" w:cs="Times New Roman"/>
          <w:sz w:val="24"/>
          <w:szCs w:val="24"/>
        </w:rPr>
        <w:t>declaring</w:t>
      </w:r>
      <w:r>
        <w:rPr>
          <w:rFonts w:ascii="Times New Roman" w:hAnsi="Times New Roman" w:cs="Times New Roman"/>
          <w:sz w:val="24"/>
          <w:szCs w:val="24"/>
        </w:rPr>
        <w:t xml:space="preserve"> himself a devotee of </w:t>
      </w:r>
      <w:r w:rsidRPr="00C07754">
        <w:rPr>
          <w:rFonts w:ascii="Times New Roman" w:hAnsi="Times New Roman" w:cs="Times New Roman"/>
          <w:sz w:val="24"/>
          <w:szCs w:val="24"/>
        </w:rPr>
        <w:t>Vishnu</w:t>
      </w:r>
      <w:r w:rsidR="00F803ED">
        <w:rPr>
          <w:rFonts w:ascii="Times New Roman" w:hAnsi="Times New Roman" w:cs="Times New Roman"/>
          <w:sz w:val="24"/>
          <w:szCs w:val="24"/>
        </w:rPr>
        <w:t xml:space="preserve">. </w:t>
      </w:r>
    </w:p>
    <w:p w:rsidR="00D63C19" w:rsidRPr="00D63C19" w:rsidRDefault="00D63C19" w:rsidP="00F465A5">
      <w:pPr>
        <w:ind w:left="720" w:hanging="720"/>
        <w:jc w:val="both"/>
        <w:rPr>
          <w:rFonts w:ascii="Times New Roman" w:hAnsi="Times New Roman" w:cs="Times New Roman"/>
          <w:sz w:val="24"/>
          <w:szCs w:val="24"/>
        </w:rPr>
      </w:pPr>
      <w:r w:rsidRPr="00D63C19">
        <w:rPr>
          <w:rFonts w:ascii="Times New Roman" w:hAnsi="Times New Roman" w:cs="Times New Roman"/>
          <w:b/>
          <w:sz w:val="24"/>
          <w:szCs w:val="24"/>
        </w:rPr>
        <w:t>c.90-80 BC</w:t>
      </w:r>
      <w:r>
        <w:rPr>
          <w:rFonts w:ascii="Times New Roman" w:hAnsi="Times New Roman" w:cs="Times New Roman"/>
          <w:b/>
          <w:sz w:val="24"/>
          <w:szCs w:val="24"/>
        </w:rPr>
        <w:t xml:space="preserve"> </w:t>
      </w:r>
      <w:r>
        <w:rPr>
          <w:rFonts w:ascii="Times New Roman" w:hAnsi="Times New Roman" w:cs="Times New Roman"/>
          <w:sz w:val="24"/>
          <w:szCs w:val="24"/>
        </w:rPr>
        <w:t xml:space="preserve">– around this time the </w:t>
      </w:r>
      <w:r w:rsidRPr="00D63C19">
        <w:rPr>
          <w:rFonts w:ascii="Times New Roman" w:hAnsi="Times New Roman" w:cs="Times New Roman"/>
          <w:sz w:val="24"/>
          <w:szCs w:val="24"/>
        </w:rPr>
        <w:t>Indo-Scythian/Saka king Maues</w:t>
      </w:r>
      <w:r>
        <w:rPr>
          <w:rFonts w:ascii="Times New Roman" w:hAnsi="Times New Roman" w:cs="Times New Roman"/>
          <w:sz w:val="24"/>
          <w:szCs w:val="24"/>
        </w:rPr>
        <w:t xml:space="preserve"> has probably taken over control of the city of Taxila.</w:t>
      </w:r>
    </w:p>
    <w:p w:rsidR="00D63C19" w:rsidRDefault="00D63C19" w:rsidP="00F465A5">
      <w:pPr>
        <w:ind w:left="720" w:hanging="720"/>
        <w:jc w:val="both"/>
        <w:rPr>
          <w:rFonts w:ascii="Times New Roman" w:hAnsi="Times New Roman" w:cs="Times New Roman"/>
          <w:sz w:val="24"/>
          <w:szCs w:val="24"/>
        </w:rPr>
      </w:pPr>
      <w:r w:rsidRPr="00D63C19">
        <w:rPr>
          <w:rFonts w:ascii="Times New Roman" w:hAnsi="Times New Roman" w:cs="Times New Roman"/>
          <w:b/>
          <w:sz w:val="24"/>
          <w:szCs w:val="24"/>
        </w:rPr>
        <w:t>c.70 BC</w:t>
      </w:r>
      <w:r>
        <w:rPr>
          <w:rFonts w:ascii="Times New Roman" w:hAnsi="Times New Roman" w:cs="Times New Roman"/>
          <w:sz w:val="24"/>
          <w:szCs w:val="24"/>
        </w:rPr>
        <w:t xml:space="preserve"> – Indo-Greek rule in the region which is now modern Kabul probably falls to </w:t>
      </w:r>
      <w:r w:rsidRPr="00D63C19">
        <w:rPr>
          <w:rFonts w:ascii="Times New Roman" w:hAnsi="Times New Roman" w:cs="Times New Roman"/>
          <w:sz w:val="24"/>
          <w:szCs w:val="24"/>
        </w:rPr>
        <w:t>Yuezhi</w:t>
      </w:r>
      <w:r>
        <w:rPr>
          <w:rFonts w:ascii="Times New Roman" w:hAnsi="Times New Roman" w:cs="Times New Roman"/>
          <w:sz w:val="24"/>
          <w:szCs w:val="24"/>
        </w:rPr>
        <w:t xml:space="preserve"> at this time.</w:t>
      </w:r>
    </w:p>
    <w:p w:rsidR="00C86098" w:rsidRDefault="00C86098" w:rsidP="00F465A5">
      <w:pPr>
        <w:ind w:left="720" w:hanging="720"/>
        <w:jc w:val="both"/>
        <w:rPr>
          <w:rFonts w:ascii="Times New Roman" w:hAnsi="Times New Roman" w:cs="Times New Roman"/>
          <w:sz w:val="24"/>
          <w:szCs w:val="24"/>
        </w:rPr>
      </w:pPr>
      <w:r w:rsidRPr="00C86098">
        <w:rPr>
          <w:rFonts w:ascii="Times New Roman" w:hAnsi="Times New Roman" w:cs="Times New Roman"/>
          <w:b/>
          <w:sz w:val="24"/>
          <w:szCs w:val="24"/>
        </w:rPr>
        <w:t>mid-first century BC</w:t>
      </w:r>
      <w:r>
        <w:rPr>
          <w:rFonts w:ascii="Times New Roman" w:hAnsi="Times New Roman" w:cs="Times New Roman"/>
          <w:sz w:val="24"/>
          <w:szCs w:val="24"/>
        </w:rPr>
        <w:t xml:space="preserve"> – Indo-Greek rule in </w:t>
      </w:r>
      <w:r w:rsidRPr="00C86098">
        <w:rPr>
          <w:rFonts w:ascii="Times New Roman" w:hAnsi="Times New Roman" w:cs="Times New Roman"/>
          <w:sz w:val="24"/>
          <w:szCs w:val="24"/>
        </w:rPr>
        <w:t>Gandhara</w:t>
      </w:r>
      <w:r>
        <w:rPr>
          <w:rFonts w:ascii="Times New Roman" w:hAnsi="Times New Roman" w:cs="Times New Roman"/>
          <w:sz w:val="24"/>
          <w:szCs w:val="24"/>
        </w:rPr>
        <w:t xml:space="preserve"> probably lost to the </w:t>
      </w:r>
      <w:r w:rsidRPr="00C86098">
        <w:rPr>
          <w:rFonts w:ascii="Times New Roman" w:hAnsi="Times New Roman" w:cs="Times New Roman"/>
          <w:sz w:val="24"/>
          <w:szCs w:val="24"/>
        </w:rPr>
        <w:t>Indo-Scythian</w:t>
      </w:r>
      <w:r>
        <w:rPr>
          <w:rFonts w:ascii="Times New Roman" w:hAnsi="Times New Roman" w:cs="Times New Roman"/>
          <w:sz w:val="24"/>
          <w:szCs w:val="24"/>
        </w:rPr>
        <w:t>s</w:t>
      </w:r>
      <w:r w:rsidRPr="00C86098">
        <w:rPr>
          <w:rFonts w:ascii="Times New Roman" w:hAnsi="Times New Roman" w:cs="Times New Roman"/>
          <w:sz w:val="24"/>
          <w:szCs w:val="24"/>
        </w:rPr>
        <w:t>/Saka</w:t>
      </w:r>
      <w:r>
        <w:rPr>
          <w:rFonts w:ascii="Times New Roman" w:hAnsi="Times New Roman" w:cs="Times New Roman"/>
          <w:sz w:val="24"/>
          <w:szCs w:val="24"/>
        </w:rPr>
        <w:t xml:space="preserve">s by this point. </w:t>
      </w:r>
    </w:p>
    <w:p w:rsidR="00C86098" w:rsidRDefault="00C86098" w:rsidP="00F465A5">
      <w:pPr>
        <w:ind w:left="720" w:hanging="720"/>
        <w:jc w:val="both"/>
        <w:rPr>
          <w:rFonts w:ascii="Times New Roman" w:hAnsi="Times New Roman" w:cs="Times New Roman"/>
          <w:sz w:val="24"/>
          <w:szCs w:val="24"/>
        </w:rPr>
      </w:pPr>
      <w:r w:rsidRPr="007661CE">
        <w:rPr>
          <w:rFonts w:ascii="Times New Roman" w:hAnsi="Times New Roman" w:cs="Times New Roman"/>
          <w:b/>
          <w:sz w:val="24"/>
          <w:szCs w:val="24"/>
        </w:rPr>
        <w:t>beginning of the first century AD</w:t>
      </w:r>
      <w:r>
        <w:rPr>
          <w:rFonts w:ascii="Times New Roman" w:hAnsi="Times New Roman" w:cs="Times New Roman"/>
          <w:sz w:val="24"/>
          <w:szCs w:val="24"/>
        </w:rPr>
        <w:t xml:space="preserve"> – last vestiges of Indo-Greek rule in what is now the modern eastern Punjab seems to be swept away by the Sakas; Strato II possibly last Indo-Greek ruler (or at least vas</w:t>
      </w:r>
      <w:r w:rsidR="00A349B2">
        <w:rPr>
          <w:rFonts w:ascii="Times New Roman" w:hAnsi="Times New Roman" w:cs="Times New Roman"/>
          <w:sz w:val="24"/>
          <w:szCs w:val="24"/>
        </w:rPr>
        <w:t>sal of one of the invading</w:t>
      </w:r>
      <w:r>
        <w:rPr>
          <w:rFonts w:ascii="Times New Roman" w:hAnsi="Times New Roman" w:cs="Times New Roman"/>
          <w:sz w:val="24"/>
          <w:szCs w:val="24"/>
        </w:rPr>
        <w:t xml:space="preserve"> groups). </w:t>
      </w:r>
    </w:p>
    <w:p w:rsidR="00D63C19" w:rsidRDefault="00D63C19" w:rsidP="00A00A4E">
      <w:pPr>
        <w:jc w:val="both"/>
        <w:rPr>
          <w:rFonts w:ascii="Times New Roman" w:hAnsi="Times New Roman" w:cs="Times New Roman"/>
          <w:sz w:val="24"/>
          <w:szCs w:val="24"/>
        </w:rPr>
      </w:pPr>
    </w:p>
    <w:p w:rsidR="00453B2C" w:rsidRDefault="00453B2C" w:rsidP="00A00A4E">
      <w:pPr>
        <w:jc w:val="both"/>
        <w:rPr>
          <w:rFonts w:ascii="Times New Roman" w:hAnsi="Times New Roman" w:cs="Times New Roman"/>
          <w:sz w:val="24"/>
          <w:szCs w:val="24"/>
        </w:rPr>
      </w:pPr>
    </w:p>
    <w:p w:rsidR="00987055" w:rsidRDefault="00987055" w:rsidP="00A00A4E">
      <w:pPr>
        <w:jc w:val="both"/>
        <w:rPr>
          <w:rFonts w:ascii="Times New Roman" w:hAnsi="Times New Roman" w:cs="Times New Roman"/>
          <w:sz w:val="24"/>
          <w:szCs w:val="24"/>
        </w:rPr>
      </w:pPr>
      <w:r>
        <w:rPr>
          <w:rFonts w:ascii="Times New Roman" w:hAnsi="Times New Roman" w:cs="Times New Roman"/>
          <w:sz w:val="24"/>
          <w:szCs w:val="24"/>
        </w:rPr>
        <w:br w:type="page"/>
      </w:r>
    </w:p>
    <w:p w:rsidR="00987055" w:rsidRDefault="00987055" w:rsidP="00987055">
      <w:pPr>
        <w:jc w:val="center"/>
        <w:rPr>
          <w:rFonts w:ascii="Times New Roman" w:hAnsi="Times New Roman" w:cs="Times New Roman"/>
          <w:b/>
          <w:sz w:val="32"/>
          <w:szCs w:val="32"/>
        </w:rPr>
      </w:pPr>
      <w:r w:rsidRPr="00C709E2">
        <w:rPr>
          <w:rFonts w:ascii="Times New Roman" w:hAnsi="Times New Roman" w:cs="Times New Roman"/>
          <w:b/>
          <w:sz w:val="32"/>
          <w:szCs w:val="32"/>
        </w:rPr>
        <w:lastRenderedPageBreak/>
        <w:t>Appendix I</w:t>
      </w:r>
      <w:r>
        <w:rPr>
          <w:rFonts w:ascii="Times New Roman" w:hAnsi="Times New Roman" w:cs="Times New Roman"/>
          <w:b/>
          <w:sz w:val="32"/>
          <w:szCs w:val="32"/>
        </w:rPr>
        <w:t>II</w:t>
      </w:r>
      <w:r w:rsidRPr="00C709E2">
        <w:rPr>
          <w:rFonts w:ascii="Times New Roman" w:hAnsi="Times New Roman" w:cs="Times New Roman"/>
          <w:b/>
          <w:sz w:val="32"/>
          <w:szCs w:val="32"/>
        </w:rPr>
        <w:t>:</w:t>
      </w:r>
      <w:r>
        <w:rPr>
          <w:rFonts w:ascii="Times New Roman" w:hAnsi="Times New Roman" w:cs="Times New Roman"/>
          <w:b/>
          <w:sz w:val="32"/>
          <w:szCs w:val="32"/>
        </w:rPr>
        <w:t xml:space="preserve"> </w:t>
      </w:r>
      <w:r w:rsidR="002A6D11">
        <w:rPr>
          <w:rFonts w:ascii="Times New Roman" w:hAnsi="Times New Roman" w:cs="Times New Roman"/>
          <w:b/>
          <w:sz w:val="32"/>
          <w:szCs w:val="32"/>
        </w:rPr>
        <w:t>Potential reconstruction of Indo-Greek c</w:t>
      </w:r>
      <w:r>
        <w:rPr>
          <w:rFonts w:ascii="Times New Roman" w:hAnsi="Times New Roman" w:cs="Times New Roman"/>
          <w:b/>
          <w:sz w:val="32"/>
          <w:szCs w:val="32"/>
        </w:rPr>
        <w:t>hronology</w:t>
      </w:r>
    </w:p>
    <w:p w:rsidR="00987055" w:rsidRDefault="00987055" w:rsidP="00987055">
      <w:pPr>
        <w:jc w:val="both"/>
        <w:rPr>
          <w:rFonts w:ascii="Times New Roman" w:hAnsi="Times New Roman" w:cs="Times New Roman"/>
          <w:sz w:val="24"/>
          <w:szCs w:val="24"/>
        </w:rPr>
      </w:pPr>
    </w:p>
    <w:p w:rsidR="00987055" w:rsidRDefault="00987055" w:rsidP="00987055">
      <w:pPr>
        <w:jc w:val="both"/>
        <w:rPr>
          <w:rFonts w:ascii="Times New Roman" w:hAnsi="Times New Roman" w:cs="Times New Roman"/>
          <w:sz w:val="24"/>
          <w:szCs w:val="24"/>
        </w:rPr>
      </w:pPr>
      <w:r>
        <w:rPr>
          <w:rFonts w:ascii="Times New Roman" w:hAnsi="Times New Roman" w:cs="Times New Roman"/>
          <w:sz w:val="24"/>
          <w:szCs w:val="24"/>
        </w:rPr>
        <w:t xml:space="preserve">This table represents a reconstruction of the possible chronological order of the Indo-Greek kings by </w:t>
      </w:r>
      <w:r w:rsidRPr="00987055">
        <w:rPr>
          <w:rFonts w:ascii="Times New Roman" w:hAnsi="Times New Roman" w:cs="Times New Roman"/>
          <w:sz w:val="24"/>
          <w:szCs w:val="24"/>
        </w:rPr>
        <w:t>Bopearachchi (1991)</w:t>
      </w:r>
      <w:r>
        <w:rPr>
          <w:rFonts w:ascii="Times New Roman" w:hAnsi="Times New Roman" w:cs="Times New Roman"/>
          <w:sz w:val="24"/>
          <w:szCs w:val="24"/>
        </w:rPr>
        <w:t>.</w:t>
      </w:r>
      <w:r w:rsidR="00BD07AB">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Beware that this is very much a hypothetical reconstruction which relies on a very limited evidential basis (largely numismatic evidence). Consequently do not treat these dates as absolute, but rather as a plausible approximation</w:t>
      </w:r>
      <w:r w:rsidR="005877E4">
        <w:rPr>
          <w:rFonts w:ascii="Times New Roman" w:hAnsi="Times New Roman" w:cs="Times New Roman"/>
          <w:sz w:val="24"/>
          <w:szCs w:val="24"/>
        </w:rPr>
        <w:t>s which are</w:t>
      </w:r>
      <w:r>
        <w:rPr>
          <w:rFonts w:ascii="Times New Roman" w:hAnsi="Times New Roman" w:cs="Times New Roman"/>
          <w:sz w:val="24"/>
          <w:szCs w:val="24"/>
        </w:rPr>
        <w:t xml:space="preserve"> potentially sub</w:t>
      </w:r>
      <w:r w:rsidR="005877E4">
        <w:rPr>
          <w:rFonts w:ascii="Times New Roman" w:hAnsi="Times New Roman" w:cs="Times New Roman"/>
          <w:sz w:val="24"/>
          <w:szCs w:val="24"/>
        </w:rPr>
        <w:t>ject to revision (and which are</w:t>
      </w:r>
      <w:r>
        <w:rPr>
          <w:rFonts w:ascii="Times New Roman" w:hAnsi="Times New Roman" w:cs="Times New Roman"/>
          <w:sz w:val="24"/>
          <w:szCs w:val="24"/>
        </w:rPr>
        <w:t xml:space="preserve"> not universally accepted). </w:t>
      </w:r>
    </w:p>
    <w:p w:rsidR="00987055" w:rsidRDefault="00987055" w:rsidP="00987055">
      <w:pPr>
        <w:jc w:val="both"/>
        <w:rPr>
          <w:rFonts w:ascii="Times New Roman" w:hAnsi="Times New Roman" w:cs="Times New Roman"/>
          <w:sz w:val="24"/>
          <w:szCs w:val="24"/>
        </w:rPr>
      </w:pPr>
      <w:r>
        <w:rPr>
          <w:rFonts w:ascii="Times New Roman" w:hAnsi="Times New Roman" w:cs="Times New Roman"/>
          <w:sz w:val="24"/>
          <w:szCs w:val="24"/>
        </w:rPr>
        <w:t xml:space="preserve"> </w:t>
      </w:r>
    </w:p>
    <w:tbl>
      <w:tblPr>
        <w:tblW w:w="8635" w:type="dxa"/>
        <w:tblCellMar>
          <w:left w:w="0" w:type="dxa"/>
          <w:right w:w="0" w:type="dxa"/>
        </w:tblCellMar>
        <w:tblLook w:val="04A0" w:firstRow="1" w:lastRow="0" w:firstColumn="1" w:lastColumn="0" w:noHBand="0" w:noVBand="1"/>
      </w:tblPr>
      <w:tblGrid>
        <w:gridCol w:w="1274"/>
        <w:gridCol w:w="1913"/>
        <w:gridCol w:w="1316"/>
        <w:gridCol w:w="1309"/>
        <w:gridCol w:w="1378"/>
        <w:gridCol w:w="1445"/>
      </w:tblGrid>
      <w:tr w:rsidR="00987055" w:rsidRPr="00987055" w:rsidTr="00BD07AB">
        <w:trPr>
          <w:trHeight w:val="517"/>
        </w:trPr>
        <w:tc>
          <w:tcPr>
            <w:tcW w:w="1274" w:type="dxa"/>
            <w:tcBorders>
              <w:top w:val="single" w:sz="8" w:space="0" w:color="FFFFFF"/>
              <w:left w:val="single" w:sz="8" w:space="0" w:color="FFFFFF"/>
              <w:bottom w:val="single" w:sz="24" w:space="0" w:color="FFFFFF"/>
              <w:right w:val="single" w:sz="8" w:space="0" w:color="FFFFFF"/>
            </w:tcBorders>
            <w:shd w:val="clear" w:color="auto" w:fill="4F81BD"/>
            <w:tcMar>
              <w:top w:w="31" w:type="dxa"/>
              <w:left w:w="31" w:type="dxa"/>
              <w:bottom w:w="31" w:type="dxa"/>
              <w:right w:w="31" w:type="dxa"/>
            </w:tcMar>
            <w:vAlign w:val="center"/>
            <w:hideMark/>
          </w:tcPr>
          <w:p w:rsidR="00987055" w:rsidRPr="00987055" w:rsidRDefault="00987055" w:rsidP="00987055">
            <w:pPr>
              <w:spacing w:after="0" w:line="276" w:lineRule="auto"/>
              <w:jc w:val="center"/>
              <w:rPr>
                <w:rFonts w:ascii="Arial" w:eastAsia="Times New Roman" w:hAnsi="Arial" w:cs="Arial"/>
                <w:sz w:val="20"/>
                <w:szCs w:val="36"/>
                <w:lang w:eastAsia="en-GB"/>
              </w:rPr>
            </w:pPr>
            <w:r w:rsidRPr="00987055">
              <w:rPr>
                <w:rFonts w:ascii="Calibri" w:eastAsia="Times New Roman" w:hAnsi="Calibri" w:cs="Arial"/>
                <w:b/>
                <w:bCs/>
                <w:color w:val="FFFFFF" w:themeColor="light1"/>
                <w:kern w:val="24"/>
                <w:sz w:val="20"/>
                <w:lang w:eastAsia="en-GB"/>
              </w:rPr>
              <w:t>Territories/</w:t>
            </w:r>
            <w:r w:rsidRPr="00987055">
              <w:rPr>
                <w:rFonts w:ascii="Calibri" w:eastAsia="Times New Roman" w:hAnsi="Calibri" w:cs="Arial"/>
                <w:b/>
                <w:bCs/>
                <w:color w:val="FFFFFF" w:themeColor="light1"/>
                <w:kern w:val="24"/>
                <w:sz w:val="20"/>
                <w:lang w:eastAsia="en-GB"/>
              </w:rPr>
              <w:br/>
              <w:t>Dates</w:t>
            </w:r>
          </w:p>
        </w:tc>
        <w:tc>
          <w:tcPr>
            <w:tcW w:w="1913" w:type="dxa"/>
            <w:tcBorders>
              <w:top w:val="single" w:sz="8" w:space="0" w:color="FFFFFF"/>
              <w:left w:val="single" w:sz="8" w:space="0" w:color="FFFFFF"/>
              <w:bottom w:val="single" w:sz="24" w:space="0" w:color="FFFFFF"/>
              <w:right w:val="single" w:sz="8" w:space="0" w:color="FFFFFF"/>
            </w:tcBorders>
            <w:shd w:val="clear" w:color="auto" w:fill="4F81BD"/>
            <w:tcMar>
              <w:top w:w="31" w:type="dxa"/>
              <w:left w:w="31" w:type="dxa"/>
              <w:bottom w:w="31" w:type="dxa"/>
              <w:right w:w="31" w:type="dxa"/>
            </w:tcMar>
            <w:vAlign w:val="center"/>
            <w:hideMark/>
          </w:tcPr>
          <w:p w:rsidR="00987055" w:rsidRPr="00987055" w:rsidRDefault="00987055" w:rsidP="00987055">
            <w:pPr>
              <w:spacing w:after="0" w:line="276" w:lineRule="auto"/>
              <w:jc w:val="center"/>
              <w:rPr>
                <w:rFonts w:ascii="Arial" w:eastAsia="Times New Roman" w:hAnsi="Arial" w:cs="Arial"/>
                <w:sz w:val="20"/>
                <w:szCs w:val="36"/>
                <w:lang w:eastAsia="en-GB"/>
              </w:rPr>
            </w:pPr>
            <w:r w:rsidRPr="00987055">
              <w:rPr>
                <w:rFonts w:ascii="Calibri" w:eastAsia="Times New Roman" w:hAnsi="Calibri" w:cs="Arial"/>
                <w:b/>
                <w:bCs/>
                <w:color w:val="FFFFFF" w:themeColor="light1"/>
                <w:kern w:val="24"/>
                <w:sz w:val="20"/>
                <w:lang w:eastAsia="en-GB"/>
              </w:rPr>
              <w:t>PAROPAMISADAE</w:t>
            </w:r>
            <w:r w:rsidRPr="00987055">
              <w:rPr>
                <w:rFonts w:ascii="Calibri" w:eastAsia="Times New Roman" w:hAnsi="Calibri" w:cs="Arial"/>
                <w:b/>
                <w:bCs/>
                <w:color w:val="FFFFFF" w:themeColor="light1"/>
                <w:kern w:val="24"/>
                <w:sz w:val="20"/>
                <w:lang w:eastAsia="en-GB"/>
              </w:rPr>
              <w:br/>
              <w:t> </w:t>
            </w:r>
          </w:p>
        </w:tc>
        <w:tc>
          <w:tcPr>
            <w:tcW w:w="1315" w:type="dxa"/>
            <w:tcBorders>
              <w:top w:val="single" w:sz="8" w:space="0" w:color="FFFFFF"/>
              <w:left w:val="single" w:sz="8" w:space="0" w:color="FFFFFF"/>
              <w:bottom w:val="single" w:sz="24" w:space="0" w:color="FFFFFF"/>
              <w:right w:val="single" w:sz="8" w:space="0" w:color="FFFFFF"/>
            </w:tcBorders>
            <w:shd w:val="clear" w:color="auto" w:fill="4F81BD"/>
            <w:tcMar>
              <w:top w:w="31" w:type="dxa"/>
              <w:left w:w="31" w:type="dxa"/>
              <w:bottom w:w="31" w:type="dxa"/>
              <w:right w:w="31" w:type="dxa"/>
            </w:tcMar>
            <w:vAlign w:val="center"/>
            <w:hideMark/>
          </w:tcPr>
          <w:p w:rsidR="00987055" w:rsidRPr="00987055" w:rsidRDefault="00987055" w:rsidP="00987055">
            <w:pPr>
              <w:spacing w:after="0" w:line="276" w:lineRule="auto"/>
              <w:jc w:val="center"/>
              <w:rPr>
                <w:rFonts w:ascii="Arial" w:eastAsia="Times New Roman" w:hAnsi="Arial" w:cs="Arial"/>
                <w:sz w:val="20"/>
                <w:szCs w:val="36"/>
                <w:lang w:eastAsia="en-GB"/>
              </w:rPr>
            </w:pPr>
            <w:r w:rsidRPr="00987055">
              <w:rPr>
                <w:rFonts w:ascii="Calibri" w:eastAsia="Times New Roman" w:hAnsi="Calibri" w:cs="Arial"/>
                <w:b/>
                <w:bCs/>
                <w:color w:val="FFFFFF" w:themeColor="light1"/>
                <w:kern w:val="24"/>
                <w:sz w:val="20"/>
                <w:lang w:eastAsia="en-GB"/>
              </w:rPr>
              <w:t>ARACHOSIA</w:t>
            </w:r>
          </w:p>
        </w:tc>
        <w:tc>
          <w:tcPr>
            <w:tcW w:w="1309" w:type="dxa"/>
            <w:tcBorders>
              <w:top w:val="single" w:sz="8" w:space="0" w:color="FFFFFF"/>
              <w:left w:val="single" w:sz="8" w:space="0" w:color="FFFFFF"/>
              <w:bottom w:val="single" w:sz="24" w:space="0" w:color="FFFFFF"/>
              <w:right w:val="single" w:sz="8" w:space="0" w:color="FFFFFF"/>
            </w:tcBorders>
            <w:shd w:val="clear" w:color="auto" w:fill="4F81BD"/>
            <w:tcMar>
              <w:top w:w="31" w:type="dxa"/>
              <w:left w:w="31" w:type="dxa"/>
              <w:bottom w:w="31" w:type="dxa"/>
              <w:right w:w="31" w:type="dxa"/>
            </w:tcMar>
            <w:vAlign w:val="center"/>
            <w:hideMark/>
          </w:tcPr>
          <w:p w:rsidR="00987055" w:rsidRPr="00987055" w:rsidRDefault="00987055" w:rsidP="00987055">
            <w:pPr>
              <w:spacing w:after="0" w:line="276" w:lineRule="auto"/>
              <w:jc w:val="center"/>
              <w:rPr>
                <w:rFonts w:ascii="Arial" w:eastAsia="Times New Roman" w:hAnsi="Arial" w:cs="Arial"/>
                <w:sz w:val="20"/>
                <w:szCs w:val="36"/>
                <w:lang w:eastAsia="en-GB"/>
              </w:rPr>
            </w:pPr>
            <w:r w:rsidRPr="00987055">
              <w:rPr>
                <w:rFonts w:ascii="Calibri" w:eastAsia="Times New Roman" w:hAnsi="Calibri" w:cs="Arial"/>
                <w:b/>
                <w:bCs/>
                <w:color w:val="FFFFFF" w:themeColor="light1"/>
                <w:kern w:val="24"/>
                <w:sz w:val="20"/>
                <w:lang w:eastAsia="en-GB"/>
              </w:rPr>
              <w:t>GANDHARA</w:t>
            </w:r>
          </w:p>
        </w:tc>
        <w:tc>
          <w:tcPr>
            <w:tcW w:w="1377" w:type="dxa"/>
            <w:tcBorders>
              <w:top w:val="single" w:sz="8" w:space="0" w:color="FFFFFF"/>
              <w:left w:val="single" w:sz="8" w:space="0" w:color="FFFFFF"/>
              <w:bottom w:val="single" w:sz="24" w:space="0" w:color="FFFFFF"/>
              <w:right w:val="single" w:sz="8" w:space="0" w:color="FFFFFF"/>
            </w:tcBorders>
            <w:shd w:val="clear" w:color="auto" w:fill="4F81BD"/>
            <w:tcMar>
              <w:top w:w="31" w:type="dxa"/>
              <w:left w:w="31" w:type="dxa"/>
              <w:bottom w:w="31" w:type="dxa"/>
              <w:right w:w="31" w:type="dxa"/>
            </w:tcMar>
            <w:vAlign w:val="center"/>
            <w:hideMark/>
          </w:tcPr>
          <w:p w:rsidR="00987055" w:rsidRPr="00987055" w:rsidRDefault="00BD07AB" w:rsidP="00987055">
            <w:pPr>
              <w:spacing w:after="0" w:line="276" w:lineRule="auto"/>
              <w:jc w:val="center"/>
              <w:rPr>
                <w:rFonts w:ascii="Arial" w:eastAsia="Times New Roman" w:hAnsi="Arial" w:cs="Arial"/>
                <w:sz w:val="20"/>
                <w:szCs w:val="36"/>
                <w:lang w:eastAsia="en-GB"/>
              </w:rPr>
            </w:pPr>
            <w:r>
              <w:rPr>
                <w:rFonts w:ascii="Calibri" w:eastAsia="Times New Roman" w:hAnsi="Calibri" w:cs="Arial"/>
                <w:b/>
                <w:bCs/>
                <w:color w:val="FFFFFF" w:themeColor="light1"/>
                <w:kern w:val="24"/>
                <w:sz w:val="20"/>
                <w:lang w:eastAsia="en-GB"/>
              </w:rPr>
              <w:t>W.</w:t>
            </w:r>
            <w:r w:rsidR="00987055" w:rsidRPr="00987055">
              <w:rPr>
                <w:rFonts w:ascii="Calibri" w:eastAsia="Times New Roman" w:hAnsi="Calibri" w:cs="Arial"/>
                <w:b/>
                <w:bCs/>
                <w:color w:val="FFFFFF" w:themeColor="light1"/>
                <w:kern w:val="24"/>
                <w:sz w:val="20"/>
                <w:lang w:eastAsia="en-GB"/>
              </w:rPr>
              <w:t xml:space="preserve"> PUNJAB</w:t>
            </w:r>
          </w:p>
        </w:tc>
        <w:tc>
          <w:tcPr>
            <w:tcW w:w="1445" w:type="dxa"/>
            <w:tcBorders>
              <w:top w:val="single" w:sz="8" w:space="0" w:color="FFFFFF"/>
              <w:left w:val="single" w:sz="8" w:space="0" w:color="FFFFFF"/>
              <w:bottom w:val="single" w:sz="24" w:space="0" w:color="FFFFFF"/>
              <w:right w:val="single" w:sz="8" w:space="0" w:color="FFFFFF"/>
            </w:tcBorders>
            <w:shd w:val="clear" w:color="auto" w:fill="4F81BD"/>
            <w:tcMar>
              <w:top w:w="31" w:type="dxa"/>
              <w:left w:w="31" w:type="dxa"/>
              <w:bottom w:w="31" w:type="dxa"/>
              <w:right w:w="31" w:type="dxa"/>
            </w:tcMar>
            <w:vAlign w:val="center"/>
            <w:hideMark/>
          </w:tcPr>
          <w:p w:rsidR="00987055" w:rsidRPr="00987055" w:rsidRDefault="00BD07AB" w:rsidP="00987055">
            <w:pPr>
              <w:spacing w:after="0" w:line="276" w:lineRule="auto"/>
              <w:jc w:val="center"/>
              <w:rPr>
                <w:rFonts w:ascii="Arial" w:eastAsia="Times New Roman" w:hAnsi="Arial" w:cs="Arial"/>
                <w:sz w:val="20"/>
                <w:szCs w:val="36"/>
                <w:lang w:eastAsia="en-GB"/>
              </w:rPr>
            </w:pPr>
            <w:r>
              <w:rPr>
                <w:rFonts w:ascii="Calibri" w:eastAsia="Times New Roman" w:hAnsi="Calibri" w:cs="Arial"/>
                <w:b/>
                <w:bCs/>
                <w:color w:val="FFFFFF" w:themeColor="light1"/>
                <w:kern w:val="24"/>
                <w:sz w:val="20"/>
                <w:lang w:eastAsia="en-GB"/>
              </w:rPr>
              <w:t>E.</w:t>
            </w:r>
            <w:r w:rsidR="00987055" w:rsidRPr="00987055">
              <w:rPr>
                <w:rFonts w:ascii="Calibri" w:eastAsia="Times New Roman" w:hAnsi="Calibri" w:cs="Arial"/>
                <w:b/>
                <w:bCs/>
                <w:color w:val="FFFFFF" w:themeColor="light1"/>
                <w:kern w:val="24"/>
                <w:sz w:val="20"/>
                <w:lang w:eastAsia="en-GB"/>
              </w:rPr>
              <w:t xml:space="preserve"> PUNJAB</w:t>
            </w:r>
          </w:p>
        </w:tc>
      </w:tr>
      <w:tr w:rsidR="00987055" w:rsidRPr="00987055" w:rsidTr="00BD07AB">
        <w:trPr>
          <w:trHeight w:val="260"/>
        </w:trPr>
        <w:tc>
          <w:tcPr>
            <w:tcW w:w="1274" w:type="dxa"/>
            <w:tcBorders>
              <w:top w:val="single" w:sz="24"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200-190 BCE</w:t>
            </w:r>
          </w:p>
        </w:tc>
        <w:tc>
          <w:tcPr>
            <w:tcW w:w="3229" w:type="dxa"/>
            <w:gridSpan w:val="2"/>
            <w:tcBorders>
              <w:top w:val="single" w:sz="24"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Demetrius I</w:t>
            </w:r>
          </w:p>
        </w:tc>
        <w:tc>
          <w:tcPr>
            <w:tcW w:w="4132" w:type="dxa"/>
            <w:gridSpan w:val="3"/>
            <w:tcBorders>
              <w:top w:val="single" w:sz="24"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192"/>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190-180 BCE</w:t>
            </w:r>
          </w:p>
        </w:tc>
        <w:tc>
          <w:tcPr>
            <w:tcW w:w="1913"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right"/>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Agathocles</w:t>
            </w:r>
          </w:p>
        </w:tc>
        <w:tc>
          <w:tcPr>
            <w:tcW w:w="1315"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right"/>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Pantaleon</w:t>
            </w:r>
          </w:p>
        </w:tc>
        <w:tc>
          <w:tcPr>
            <w:tcW w:w="4132" w:type="dxa"/>
            <w:gridSpan w:val="3"/>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282"/>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185-170 BCE</w:t>
            </w:r>
          </w:p>
        </w:tc>
        <w:tc>
          <w:tcPr>
            <w:tcW w:w="3229" w:type="dxa"/>
            <w:gridSpan w:val="2"/>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Antimachus I</w:t>
            </w:r>
          </w:p>
        </w:tc>
        <w:tc>
          <w:tcPr>
            <w:tcW w:w="4132" w:type="dxa"/>
            <w:gridSpan w:val="3"/>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215"/>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180-160 BCE</w:t>
            </w:r>
          </w:p>
        </w:tc>
        <w:tc>
          <w:tcPr>
            <w:tcW w:w="5916" w:type="dxa"/>
            <w:gridSpan w:val="4"/>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Apollodotus I</w:t>
            </w:r>
          </w:p>
        </w:tc>
        <w:tc>
          <w:tcPr>
            <w:tcW w:w="1445"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292"/>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175-170 BCE</w:t>
            </w:r>
          </w:p>
        </w:tc>
        <w:tc>
          <w:tcPr>
            <w:tcW w:w="3229" w:type="dxa"/>
            <w:gridSpan w:val="2"/>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Demetrius II</w:t>
            </w:r>
          </w:p>
        </w:tc>
        <w:tc>
          <w:tcPr>
            <w:tcW w:w="4132" w:type="dxa"/>
            <w:gridSpan w:val="3"/>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212"/>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160-155 BCE</w:t>
            </w:r>
          </w:p>
        </w:tc>
        <w:tc>
          <w:tcPr>
            <w:tcW w:w="5916" w:type="dxa"/>
            <w:gridSpan w:val="4"/>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Antimachus II</w:t>
            </w:r>
          </w:p>
        </w:tc>
        <w:tc>
          <w:tcPr>
            <w:tcW w:w="1445"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297"/>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170-145 BCE</w:t>
            </w:r>
          </w:p>
        </w:tc>
        <w:tc>
          <w:tcPr>
            <w:tcW w:w="5916" w:type="dxa"/>
            <w:gridSpan w:val="4"/>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Eucratides</w:t>
            </w:r>
          </w:p>
        </w:tc>
        <w:tc>
          <w:tcPr>
            <w:tcW w:w="1445"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194"/>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155-130 BCE</w:t>
            </w:r>
          </w:p>
        </w:tc>
        <w:tc>
          <w:tcPr>
            <w:tcW w:w="7361" w:type="dxa"/>
            <w:gridSpan w:val="5"/>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Menander I</w:t>
            </w:r>
          </w:p>
        </w:tc>
      </w:tr>
      <w:tr w:rsidR="00987055" w:rsidRPr="00987055" w:rsidTr="00BD07AB">
        <w:trPr>
          <w:trHeight w:val="298"/>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130-120 BCE</w:t>
            </w:r>
          </w:p>
        </w:tc>
        <w:tc>
          <w:tcPr>
            <w:tcW w:w="3229" w:type="dxa"/>
            <w:gridSpan w:val="2"/>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Zoilos I</w:t>
            </w:r>
          </w:p>
        </w:tc>
        <w:tc>
          <w:tcPr>
            <w:tcW w:w="2687" w:type="dxa"/>
            <w:gridSpan w:val="2"/>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Agathokleia</w:t>
            </w:r>
          </w:p>
        </w:tc>
        <w:tc>
          <w:tcPr>
            <w:tcW w:w="1445"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204"/>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120-110 BCE</w:t>
            </w:r>
          </w:p>
        </w:tc>
        <w:tc>
          <w:tcPr>
            <w:tcW w:w="3229" w:type="dxa"/>
            <w:gridSpan w:val="2"/>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Lysias</w:t>
            </w:r>
          </w:p>
        </w:tc>
        <w:tc>
          <w:tcPr>
            <w:tcW w:w="2687" w:type="dxa"/>
            <w:gridSpan w:val="2"/>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Strato I</w:t>
            </w:r>
          </w:p>
        </w:tc>
        <w:tc>
          <w:tcPr>
            <w:tcW w:w="1445"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280"/>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110-100 BCE</w:t>
            </w:r>
          </w:p>
        </w:tc>
        <w:tc>
          <w:tcPr>
            <w:tcW w:w="3229" w:type="dxa"/>
            <w:gridSpan w:val="2"/>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Antialcidas</w:t>
            </w:r>
          </w:p>
        </w:tc>
        <w:tc>
          <w:tcPr>
            <w:tcW w:w="2687" w:type="dxa"/>
            <w:gridSpan w:val="2"/>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Heliokles II</w:t>
            </w:r>
          </w:p>
        </w:tc>
        <w:tc>
          <w:tcPr>
            <w:tcW w:w="1445"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200"/>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100 BCE</w:t>
            </w:r>
          </w:p>
        </w:tc>
        <w:tc>
          <w:tcPr>
            <w:tcW w:w="3229" w:type="dxa"/>
            <w:gridSpan w:val="2"/>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Polyxenios</w:t>
            </w:r>
          </w:p>
        </w:tc>
        <w:tc>
          <w:tcPr>
            <w:tcW w:w="2687" w:type="dxa"/>
            <w:gridSpan w:val="2"/>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Demetrius III</w:t>
            </w:r>
          </w:p>
        </w:tc>
        <w:tc>
          <w:tcPr>
            <w:tcW w:w="1445"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162"/>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100-95 BCE</w:t>
            </w:r>
          </w:p>
        </w:tc>
        <w:tc>
          <w:tcPr>
            <w:tcW w:w="5916" w:type="dxa"/>
            <w:gridSpan w:val="4"/>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Philoxenus</w:t>
            </w:r>
          </w:p>
        </w:tc>
        <w:tc>
          <w:tcPr>
            <w:tcW w:w="1445"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252"/>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95-90 BCE</w:t>
            </w:r>
          </w:p>
        </w:tc>
        <w:tc>
          <w:tcPr>
            <w:tcW w:w="1913"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right"/>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Diomedes</w:t>
            </w:r>
          </w:p>
        </w:tc>
        <w:tc>
          <w:tcPr>
            <w:tcW w:w="2625" w:type="dxa"/>
            <w:gridSpan w:val="2"/>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Amyntas</w:t>
            </w:r>
          </w:p>
        </w:tc>
        <w:tc>
          <w:tcPr>
            <w:tcW w:w="1377"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right"/>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Epander</w:t>
            </w:r>
          </w:p>
        </w:tc>
        <w:tc>
          <w:tcPr>
            <w:tcW w:w="1445"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200"/>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90 BCE</w:t>
            </w:r>
          </w:p>
        </w:tc>
        <w:tc>
          <w:tcPr>
            <w:tcW w:w="1913"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right"/>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Theophilos</w:t>
            </w:r>
          </w:p>
        </w:tc>
        <w:tc>
          <w:tcPr>
            <w:tcW w:w="2625" w:type="dxa"/>
            <w:gridSpan w:val="2"/>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Peukolaos</w:t>
            </w:r>
          </w:p>
        </w:tc>
        <w:tc>
          <w:tcPr>
            <w:tcW w:w="1377"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Thraso</w:t>
            </w:r>
          </w:p>
        </w:tc>
        <w:tc>
          <w:tcPr>
            <w:tcW w:w="1445"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148"/>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90-85 BCE</w:t>
            </w:r>
          </w:p>
        </w:tc>
        <w:tc>
          <w:tcPr>
            <w:tcW w:w="1913"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right"/>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Nicias</w:t>
            </w:r>
          </w:p>
        </w:tc>
        <w:tc>
          <w:tcPr>
            <w:tcW w:w="2625" w:type="dxa"/>
            <w:gridSpan w:val="2"/>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Menander II</w:t>
            </w:r>
          </w:p>
        </w:tc>
        <w:tc>
          <w:tcPr>
            <w:tcW w:w="1377"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right"/>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Artemidoros</w:t>
            </w:r>
          </w:p>
        </w:tc>
        <w:tc>
          <w:tcPr>
            <w:tcW w:w="1445"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238"/>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90-70 BCE</w:t>
            </w:r>
          </w:p>
        </w:tc>
        <w:tc>
          <w:tcPr>
            <w:tcW w:w="1913"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right"/>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Hermaeus</w:t>
            </w:r>
          </w:p>
        </w:tc>
        <w:tc>
          <w:tcPr>
            <w:tcW w:w="4002" w:type="dxa"/>
            <w:gridSpan w:val="3"/>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Archebios</w:t>
            </w:r>
          </w:p>
        </w:tc>
        <w:tc>
          <w:tcPr>
            <w:tcW w:w="1445"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186"/>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 </w:t>
            </w:r>
          </w:p>
        </w:tc>
        <w:tc>
          <w:tcPr>
            <w:tcW w:w="3229" w:type="dxa"/>
            <w:gridSpan w:val="2"/>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Yuezhi tribes</w:t>
            </w:r>
          </w:p>
        </w:tc>
        <w:tc>
          <w:tcPr>
            <w:tcW w:w="2687" w:type="dxa"/>
            <w:gridSpan w:val="2"/>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Maues (Indo-Scythian)</w:t>
            </w:r>
          </w:p>
        </w:tc>
        <w:tc>
          <w:tcPr>
            <w:tcW w:w="1445"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r>
      <w:tr w:rsidR="00987055" w:rsidRPr="00987055" w:rsidTr="00BD07AB">
        <w:trPr>
          <w:trHeight w:val="276"/>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75-70 BCE</w:t>
            </w:r>
          </w:p>
        </w:tc>
        <w:tc>
          <w:tcPr>
            <w:tcW w:w="3229" w:type="dxa"/>
            <w:gridSpan w:val="2"/>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c>
          <w:tcPr>
            <w:tcW w:w="1309"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Telephos</w:t>
            </w:r>
          </w:p>
        </w:tc>
        <w:tc>
          <w:tcPr>
            <w:tcW w:w="2822" w:type="dxa"/>
            <w:gridSpan w:val="2"/>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Apollodotus II</w:t>
            </w:r>
          </w:p>
        </w:tc>
      </w:tr>
      <w:tr w:rsidR="00987055" w:rsidRPr="00987055" w:rsidTr="00BD07AB">
        <w:trPr>
          <w:trHeight w:val="196"/>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65-55 BCE</w:t>
            </w:r>
          </w:p>
        </w:tc>
        <w:tc>
          <w:tcPr>
            <w:tcW w:w="4538" w:type="dxa"/>
            <w:gridSpan w:val="3"/>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c>
          <w:tcPr>
            <w:tcW w:w="1377"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Hippostratos</w:t>
            </w:r>
          </w:p>
        </w:tc>
        <w:tc>
          <w:tcPr>
            <w:tcW w:w="1445"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right"/>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Dionysios</w:t>
            </w:r>
          </w:p>
        </w:tc>
      </w:tr>
      <w:tr w:rsidR="00987055" w:rsidRPr="00987055" w:rsidTr="00BD07AB">
        <w:trPr>
          <w:trHeight w:val="297"/>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55-35 BCE</w:t>
            </w:r>
          </w:p>
        </w:tc>
        <w:tc>
          <w:tcPr>
            <w:tcW w:w="4538" w:type="dxa"/>
            <w:gridSpan w:val="3"/>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c>
          <w:tcPr>
            <w:tcW w:w="1377"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Azes I (Indo-Scythian)</w:t>
            </w:r>
          </w:p>
        </w:tc>
        <w:tc>
          <w:tcPr>
            <w:tcW w:w="1445"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right"/>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Zoilos II</w:t>
            </w:r>
          </w:p>
        </w:tc>
      </w:tr>
      <w:tr w:rsidR="00987055" w:rsidRPr="00987055" w:rsidTr="00BD07AB">
        <w:trPr>
          <w:trHeight w:val="266"/>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55-35 BCE</w:t>
            </w:r>
          </w:p>
        </w:tc>
        <w:tc>
          <w:tcPr>
            <w:tcW w:w="5916" w:type="dxa"/>
            <w:gridSpan w:val="4"/>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c>
          <w:tcPr>
            <w:tcW w:w="1445"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right"/>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Apollophanes</w:t>
            </w:r>
          </w:p>
        </w:tc>
      </w:tr>
      <w:tr w:rsidR="00987055" w:rsidRPr="00987055" w:rsidTr="00BD07AB">
        <w:trPr>
          <w:trHeight w:val="297"/>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25 BCE- 10 CE</w:t>
            </w:r>
          </w:p>
        </w:tc>
        <w:tc>
          <w:tcPr>
            <w:tcW w:w="5916" w:type="dxa"/>
            <w:gridSpan w:val="4"/>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c>
          <w:tcPr>
            <w:tcW w:w="1445" w:type="dxa"/>
            <w:tcBorders>
              <w:top w:val="single" w:sz="8" w:space="0" w:color="FFFFFF"/>
              <w:left w:val="single" w:sz="8" w:space="0" w:color="FFFFFF"/>
              <w:bottom w:val="single" w:sz="8" w:space="0" w:color="FFFFFF"/>
              <w:right w:val="single" w:sz="8" w:space="0" w:color="FFFFFF"/>
            </w:tcBorders>
            <w:shd w:val="clear" w:color="auto" w:fill="D0D8E8"/>
            <w:tcMar>
              <w:top w:w="31" w:type="dxa"/>
              <w:left w:w="31" w:type="dxa"/>
              <w:bottom w:w="31" w:type="dxa"/>
              <w:right w:w="31" w:type="dxa"/>
            </w:tcMar>
            <w:vAlign w:val="center"/>
            <w:hideMark/>
          </w:tcPr>
          <w:p w:rsidR="00987055" w:rsidRPr="00BD07AB" w:rsidRDefault="00987055" w:rsidP="00987055">
            <w:pPr>
              <w:spacing w:after="0" w:line="276" w:lineRule="auto"/>
              <w:jc w:val="right"/>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Strato II</w:t>
            </w:r>
          </w:p>
        </w:tc>
      </w:tr>
      <w:tr w:rsidR="00987055" w:rsidRPr="00987055" w:rsidTr="00BD07AB">
        <w:trPr>
          <w:trHeight w:val="390"/>
        </w:trPr>
        <w:tc>
          <w:tcPr>
            <w:tcW w:w="1274" w:type="dxa"/>
            <w:tcBorders>
              <w:top w:val="single" w:sz="8" w:space="0" w:color="FFFFFF"/>
              <w:left w:val="single" w:sz="8" w:space="0" w:color="FFFFFF"/>
              <w:bottom w:val="single" w:sz="8" w:space="0" w:color="FFFFFF"/>
              <w:right w:val="single" w:sz="8" w:space="0" w:color="FFFFFF"/>
            </w:tcBorders>
            <w:shd w:val="clear" w:color="auto" w:fill="4F81BD"/>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6"/>
                <w:szCs w:val="36"/>
                <w:lang w:eastAsia="en-GB"/>
              </w:rPr>
            </w:pPr>
            <w:r w:rsidRPr="00BD07AB">
              <w:rPr>
                <w:rFonts w:ascii="Calibri" w:eastAsia="Times New Roman" w:hAnsi="Calibri" w:cs="Arial"/>
                <w:b/>
                <w:bCs/>
                <w:color w:val="FFFFFF" w:themeColor="light1"/>
                <w:kern w:val="24"/>
                <w:sz w:val="16"/>
                <w:lang w:eastAsia="en-GB"/>
              </w:rPr>
              <w:t> </w:t>
            </w:r>
          </w:p>
        </w:tc>
        <w:tc>
          <w:tcPr>
            <w:tcW w:w="5916" w:type="dxa"/>
            <w:gridSpan w:val="4"/>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 </w:t>
            </w:r>
          </w:p>
        </w:tc>
        <w:tc>
          <w:tcPr>
            <w:tcW w:w="1445" w:type="dxa"/>
            <w:tcBorders>
              <w:top w:val="single" w:sz="8" w:space="0" w:color="FFFFFF"/>
              <w:left w:val="single" w:sz="8" w:space="0" w:color="FFFFFF"/>
              <w:bottom w:val="single" w:sz="8" w:space="0" w:color="FFFFFF"/>
              <w:right w:val="single" w:sz="8" w:space="0" w:color="FFFFFF"/>
            </w:tcBorders>
            <w:shd w:val="clear" w:color="auto" w:fill="E9EDF4"/>
            <w:tcMar>
              <w:top w:w="31" w:type="dxa"/>
              <w:left w:w="31" w:type="dxa"/>
              <w:bottom w:w="31" w:type="dxa"/>
              <w:right w:w="31" w:type="dxa"/>
            </w:tcMar>
            <w:vAlign w:val="center"/>
            <w:hideMark/>
          </w:tcPr>
          <w:p w:rsidR="00987055" w:rsidRPr="00BD07AB" w:rsidRDefault="00987055" w:rsidP="00987055">
            <w:pPr>
              <w:spacing w:after="0" w:line="276" w:lineRule="auto"/>
              <w:jc w:val="center"/>
              <w:rPr>
                <w:rFonts w:ascii="Arial" w:eastAsia="Times New Roman" w:hAnsi="Arial" w:cs="Arial"/>
                <w:sz w:val="18"/>
                <w:szCs w:val="36"/>
                <w:lang w:eastAsia="en-GB"/>
              </w:rPr>
            </w:pPr>
            <w:r w:rsidRPr="00BD07AB">
              <w:rPr>
                <w:rFonts w:ascii="Calibri" w:eastAsia="Times New Roman" w:hAnsi="Calibri" w:cs="Arial"/>
                <w:color w:val="000000" w:themeColor="dark1"/>
                <w:kern w:val="24"/>
                <w:sz w:val="18"/>
                <w:lang w:eastAsia="en-GB"/>
              </w:rPr>
              <w:t>Rajuvula (Indo-Scythian)</w:t>
            </w:r>
          </w:p>
        </w:tc>
      </w:tr>
    </w:tbl>
    <w:p w:rsidR="00987055" w:rsidRPr="00987055" w:rsidRDefault="00987055" w:rsidP="00987055">
      <w:pPr>
        <w:jc w:val="both"/>
        <w:rPr>
          <w:rFonts w:ascii="Times New Roman" w:hAnsi="Times New Roman" w:cs="Times New Roman"/>
          <w:sz w:val="24"/>
          <w:szCs w:val="24"/>
        </w:rPr>
      </w:pPr>
      <w:r>
        <w:rPr>
          <w:rFonts w:ascii="Times New Roman" w:hAnsi="Times New Roman" w:cs="Times New Roman"/>
          <w:sz w:val="24"/>
          <w:szCs w:val="24"/>
        </w:rPr>
        <w:t xml:space="preserve"> </w:t>
      </w:r>
    </w:p>
    <w:sectPr w:rsidR="00987055" w:rsidRPr="00987055" w:rsidSect="009870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62AF" w:rsidRDefault="004762AF" w:rsidP="004762AF">
      <w:pPr>
        <w:spacing w:after="0" w:line="240" w:lineRule="auto"/>
      </w:pPr>
      <w:r>
        <w:separator/>
      </w:r>
    </w:p>
  </w:endnote>
  <w:endnote w:type="continuationSeparator" w:id="0">
    <w:p w:rsidR="004762AF" w:rsidRDefault="004762AF" w:rsidP="00476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62AF" w:rsidRDefault="004762AF" w:rsidP="004762AF">
      <w:pPr>
        <w:spacing w:after="0" w:line="240" w:lineRule="auto"/>
      </w:pPr>
      <w:r>
        <w:separator/>
      </w:r>
    </w:p>
  </w:footnote>
  <w:footnote w:type="continuationSeparator" w:id="0">
    <w:p w:rsidR="004762AF" w:rsidRDefault="004762AF" w:rsidP="004762AF">
      <w:pPr>
        <w:spacing w:after="0" w:line="240" w:lineRule="auto"/>
      </w:pPr>
      <w:r>
        <w:continuationSeparator/>
      </w:r>
    </w:p>
  </w:footnote>
  <w:footnote w:id="1">
    <w:p w:rsidR="00BD07AB" w:rsidRPr="00BD07AB" w:rsidRDefault="00BD07AB" w:rsidP="00BD07AB">
      <w:pPr>
        <w:pStyle w:val="FootnoteText"/>
        <w:jc w:val="both"/>
        <w:rPr>
          <w:rFonts w:ascii="Times New Roman" w:hAnsi="Times New Roman" w:cs="Times New Roman"/>
        </w:rPr>
      </w:pPr>
      <w:r w:rsidRPr="00BD07AB">
        <w:rPr>
          <w:rStyle w:val="FootnoteReference"/>
          <w:rFonts w:ascii="Times New Roman" w:hAnsi="Times New Roman" w:cs="Times New Roman"/>
          <w:sz w:val="18"/>
        </w:rPr>
        <w:footnoteRef/>
      </w:r>
      <w:r w:rsidRPr="00BD07AB">
        <w:rPr>
          <w:rFonts w:ascii="Times New Roman" w:hAnsi="Times New Roman" w:cs="Times New Roman"/>
          <w:sz w:val="18"/>
        </w:rPr>
        <w:t xml:space="preserve"> Bopearachchi, O. (1991) </w:t>
      </w:r>
      <w:r w:rsidRPr="00BD07AB">
        <w:rPr>
          <w:rFonts w:ascii="Times New Roman" w:hAnsi="Times New Roman" w:cs="Times New Roman"/>
          <w:i/>
          <w:sz w:val="18"/>
        </w:rPr>
        <w:t>Monnaies gréco-bactriennes et indo-grecques, Catalogue raisonné</w:t>
      </w:r>
      <w:r w:rsidRPr="00BD07AB">
        <w:rPr>
          <w:rFonts w:ascii="Times New Roman" w:hAnsi="Times New Roman" w:cs="Times New Roman"/>
          <w:sz w:val="18"/>
        </w:rPr>
        <w:t>. Paris: Bibliothèque Nationale.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F93"/>
    <w:rsid w:val="00014913"/>
    <w:rsid w:val="000201A3"/>
    <w:rsid w:val="00026F93"/>
    <w:rsid w:val="00080914"/>
    <w:rsid w:val="00084162"/>
    <w:rsid w:val="000A5E59"/>
    <w:rsid w:val="000A69E3"/>
    <w:rsid w:val="000A7096"/>
    <w:rsid w:val="000C670F"/>
    <w:rsid w:val="0010161D"/>
    <w:rsid w:val="00103419"/>
    <w:rsid w:val="00127117"/>
    <w:rsid w:val="00144051"/>
    <w:rsid w:val="00161A36"/>
    <w:rsid w:val="001658A3"/>
    <w:rsid w:val="001A441C"/>
    <w:rsid w:val="001A7EC5"/>
    <w:rsid w:val="001B0024"/>
    <w:rsid w:val="001D4633"/>
    <w:rsid w:val="001E447D"/>
    <w:rsid w:val="00234A58"/>
    <w:rsid w:val="002422BF"/>
    <w:rsid w:val="002662BD"/>
    <w:rsid w:val="002A6D11"/>
    <w:rsid w:val="002E7438"/>
    <w:rsid w:val="002F1BA4"/>
    <w:rsid w:val="002F3C30"/>
    <w:rsid w:val="002F5C41"/>
    <w:rsid w:val="003042A1"/>
    <w:rsid w:val="00317DC2"/>
    <w:rsid w:val="003322F0"/>
    <w:rsid w:val="00332F4E"/>
    <w:rsid w:val="00357578"/>
    <w:rsid w:val="003773BF"/>
    <w:rsid w:val="003A6216"/>
    <w:rsid w:val="003C77E4"/>
    <w:rsid w:val="003D03F7"/>
    <w:rsid w:val="003E77C9"/>
    <w:rsid w:val="003F37A8"/>
    <w:rsid w:val="00414DAF"/>
    <w:rsid w:val="004507BD"/>
    <w:rsid w:val="00453B2C"/>
    <w:rsid w:val="00460C62"/>
    <w:rsid w:val="00464807"/>
    <w:rsid w:val="00473064"/>
    <w:rsid w:val="004762AF"/>
    <w:rsid w:val="004966A8"/>
    <w:rsid w:val="004C663A"/>
    <w:rsid w:val="004F29B1"/>
    <w:rsid w:val="004F665F"/>
    <w:rsid w:val="004F6D61"/>
    <w:rsid w:val="00522EFC"/>
    <w:rsid w:val="00546B0B"/>
    <w:rsid w:val="005602FA"/>
    <w:rsid w:val="00572702"/>
    <w:rsid w:val="005877E4"/>
    <w:rsid w:val="00593124"/>
    <w:rsid w:val="005B454C"/>
    <w:rsid w:val="005C3009"/>
    <w:rsid w:val="005E34AD"/>
    <w:rsid w:val="00610517"/>
    <w:rsid w:val="00612791"/>
    <w:rsid w:val="0062024A"/>
    <w:rsid w:val="00661426"/>
    <w:rsid w:val="006A4242"/>
    <w:rsid w:val="006A6D74"/>
    <w:rsid w:val="006D3BF2"/>
    <w:rsid w:val="006D4007"/>
    <w:rsid w:val="006E46B1"/>
    <w:rsid w:val="006E4799"/>
    <w:rsid w:val="007116B7"/>
    <w:rsid w:val="00714CB4"/>
    <w:rsid w:val="007363AE"/>
    <w:rsid w:val="00764A72"/>
    <w:rsid w:val="007661CE"/>
    <w:rsid w:val="00766E7D"/>
    <w:rsid w:val="0078449A"/>
    <w:rsid w:val="007D26B6"/>
    <w:rsid w:val="007E2A8E"/>
    <w:rsid w:val="007E4203"/>
    <w:rsid w:val="008111B4"/>
    <w:rsid w:val="00812CC3"/>
    <w:rsid w:val="008320C3"/>
    <w:rsid w:val="00837CE7"/>
    <w:rsid w:val="00873FE4"/>
    <w:rsid w:val="00877A15"/>
    <w:rsid w:val="00880427"/>
    <w:rsid w:val="00883228"/>
    <w:rsid w:val="00887E81"/>
    <w:rsid w:val="008A0F0A"/>
    <w:rsid w:val="008C017C"/>
    <w:rsid w:val="008D4B36"/>
    <w:rsid w:val="00910C0C"/>
    <w:rsid w:val="00924327"/>
    <w:rsid w:val="00934878"/>
    <w:rsid w:val="00953C8B"/>
    <w:rsid w:val="00954C02"/>
    <w:rsid w:val="00987055"/>
    <w:rsid w:val="009B5064"/>
    <w:rsid w:val="009C392F"/>
    <w:rsid w:val="00A00A4E"/>
    <w:rsid w:val="00A23749"/>
    <w:rsid w:val="00A2592E"/>
    <w:rsid w:val="00A26C70"/>
    <w:rsid w:val="00A349B2"/>
    <w:rsid w:val="00A4787F"/>
    <w:rsid w:val="00AB5D66"/>
    <w:rsid w:val="00AC0130"/>
    <w:rsid w:val="00AC139F"/>
    <w:rsid w:val="00B03144"/>
    <w:rsid w:val="00B177DE"/>
    <w:rsid w:val="00B70CA7"/>
    <w:rsid w:val="00B86C2E"/>
    <w:rsid w:val="00B9177D"/>
    <w:rsid w:val="00B91C89"/>
    <w:rsid w:val="00BC34D3"/>
    <w:rsid w:val="00BD07AB"/>
    <w:rsid w:val="00BD2550"/>
    <w:rsid w:val="00C07754"/>
    <w:rsid w:val="00C25934"/>
    <w:rsid w:val="00C47FF3"/>
    <w:rsid w:val="00C51F5B"/>
    <w:rsid w:val="00C632C2"/>
    <w:rsid w:val="00C709E2"/>
    <w:rsid w:val="00C86098"/>
    <w:rsid w:val="00CB1382"/>
    <w:rsid w:val="00CE1912"/>
    <w:rsid w:val="00CE492A"/>
    <w:rsid w:val="00D03329"/>
    <w:rsid w:val="00D14F0C"/>
    <w:rsid w:val="00D35539"/>
    <w:rsid w:val="00D52263"/>
    <w:rsid w:val="00D5647D"/>
    <w:rsid w:val="00D574B2"/>
    <w:rsid w:val="00D63C19"/>
    <w:rsid w:val="00D74F5B"/>
    <w:rsid w:val="00D76560"/>
    <w:rsid w:val="00D9292F"/>
    <w:rsid w:val="00D95D69"/>
    <w:rsid w:val="00DF3F0F"/>
    <w:rsid w:val="00DF4B20"/>
    <w:rsid w:val="00E2104A"/>
    <w:rsid w:val="00E21AC0"/>
    <w:rsid w:val="00E3284B"/>
    <w:rsid w:val="00E643D4"/>
    <w:rsid w:val="00E90C82"/>
    <w:rsid w:val="00EC4B35"/>
    <w:rsid w:val="00ED23FC"/>
    <w:rsid w:val="00F12B44"/>
    <w:rsid w:val="00F1371B"/>
    <w:rsid w:val="00F15904"/>
    <w:rsid w:val="00F465A5"/>
    <w:rsid w:val="00F55771"/>
    <w:rsid w:val="00F61724"/>
    <w:rsid w:val="00F803ED"/>
    <w:rsid w:val="00F91FF3"/>
    <w:rsid w:val="00FA670F"/>
    <w:rsid w:val="00FE1EFE"/>
    <w:rsid w:val="00FE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F29B5F-738B-4A58-9BAC-5676FE1D8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762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62AF"/>
    <w:rPr>
      <w:sz w:val="20"/>
      <w:szCs w:val="20"/>
    </w:rPr>
  </w:style>
  <w:style w:type="character" w:styleId="FootnoteReference">
    <w:name w:val="footnote reference"/>
    <w:basedOn w:val="DefaultParagraphFont"/>
    <w:uiPriority w:val="99"/>
    <w:semiHidden/>
    <w:unhideWhenUsed/>
    <w:rsid w:val="004762AF"/>
    <w:rPr>
      <w:vertAlign w:val="superscript"/>
    </w:rPr>
  </w:style>
  <w:style w:type="paragraph" w:styleId="NormalWeb">
    <w:name w:val="Normal (Web)"/>
    <w:basedOn w:val="Normal"/>
    <w:uiPriority w:val="99"/>
    <w:semiHidden/>
    <w:unhideWhenUsed/>
    <w:rsid w:val="0098705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387532">
      <w:bodyDiv w:val="1"/>
      <w:marLeft w:val="0"/>
      <w:marRight w:val="0"/>
      <w:marTop w:val="0"/>
      <w:marBottom w:val="0"/>
      <w:divBdr>
        <w:top w:val="none" w:sz="0" w:space="0" w:color="auto"/>
        <w:left w:val="none" w:sz="0" w:space="0" w:color="auto"/>
        <w:bottom w:val="none" w:sz="0" w:space="0" w:color="auto"/>
        <w:right w:val="none" w:sz="0" w:space="0" w:color="auto"/>
      </w:divBdr>
    </w:div>
    <w:div w:id="1446776912">
      <w:bodyDiv w:val="1"/>
      <w:marLeft w:val="0"/>
      <w:marRight w:val="0"/>
      <w:marTop w:val="0"/>
      <w:marBottom w:val="0"/>
      <w:divBdr>
        <w:top w:val="none" w:sz="0" w:space="0" w:color="auto"/>
        <w:left w:val="none" w:sz="0" w:space="0" w:color="auto"/>
        <w:bottom w:val="none" w:sz="0" w:space="0" w:color="auto"/>
        <w:right w:val="none" w:sz="0" w:space="0" w:color="auto"/>
      </w:divBdr>
    </w:div>
    <w:div w:id="1759520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A9066-1B79-4CE3-B981-3803781B4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14</Pages>
  <Words>4531</Words>
  <Characters>25830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cp:lastModifiedBy>
  <cp:revision>114</cp:revision>
  <dcterms:created xsi:type="dcterms:W3CDTF">2016-10-06T13:44:00Z</dcterms:created>
  <dcterms:modified xsi:type="dcterms:W3CDTF">2016-10-09T18:58:00Z</dcterms:modified>
</cp:coreProperties>
</file>