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A1BBD0" w14:textId="799EB550" w:rsidR="00B92A02" w:rsidRDefault="00676ABD" w:rsidP="00863664">
      <w:pPr>
        <w:spacing w:line="360" w:lineRule="auto"/>
        <w:rPr>
          <w:rFonts w:ascii="Arial" w:hAnsi="Arial" w:cs="Arial"/>
          <w:lang w:val="cy-GB"/>
        </w:rPr>
      </w:pPr>
      <w:r>
        <w:rPr>
          <w:rFonts w:ascii="Arial" w:hAnsi="Arial" w:cs="Arial"/>
          <w:noProof/>
          <w:lang w:val="cy-GB"/>
          <w14:ligatures w14:val="standardContextual"/>
        </w:rPr>
        <w:drawing>
          <wp:anchor distT="0" distB="0" distL="114300" distR="114300" simplePos="0" relativeHeight="251657215" behindDoc="0" locked="0" layoutInCell="1" allowOverlap="1" wp14:anchorId="36F606A3" wp14:editId="3C71C4AF">
            <wp:simplePos x="0" y="0"/>
            <wp:positionH relativeFrom="column">
              <wp:posOffset>-736600</wp:posOffset>
            </wp:positionH>
            <wp:positionV relativeFrom="paragraph">
              <wp:posOffset>3898900</wp:posOffset>
            </wp:positionV>
            <wp:extent cx="7320915" cy="3905885"/>
            <wp:effectExtent l="0" t="0" r="0" b="5715"/>
            <wp:wrapSquare wrapText="bothSides"/>
            <wp:docPr id="17814623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62335" name="Picture 1781462335"/>
                    <pic:cNvPicPr/>
                  </pic:nvPicPr>
                  <pic:blipFill>
                    <a:blip r:embed="rId8">
                      <a:extLst>
                        <a:ext uri="{28A0092B-C50C-407E-A947-70E740481C1C}">
                          <a14:useLocalDpi xmlns:a14="http://schemas.microsoft.com/office/drawing/2010/main" val="0"/>
                        </a:ext>
                      </a:extLst>
                    </a:blip>
                    <a:stretch>
                      <a:fillRect/>
                    </a:stretch>
                  </pic:blipFill>
                  <pic:spPr>
                    <a:xfrm>
                      <a:off x="0" y="0"/>
                      <a:ext cx="7320915" cy="390588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lang w:val="cy-GB"/>
          <w14:ligatures w14:val="standardContextual"/>
        </w:rPr>
        <w:drawing>
          <wp:anchor distT="0" distB="0" distL="114300" distR="114300" simplePos="0" relativeHeight="251658240" behindDoc="0" locked="0" layoutInCell="1" allowOverlap="1" wp14:anchorId="422A5D6C" wp14:editId="589EAF94">
            <wp:simplePos x="0" y="0"/>
            <wp:positionH relativeFrom="column">
              <wp:posOffset>-850900</wp:posOffset>
            </wp:positionH>
            <wp:positionV relativeFrom="paragraph">
              <wp:posOffset>63500</wp:posOffset>
            </wp:positionV>
            <wp:extent cx="7435215" cy="4737100"/>
            <wp:effectExtent l="0" t="0" r="0" b="0"/>
            <wp:wrapSquare wrapText="bothSides"/>
            <wp:docPr id="299138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138375" name="Picture 299138375"/>
                    <pic:cNvPicPr/>
                  </pic:nvPicPr>
                  <pic:blipFill rotWithShape="1">
                    <a:blip r:embed="rId9">
                      <a:extLst>
                        <a:ext uri="{28A0092B-C50C-407E-A947-70E740481C1C}">
                          <a14:useLocalDpi xmlns:a14="http://schemas.microsoft.com/office/drawing/2010/main" val="0"/>
                        </a:ext>
                      </a:extLst>
                    </a:blip>
                    <a:srcRect b="4919"/>
                    <a:stretch>
                      <a:fillRect/>
                    </a:stretch>
                  </pic:blipFill>
                  <pic:spPr bwMode="auto">
                    <a:xfrm>
                      <a:off x="0" y="0"/>
                      <a:ext cx="7435215" cy="4737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2819AF" w14:textId="3468B628" w:rsidR="001C4EC7" w:rsidRDefault="001C4EC7">
      <w:pPr>
        <w:rPr>
          <w:rFonts w:ascii="Arial" w:hAnsi="Arial" w:cs="Arial"/>
          <w:lang w:val="cy-GB"/>
        </w:rPr>
      </w:pPr>
    </w:p>
    <w:p w14:paraId="1A802481" w14:textId="54E52145" w:rsidR="00B92A02" w:rsidRDefault="00B92A02">
      <w:pPr>
        <w:rPr>
          <w:rFonts w:ascii="Arial" w:hAnsi="Arial" w:cs="Arial"/>
          <w:lang w:val="cy-GB"/>
        </w:rPr>
      </w:pPr>
    </w:p>
    <w:p w14:paraId="55453040" w14:textId="1C109811" w:rsidR="00C465FD" w:rsidRDefault="00C465FD">
      <w:pPr>
        <w:rPr>
          <w:rFonts w:ascii="Arial" w:hAnsi="Arial" w:cs="Arial"/>
          <w:lang w:val="cy-GB"/>
        </w:rPr>
      </w:pPr>
    </w:p>
    <w:p w14:paraId="448565E3" w14:textId="527A3DED" w:rsidR="00C465FD" w:rsidRDefault="00C465FD">
      <w:pPr>
        <w:rPr>
          <w:rFonts w:ascii="Arial" w:hAnsi="Arial" w:cs="Arial"/>
          <w:lang w:val="cy-GB"/>
        </w:rPr>
      </w:pPr>
    </w:p>
    <w:p w14:paraId="1315B860" w14:textId="1113D204" w:rsidR="00C465FD" w:rsidRDefault="002C4597">
      <w:pPr>
        <w:rPr>
          <w:rFonts w:ascii="Arial" w:hAnsi="Arial" w:cs="Arial"/>
          <w:lang w:val="cy-GB"/>
        </w:rPr>
      </w:pPr>
      <w:r>
        <w:rPr>
          <w:rFonts w:ascii="Arial" w:hAnsi="Arial" w:cs="Arial"/>
          <w:noProof/>
          <w:lang w:val="cy-GB"/>
          <w14:ligatures w14:val="standardContextual"/>
        </w:rPr>
        <w:lastRenderedPageBreak/>
        <w:drawing>
          <wp:anchor distT="0" distB="0" distL="114300" distR="114300" simplePos="0" relativeHeight="251660288" behindDoc="0" locked="0" layoutInCell="1" allowOverlap="1" wp14:anchorId="28D48D57" wp14:editId="66CCB75B">
            <wp:simplePos x="0" y="0"/>
            <wp:positionH relativeFrom="column">
              <wp:posOffset>495300</wp:posOffset>
            </wp:positionH>
            <wp:positionV relativeFrom="paragraph">
              <wp:posOffset>5278755</wp:posOffset>
            </wp:positionV>
            <wp:extent cx="5054600" cy="3579495"/>
            <wp:effectExtent l="0" t="0" r="0" b="1905"/>
            <wp:wrapSquare wrapText="bothSides"/>
            <wp:docPr id="16755503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550342" name="Picture 1675550342"/>
                    <pic:cNvPicPr/>
                  </pic:nvPicPr>
                  <pic:blipFill rotWithShape="1">
                    <a:blip r:embed="rId10">
                      <a:extLst>
                        <a:ext uri="{28A0092B-C50C-407E-A947-70E740481C1C}">
                          <a14:useLocalDpi xmlns:a14="http://schemas.microsoft.com/office/drawing/2010/main" val="0"/>
                        </a:ext>
                      </a:extLst>
                    </a:blip>
                    <a:srcRect l="6730" t="8421" r="4851" b="8607"/>
                    <a:stretch>
                      <a:fillRect/>
                    </a:stretch>
                  </pic:blipFill>
                  <pic:spPr bwMode="auto">
                    <a:xfrm>
                      <a:off x="0" y="0"/>
                      <a:ext cx="5054600" cy="3579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lang w:val="cy-GB"/>
          <w14:ligatures w14:val="standardContextual"/>
        </w:rPr>
        <w:drawing>
          <wp:anchor distT="0" distB="0" distL="114300" distR="114300" simplePos="0" relativeHeight="251659264" behindDoc="0" locked="0" layoutInCell="1" allowOverlap="1" wp14:anchorId="33B67D29" wp14:editId="460DAB4B">
            <wp:simplePos x="0" y="0"/>
            <wp:positionH relativeFrom="column">
              <wp:posOffset>-558800</wp:posOffset>
            </wp:positionH>
            <wp:positionV relativeFrom="paragraph">
              <wp:posOffset>12700</wp:posOffset>
            </wp:positionV>
            <wp:extent cx="6934200" cy="5205095"/>
            <wp:effectExtent l="0" t="0" r="0" b="1905"/>
            <wp:wrapSquare wrapText="bothSides"/>
            <wp:docPr id="14844066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406649" name="Picture 1484406649"/>
                    <pic:cNvPicPr/>
                  </pic:nvPicPr>
                  <pic:blipFill>
                    <a:blip r:embed="rId11">
                      <a:extLst>
                        <a:ext uri="{28A0092B-C50C-407E-A947-70E740481C1C}">
                          <a14:useLocalDpi xmlns:a14="http://schemas.microsoft.com/office/drawing/2010/main" val="0"/>
                        </a:ext>
                      </a:extLst>
                    </a:blip>
                    <a:stretch>
                      <a:fillRect/>
                    </a:stretch>
                  </pic:blipFill>
                  <pic:spPr>
                    <a:xfrm>
                      <a:off x="0" y="0"/>
                      <a:ext cx="6934200" cy="5205095"/>
                    </a:xfrm>
                    <a:prstGeom prst="rect">
                      <a:avLst/>
                    </a:prstGeom>
                  </pic:spPr>
                </pic:pic>
              </a:graphicData>
            </a:graphic>
            <wp14:sizeRelH relativeFrom="page">
              <wp14:pctWidth>0</wp14:pctWidth>
            </wp14:sizeRelH>
            <wp14:sizeRelV relativeFrom="page">
              <wp14:pctHeight>0</wp14:pctHeight>
            </wp14:sizeRelV>
          </wp:anchor>
        </w:drawing>
      </w:r>
    </w:p>
    <w:p w14:paraId="44D8D2DA" w14:textId="0C7C213D" w:rsidR="00C465FD" w:rsidRDefault="00C465FD">
      <w:pPr>
        <w:rPr>
          <w:rFonts w:ascii="Arial" w:hAnsi="Arial" w:cs="Arial"/>
          <w:lang w:val="cy-GB"/>
        </w:rPr>
      </w:pPr>
    </w:p>
    <w:p w14:paraId="0BB91CA7" w14:textId="4BCA5CF1" w:rsidR="00C465FD" w:rsidRDefault="00C465FD">
      <w:pPr>
        <w:rPr>
          <w:rFonts w:ascii="Arial" w:hAnsi="Arial" w:cs="Arial"/>
          <w:lang w:val="cy-GB"/>
        </w:rPr>
      </w:pPr>
    </w:p>
    <w:p w14:paraId="52E770CE" w14:textId="74F90046" w:rsidR="00C465FD" w:rsidRDefault="00C465FD">
      <w:pPr>
        <w:rPr>
          <w:rFonts w:ascii="Arial" w:hAnsi="Arial" w:cs="Arial"/>
          <w:lang w:val="cy-GB"/>
        </w:rPr>
      </w:pPr>
    </w:p>
    <w:p w14:paraId="7B1BD966" w14:textId="52B5A640" w:rsidR="00C465FD" w:rsidRDefault="00C465FD">
      <w:pPr>
        <w:rPr>
          <w:rFonts w:ascii="Arial" w:hAnsi="Arial" w:cs="Arial"/>
          <w:lang w:val="cy-GB"/>
        </w:rPr>
      </w:pPr>
    </w:p>
    <w:p w14:paraId="4462B173" w14:textId="4158CC0F" w:rsidR="00C465FD" w:rsidRDefault="00C465FD">
      <w:pPr>
        <w:rPr>
          <w:rFonts w:ascii="Arial" w:hAnsi="Arial" w:cs="Arial"/>
          <w:lang w:val="cy-GB"/>
        </w:rPr>
      </w:pPr>
    </w:p>
    <w:p w14:paraId="0A9C0A97" w14:textId="725B44BB" w:rsidR="00C465FD" w:rsidRDefault="00C465FD">
      <w:pPr>
        <w:rPr>
          <w:rFonts w:ascii="Arial" w:hAnsi="Arial" w:cs="Arial"/>
          <w:lang w:val="cy-GB"/>
        </w:rPr>
      </w:pPr>
    </w:p>
    <w:p w14:paraId="330DAF66" w14:textId="77777777" w:rsidR="00C465FD" w:rsidRDefault="00C465FD">
      <w:pPr>
        <w:rPr>
          <w:rFonts w:ascii="Arial" w:hAnsi="Arial" w:cs="Arial"/>
          <w:lang w:val="cy-GB"/>
        </w:rPr>
      </w:pPr>
    </w:p>
    <w:p w14:paraId="20AC4C99" w14:textId="77777777" w:rsidR="00C0155A" w:rsidRDefault="00C0155A">
      <w:pPr>
        <w:rPr>
          <w:rFonts w:ascii="Arial" w:hAnsi="Arial" w:cs="Arial"/>
          <w:lang w:val="cy-GB"/>
        </w:rPr>
      </w:pPr>
    </w:p>
    <w:p w14:paraId="50139C94" w14:textId="77777777" w:rsidR="00C0155A" w:rsidRDefault="00C0155A" w:rsidP="0091321B">
      <w:pPr>
        <w:spacing w:line="360" w:lineRule="auto"/>
        <w:rPr>
          <w:rFonts w:ascii="Arial" w:hAnsi="Arial" w:cs="Arial"/>
          <w:lang w:val="cy-GB"/>
        </w:rPr>
      </w:pPr>
    </w:p>
    <w:p w14:paraId="5A2EF7F6" w14:textId="18BC8F9B" w:rsidR="00863664" w:rsidRDefault="00F327E1" w:rsidP="009672C3">
      <w:pPr>
        <w:spacing w:line="360" w:lineRule="auto"/>
        <w:jc w:val="center"/>
        <w:rPr>
          <w:rFonts w:ascii="Arial" w:hAnsi="Arial" w:cs="Arial"/>
          <w:u w:val="single"/>
          <w:lang w:val="cy-GB"/>
        </w:rPr>
      </w:pPr>
      <w:r w:rsidRPr="009743BF">
        <w:rPr>
          <w:rFonts w:ascii="Arial" w:hAnsi="Arial" w:cs="Arial"/>
          <w:u w:val="single"/>
          <w:lang w:val="cy-GB"/>
        </w:rPr>
        <w:lastRenderedPageBreak/>
        <w:t xml:space="preserve">Ymarfer Proffesiynol </w:t>
      </w:r>
      <w:r w:rsidR="00F93F0F" w:rsidRPr="009743BF">
        <w:rPr>
          <w:rFonts w:ascii="Arial" w:hAnsi="Arial" w:cs="Arial"/>
          <w:u w:val="single"/>
          <w:lang w:val="cy-GB"/>
        </w:rPr>
        <w:t>wrth ddiwallu anghenion unigol a chynhwysol plant</w:t>
      </w:r>
    </w:p>
    <w:p w14:paraId="3D0039D3" w14:textId="77777777" w:rsidR="00994679" w:rsidRPr="009743BF" w:rsidRDefault="00994679" w:rsidP="009672C3">
      <w:pPr>
        <w:spacing w:line="360" w:lineRule="auto"/>
        <w:jc w:val="center"/>
        <w:rPr>
          <w:rFonts w:ascii="Arial" w:hAnsi="Arial" w:cs="Arial"/>
          <w:u w:val="single"/>
          <w:lang w:val="cy-GB"/>
        </w:rPr>
      </w:pPr>
    </w:p>
    <w:p w14:paraId="3A861810" w14:textId="0804BF4E" w:rsidR="009743BF" w:rsidRDefault="00994679" w:rsidP="009672C3">
      <w:pPr>
        <w:spacing w:line="360" w:lineRule="auto"/>
        <w:rPr>
          <w:rFonts w:ascii="Arial" w:hAnsi="Arial" w:cs="Arial"/>
          <w:lang w:val="cy-GB"/>
        </w:rPr>
      </w:pPr>
      <w:r w:rsidRPr="00994679">
        <w:rPr>
          <w:rFonts w:ascii="Arial" w:hAnsi="Arial" w:cs="Arial"/>
          <w:lang w:val="cy-GB"/>
        </w:rPr>
        <w:t>Ymarfer myfyriol yw proses barhaus o feddwl am eich gwaith, gan ddadansoddi a gwerthuso. Mae Health and Care Learning Wales (2024) yn trafod wrth wneud hun bydd ansawdd gofal ac addysgu plant yn gwella. Mae’n angenrheidiol i bob ymarferwyr proffesiynol ymddwyn yn broffesiynol wrth fyfyrio ei gwerthoedd personol a phroffesiynol, ei moesau wrth hefyd ymddwyn yn briodol. Mae agen yr hyder i wneud penderfyniadau gwybodus gan weithiau bydd amgylchiadau yn heriol. Education Workforce Council (n.d)</w:t>
      </w:r>
    </w:p>
    <w:p w14:paraId="7E050986" w14:textId="77777777" w:rsidR="00994679" w:rsidRPr="00994679" w:rsidRDefault="00994679" w:rsidP="009672C3">
      <w:pPr>
        <w:spacing w:line="360" w:lineRule="auto"/>
        <w:rPr>
          <w:rFonts w:ascii="Arial" w:hAnsi="Arial" w:cs="Arial"/>
          <w:lang w:val="cy-GB"/>
        </w:rPr>
      </w:pPr>
    </w:p>
    <w:p w14:paraId="59C64025" w14:textId="224B461A" w:rsidR="00B04465" w:rsidRDefault="00994679" w:rsidP="009672C3">
      <w:pPr>
        <w:spacing w:line="360" w:lineRule="auto"/>
        <w:rPr>
          <w:rFonts w:ascii="Arial" w:hAnsi="Arial" w:cs="Arial"/>
          <w:lang w:val="cy-GB"/>
        </w:rPr>
      </w:pPr>
      <w:r w:rsidRPr="00994679">
        <w:rPr>
          <w:rFonts w:ascii="Arial" w:hAnsi="Arial" w:cs="Arial"/>
          <w:lang w:val="cy-GB"/>
        </w:rPr>
        <w:t>Mae yna nifer o werthoedd pwysig i ymarfer proffesiynol. Dywed University of Bradford (n.d) caiff ymarfer proffesiynol ei bortreadu trwy fod yn onest, cyson a ddibynadwy. Mae gofyn i ymarferwyr gwisgo yn broffesiynol hefyd i bortreadu delwedd broffesiynol ac i ymddwyn yn briodol. Rhaid i ymarferwyr sicrhau ei fod yn cadw at ddyddiadau cau ac i fod yn brydlon wrth reoli ei hamser, ac i fod yn gyfrifol am beth rydych yn wneud. Mae gan bob safle gwaith rheoli a pholisïau ei hunain, maent yn bwysig i fod yn ymwybodol o rain a’i ddilyn yn dryryw.</w:t>
      </w:r>
    </w:p>
    <w:p w14:paraId="49E7FB4D" w14:textId="77777777" w:rsidR="00994679" w:rsidRPr="009743BF" w:rsidRDefault="00994679" w:rsidP="009672C3">
      <w:pPr>
        <w:spacing w:line="360" w:lineRule="auto"/>
        <w:rPr>
          <w:rFonts w:ascii="Arial" w:hAnsi="Arial" w:cs="Arial"/>
          <w:lang w:val="cy-GB"/>
        </w:rPr>
      </w:pPr>
    </w:p>
    <w:p w14:paraId="2408E1EB" w14:textId="47EA7A5D" w:rsidR="00185D2C" w:rsidRDefault="00BE08B2" w:rsidP="009672C3">
      <w:pPr>
        <w:spacing w:line="360" w:lineRule="auto"/>
        <w:rPr>
          <w:rFonts w:ascii="Arial" w:hAnsi="Arial" w:cs="Arial"/>
          <w:lang w:val="cy-GB"/>
        </w:rPr>
      </w:pPr>
      <w:r w:rsidRPr="00BE08B2">
        <w:rPr>
          <w:rFonts w:ascii="Arial" w:hAnsi="Arial" w:cs="Arial"/>
          <w:lang w:val="cy-GB"/>
        </w:rPr>
        <w:t>Mae ymarfer proffesiynol yn chwarae rhan hanfodol yn y byd gwaith, yn enwedig yn y byd addysg a gofal plant. Mae’n angenrheidiol i gefnogi pob plentyn i gyrraedd ei botensial llawn. Mae ymarferwyr proffesiynol yn y blynyddoedd cynnar yn gyfrifol am hyrwyddo lles, diogelwch a datblygiad plant. Caiff hyn ei wneud gan ddilyn polisïau, deddfwriaethau a chanllawiau perthnasol i’r lleoliad gwaith. Bydd y darn ysgrifenedig yma  yn canolbwyntio ar pam mae’r elfennau allweddol diogelu plant, gweithio gyda amlasiantaethau, cyfathrebu a chynllunio  yn bwysig i ymarfer proffesiynol. Yn ôl Department for Education, (2023) caiff yr anghenion unigol a chynhwysol plant ei hadnabod a’u diwallu’n briodol.</w:t>
      </w:r>
    </w:p>
    <w:p w14:paraId="0826614E" w14:textId="77777777" w:rsidR="00BE08B2" w:rsidRPr="009743BF" w:rsidRDefault="00BE08B2" w:rsidP="009672C3">
      <w:pPr>
        <w:spacing w:line="360" w:lineRule="auto"/>
        <w:rPr>
          <w:rFonts w:ascii="Arial" w:hAnsi="Arial" w:cs="Arial"/>
          <w:lang w:val="cy-GB"/>
        </w:rPr>
      </w:pPr>
    </w:p>
    <w:p w14:paraId="5873C0B1" w14:textId="5B59D31D" w:rsidR="006868BC" w:rsidRDefault="00784562" w:rsidP="009672C3">
      <w:pPr>
        <w:spacing w:line="360" w:lineRule="auto"/>
        <w:rPr>
          <w:rFonts w:ascii="Arial" w:hAnsi="Arial" w:cs="Arial"/>
          <w:lang w:val="cy-GB"/>
        </w:rPr>
      </w:pPr>
      <w:r w:rsidRPr="00784562">
        <w:rPr>
          <w:rFonts w:ascii="Arial" w:hAnsi="Arial" w:cs="Arial"/>
          <w:lang w:val="cy-GB"/>
        </w:rPr>
        <w:t xml:space="preserve">Mae meddu ar wybodaeth a dealltwriaeth fanwl yn hanfodol i ymarfer proffesiynol oherwydd ei bod yn galluogi ymarferwyr i wneud penderfyniadau gwybodus gan ddarparu cymorth priodol i sicrhau diogelwch a lles y plant. Fel ymarferwyr yn y blynyddoedd cynnar mae yna ddyletswydd gyfreithiol glir i gadw plant yn ddiogel. Mae’n angenrheidiol i sicrhau bod staff yn cael yr hyfforddiant ar gefnogaeth wrth weithio’n agos gyda theuluoedd. Caiff ymarferwyr y blynyddoedd cynnar ei hyfforddi, </w:t>
      </w:r>
      <w:r w:rsidRPr="00784562">
        <w:rPr>
          <w:rFonts w:ascii="Arial" w:hAnsi="Arial" w:cs="Arial"/>
          <w:lang w:val="cy-GB"/>
        </w:rPr>
        <w:lastRenderedPageBreak/>
        <w:t>ei wirio a’u gorfodi i weithredu’n gyflym i gadw plant yn ddiogel, cefnogi eu lles. Hefyd mae’n bwysig i fod yn ymwybodol o unrhyw cam-drin, neu unrhyw awgrymiadau o drais. Rôl bob aelod o staff yw cadw plant yn ddiogel, Department for Education, (2023)</w:t>
      </w:r>
    </w:p>
    <w:p w14:paraId="5D51003E" w14:textId="77777777" w:rsidR="00784562" w:rsidRPr="009743BF" w:rsidRDefault="00784562" w:rsidP="009672C3">
      <w:pPr>
        <w:spacing w:line="360" w:lineRule="auto"/>
        <w:rPr>
          <w:rFonts w:ascii="Arial" w:hAnsi="Arial" w:cs="Arial"/>
          <w:lang w:val="cy-GB"/>
        </w:rPr>
      </w:pPr>
    </w:p>
    <w:p w14:paraId="02215219" w14:textId="53E31A24" w:rsidR="00185D2C" w:rsidRDefault="0021587E" w:rsidP="009672C3">
      <w:pPr>
        <w:spacing w:line="360" w:lineRule="auto"/>
        <w:rPr>
          <w:rFonts w:ascii="Arial" w:hAnsi="Arial" w:cs="Arial"/>
          <w:lang w:val="cy-GB"/>
        </w:rPr>
      </w:pPr>
      <w:r w:rsidRPr="0021587E">
        <w:rPr>
          <w:rFonts w:ascii="Arial" w:hAnsi="Arial" w:cs="Arial"/>
          <w:lang w:val="cy-GB"/>
        </w:rPr>
        <w:t>Deddf arall sydd yn bwysig iawn i weithwyr deall yw hawliau plant. Yn ôl Children and Young People’s Commissioner Scotland (2024) dywed dylai budd gorau’r plentyn fod yn ystyriaeth sylfaenol ym mhob penderfyniad sy’n effeithio arnynt. Wrth fod yn ymwybodol o hawliau plant bydd gweithwyr yn gallu sicrhau bod eu hymarfer yn foesegol, yn gynhwysol ac yn canolbwyntio ar les y plentyn.</w:t>
      </w:r>
    </w:p>
    <w:p w14:paraId="683DDF6B" w14:textId="77777777" w:rsidR="0021587E" w:rsidRPr="009743BF" w:rsidRDefault="0021587E" w:rsidP="009672C3">
      <w:pPr>
        <w:spacing w:line="360" w:lineRule="auto"/>
        <w:rPr>
          <w:rFonts w:ascii="Arial" w:hAnsi="Arial" w:cs="Arial"/>
          <w:lang w:val="cy-GB"/>
        </w:rPr>
      </w:pPr>
    </w:p>
    <w:p w14:paraId="51962FD5" w14:textId="791976B8" w:rsidR="00185D2C" w:rsidRDefault="00E6035C" w:rsidP="009672C3">
      <w:pPr>
        <w:spacing w:line="360" w:lineRule="auto"/>
        <w:rPr>
          <w:rFonts w:ascii="Arial" w:hAnsi="Arial" w:cs="Arial"/>
          <w:lang w:val="cy-GB"/>
        </w:rPr>
      </w:pPr>
      <w:r w:rsidRPr="00E6035C">
        <w:rPr>
          <w:rFonts w:ascii="Arial" w:hAnsi="Arial" w:cs="Arial"/>
          <w:lang w:val="cy-GB"/>
        </w:rPr>
        <w:t>Elfen arall sydd yn bwysig i ymarfer proffesiynol a diwallu anghenion plant yw cyfathrebu a pherthynas dda. Mae cyfathrebu effeithiol yn helpu gweithwyr deall anghenion unigol y plant, wrth hyrwyddo lles. Maent yn hefyd sicrhau ei fod yn derbyn y gefnogaeth briodol i ddatblygu. Bydd perthynas cadarnhaol yn creu teimlad o ddiogelwch ac ymddiriaeth rhwng y gweithwyr a’r plant. Bydd hyn yn arwain i ddatblygiad cymdeithasol, emosiynol y plentyn. Department for Education, (2024). Mae cyfathrebu da rhwng gweithwyr a phlentyn yn galluogi’r plentyn i fynegi eu barn, teimladau a’u hanghenion wrth iddyn nhw deimlo’n cyfarwydd gyda’r ymarferwyr. Trwy wrando’n weithredol a defnyddio dulliau cyfathrebu, gall gweithwyr sicrhau bod llais y plentyn cael ei glywed ac ymateb i’w anghenion yn effeithiol. Dywed Llywodraeth Cymru, (2023) mae cyfathrebiad da hefyd yn arwain at ddatblygu sgiliau lleferydd ac iaith y plentyn. Mae hynny’n cyfrannu at ei datblygiad cymdeithasol ac emosiynol yn y dyfodol.</w:t>
      </w:r>
    </w:p>
    <w:p w14:paraId="616F2C6F" w14:textId="77777777" w:rsidR="00E6035C" w:rsidRPr="009743BF" w:rsidRDefault="00E6035C" w:rsidP="009672C3">
      <w:pPr>
        <w:spacing w:line="360" w:lineRule="auto"/>
        <w:rPr>
          <w:rFonts w:ascii="Arial" w:hAnsi="Arial" w:cs="Arial"/>
          <w:lang w:val="cy-GB"/>
        </w:rPr>
      </w:pPr>
    </w:p>
    <w:p w14:paraId="6F9AF3F3" w14:textId="0C4F61F5" w:rsidR="00BC07D9" w:rsidRPr="009743BF" w:rsidRDefault="00BC07D9" w:rsidP="009672C3">
      <w:pPr>
        <w:spacing w:line="360" w:lineRule="auto"/>
        <w:rPr>
          <w:rFonts w:ascii="Arial" w:hAnsi="Arial" w:cs="Arial"/>
          <w:color w:val="000000"/>
          <w:lang w:val="cy-GB"/>
        </w:rPr>
      </w:pPr>
      <w:r w:rsidRPr="009743BF">
        <w:rPr>
          <w:rFonts w:ascii="Arial" w:hAnsi="Arial" w:cs="Arial"/>
          <w:color w:val="000000"/>
          <w:lang w:val="cy-GB"/>
        </w:rPr>
        <w:t xml:space="preserve">Yn ogystal, mae </w:t>
      </w:r>
      <w:r w:rsidR="00D33B85" w:rsidRPr="009743BF">
        <w:rPr>
          <w:rFonts w:ascii="Arial" w:hAnsi="Arial" w:cs="Arial"/>
          <w:color w:val="000000"/>
          <w:lang w:val="cy-GB"/>
        </w:rPr>
        <w:t xml:space="preserve">Health and Care Learning Wales </w:t>
      </w:r>
      <w:r w:rsidR="00293C2D" w:rsidRPr="009743BF">
        <w:rPr>
          <w:rFonts w:ascii="Arial" w:hAnsi="Arial" w:cs="Arial"/>
          <w:color w:val="000000"/>
          <w:lang w:val="cy-GB"/>
        </w:rPr>
        <w:t xml:space="preserve">(2024) yn awgrymu bod </w:t>
      </w:r>
      <w:r w:rsidRPr="009743BF">
        <w:rPr>
          <w:rFonts w:ascii="Arial" w:hAnsi="Arial" w:cs="Arial"/>
          <w:color w:val="000000"/>
          <w:lang w:val="cy-GB"/>
        </w:rPr>
        <w:t xml:space="preserve">perthnasoedd effeithiol â rhieni a gofalwyr yn cyfrannu at ddealltwriaeth ddyfnach o gefndir, diddordebau ac anghenion plentyn. Pan fo </w:t>
      </w:r>
      <w:r w:rsidR="00702BE4">
        <w:rPr>
          <w:rFonts w:ascii="Arial" w:hAnsi="Arial" w:cs="Arial"/>
          <w:color w:val="000000"/>
          <w:lang w:val="cy-GB"/>
        </w:rPr>
        <w:t>ymarfer</w:t>
      </w:r>
      <w:r w:rsidR="00D33B85" w:rsidRPr="009743BF">
        <w:rPr>
          <w:rFonts w:ascii="Arial" w:hAnsi="Arial" w:cs="Arial"/>
          <w:color w:val="000000"/>
          <w:lang w:val="cy-GB"/>
        </w:rPr>
        <w:t>wyr</w:t>
      </w:r>
      <w:r w:rsidRPr="009743BF">
        <w:rPr>
          <w:rFonts w:ascii="Arial" w:hAnsi="Arial" w:cs="Arial"/>
          <w:color w:val="000000"/>
          <w:lang w:val="cy-GB"/>
        </w:rPr>
        <w:t xml:space="preserve"> a theuluoedd yn gweithio mewn partneriaeth, mae gwybodaeth bwysig yn cael ei rhannu, gan helpu i ddarparu gofal a chefnogaeth gyson. Mae partneriaethau cryf hefyd yn meithrin ymddiriedaeth ac yn galluogi rhieni i gymryd rhan weithredol yn natblygiad a dysgu eu plant</w:t>
      </w:r>
      <w:r w:rsidR="00D33B85" w:rsidRPr="009743BF">
        <w:rPr>
          <w:rFonts w:ascii="Arial" w:hAnsi="Arial" w:cs="Arial"/>
          <w:color w:val="000000"/>
          <w:lang w:val="cy-GB"/>
        </w:rPr>
        <w:t xml:space="preserve">. </w:t>
      </w:r>
    </w:p>
    <w:p w14:paraId="1BF2265B" w14:textId="77777777" w:rsidR="007D4788" w:rsidRPr="009743BF" w:rsidRDefault="007D4788" w:rsidP="009672C3">
      <w:pPr>
        <w:spacing w:line="360" w:lineRule="auto"/>
        <w:rPr>
          <w:rFonts w:ascii="Arial" w:hAnsi="Arial" w:cs="Arial"/>
          <w:lang w:val="cy-GB"/>
        </w:rPr>
      </w:pPr>
    </w:p>
    <w:p w14:paraId="293901A4" w14:textId="07B8D229" w:rsidR="00957ED6" w:rsidRDefault="00E6035C" w:rsidP="009672C3">
      <w:pPr>
        <w:spacing w:line="360" w:lineRule="auto"/>
        <w:rPr>
          <w:rFonts w:ascii="Arial" w:hAnsi="Arial" w:cs="Arial"/>
          <w:lang w:val="cy-GB"/>
        </w:rPr>
      </w:pPr>
      <w:r w:rsidRPr="00E6035C">
        <w:rPr>
          <w:rFonts w:ascii="Arial" w:hAnsi="Arial" w:cs="Arial"/>
          <w:lang w:val="cy-GB"/>
        </w:rPr>
        <w:lastRenderedPageBreak/>
        <w:t>Mae gweithio mewn partneriaeth ac amlasiantaethau’n bwysig i ymarfer proffesiynol. Gall amlasiantaethau cynnwys nifer o bobl wahanol yn cydweithio megis, ymarferwyr, sefydliadau ac asiantaethau sydd yn gweithio wrth ochr teuluoedd i ddiwallu anghenion plant. Llywodraeth Cymru, (2025). Wrth weithio mewn partneriaeth gall gweithwyr feithrin perthnasoedd cadarnhaol gyda rheini a gofalwyr. Gwnaf hyn trwy gyfathrebu’n rheolaidd i rannu gwybodaeth rhwng y cartref a’r lleoliad addysgol. Credaf Health and Care Learning Wales, (2024) bod partneriaeth rhwng lle addysg a rhiant neu ofalwyr yn arbennig o bwysig, ganddyn nhw yw dylanwad mwyaf i fywyd plentyn.</w:t>
      </w:r>
    </w:p>
    <w:p w14:paraId="7ADC2AD8" w14:textId="77777777" w:rsidR="00E6035C" w:rsidRPr="009743BF" w:rsidRDefault="00E6035C" w:rsidP="009672C3">
      <w:pPr>
        <w:spacing w:line="360" w:lineRule="auto"/>
        <w:rPr>
          <w:rFonts w:ascii="Arial" w:hAnsi="Arial" w:cs="Arial"/>
          <w:lang w:val="cy-GB"/>
        </w:rPr>
      </w:pPr>
    </w:p>
    <w:p w14:paraId="6A631A99" w14:textId="2B6F35AD" w:rsidR="00737673" w:rsidRDefault="00C56F98" w:rsidP="009672C3">
      <w:pPr>
        <w:spacing w:line="360" w:lineRule="auto"/>
        <w:rPr>
          <w:rFonts w:ascii="Arial" w:hAnsi="Arial" w:cs="Arial"/>
          <w:lang w:val="cy-GB"/>
        </w:rPr>
      </w:pPr>
      <w:r w:rsidRPr="00C56F98">
        <w:rPr>
          <w:rFonts w:ascii="Arial" w:hAnsi="Arial" w:cs="Arial"/>
          <w:lang w:val="cy-GB"/>
        </w:rPr>
        <w:t>Yn ogystal mae’n bwysig i ymarferwyr addysg gweithio’n agos gyda amlasiantaeth i sicrhau bod y plant yn derbyn y gofal maent yn haeddu. Gall y gweithwyr amlasiantaethol amrywio o nifer o weithwyr proffesiynol, megis ymwelwyr iechyd, therapyddion lleferydd ac iaith, athrawon a gweithwyr cymdeithasol, yn dibynnu ar anghenion y plentyn. Pwysleisiai’r Llywodraeth Cymru (2024) fod partneriaethau effeithiol gyda theuluoedd a gweithwyr proffesiynol eraill yn rhan allweddol o ddarpariaeth ansawdd uchel sy’n hyrwyddo hawliau, datblygiad a lles plant.</w:t>
      </w:r>
    </w:p>
    <w:p w14:paraId="203BCCFD" w14:textId="77777777" w:rsidR="00C56F98" w:rsidRPr="009743BF" w:rsidRDefault="00C56F98" w:rsidP="009672C3">
      <w:pPr>
        <w:spacing w:line="360" w:lineRule="auto"/>
        <w:rPr>
          <w:rFonts w:ascii="Arial" w:hAnsi="Arial" w:cs="Arial"/>
          <w:lang w:val="cy-GB"/>
        </w:rPr>
      </w:pPr>
    </w:p>
    <w:p w14:paraId="2F0DBA25" w14:textId="63E69BE1" w:rsidR="00886FD0" w:rsidRDefault="00C56F98" w:rsidP="009672C3">
      <w:pPr>
        <w:spacing w:line="360" w:lineRule="auto"/>
        <w:rPr>
          <w:rFonts w:ascii="Arial" w:hAnsi="Arial" w:cs="Arial"/>
          <w:lang w:val="cy-GB"/>
        </w:rPr>
      </w:pPr>
      <w:r w:rsidRPr="00C56F98">
        <w:rPr>
          <w:rFonts w:ascii="Arial" w:hAnsi="Arial" w:cs="Arial"/>
          <w:lang w:val="cy-GB"/>
        </w:rPr>
        <w:t>Mae’r cylch arsylwi a chynllunio yn broses barhaus sy’n galluogi ymarferwyr i arsylwi plant, asesu eu cynnydd, cynllunio gweithgareddau priodol, gweithredu’r cynlluniau ac i werthuso’r canlyniadau. Sgil broffesiynol sylfaenol yw arsylwi plant. Caiff ei defnyddio’n ddyddiol wrth weithio gyda phlant. Awgrymir Birth to Five Matters (2021) bod ymarfer proffesiynol yn dechrau gyda’r plentyn ac yn tyfu i mewn i bartneriaeth, gan ystyried bod pob plentyn yn dilyn llwybr hollol wahanol i’w gilydd wrth iddyn nhw dyfu.</w:t>
      </w:r>
    </w:p>
    <w:p w14:paraId="45F4FC18" w14:textId="77777777" w:rsidR="00C56F98" w:rsidRPr="009743BF" w:rsidRDefault="00C56F98" w:rsidP="009672C3">
      <w:pPr>
        <w:spacing w:line="360" w:lineRule="auto"/>
        <w:rPr>
          <w:rFonts w:ascii="Arial" w:hAnsi="Arial" w:cs="Arial"/>
          <w:lang w:val="cy-GB"/>
        </w:rPr>
      </w:pPr>
    </w:p>
    <w:p w14:paraId="76BB543B" w14:textId="383AA670" w:rsidR="009D46B4" w:rsidRDefault="00C56F98" w:rsidP="009672C3">
      <w:pPr>
        <w:spacing w:line="360" w:lineRule="auto"/>
        <w:rPr>
          <w:rFonts w:ascii="Arial" w:hAnsi="Arial" w:cs="Arial"/>
          <w:lang w:val="cy-GB"/>
        </w:rPr>
      </w:pPr>
      <w:r w:rsidRPr="00C56F98">
        <w:rPr>
          <w:rFonts w:ascii="Arial" w:hAnsi="Arial" w:cs="Arial"/>
          <w:lang w:val="cy-GB"/>
        </w:rPr>
        <w:t>Mae’r proses yn sicrhau bod ymarfer yn canolbwyntio ar y plentyn, wrth gyfrannu at ddarpariaeth o ansawdd uchel. Cam cyntaf pwysig yn y cylch Llywodraeth Cymru 9|2024) yw arsylwi. Caiff y plant ei arsylwi yn ystod chwarae a gweithgareddau dyddiol yn ddarpariaeth y dosbarth. Wrth wneud hyn gall ymarferwyr gasglu gwybodaeth am ddatblygiad corfforol, cymdeithasol, emosiynol a gwybyddol y plentyn. Trwy arsylwi’r plant gall unrhyw anghenion ychwanegol cael ei adnabod, gan alluogi ymyraethau pan fo angen.</w:t>
      </w:r>
    </w:p>
    <w:p w14:paraId="3B8FC899" w14:textId="77777777" w:rsidR="00C56F98" w:rsidRPr="009743BF" w:rsidRDefault="00C56F98" w:rsidP="009672C3">
      <w:pPr>
        <w:spacing w:line="360" w:lineRule="auto"/>
        <w:rPr>
          <w:rFonts w:ascii="Arial" w:hAnsi="Arial" w:cs="Arial"/>
          <w:lang w:val="cy-GB"/>
        </w:rPr>
      </w:pPr>
    </w:p>
    <w:p w14:paraId="401FA0CC" w14:textId="77777777" w:rsidR="00C56F98" w:rsidRPr="00C56F98" w:rsidRDefault="00C56F98" w:rsidP="009672C3">
      <w:pPr>
        <w:spacing w:line="360" w:lineRule="auto"/>
        <w:rPr>
          <w:rFonts w:ascii="Arial" w:hAnsi="Arial" w:cs="Arial"/>
          <w:lang w:val="cy-GB"/>
        </w:rPr>
      </w:pPr>
      <w:r w:rsidRPr="00C56F98">
        <w:rPr>
          <w:rFonts w:ascii="Arial" w:hAnsi="Arial" w:cs="Arial"/>
          <w:lang w:val="cy-GB"/>
        </w:rPr>
        <w:lastRenderedPageBreak/>
        <w:t xml:space="preserve">Yn dilyn arsylwi bydd ymarferwyr yn dadansoddi’r wybodaeth er mwyn cynllunio gweithgareddau neu dasgau dosbarth sydd yn diwallu anghenion unigol y plant. Bydd cynllunio effeithiol yn sicrhau bod gweithgareddau’n heriol ond wrth gyflawni a chefnogi cynnydd plant gan hefyd chynnal ei ddiddordebau mewn dysgu. Yn ôl Llywodraeth Cymru (2024) maent yn galluogi profiadau sydd yn hefyd hyrwyddo datblygiad cyfannol y plentyn. </w:t>
      </w:r>
    </w:p>
    <w:p w14:paraId="18688761" w14:textId="77777777" w:rsidR="00C56F98" w:rsidRPr="00C56F98" w:rsidRDefault="00C56F98" w:rsidP="009672C3">
      <w:pPr>
        <w:spacing w:line="360" w:lineRule="auto"/>
        <w:rPr>
          <w:rFonts w:ascii="Arial" w:hAnsi="Arial" w:cs="Arial"/>
          <w:lang w:val="cy-GB"/>
        </w:rPr>
      </w:pPr>
    </w:p>
    <w:p w14:paraId="493887B2" w14:textId="7D1E62D6" w:rsidR="005770A3" w:rsidRDefault="00C56F98" w:rsidP="009672C3">
      <w:pPr>
        <w:spacing w:line="360" w:lineRule="auto"/>
        <w:rPr>
          <w:rFonts w:ascii="Arial" w:hAnsi="Arial" w:cs="Arial"/>
          <w:lang w:val="cy-GB"/>
        </w:rPr>
      </w:pPr>
      <w:r w:rsidRPr="00C56F98">
        <w:rPr>
          <w:rFonts w:ascii="Arial" w:hAnsi="Arial" w:cs="Arial"/>
          <w:lang w:val="cy-GB"/>
        </w:rPr>
        <w:t>Wrth gynllunio bydd ymarferwyr yn seilio gweithgareddau a thasgau ar allu'r plant. Bydden nhw’n addasu’r gweithgareddau i sicrhau bod pob plentyn yn cyrraedd ei photensial llawn heb deimlo o dan straen. Yn ôl Health and Care Learning Wales (2024), mae myfyrio proffesiynol yn rhan bwysig o welliant parhaus mewn ymarfer.</w:t>
      </w:r>
    </w:p>
    <w:p w14:paraId="1F777108" w14:textId="77777777" w:rsidR="00C56F98" w:rsidRPr="009743BF" w:rsidRDefault="00C56F98" w:rsidP="009672C3">
      <w:pPr>
        <w:spacing w:line="360" w:lineRule="auto"/>
        <w:rPr>
          <w:rFonts w:ascii="Arial" w:hAnsi="Arial" w:cs="Arial"/>
          <w:lang w:val="cy-GB"/>
        </w:rPr>
      </w:pPr>
    </w:p>
    <w:p w14:paraId="479FB2FD" w14:textId="1FE9CB99" w:rsidR="00AE6E1C" w:rsidRDefault="009E265B" w:rsidP="009672C3">
      <w:pPr>
        <w:spacing w:line="360" w:lineRule="auto"/>
        <w:rPr>
          <w:rFonts w:ascii="Arial" w:hAnsi="Arial" w:cs="Arial"/>
          <w:lang w:val="cy-GB"/>
        </w:rPr>
      </w:pPr>
      <w:r w:rsidRPr="009E265B">
        <w:rPr>
          <w:rFonts w:ascii="Arial" w:hAnsi="Arial" w:cs="Arial"/>
          <w:lang w:val="cy-GB"/>
        </w:rPr>
        <w:t>Ar ôl i’r plant cwblhau tasgau caiff y cynllun ei werthuso. Gan weithio allan beth lwyddodd gan hefyd ystyried beth gall weithio’n well tro nesaf. Gall gwaith fod yn anodd i rai, felly tro nesaf gallech wahaniaethu tasgau eto i gwrdd ag anghenion pob plentyn. Gall y plant hefyd helpu gyda’r elfen yma gan ofyn am lais y plentyn wrth werthuso. Gallen nhw trafod beth weithiodd yn dda a sut gallen nhw wella tro nesaf.</w:t>
      </w:r>
    </w:p>
    <w:p w14:paraId="304FE8BF" w14:textId="77777777" w:rsidR="009E265B" w:rsidRPr="009743BF" w:rsidRDefault="009E265B" w:rsidP="009672C3">
      <w:pPr>
        <w:spacing w:line="360" w:lineRule="auto"/>
        <w:rPr>
          <w:rFonts w:ascii="Arial" w:hAnsi="Arial" w:cs="Arial"/>
          <w:lang w:val="cy-GB"/>
        </w:rPr>
      </w:pPr>
    </w:p>
    <w:p w14:paraId="7A261EC9" w14:textId="529EB0BD" w:rsidR="00CB2E63" w:rsidRDefault="009E265B" w:rsidP="009672C3">
      <w:pPr>
        <w:spacing w:line="360" w:lineRule="auto"/>
        <w:rPr>
          <w:rFonts w:ascii="Arial" w:hAnsi="Arial" w:cs="Arial"/>
          <w:lang w:val="cy-GB"/>
        </w:rPr>
      </w:pPr>
      <w:r w:rsidRPr="009E265B">
        <w:rPr>
          <w:rFonts w:ascii="Arial" w:hAnsi="Arial" w:cs="Arial"/>
          <w:lang w:val="cy-GB"/>
        </w:rPr>
        <w:t>I grynhoi, mae ymarfer proffesiynol effeithiol yn hanfodol er mwyn sicrhau bod plant yn derbyn gofal, cymorth a’r addysg gorau posibl. Mae meddu ar wybodaeth a dealltwriaeth fanwl o ddatblygiad plant, diogelu a hawliau plant yn galluogi ymarferwyr i wneud penderfyniadau gwybodus. Gwnaf hyn gan roi lles y plentyn yn gyntaf, Health and Care Learning Wales (2024).</w:t>
      </w:r>
    </w:p>
    <w:p w14:paraId="415F049A" w14:textId="77777777" w:rsidR="009E265B" w:rsidRPr="009743BF" w:rsidRDefault="009E265B" w:rsidP="009672C3">
      <w:pPr>
        <w:spacing w:line="360" w:lineRule="auto"/>
        <w:rPr>
          <w:rFonts w:ascii="Arial" w:hAnsi="Arial" w:cs="Arial"/>
          <w:lang w:val="cy-GB"/>
        </w:rPr>
      </w:pPr>
    </w:p>
    <w:p w14:paraId="49F74B0C" w14:textId="77777777" w:rsidR="00C94F19" w:rsidRPr="00C94F19" w:rsidRDefault="00C94F19" w:rsidP="009672C3">
      <w:pPr>
        <w:spacing w:line="360" w:lineRule="auto"/>
        <w:rPr>
          <w:rFonts w:ascii="Arial" w:hAnsi="Arial" w:cs="Arial"/>
          <w:lang w:val="cy-GB"/>
        </w:rPr>
      </w:pPr>
      <w:r w:rsidRPr="00C94F19">
        <w:rPr>
          <w:rFonts w:ascii="Arial" w:hAnsi="Arial" w:cs="Arial"/>
          <w:lang w:val="cy-GB"/>
        </w:rPr>
        <w:t xml:space="preserve">Yn ogystal, mae Llywodraeth Cymru (2024) yn pwysleisio fod cyfathrebu effeithiol a pherthnasoedd cadarnhaol yn hefyd sail i gefnogi datblygiad cymdeithasol, emosiynol a gwybyddol plant. Heb gyfathrebu da rhwng ymarferwyr a’r plant ni fydd perthynas da yn datblygu. Gall hynny effeithio ar ddatblygiad y plentyn os fydden nhw’n teimlo’n gyfforddus rhwng yr ymarferwyr. Gall hyn arwain at ddiffyg cymorth i’r plant wrth wneud gweithgareddau, ac effeithio ar ei datblygiad. </w:t>
      </w:r>
    </w:p>
    <w:p w14:paraId="5575B94A" w14:textId="2F06E1C1" w:rsidR="0021361A" w:rsidRDefault="00C94F19" w:rsidP="009672C3">
      <w:pPr>
        <w:spacing w:line="360" w:lineRule="auto"/>
        <w:rPr>
          <w:rFonts w:ascii="Arial" w:hAnsi="Arial" w:cs="Arial"/>
          <w:lang w:val="cy-GB"/>
        </w:rPr>
      </w:pPr>
      <w:r w:rsidRPr="00C94F19">
        <w:rPr>
          <w:rFonts w:ascii="Arial" w:hAnsi="Arial" w:cs="Arial"/>
          <w:lang w:val="cy-GB"/>
        </w:rPr>
        <w:t>Mae WJEC (2024) yn awgrymu bod gweithio mewn partneriaeth ac amlsiantaethau hefyd yn chwarae rhan allweddol wrth sicrhau bod plant a theuluoedd yn cael ei chefnogi. Gall anghenion plant cael ei diwallu mewn ffordd gyfannol wrth i ymarferwyr proffesiynol cydweithio a rhannu gwybodaeth.</w:t>
      </w:r>
    </w:p>
    <w:p w14:paraId="777D531E" w14:textId="77777777" w:rsidR="00C94F19" w:rsidRPr="009743BF" w:rsidRDefault="00C94F19" w:rsidP="009672C3">
      <w:pPr>
        <w:spacing w:line="360" w:lineRule="auto"/>
        <w:rPr>
          <w:rFonts w:ascii="Arial" w:hAnsi="Arial" w:cs="Arial"/>
          <w:lang w:val="cy-GB"/>
        </w:rPr>
      </w:pPr>
    </w:p>
    <w:p w14:paraId="310AC0C0" w14:textId="63157F68" w:rsidR="006B0F20" w:rsidRDefault="00C94F19" w:rsidP="009672C3">
      <w:pPr>
        <w:spacing w:line="360" w:lineRule="auto"/>
        <w:rPr>
          <w:rFonts w:ascii="Arial" w:hAnsi="Arial" w:cs="Arial"/>
          <w:lang w:val="cy-GB"/>
        </w:rPr>
      </w:pPr>
      <w:r w:rsidRPr="00C94F19">
        <w:rPr>
          <w:rFonts w:ascii="Arial" w:hAnsi="Arial" w:cs="Arial"/>
          <w:lang w:val="cy-GB"/>
        </w:rPr>
        <w:t>Yn olaf trafoda’r Llywodraeth Cymru (2024), bod y cylch arsylwi a chynllunio yn galluogi ymarferwyr i asesu cynnydd plant, cynllunio profiadau dysgu. Caiff y broses barhaus yma ei addasu i ddiwallu anghenion unigol pob plentyn, wrth newid darpariaeth yn wythnosol. Maent yn sicrhau bod pob plentyn yn cyrraedd ei photensial llawn, gan herio'r rhai sydd angen wrth hefyd rhoi cymorth i eraill. Bydd hefyd gwelliant parhaus i ymarfer proffesiynol gan ddilyn y broses barhaus, wrth i ymarferwyr gwerthuso tasgau a gweithgareddau gan greu cynllun i wella.</w:t>
      </w:r>
    </w:p>
    <w:p w14:paraId="38E4E4F7" w14:textId="77777777" w:rsidR="00C94F19" w:rsidRPr="009743BF" w:rsidRDefault="00C94F19" w:rsidP="009672C3">
      <w:pPr>
        <w:spacing w:line="360" w:lineRule="auto"/>
        <w:rPr>
          <w:rFonts w:ascii="Arial" w:hAnsi="Arial" w:cs="Arial"/>
          <w:lang w:val="cy-GB"/>
        </w:rPr>
      </w:pPr>
    </w:p>
    <w:p w14:paraId="5FD867D3" w14:textId="171D7F12" w:rsidR="009D46B4" w:rsidRPr="009743BF" w:rsidRDefault="0079165C" w:rsidP="009672C3">
      <w:pPr>
        <w:spacing w:line="360" w:lineRule="auto"/>
        <w:rPr>
          <w:rFonts w:ascii="Arial" w:hAnsi="Arial" w:cs="Arial"/>
          <w:lang w:val="cy-GB"/>
        </w:rPr>
      </w:pPr>
      <w:r w:rsidRPr="0079165C">
        <w:rPr>
          <w:rFonts w:ascii="Arial" w:hAnsi="Arial" w:cs="Arial"/>
          <w:lang w:val="cy-GB"/>
        </w:rPr>
        <w:t>Felly i gloi, gellir Health and Care Learning (2024) dadlau bod nifer o elfennau ymarfer proffesiynol yn diwallu anghenion unigol a chynhwysol plant. Mae’r elfennau uchod gyd yn cyfrannu at ddarparu gofal ac addysg o ansawdd uchel. Trwy ddefnyddio’r elfennau yma yn effeithiol, gall ymarferwyr sicrhau bod pob plentyn yn cael y cyfleoedd a’r gefnogaeth i ddatblygu, dysgu a chyflawni ei botensial llawn.</w:t>
      </w:r>
    </w:p>
    <w:p w14:paraId="475CC25E" w14:textId="77777777" w:rsidR="00B1619A" w:rsidRPr="009743BF" w:rsidRDefault="00B1619A" w:rsidP="009672C3">
      <w:pPr>
        <w:spacing w:line="360" w:lineRule="auto"/>
        <w:rPr>
          <w:rFonts w:ascii="Arial" w:hAnsi="Arial" w:cs="Arial"/>
          <w:lang w:val="cy-GB"/>
        </w:rPr>
      </w:pPr>
    </w:p>
    <w:p w14:paraId="6592044D" w14:textId="4AAEB677" w:rsidR="0002403C" w:rsidRPr="008822AF" w:rsidRDefault="00957ED6" w:rsidP="009672C3">
      <w:pPr>
        <w:spacing w:line="360" w:lineRule="auto"/>
        <w:rPr>
          <w:rFonts w:ascii="Arial" w:hAnsi="Arial" w:cs="Arial"/>
          <w:u w:val="single"/>
          <w:lang w:val="cy-GB"/>
        </w:rPr>
      </w:pPr>
      <w:r w:rsidRPr="009743BF">
        <w:rPr>
          <w:rFonts w:ascii="Arial" w:hAnsi="Arial" w:cs="Arial"/>
          <w:u w:val="single"/>
          <w:lang w:val="cy-GB"/>
        </w:rPr>
        <w:t xml:space="preserve">Cyfeiriadau </w:t>
      </w:r>
    </w:p>
    <w:p w14:paraId="726D4CC6" w14:textId="77777777" w:rsidR="0002403C" w:rsidRPr="009743BF" w:rsidRDefault="0002403C" w:rsidP="009672C3">
      <w:pPr>
        <w:spacing w:line="360" w:lineRule="auto"/>
        <w:rPr>
          <w:rFonts w:ascii="Arial" w:hAnsi="Arial" w:cs="Arial"/>
          <w:i/>
          <w:iCs/>
          <w:lang w:val="cy-GB"/>
        </w:rPr>
      </w:pPr>
      <w:r w:rsidRPr="009743BF">
        <w:rPr>
          <w:rFonts w:ascii="Arial" w:hAnsi="Arial" w:cs="Arial"/>
          <w:lang w:val="cy-GB"/>
        </w:rPr>
        <w:t xml:space="preserve">Birth to Five Matters (2021) </w:t>
      </w:r>
      <w:r w:rsidRPr="009743BF">
        <w:rPr>
          <w:rFonts w:ascii="Arial" w:hAnsi="Arial" w:cs="Arial"/>
          <w:i/>
          <w:iCs/>
          <w:lang w:val="cy-GB"/>
        </w:rPr>
        <w:t xml:space="preserve">Learning and Development: Observation, assessment and planning. </w:t>
      </w:r>
      <w:r w:rsidRPr="009743BF">
        <w:rPr>
          <w:rFonts w:ascii="Arial" w:hAnsi="Arial" w:cs="Arial"/>
          <w:lang w:val="cy-GB"/>
        </w:rPr>
        <w:t xml:space="preserve">Ar gael yn </w:t>
      </w:r>
      <w:hyperlink r:id="rId12" w:history="1">
        <w:r w:rsidRPr="009743BF">
          <w:rPr>
            <w:rStyle w:val="Hyperlink"/>
            <w:rFonts w:ascii="Arial" w:hAnsi="Arial" w:cs="Arial"/>
            <w:lang w:val="cy-GB"/>
          </w:rPr>
          <w:t>https://birthto5matters.org.uk</w:t>
        </w:r>
      </w:hyperlink>
      <w:r w:rsidRPr="009743BF">
        <w:rPr>
          <w:rFonts w:ascii="Arial" w:hAnsi="Arial" w:cs="Arial"/>
          <w:lang w:val="cy-GB"/>
        </w:rPr>
        <w:t xml:space="preserve"> (</w:t>
      </w:r>
      <w:r w:rsidRPr="009743BF">
        <w:rPr>
          <w:rFonts w:ascii="Arial" w:hAnsi="Arial" w:cs="Arial"/>
          <w:color w:val="000000"/>
          <w:lang w:val="cy-GB"/>
        </w:rPr>
        <w:t>Cyrchwyd: 21 Hydref 2026)</w:t>
      </w:r>
    </w:p>
    <w:p w14:paraId="6627462F" w14:textId="77777777" w:rsidR="0002403C" w:rsidRPr="009743BF" w:rsidRDefault="0002403C" w:rsidP="009672C3">
      <w:pPr>
        <w:spacing w:line="360" w:lineRule="auto"/>
        <w:rPr>
          <w:rFonts w:ascii="Arial" w:hAnsi="Arial" w:cs="Arial"/>
          <w:color w:val="000000"/>
          <w:lang w:val="cy-GB"/>
        </w:rPr>
      </w:pPr>
      <w:r w:rsidRPr="009743BF">
        <w:rPr>
          <w:rFonts w:ascii="Arial" w:hAnsi="Arial" w:cs="Arial"/>
          <w:lang w:val="cy-GB"/>
        </w:rPr>
        <w:t xml:space="preserve">Children and Young People’s Commissioner Scotland (2024) </w:t>
      </w:r>
      <w:r w:rsidRPr="009743BF">
        <w:rPr>
          <w:rFonts w:ascii="Arial" w:hAnsi="Arial" w:cs="Arial"/>
          <w:i/>
          <w:iCs/>
          <w:lang w:val="cy-GB"/>
        </w:rPr>
        <w:t xml:space="preserve">UNCRC Article 3 – Adults must do what’s best for me. </w:t>
      </w:r>
      <w:r w:rsidRPr="009743BF">
        <w:rPr>
          <w:rFonts w:ascii="Arial" w:hAnsi="Arial" w:cs="Arial"/>
          <w:color w:val="000000"/>
          <w:lang w:val="cy-GB"/>
        </w:rPr>
        <w:t xml:space="preserve">Ar gael yn: </w:t>
      </w:r>
      <w:hyperlink r:id="rId13" w:history="1">
        <w:r w:rsidRPr="009743BF">
          <w:rPr>
            <w:rStyle w:val="Hyperlink"/>
            <w:rFonts w:ascii="Arial" w:hAnsi="Arial" w:cs="Arial"/>
            <w:lang w:val="cy-GB"/>
          </w:rPr>
          <w:t>https://www.cypcs.org.uk</w:t>
        </w:r>
      </w:hyperlink>
      <w:r w:rsidRPr="009743BF">
        <w:rPr>
          <w:rFonts w:ascii="Arial" w:hAnsi="Arial" w:cs="Arial"/>
          <w:color w:val="000000"/>
          <w:lang w:val="cy-GB"/>
        </w:rPr>
        <w:t xml:space="preserve"> (Cyrchwyd: 22 Hydref 2026)</w:t>
      </w:r>
    </w:p>
    <w:p w14:paraId="0BBC5577" w14:textId="27F21235" w:rsidR="0002403C" w:rsidRPr="009743BF" w:rsidRDefault="0002403C" w:rsidP="009672C3">
      <w:pPr>
        <w:spacing w:line="360" w:lineRule="auto"/>
        <w:rPr>
          <w:rFonts w:ascii="Arial" w:hAnsi="Arial" w:cs="Arial"/>
          <w:color w:val="000000"/>
          <w:lang w:val="cy-GB"/>
        </w:rPr>
      </w:pPr>
      <w:r w:rsidRPr="009743BF">
        <w:rPr>
          <w:rFonts w:ascii="Arial" w:hAnsi="Arial" w:cs="Arial"/>
          <w:color w:val="000000"/>
          <w:lang w:val="cy-GB"/>
        </w:rPr>
        <w:t>Department for Education (2023) </w:t>
      </w:r>
      <w:r w:rsidRPr="009743BF">
        <w:rPr>
          <w:rFonts w:ascii="Arial" w:hAnsi="Arial" w:cs="Arial"/>
          <w:i/>
          <w:iCs/>
          <w:color w:val="000000"/>
          <w:lang w:val="cy-GB"/>
        </w:rPr>
        <w:t>Working Together to Safeguard Children</w:t>
      </w:r>
      <w:r w:rsidRPr="009743BF">
        <w:rPr>
          <w:rFonts w:ascii="Arial" w:hAnsi="Arial" w:cs="Arial"/>
          <w:color w:val="000000"/>
          <w:lang w:val="cy-GB"/>
        </w:rPr>
        <w:t>. Ar gael yn</w:t>
      </w:r>
      <w:r w:rsidR="00AA3D92" w:rsidRPr="009743BF">
        <w:rPr>
          <w:rFonts w:ascii="Arial" w:hAnsi="Arial" w:cs="Arial"/>
          <w:color w:val="000000"/>
          <w:lang w:val="cy-GB"/>
        </w:rPr>
        <w:t xml:space="preserve"> </w:t>
      </w:r>
      <w:hyperlink r:id="rId14" w:history="1">
        <w:r w:rsidR="00AA3D92" w:rsidRPr="009743BF">
          <w:rPr>
            <w:rStyle w:val="Hyperlink"/>
            <w:rFonts w:ascii="Arial" w:hAnsi="Arial" w:cs="Arial"/>
            <w:lang w:val="cy-GB"/>
          </w:rPr>
          <w:t>https://www.gov.uk/government/publications/working-together-to-safeguard-children--2</w:t>
        </w:r>
      </w:hyperlink>
      <w:r w:rsidR="00AA3D92" w:rsidRPr="009743BF">
        <w:rPr>
          <w:rFonts w:ascii="Arial" w:hAnsi="Arial" w:cs="Arial"/>
          <w:color w:val="000000"/>
          <w:lang w:val="cy-GB"/>
        </w:rPr>
        <w:t xml:space="preserve"> </w:t>
      </w:r>
      <w:r w:rsidRPr="009743BF">
        <w:rPr>
          <w:rFonts w:ascii="Arial" w:hAnsi="Arial" w:cs="Arial"/>
          <w:color w:val="000000"/>
          <w:lang w:val="cy-GB"/>
        </w:rPr>
        <w:t>(Cyrchwyd: 20 Hydref 2026)</w:t>
      </w:r>
    </w:p>
    <w:p w14:paraId="3180AD1F" w14:textId="3700D66E" w:rsidR="00FF5518" w:rsidRPr="009743BF" w:rsidRDefault="0002403C" w:rsidP="009672C3">
      <w:pPr>
        <w:spacing w:line="360" w:lineRule="auto"/>
        <w:rPr>
          <w:rFonts w:ascii="Arial" w:hAnsi="Arial" w:cs="Arial"/>
          <w:color w:val="000000"/>
          <w:lang w:val="cy-GB"/>
        </w:rPr>
      </w:pPr>
      <w:r w:rsidRPr="009743BF">
        <w:rPr>
          <w:rFonts w:ascii="Arial" w:hAnsi="Arial" w:cs="Arial"/>
          <w:color w:val="000000"/>
          <w:lang w:val="cy-GB"/>
        </w:rPr>
        <w:t>Department for Education (2024) Help for Early Years Providers:</w:t>
      </w:r>
      <w:r w:rsidRPr="009743BF">
        <w:rPr>
          <w:rFonts w:ascii="Arial" w:hAnsi="Arial" w:cs="Arial"/>
          <w:i/>
          <w:iCs/>
          <w:color w:val="000000"/>
          <w:lang w:val="cy-GB"/>
        </w:rPr>
        <w:t xml:space="preserve"> Relationships. </w:t>
      </w:r>
      <w:r w:rsidRPr="009743BF">
        <w:rPr>
          <w:rFonts w:ascii="Arial" w:hAnsi="Arial" w:cs="Arial"/>
          <w:color w:val="000000"/>
          <w:lang w:val="cy-GB"/>
        </w:rPr>
        <w:t>Ar  gael yn</w:t>
      </w:r>
      <w:r w:rsidRPr="009743BF">
        <w:rPr>
          <w:rFonts w:ascii="Arial" w:hAnsi="Arial" w:cs="Arial"/>
          <w:i/>
          <w:iCs/>
          <w:color w:val="000000"/>
          <w:lang w:val="cy-GB"/>
        </w:rPr>
        <w:t xml:space="preserve">: </w:t>
      </w:r>
      <w:hyperlink r:id="rId15" w:history="1">
        <w:r w:rsidRPr="009743BF">
          <w:rPr>
            <w:rStyle w:val="Hyperlink"/>
            <w:rFonts w:ascii="Arial" w:hAnsi="Arial" w:cs="Arial"/>
            <w:i/>
            <w:iCs/>
            <w:lang w:val="cy-GB"/>
          </w:rPr>
          <w:t>https://help-for-early-years-providers.education.gov.uk</w:t>
        </w:r>
      </w:hyperlink>
      <w:r w:rsidRPr="009743BF">
        <w:rPr>
          <w:rFonts w:ascii="Arial" w:hAnsi="Arial" w:cs="Arial"/>
          <w:i/>
          <w:iCs/>
          <w:color w:val="000000"/>
          <w:lang w:val="cy-GB"/>
        </w:rPr>
        <w:t xml:space="preserve"> (</w:t>
      </w:r>
      <w:r w:rsidRPr="009743BF">
        <w:rPr>
          <w:rFonts w:ascii="Arial" w:hAnsi="Arial" w:cs="Arial"/>
          <w:color w:val="000000"/>
          <w:lang w:val="cy-GB"/>
        </w:rPr>
        <w:t>Cyrchwyd: 20 Hydref 2026)</w:t>
      </w:r>
    </w:p>
    <w:p w14:paraId="29D878E2" w14:textId="77777777" w:rsidR="0002403C" w:rsidRPr="009743BF" w:rsidRDefault="0002403C" w:rsidP="009672C3">
      <w:pPr>
        <w:spacing w:line="360" w:lineRule="auto"/>
        <w:rPr>
          <w:rFonts w:ascii="Arial" w:hAnsi="Arial" w:cs="Arial"/>
          <w:color w:val="000000"/>
          <w:lang w:val="cy-GB"/>
        </w:rPr>
      </w:pPr>
      <w:r w:rsidRPr="009743BF">
        <w:rPr>
          <w:rFonts w:ascii="Arial" w:hAnsi="Arial" w:cs="Arial"/>
          <w:color w:val="000000"/>
        </w:rPr>
        <w:t>Education Workforce</w:t>
      </w:r>
      <w:r w:rsidRPr="009743BF">
        <w:rPr>
          <w:rFonts w:ascii="Arial" w:hAnsi="Arial" w:cs="Arial"/>
          <w:color w:val="000000"/>
          <w:lang w:val="cy-GB"/>
        </w:rPr>
        <w:t xml:space="preserve"> Council (EWC). (n.d.).</w:t>
      </w:r>
      <w:r w:rsidRPr="009743BF">
        <w:rPr>
          <w:rStyle w:val="apple-converted-space"/>
          <w:rFonts w:ascii="Arial" w:hAnsi="Arial" w:cs="Arial"/>
          <w:color w:val="000000"/>
          <w:lang w:val="cy-GB"/>
        </w:rPr>
        <w:t> </w:t>
      </w:r>
      <w:r w:rsidRPr="009743BF">
        <w:rPr>
          <w:rStyle w:val="Emphasis"/>
          <w:rFonts w:ascii="Arial" w:hAnsi="Arial" w:cs="Arial"/>
          <w:color w:val="000000"/>
          <w:lang w:val="cy-GB"/>
        </w:rPr>
        <w:t>Good Practice Guide: Professionalism in Action</w:t>
      </w:r>
      <w:r w:rsidRPr="009743BF">
        <w:rPr>
          <w:rFonts w:ascii="Arial" w:hAnsi="Arial" w:cs="Arial"/>
          <w:color w:val="000000"/>
          <w:lang w:val="cy-GB"/>
        </w:rPr>
        <w:t xml:space="preserve">. Ar gael yn: </w:t>
      </w:r>
      <w:hyperlink r:id="rId16" w:history="1">
        <w:r w:rsidRPr="009743BF">
          <w:rPr>
            <w:rStyle w:val="Hyperlink"/>
            <w:rFonts w:ascii="Arial" w:hAnsi="Arial" w:cs="Arial"/>
            <w:lang w:val="cy-GB"/>
          </w:rPr>
          <w:t>https://www.ewc.wales/site/index.php/en/fitness-to-practise/good-practice-guides/good-practice-guide-professionalism-in-action</w:t>
        </w:r>
      </w:hyperlink>
      <w:r w:rsidRPr="009743BF">
        <w:rPr>
          <w:rFonts w:ascii="Arial" w:hAnsi="Arial" w:cs="Arial"/>
          <w:color w:val="000000"/>
          <w:lang w:val="cy-GB"/>
        </w:rPr>
        <w:t xml:space="preserve"> (Cyrchwyd </w:t>
      </w:r>
      <w:r w:rsidRPr="009743BF">
        <w:rPr>
          <w:rFonts w:ascii="Arial" w:hAnsi="Arial" w:cs="Arial"/>
          <w:color w:val="000000"/>
        </w:rPr>
        <w:t>22 Hydref 2026)</w:t>
      </w:r>
    </w:p>
    <w:p w14:paraId="70A25110" w14:textId="77777777" w:rsidR="0002403C" w:rsidRPr="009743BF" w:rsidRDefault="0002403C" w:rsidP="009672C3">
      <w:pPr>
        <w:spacing w:line="360" w:lineRule="auto"/>
        <w:rPr>
          <w:rFonts w:ascii="Arial" w:hAnsi="Arial" w:cs="Arial"/>
          <w:color w:val="000000"/>
          <w:lang w:val="cy-GB"/>
        </w:rPr>
      </w:pPr>
      <w:r w:rsidRPr="009743BF">
        <w:rPr>
          <w:rFonts w:ascii="Arial" w:hAnsi="Arial" w:cs="Arial"/>
          <w:color w:val="000000"/>
          <w:lang w:val="cy-GB"/>
        </w:rPr>
        <w:t>Health and Care Learning Wales (2024).</w:t>
      </w:r>
      <w:r w:rsidRPr="009743BF">
        <w:rPr>
          <w:rStyle w:val="apple-converted-space"/>
          <w:rFonts w:ascii="Arial" w:hAnsi="Arial" w:cs="Arial"/>
          <w:color w:val="000000"/>
          <w:lang w:val="cy-GB"/>
        </w:rPr>
        <w:t> </w:t>
      </w:r>
      <w:r w:rsidRPr="009743BF">
        <w:rPr>
          <w:rStyle w:val="Emphasis"/>
          <w:rFonts w:ascii="Arial" w:hAnsi="Arial" w:cs="Arial"/>
          <w:color w:val="000000"/>
          <w:lang w:val="cy-GB"/>
        </w:rPr>
        <w:t>Professional Practice as an Early Years and Childcare Worker</w:t>
      </w:r>
      <w:r w:rsidRPr="009743BF">
        <w:rPr>
          <w:rFonts w:ascii="Arial" w:hAnsi="Arial" w:cs="Arial"/>
          <w:color w:val="000000"/>
          <w:lang w:val="cy-GB"/>
        </w:rPr>
        <w:t xml:space="preserve">. Ar gael yn: </w:t>
      </w:r>
      <w:hyperlink r:id="rId17" w:history="1">
        <w:r w:rsidRPr="009743BF">
          <w:rPr>
            <w:rStyle w:val="Hyperlink"/>
            <w:rFonts w:ascii="Arial" w:hAnsi="Arial" w:cs="Arial"/>
            <w:lang w:val="cy-GB"/>
          </w:rPr>
          <w:t>https://www.healthandcarelearning.wales</w:t>
        </w:r>
      </w:hyperlink>
      <w:r w:rsidRPr="009743BF">
        <w:rPr>
          <w:rFonts w:ascii="Arial" w:hAnsi="Arial" w:cs="Arial"/>
          <w:color w:val="000000"/>
          <w:lang w:val="cy-GB"/>
        </w:rPr>
        <w:t xml:space="preserve"> (Cyrchwyd: 22 Hydref 2026)</w:t>
      </w:r>
    </w:p>
    <w:p w14:paraId="29920772" w14:textId="6A8A2504" w:rsidR="00AA3D92" w:rsidRPr="009743BF" w:rsidRDefault="0002403C" w:rsidP="009672C3">
      <w:pPr>
        <w:spacing w:line="360" w:lineRule="auto"/>
        <w:rPr>
          <w:rFonts w:ascii="Arial" w:hAnsi="Arial" w:cs="Arial"/>
          <w:color w:val="000000"/>
          <w:lang w:val="cy-GB"/>
        </w:rPr>
      </w:pPr>
      <w:r w:rsidRPr="009743BF">
        <w:rPr>
          <w:rFonts w:ascii="Arial" w:hAnsi="Arial" w:cs="Arial"/>
          <w:color w:val="000000"/>
          <w:lang w:val="cy-GB"/>
        </w:rPr>
        <w:lastRenderedPageBreak/>
        <w:t xml:space="preserve">Llywodraeth Cymru (2024) </w:t>
      </w:r>
      <w:r w:rsidRPr="009743BF">
        <w:rPr>
          <w:rFonts w:ascii="Arial" w:hAnsi="Arial" w:cs="Arial"/>
          <w:i/>
          <w:iCs/>
          <w:color w:val="000000"/>
          <w:lang w:val="cy-GB"/>
        </w:rPr>
        <w:t>A Quality Framework for Early Childhood Play, Learning and Care in Wales.</w:t>
      </w:r>
      <w:r w:rsidRPr="009743BF">
        <w:rPr>
          <w:rFonts w:ascii="Arial" w:hAnsi="Arial" w:cs="Arial"/>
          <w:color w:val="000000"/>
          <w:lang w:val="cy-GB"/>
        </w:rPr>
        <w:t xml:space="preserve"> Caerdydd: Llywodraeth Cymru. Ar gael yn </w:t>
      </w:r>
      <w:hyperlink r:id="rId18" w:history="1">
        <w:r w:rsidR="00AA3D92" w:rsidRPr="009743BF">
          <w:rPr>
            <w:rStyle w:val="Hyperlink"/>
            <w:rFonts w:ascii="Arial" w:hAnsi="Arial" w:cs="Arial"/>
            <w:lang w:val="cy-GB"/>
          </w:rPr>
          <w:t>https://hwb.gov.wales/api/storage/031bbc2d-d2f8-429d-a944-5fc33484827d/a-quality-framework-for-early-childhood-play-learning-and-care-v1.pdf</w:t>
        </w:r>
      </w:hyperlink>
      <w:r w:rsidR="00467E20" w:rsidRPr="009743BF">
        <w:rPr>
          <w:rFonts w:ascii="Arial" w:hAnsi="Arial" w:cs="Arial"/>
          <w:color w:val="000000"/>
          <w:lang w:val="cy-GB"/>
        </w:rPr>
        <w:t xml:space="preserve">  (Cyrchwyd: 20 Hydref 2026)</w:t>
      </w:r>
    </w:p>
    <w:p w14:paraId="6A397287" w14:textId="77777777" w:rsidR="0002403C" w:rsidRPr="009743BF" w:rsidRDefault="0002403C" w:rsidP="009672C3">
      <w:pPr>
        <w:spacing w:line="360" w:lineRule="auto"/>
        <w:rPr>
          <w:rFonts w:ascii="Arial" w:hAnsi="Arial" w:cs="Arial"/>
          <w:lang w:val="cy-GB"/>
        </w:rPr>
      </w:pPr>
      <w:r w:rsidRPr="009743BF">
        <w:rPr>
          <w:rFonts w:ascii="Arial" w:hAnsi="Arial" w:cs="Arial"/>
          <w:lang w:val="cy-GB"/>
        </w:rPr>
        <w:t xml:space="preserve">Llywodraeth Cymru (2025) </w:t>
      </w:r>
      <w:r w:rsidRPr="009743BF">
        <w:rPr>
          <w:rFonts w:ascii="Arial" w:hAnsi="Arial" w:cs="Arial"/>
          <w:i/>
          <w:iCs/>
          <w:lang w:val="cy-GB"/>
        </w:rPr>
        <w:t>National multi-agency practice framework for children’s services</w:t>
      </w:r>
      <w:r w:rsidRPr="009743BF">
        <w:rPr>
          <w:rFonts w:ascii="Arial" w:hAnsi="Arial" w:cs="Arial"/>
          <w:lang w:val="cy-GB"/>
        </w:rPr>
        <w:t xml:space="preserve">. Ar gael yn </w:t>
      </w:r>
      <w:hyperlink r:id="rId19" w:history="1">
        <w:r w:rsidRPr="009743BF">
          <w:rPr>
            <w:rStyle w:val="Hyperlink"/>
            <w:rFonts w:ascii="Arial" w:hAnsi="Arial" w:cs="Arial"/>
            <w:lang w:val="cy-GB"/>
          </w:rPr>
          <w:t>https://www.gov.wales</w:t>
        </w:r>
      </w:hyperlink>
      <w:r w:rsidRPr="009743BF">
        <w:rPr>
          <w:rFonts w:ascii="Arial" w:hAnsi="Arial" w:cs="Arial"/>
          <w:lang w:val="cy-GB"/>
        </w:rPr>
        <w:t xml:space="preserve"> (</w:t>
      </w:r>
      <w:r w:rsidRPr="009743BF">
        <w:rPr>
          <w:rFonts w:ascii="Arial" w:hAnsi="Arial" w:cs="Arial"/>
          <w:color w:val="000000"/>
          <w:lang w:val="cy-GB"/>
        </w:rPr>
        <w:t>Cyrchwyd: 20 Hydref 2026)</w:t>
      </w:r>
    </w:p>
    <w:p w14:paraId="38EBA638" w14:textId="77777777" w:rsidR="0002403C" w:rsidRPr="009743BF" w:rsidRDefault="0002403C" w:rsidP="009672C3">
      <w:pPr>
        <w:spacing w:line="360" w:lineRule="auto"/>
        <w:rPr>
          <w:rFonts w:ascii="Arial" w:hAnsi="Arial" w:cs="Arial"/>
          <w:lang w:val="cy-GB"/>
        </w:rPr>
      </w:pPr>
      <w:r w:rsidRPr="009743BF">
        <w:rPr>
          <w:rFonts w:ascii="Arial" w:hAnsi="Arial" w:cs="Arial"/>
          <w:lang w:val="cy-GB"/>
        </w:rPr>
        <w:t xml:space="preserve">University of Bradford (n.d) </w:t>
      </w:r>
      <w:r w:rsidRPr="009743BF">
        <w:rPr>
          <w:rFonts w:ascii="Arial" w:hAnsi="Arial" w:cs="Arial"/>
          <w:i/>
          <w:iCs/>
          <w:lang w:val="cy-GB"/>
        </w:rPr>
        <w:t>Professional values</w:t>
      </w:r>
      <w:r w:rsidRPr="009743BF">
        <w:rPr>
          <w:rFonts w:ascii="Arial" w:hAnsi="Arial" w:cs="Arial"/>
          <w:lang w:val="cy-GB"/>
        </w:rPr>
        <w:t xml:space="preserve">: Ar gael yn </w:t>
      </w:r>
      <w:hyperlink r:id="rId20" w:history="1">
        <w:r w:rsidRPr="009743BF">
          <w:rPr>
            <w:rStyle w:val="Hyperlink"/>
            <w:rFonts w:ascii="Arial" w:hAnsi="Arial" w:cs="Arial"/>
            <w:lang w:val="cy-GB"/>
          </w:rPr>
          <w:t>https://www.bradford.ac.uk/careers/develop-skills/professional-values</w:t>
        </w:r>
      </w:hyperlink>
      <w:r w:rsidRPr="009743BF">
        <w:rPr>
          <w:rFonts w:ascii="Arial" w:hAnsi="Arial" w:cs="Arial"/>
          <w:lang w:val="cy-GB"/>
        </w:rPr>
        <w:t xml:space="preserve"> (Cyrchwyd: 22 Hydref 2026)</w:t>
      </w:r>
    </w:p>
    <w:p w14:paraId="435491E1" w14:textId="5889307C" w:rsidR="0002403C" w:rsidRPr="009743BF" w:rsidRDefault="0002403C" w:rsidP="009672C3">
      <w:pPr>
        <w:spacing w:line="360" w:lineRule="auto"/>
        <w:rPr>
          <w:rFonts w:ascii="Arial" w:hAnsi="Arial" w:cs="Arial"/>
          <w:color w:val="000000"/>
          <w:lang w:val="cy-GB"/>
        </w:rPr>
      </w:pPr>
      <w:r w:rsidRPr="009743BF">
        <w:rPr>
          <w:rFonts w:ascii="Arial" w:hAnsi="Arial" w:cs="Arial"/>
          <w:color w:val="000000"/>
          <w:lang w:val="cy-GB"/>
        </w:rPr>
        <w:t xml:space="preserve">Welsh Government (2023) </w:t>
      </w:r>
      <w:r w:rsidRPr="009743BF">
        <w:rPr>
          <w:rFonts w:ascii="Arial" w:hAnsi="Arial" w:cs="Arial"/>
          <w:i/>
          <w:iCs/>
          <w:color w:val="000000"/>
          <w:lang w:val="cy-GB"/>
        </w:rPr>
        <w:t>Talk With Me. Supporting the Development of Speech, Language and Communication in the Early Years</w:t>
      </w:r>
      <w:r w:rsidRPr="009743BF">
        <w:rPr>
          <w:rFonts w:ascii="Arial" w:hAnsi="Arial" w:cs="Arial"/>
          <w:color w:val="000000"/>
          <w:lang w:val="cy-GB"/>
        </w:rPr>
        <w:t xml:space="preserve">. Caerdydd: Llywodraeth Cymru. </w:t>
      </w:r>
      <w:r w:rsidR="00683356" w:rsidRPr="009743BF">
        <w:rPr>
          <w:rFonts w:ascii="Arial" w:hAnsi="Arial" w:cs="Arial"/>
          <w:color w:val="000000"/>
          <w:lang w:val="cy-GB"/>
        </w:rPr>
        <w:t xml:space="preserve">Ar gael yn </w:t>
      </w:r>
      <w:hyperlink r:id="rId21" w:history="1">
        <w:r w:rsidR="00683356" w:rsidRPr="009743BF">
          <w:rPr>
            <w:rStyle w:val="Hyperlink"/>
            <w:rFonts w:ascii="Arial" w:hAnsi="Arial" w:cs="Arial"/>
            <w:lang w:val="cy-GB"/>
          </w:rPr>
          <w:t>https://www.gov.wales/sites/default/files/publications/2023-12/slc-guidance-section-4.pdf</w:t>
        </w:r>
      </w:hyperlink>
      <w:r w:rsidR="00683356" w:rsidRPr="009743BF">
        <w:rPr>
          <w:rFonts w:ascii="Arial" w:hAnsi="Arial" w:cs="Arial"/>
          <w:color w:val="000000"/>
          <w:lang w:val="cy-GB"/>
        </w:rPr>
        <w:t xml:space="preserve"> </w:t>
      </w:r>
      <w:r w:rsidRPr="009743BF">
        <w:rPr>
          <w:rFonts w:ascii="Arial" w:hAnsi="Arial" w:cs="Arial"/>
          <w:color w:val="000000"/>
          <w:lang w:val="cy-GB"/>
        </w:rPr>
        <w:t>(Cyrchwyd: 20 Hydref 2026)</w:t>
      </w:r>
    </w:p>
    <w:p w14:paraId="1E6D2EEB" w14:textId="2A2269D9" w:rsidR="0002403C" w:rsidRPr="009743BF" w:rsidRDefault="0002403C" w:rsidP="009672C3">
      <w:pPr>
        <w:spacing w:line="360" w:lineRule="auto"/>
        <w:rPr>
          <w:rFonts w:ascii="Arial" w:hAnsi="Arial" w:cs="Arial"/>
          <w:color w:val="000000"/>
          <w:lang w:val="cy-GB"/>
        </w:rPr>
      </w:pPr>
      <w:r w:rsidRPr="009743BF">
        <w:rPr>
          <w:rFonts w:ascii="Arial" w:hAnsi="Arial" w:cs="Arial"/>
          <w:color w:val="000000"/>
          <w:lang w:val="cy-GB"/>
        </w:rPr>
        <w:t>WJEC (2024) Understanding Partnership Working. Caerdydd: WJEC</w:t>
      </w:r>
      <w:r w:rsidR="009743BF" w:rsidRPr="009743BF">
        <w:rPr>
          <w:rFonts w:ascii="Arial" w:hAnsi="Arial" w:cs="Arial"/>
          <w:color w:val="000000"/>
          <w:lang w:val="cy-GB"/>
        </w:rPr>
        <w:t xml:space="preserve">. Ar gael yn </w:t>
      </w:r>
      <w:hyperlink r:id="rId22" w:history="1">
        <w:r w:rsidR="009743BF" w:rsidRPr="009743BF">
          <w:rPr>
            <w:rStyle w:val="Hyperlink"/>
            <w:rFonts w:ascii="Arial" w:hAnsi="Arial" w:cs="Arial"/>
            <w:lang w:val="cy-GB"/>
          </w:rPr>
          <w:t>https://resource.download.wjec.co.uk/vtc/2018-19/HSC18-19_2-5/_multi-lang/unit02/1-principles-of-working-in-partnership.html</w:t>
        </w:r>
      </w:hyperlink>
      <w:r w:rsidR="009743BF" w:rsidRPr="009743BF">
        <w:rPr>
          <w:rFonts w:ascii="Arial" w:hAnsi="Arial" w:cs="Arial"/>
          <w:color w:val="000000"/>
          <w:lang w:val="cy-GB"/>
        </w:rPr>
        <w:t xml:space="preserve"> </w:t>
      </w:r>
      <w:r w:rsidRPr="009743BF">
        <w:rPr>
          <w:rFonts w:ascii="Arial" w:hAnsi="Arial" w:cs="Arial"/>
          <w:color w:val="000000"/>
          <w:lang w:val="cy-GB"/>
        </w:rPr>
        <w:t xml:space="preserve">(Cyrchwyd 22 Hydref 2026) </w:t>
      </w:r>
    </w:p>
    <w:p w14:paraId="533875C7" w14:textId="71E9DDAD" w:rsidR="00C11685" w:rsidRDefault="00C11685" w:rsidP="009672C3">
      <w:pPr>
        <w:spacing w:line="360" w:lineRule="auto"/>
        <w:rPr>
          <w:rFonts w:ascii="Arial" w:hAnsi="Arial" w:cs="Arial"/>
        </w:rPr>
      </w:pPr>
    </w:p>
    <w:p w14:paraId="4C997B38" w14:textId="77777777" w:rsidR="00B1619A" w:rsidRPr="00B1619A" w:rsidRDefault="00B1619A" w:rsidP="009672C3">
      <w:pPr>
        <w:pStyle w:val="NormalWeb"/>
        <w:spacing w:line="360" w:lineRule="auto"/>
        <w:rPr>
          <w:rFonts w:ascii="Arial" w:hAnsi="Arial" w:cs="Arial"/>
          <w:b/>
          <w:bCs/>
          <w:color w:val="000000"/>
          <w:u w:val="single"/>
          <w:lang w:val="cy-GB"/>
        </w:rPr>
      </w:pPr>
      <w:r w:rsidRPr="00B1619A">
        <w:rPr>
          <w:rStyle w:val="Strong"/>
          <w:rFonts w:ascii="Arial" w:hAnsi="Arial" w:cs="Arial"/>
          <w:b w:val="0"/>
          <w:bCs w:val="0"/>
          <w:color w:val="000000"/>
          <w:u w:val="single"/>
          <w:lang w:val="cy-GB"/>
        </w:rPr>
        <w:t>Datganiad Defnyddio AI</w:t>
      </w:r>
    </w:p>
    <w:p w14:paraId="371902D7" w14:textId="4D7E1941" w:rsidR="00B1619A" w:rsidRPr="00B1619A" w:rsidRDefault="00B1619A" w:rsidP="009672C3">
      <w:pPr>
        <w:pStyle w:val="NormalWeb"/>
        <w:spacing w:line="360" w:lineRule="auto"/>
        <w:rPr>
          <w:rFonts w:ascii="Arial" w:hAnsi="Arial" w:cs="Arial"/>
          <w:color w:val="000000"/>
          <w:lang w:val="cy-GB"/>
        </w:rPr>
      </w:pPr>
      <w:r w:rsidRPr="00B1619A">
        <w:rPr>
          <w:rFonts w:ascii="Arial" w:hAnsi="Arial" w:cs="Arial"/>
          <w:color w:val="000000"/>
          <w:lang w:val="cy-GB"/>
        </w:rPr>
        <w:t xml:space="preserve">Defnyddiwyd </w:t>
      </w:r>
      <w:r w:rsidR="00FD07BF">
        <w:rPr>
          <w:rFonts w:ascii="Arial" w:hAnsi="Arial" w:cs="Arial"/>
          <w:color w:val="000000"/>
          <w:lang w:val="cy-GB"/>
        </w:rPr>
        <w:t xml:space="preserve">tipyn o </w:t>
      </w:r>
      <w:r w:rsidRPr="00B1619A">
        <w:rPr>
          <w:rFonts w:ascii="Arial" w:hAnsi="Arial" w:cs="Arial"/>
          <w:color w:val="000000"/>
          <w:lang w:val="cy-GB"/>
        </w:rPr>
        <w:t>Microsoft Copilot fel offeryn cefnogol wrth baratoi'r aseiniad hwn. Defnyddiwyd i helpu gyda chynllunio syniadau, egluro cysyniadau, a gwella strwythur</w:t>
      </w:r>
      <w:r w:rsidR="009D43CF">
        <w:rPr>
          <w:rFonts w:ascii="Arial" w:hAnsi="Arial" w:cs="Arial"/>
          <w:color w:val="000000"/>
          <w:lang w:val="cy-GB"/>
        </w:rPr>
        <w:t xml:space="preserve"> y gwaith</w:t>
      </w:r>
      <w:r w:rsidRPr="00B1619A">
        <w:rPr>
          <w:rFonts w:ascii="Arial" w:hAnsi="Arial" w:cs="Arial"/>
          <w:color w:val="000000"/>
          <w:lang w:val="cy-GB"/>
        </w:rPr>
        <w:t xml:space="preserve">. </w:t>
      </w:r>
      <w:r w:rsidR="004C7AB7">
        <w:rPr>
          <w:rFonts w:ascii="Arial" w:hAnsi="Arial" w:cs="Arial"/>
          <w:color w:val="000000"/>
          <w:lang w:val="cy-GB"/>
        </w:rPr>
        <w:t xml:space="preserve">Hefyd defnyddiwyd wefanau i dod o hyd i wybodaeth a cyfeirodau heb i Copilot. </w:t>
      </w:r>
      <w:r w:rsidRPr="00B1619A">
        <w:rPr>
          <w:rFonts w:ascii="Arial" w:hAnsi="Arial" w:cs="Arial"/>
          <w:color w:val="000000"/>
          <w:lang w:val="cy-GB"/>
        </w:rPr>
        <w:t>Mae'r</w:t>
      </w:r>
      <w:r w:rsidR="004C7AB7">
        <w:rPr>
          <w:rFonts w:ascii="Arial" w:hAnsi="Arial" w:cs="Arial"/>
          <w:color w:val="000000"/>
          <w:lang w:val="cy-GB"/>
        </w:rPr>
        <w:t xml:space="preserve"> </w:t>
      </w:r>
      <w:r w:rsidRPr="00B1619A">
        <w:rPr>
          <w:rFonts w:ascii="Arial" w:hAnsi="Arial" w:cs="Arial"/>
          <w:color w:val="000000"/>
          <w:lang w:val="cy-GB"/>
        </w:rPr>
        <w:t xml:space="preserve">cynnwys terfynol wedi'u hysgrifennu a'u hadolygu gan yr awdur. </w:t>
      </w:r>
    </w:p>
    <w:p w14:paraId="2FB9471D" w14:textId="6A904E47" w:rsidR="00E116B3" w:rsidRPr="00E116B3" w:rsidRDefault="00E116B3" w:rsidP="009672C3">
      <w:pPr>
        <w:spacing w:line="360" w:lineRule="auto"/>
        <w:rPr>
          <w:rFonts w:ascii="Arial" w:hAnsi="Arial" w:cs="Arial"/>
        </w:rPr>
      </w:pPr>
    </w:p>
    <w:sectPr w:rsidR="00E116B3" w:rsidRPr="00E116B3">
      <w:headerReference w:type="default" r:id="rId23"/>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424FAB3" w14:textId="77777777" w:rsidR="00F8395D" w:rsidRDefault="00F8395D" w:rsidP="00E116B3">
      <w:r>
        <w:separator/>
      </w:r>
    </w:p>
  </w:endnote>
  <w:endnote w:type="continuationSeparator" w:id="0">
    <w:p w14:paraId="0ED106CD" w14:textId="77777777" w:rsidR="00F8395D" w:rsidRDefault="00F8395D" w:rsidP="00E11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41333969"/>
      <w:docPartObj>
        <w:docPartGallery w:val="Page Numbers (Bottom of Page)"/>
        <w:docPartUnique/>
      </w:docPartObj>
    </w:sdtPr>
    <w:sdtEndPr>
      <w:rPr>
        <w:rStyle w:val="PageNumber"/>
      </w:rPr>
    </w:sdtEndPr>
    <w:sdtContent>
      <w:p w14:paraId="253E7F3C" w14:textId="4DC2AB36" w:rsidR="00E116B3" w:rsidRDefault="00E116B3" w:rsidP="008522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0089B66" w14:textId="77777777" w:rsidR="00E116B3" w:rsidRDefault="00E116B3" w:rsidP="00E116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5726260"/>
      <w:docPartObj>
        <w:docPartGallery w:val="Page Numbers (Bottom of Page)"/>
        <w:docPartUnique/>
      </w:docPartObj>
    </w:sdtPr>
    <w:sdtEndPr>
      <w:rPr>
        <w:rStyle w:val="PageNumber"/>
      </w:rPr>
    </w:sdtEndPr>
    <w:sdtContent>
      <w:p w14:paraId="7D9B6C80" w14:textId="50694419" w:rsidR="00E116B3" w:rsidRDefault="00E116B3" w:rsidP="008522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DCD31A" w14:textId="77777777" w:rsidR="00E116B3" w:rsidRDefault="00E116B3" w:rsidP="00E116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50028FD" w14:textId="77777777" w:rsidR="00F8395D" w:rsidRDefault="00F8395D" w:rsidP="00E116B3">
      <w:r>
        <w:separator/>
      </w:r>
    </w:p>
  </w:footnote>
  <w:footnote w:type="continuationSeparator" w:id="0">
    <w:p w14:paraId="372B6252" w14:textId="77777777" w:rsidR="00F8395D" w:rsidRDefault="00F8395D" w:rsidP="00E116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F514D0" w14:textId="299EA005" w:rsidR="00E116B3" w:rsidRDefault="00E116B3">
    <w:pPr>
      <w:pStyle w:val="Header"/>
    </w:pPr>
    <w:r>
      <w:t>2603532</w:t>
    </w:r>
    <w:r>
      <w:ptab w:relativeTo="margin" w:alignment="center" w:leader="none"/>
    </w:r>
    <w:r>
      <w:t>ECEY4014C</w:t>
    </w:r>
    <w:r>
      <w:ptab w:relativeTo="margin" w:alignment="right" w:leader="none"/>
    </w:r>
    <w:r w:rsidR="00B76D57">
      <w:t>2,880</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627492"/>
    <w:multiLevelType w:val="hybridMultilevel"/>
    <w:tmpl w:val="C2B0500E"/>
    <w:lvl w:ilvl="0" w:tplc="9C40C0F6">
      <w:start w:val="1"/>
      <w:numFmt w:val="bullet"/>
      <w:lvlText w:val="•"/>
      <w:lvlJc w:val="left"/>
      <w:pPr>
        <w:tabs>
          <w:tab w:val="num" w:pos="720"/>
        </w:tabs>
        <w:ind w:left="720" w:hanging="360"/>
      </w:pPr>
      <w:rPr>
        <w:rFonts w:ascii="Arial" w:hAnsi="Arial" w:hint="default"/>
      </w:rPr>
    </w:lvl>
    <w:lvl w:ilvl="1" w:tplc="59880932" w:tentative="1">
      <w:start w:val="1"/>
      <w:numFmt w:val="bullet"/>
      <w:lvlText w:val="•"/>
      <w:lvlJc w:val="left"/>
      <w:pPr>
        <w:tabs>
          <w:tab w:val="num" w:pos="1440"/>
        </w:tabs>
        <w:ind w:left="1440" w:hanging="360"/>
      </w:pPr>
      <w:rPr>
        <w:rFonts w:ascii="Arial" w:hAnsi="Arial" w:hint="default"/>
      </w:rPr>
    </w:lvl>
    <w:lvl w:ilvl="2" w:tplc="33CA245A" w:tentative="1">
      <w:start w:val="1"/>
      <w:numFmt w:val="bullet"/>
      <w:lvlText w:val="•"/>
      <w:lvlJc w:val="left"/>
      <w:pPr>
        <w:tabs>
          <w:tab w:val="num" w:pos="2160"/>
        </w:tabs>
        <w:ind w:left="2160" w:hanging="360"/>
      </w:pPr>
      <w:rPr>
        <w:rFonts w:ascii="Arial" w:hAnsi="Arial" w:hint="default"/>
      </w:rPr>
    </w:lvl>
    <w:lvl w:ilvl="3" w:tplc="16F87A8C" w:tentative="1">
      <w:start w:val="1"/>
      <w:numFmt w:val="bullet"/>
      <w:lvlText w:val="•"/>
      <w:lvlJc w:val="left"/>
      <w:pPr>
        <w:tabs>
          <w:tab w:val="num" w:pos="2880"/>
        </w:tabs>
        <w:ind w:left="2880" w:hanging="360"/>
      </w:pPr>
      <w:rPr>
        <w:rFonts w:ascii="Arial" w:hAnsi="Arial" w:hint="default"/>
      </w:rPr>
    </w:lvl>
    <w:lvl w:ilvl="4" w:tplc="DDF230A6" w:tentative="1">
      <w:start w:val="1"/>
      <w:numFmt w:val="bullet"/>
      <w:lvlText w:val="•"/>
      <w:lvlJc w:val="left"/>
      <w:pPr>
        <w:tabs>
          <w:tab w:val="num" w:pos="3600"/>
        </w:tabs>
        <w:ind w:left="3600" w:hanging="360"/>
      </w:pPr>
      <w:rPr>
        <w:rFonts w:ascii="Arial" w:hAnsi="Arial" w:hint="default"/>
      </w:rPr>
    </w:lvl>
    <w:lvl w:ilvl="5" w:tplc="9FBA442A" w:tentative="1">
      <w:start w:val="1"/>
      <w:numFmt w:val="bullet"/>
      <w:lvlText w:val="•"/>
      <w:lvlJc w:val="left"/>
      <w:pPr>
        <w:tabs>
          <w:tab w:val="num" w:pos="4320"/>
        </w:tabs>
        <w:ind w:left="4320" w:hanging="360"/>
      </w:pPr>
      <w:rPr>
        <w:rFonts w:ascii="Arial" w:hAnsi="Arial" w:hint="default"/>
      </w:rPr>
    </w:lvl>
    <w:lvl w:ilvl="6" w:tplc="819A8B04" w:tentative="1">
      <w:start w:val="1"/>
      <w:numFmt w:val="bullet"/>
      <w:lvlText w:val="•"/>
      <w:lvlJc w:val="left"/>
      <w:pPr>
        <w:tabs>
          <w:tab w:val="num" w:pos="5040"/>
        </w:tabs>
        <w:ind w:left="5040" w:hanging="360"/>
      </w:pPr>
      <w:rPr>
        <w:rFonts w:ascii="Arial" w:hAnsi="Arial" w:hint="default"/>
      </w:rPr>
    </w:lvl>
    <w:lvl w:ilvl="7" w:tplc="91BA2D5C" w:tentative="1">
      <w:start w:val="1"/>
      <w:numFmt w:val="bullet"/>
      <w:lvlText w:val="•"/>
      <w:lvlJc w:val="left"/>
      <w:pPr>
        <w:tabs>
          <w:tab w:val="num" w:pos="5760"/>
        </w:tabs>
        <w:ind w:left="5760" w:hanging="360"/>
      </w:pPr>
      <w:rPr>
        <w:rFonts w:ascii="Arial" w:hAnsi="Arial" w:hint="default"/>
      </w:rPr>
    </w:lvl>
    <w:lvl w:ilvl="8" w:tplc="73C490B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491643"/>
    <w:multiLevelType w:val="hybridMultilevel"/>
    <w:tmpl w:val="6476627C"/>
    <w:lvl w:ilvl="0" w:tplc="9E8247EA">
      <w:start w:val="1"/>
      <w:numFmt w:val="bullet"/>
      <w:lvlText w:val="-"/>
      <w:lvlJc w:val="left"/>
      <w:pPr>
        <w:tabs>
          <w:tab w:val="num" w:pos="720"/>
        </w:tabs>
        <w:ind w:left="720" w:hanging="360"/>
      </w:pPr>
      <w:rPr>
        <w:rFonts w:ascii="Times New Roman" w:hAnsi="Times New Roman" w:hint="default"/>
      </w:rPr>
    </w:lvl>
    <w:lvl w:ilvl="1" w:tplc="695A0C60" w:tentative="1">
      <w:start w:val="1"/>
      <w:numFmt w:val="bullet"/>
      <w:lvlText w:val="-"/>
      <w:lvlJc w:val="left"/>
      <w:pPr>
        <w:tabs>
          <w:tab w:val="num" w:pos="1440"/>
        </w:tabs>
        <w:ind w:left="1440" w:hanging="360"/>
      </w:pPr>
      <w:rPr>
        <w:rFonts w:ascii="Times New Roman" w:hAnsi="Times New Roman" w:hint="default"/>
      </w:rPr>
    </w:lvl>
    <w:lvl w:ilvl="2" w:tplc="375C412E" w:tentative="1">
      <w:start w:val="1"/>
      <w:numFmt w:val="bullet"/>
      <w:lvlText w:val="-"/>
      <w:lvlJc w:val="left"/>
      <w:pPr>
        <w:tabs>
          <w:tab w:val="num" w:pos="2160"/>
        </w:tabs>
        <w:ind w:left="2160" w:hanging="360"/>
      </w:pPr>
      <w:rPr>
        <w:rFonts w:ascii="Times New Roman" w:hAnsi="Times New Roman" w:hint="default"/>
      </w:rPr>
    </w:lvl>
    <w:lvl w:ilvl="3" w:tplc="E714786E" w:tentative="1">
      <w:start w:val="1"/>
      <w:numFmt w:val="bullet"/>
      <w:lvlText w:val="-"/>
      <w:lvlJc w:val="left"/>
      <w:pPr>
        <w:tabs>
          <w:tab w:val="num" w:pos="2880"/>
        </w:tabs>
        <w:ind w:left="2880" w:hanging="360"/>
      </w:pPr>
      <w:rPr>
        <w:rFonts w:ascii="Times New Roman" w:hAnsi="Times New Roman" w:hint="default"/>
      </w:rPr>
    </w:lvl>
    <w:lvl w:ilvl="4" w:tplc="6F4881CC" w:tentative="1">
      <w:start w:val="1"/>
      <w:numFmt w:val="bullet"/>
      <w:lvlText w:val="-"/>
      <w:lvlJc w:val="left"/>
      <w:pPr>
        <w:tabs>
          <w:tab w:val="num" w:pos="3600"/>
        </w:tabs>
        <w:ind w:left="3600" w:hanging="360"/>
      </w:pPr>
      <w:rPr>
        <w:rFonts w:ascii="Times New Roman" w:hAnsi="Times New Roman" w:hint="default"/>
      </w:rPr>
    </w:lvl>
    <w:lvl w:ilvl="5" w:tplc="D8EEAAAA" w:tentative="1">
      <w:start w:val="1"/>
      <w:numFmt w:val="bullet"/>
      <w:lvlText w:val="-"/>
      <w:lvlJc w:val="left"/>
      <w:pPr>
        <w:tabs>
          <w:tab w:val="num" w:pos="4320"/>
        </w:tabs>
        <w:ind w:left="4320" w:hanging="360"/>
      </w:pPr>
      <w:rPr>
        <w:rFonts w:ascii="Times New Roman" w:hAnsi="Times New Roman" w:hint="default"/>
      </w:rPr>
    </w:lvl>
    <w:lvl w:ilvl="6" w:tplc="CC2414F0" w:tentative="1">
      <w:start w:val="1"/>
      <w:numFmt w:val="bullet"/>
      <w:lvlText w:val="-"/>
      <w:lvlJc w:val="left"/>
      <w:pPr>
        <w:tabs>
          <w:tab w:val="num" w:pos="5040"/>
        </w:tabs>
        <w:ind w:left="5040" w:hanging="360"/>
      </w:pPr>
      <w:rPr>
        <w:rFonts w:ascii="Times New Roman" w:hAnsi="Times New Roman" w:hint="default"/>
      </w:rPr>
    </w:lvl>
    <w:lvl w:ilvl="7" w:tplc="7CF063F0" w:tentative="1">
      <w:start w:val="1"/>
      <w:numFmt w:val="bullet"/>
      <w:lvlText w:val="-"/>
      <w:lvlJc w:val="left"/>
      <w:pPr>
        <w:tabs>
          <w:tab w:val="num" w:pos="5760"/>
        </w:tabs>
        <w:ind w:left="5760" w:hanging="360"/>
      </w:pPr>
      <w:rPr>
        <w:rFonts w:ascii="Times New Roman" w:hAnsi="Times New Roman" w:hint="default"/>
      </w:rPr>
    </w:lvl>
    <w:lvl w:ilvl="8" w:tplc="7FEAB46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67C51C6"/>
    <w:multiLevelType w:val="hybridMultilevel"/>
    <w:tmpl w:val="9CD41CBE"/>
    <w:lvl w:ilvl="0" w:tplc="20AA9026">
      <w:start w:val="1"/>
      <w:numFmt w:val="bullet"/>
      <w:lvlText w:val="-"/>
      <w:lvlJc w:val="left"/>
      <w:pPr>
        <w:tabs>
          <w:tab w:val="num" w:pos="720"/>
        </w:tabs>
        <w:ind w:left="720" w:hanging="360"/>
      </w:pPr>
      <w:rPr>
        <w:rFonts w:ascii="Times New Roman" w:hAnsi="Times New Roman" w:hint="default"/>
      </w:rPr>
    </w:lvl>
    <w:lvl w:ilvl="1" w:tplc="6494DF8E" w:tentative="1">
      <w:start w:val="1"/>
      <w:numFmt w:val="bullet"/>
      <w:lvlText w:val="-"/>
      <w:lvlJc w:val="left"/>
      <w:pPr>
        <w:tabs>
          <w:tab w:val="num" w:pos="1440"/>
        </w:tabs>
        <w:ind w:left="1440" w:hanging="360"/>
      </w:pPr>
      <w:rPr>
        <w:rFonts w:ascii="Times New Roman" w:hAnsi="Times New Roman" w:hint="default"/>
      </w:rPr>
    </w:lvl>
    <w:lvl w:ilvl="2" w:tplc="0550268C" w:tentative="1">
      <w:start w:val="1"/>
      <w:numFmt w:val="bullet"/>
      <w:lvlText w:val="-"/>
      <w:lvlJc w:val="left"/>
      <w:pPr>
        <w:tabs>
          <w:tab w:val="num" w:pos="2160"/>
        </w:tabs>
        <w:ind w:left="2160" w:hanging="360"/>
      </w:pPr>
      <w:rPr>
        <w:rFonts w:ascii="Times New Roman" w:hAnsi="Times New Roman" w:hint="default"/>
      </w:rPr>
    </w:lvl>
    <w:lvl w:ilvl="3" w:tplc="194A81D4" w:tentative="1">
      <w:start w:val="1"/>
      <w:numFmt w:val="bullet"/>
      <w:lvlText w:val="-"/>
      <w:lvlJc w:val="left"/>
      <w:pPr>
        <w:tabs>
          <w:tab w:val="num" w:pos="2880"/>
        </w:tabs>
        <w:ind w:left="2880" w:hanging="360"/>
      </w:pPr>
      <w:rPr>
        <w:rFonts w:ascii="Times New Roman" w:hAnsi="Times New Roman" w:hint="default"/>
      </w:rPr>
    </w:lvl>
    <w:lvl w:ilvl="4" w:tplc="4BBCD966" w:tentative="1">
      <w:start w:val="1"/>
      <w:numFmt w:val="bullet"/>
      <w:lvlText w:val="-"/>
      <w:lvlJc w:val="left"/>
      <w:pPr>
        <w:tabs>
          <w:tab w:val="num" w:pos="3600"/>
        </w:tabs>
        <w:ind w:left="3600" w:hanging="360"/>
      </w:pPr>
      <w:rPr>
        <w:rFonts w:ascii="Times New Roman" w:hAnsi="Times New Roman" w:hint="default"/>
      </w:rPr>
    </w:lvl>
    <w:lvl w:ilvl="5" w:tplc="BB98373C" w:tentative="1">
      <w:start w:val="1"/>
      <w:numFmt w:val="bullet"/>
      <w:lvlText w:val="-"/>
      <w:lvlJc w:val="left"/>
      <w:pPr>
        <w:tabs>
          <w:tab w:val="num" w:pos="4320"/>
        </w:tabs>
        <w:ind w:left="4320" w:hanging="360"/>
      </w:pPr>
      <w:rPr>
        <w:rFonts w:ascii="Times New Roman" w:hAnsi="Times New Roman" w:hint="default"/>
      </w:rPr>
    </w:lvl>
    <w:lvl w:ilvl="6" w:tplc="5540CF6A" w:tentative="1">
      <w:start w:val="1"/>
      <w:numFmt w:val="bullet"/>
      <w:lvlText w:val="-"/>
      <w:lvlJc w:val="left"/>
      <w:pPr>
        <w:tabs>
          <w:tab w:val="num" w:pos="5040"/>
        </w:tabs>
        <w:ind w:left="5040" w:hanging="360"/>
      </w:pPr>
      <w:rPr>
        <w:rFonts w:ascii="Times New Roman" w:hAnsi="Times New Roman" w:hint="default"/>
      </w:rPr>
    </w:lvl>
    <w:lvl w:ilvl="7" w:tplc="8B84B796" w:tentative="1">
      <w:start w:val="1"/>
      <w:numFmt w:val="bullet"/>
      <w:lvlText w:val="-"/>
      <w:lvlJc w:val="left"/>
      <w:pPr>
        <w:tabs>
          <w:tab w:val="num" w:pos="5760"/>
        </w:tabs>
        <w:ind w:left="5760" w:hanging="360"/>
      </w:pPr>
      <w:rPr>
        <w:rFonts w:ascii="Times New Roman" w:hAnsi="Times New Roman" w:hint="default"/>
      </w:rPr>
    </w:lvl>
    <w:lvl w:ilvl="8" w:tplc="8DBE34B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85D16D8"/>
    <w:multiLevelType w:val="hybridMultilevel"/>
    <w:tmpl w:val="16FADFAE"/>
    <w:lvl w:ilvl="0" w:tplc="A39AFDEC">
      <w:start w:val="1"/>
      <w:numFmt w:val="bullet"/>
      <w:lvlText w:val="-"/>
      <w:lvlJc w:val="left"/>
      <w:pPr>
        <w:tabs>
          <w:tab w:val="num" w:pos="720"/>
        </w:tabs>
        <w:ind w:left="720" w:hanging="360"/>
      </w:pPr>
      <w:rPr>
        <w:rFonts w:ascii="Times New Roman" w:hAnsi="Times New Roman" w:hint="default"/>
      </w:rPr>
    </w:lvl>
    <w:lvl w:ilvl="1" w:tplc="CA3007F4" w:tentative="1">
      <w:start w:val="1"/>
      <w:numFmt w:val="bullet"/>
      <w:lvlText w:val="-"/>
      <w:lvlJc w:val="left"/>
      <w:pPr>
        <w:tabs>
          <w:tab w:val="num" w:pos="1440"/>
        </w:tabs>
        <w:ind w:left="1440" w:hanging="360"/>
      </w:pPr>
      <w:rPr>
        <w:rFonts w:ascii="Times New Roman" w:hAnsi="Times New Roman" w:hint="default"/>
      </w:rPr>
    </w:lvl>
    <w:lvl w:ilvl="2" w:tplc="9EC68D54" w:tentative="1">
      <w:start w:val="1"/>
      <w:numFmt w:val="bullet"/>
      <w:lvlText w:val="-"/>
      <w:lvlJc w:val="left"/>
      <w:pPr>
        <w:tabs>
          <w:tab w:val="num" w:pos="2160"/>
        </w:tabs>
        <w:ind w:left="2160" w:hanging="360"/>
      </w:pPr>
      <w:rPr>
        <w:rFonts w:ascii="Times New Roman" w:hAnsi="Times New Roman" w:hint="default"/>
      </w:rPr>
    </w:lvl>
    <w:lvl w:ilvl="3" w:tplc="6E567CF0" w:tentative="1">
      <w:start w:val="1"/>
      <w:numFmt w:val="bullet"/>
      <w:lvlText w:val="-"/>
      <w:lvlJc w:val="left"/>
      <w:pPr>
        <w:tabs>
          <w:tab w:val="num" w:pos="2880"/>
        </w:tabs>
        <w:ind w:left="2880" w:hanging="360"/>
      </w:pPr>
      <w:rPr>
        <w:rFonts w:ascii="Times New Roman" w:hAnsi="Times New Roman" w:hint="default"/>
      </w:rPr>
    </w:lvl>
    <w:lvl w:ilvl="4" w:tplc="9B94E3EA" w:tentative="1">
      <w:start w:val="1"/>
      <w:numFmt w:val="bullet"/>
      <w:lvlText w:val="-"/>
      <w:lvlJc w:val="left"/>
      <w:pPr>
        <w:tabs>
          <w:tab w:val="num" w:pos="3600"/>
        </w:tabs>
        <w:ind w:left="3600" w:hanging="360"/>
      </w:pPr>
      <w:rPr>
        <w:rFonts w:ascii="Times New Roman" w:hAnsi="Times New Roman" w:hint="default"/>
      </w:rPr>
    </w:lvl>
    <w:lvl w:ilvl="5" w:tplc="4EE64192" w:tentative="1">
      <w:start w:val="1"/>
      <w:numFmt w:val="bullet"/>
      <w:lvlText w:val="-"/>
      <w:lvlJc w:val="left"/>
      <w:pPr>
        <w:tabs>
          <w:tab w:val="num" w:pos="4320"/>
        </w:tabs>
        <w:ind w:left="4320" w:hanging="360"/>
      </w:pPr>
      <w:rPr>
        <w:rFonts w:ascii="Times New Roman" w:hAnsi="Times New Roman" w:hint="default"/>
      </w:rPr>
    </w:lvl>
    <w:lvl w:ilvl="6" w:tplc="1206F212" w:tentative="1">
      <w:start w:val="1"/>
      <w:numFmt w:val="bullet"/>
      <w:lvlText w:val="-"/>
      <w:lvlJc w:val="left"/>
      <w:pPr>
        <w:tabs>
          <w:tab w:val="num" w:pos="5040"/>
        </w:tabs>
        <w:ind w:left="5040" w:hanging="360"/>
      </w:pPr>
      <w:rPr>
        <w:rFonts w:ascii="Times New Roman" w:hAnsi="Times New Roman" w:hint="default"/>
      </w:rPr>
    </w:lvl>
    <w:lvl w:ilvl="7" w:tplc="3252C332" w:tentative="1">
      <w:start w:val="1"/>
      <w:numFmt w:val="bullet"/>
      <w:lvlText w:val="-"/>
      <w:lvlJc w:val="left"/>
      <w:pPr>
        <w:tabs>
          <w:tab w:val="num" w:pos="5760"/>
        </w:tabs>
        <w:ind w:left="5760" w:hanging="360"/>
      </w:pPr>
      <w:rPr>
        <w:rFonts w:ascii="Times New Roman" w:hAnsi="Times New Roman" w:hint="default"/>
      </w:rPr>
    </w:lvl>
    <w:lvl w:ilvl="8" w:tplc="E3C8224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6FF011D0"/>
    <w:multiLevelType w:val="hybridMultilevel"/>
    <w:tmpl w:val="2946A588"/>
    <w:lvl w:ilvl="0" w:tplc="E8DA9D76">
      <w:start w:val="1"/>
      <w:numFmt w:val="bullet"/>
      <w:lvlText w:val="•"/>
      <w:lvlJc w:val="left"/>
      <w:pPr>
        <w:tabs>
          <w:tab w:val="num" w:pos="720"/>
        </w:tabs>
        <w:ind w:left="720" w:hanging="360"/>
      </w:pPr>
      <w:rPr>
        <w:rFonts w:ascii="Arial" w:hAnsi="Arial" w:hint="default"/>
      </w:rPr>
    </w:lvl>
    <w:lvl w:ilvl="1" w:tplc="4FD03824" w:tentative="1">
      <w:start w:val="1"/>
      <w:numFmt w:val="bullet"/>
      <w:lvlText w:val="•"/>
      <w:lvlJc w:val="left"/>
      <w:pPr>
        <w:tabs>
          <w:tab w:val="num" w:pos="1440"/>
        </w:tabs>
        <w:ind w:left="1440" w:hanging="360"/>
      </w:pPr>
      <w:rPr>
        <w:rFonts w:ascii="Arial" w:hAnsi="Arial" w:hint="default"/>
      </w:rPr>
    </w:lvl>
    <w:lvl w:ilvl="2" w:tplc="15A83B2E" w:tentative="1">
      <w:start w:val="1"/>
      <w:numFmt w:val="bullet"/>
      <w:lvlText w:val="•"/>
      <w:lvlJc w:val="left"/>
      <w:pPr>
        <w:tabs>
          <w:tab w:val="num" w:pos="2160"/>
        </w:tabs>
        <w:ind w:left="2160" w:hanging="360"/>
      </w:pPr>
      <w:rPr>
        <w:rFonts w:ascii="Arial" w:hAnsi="Arial" w:hint="default"/>
      </w:rPr>
    </w:lvl>
    <w:lvl w:ilvl="3" w:tplc="A16069F6" w:tentative="1">
      <w:start w:val="1"/>
      <w:numFmt w:val="bullet"/>
      <w:lvlText w:val="•"/>
      <w:lvlJc w:val="left"/>
      <w:pPr>
        <w:tabs>
          <w:tab w:val="num" w:pos="2880"/>
        </w:tabs>
        <w:ind w:left="2880" w:hanging="360"/>
      </w:pPr>
      <w:rPr>
        <w:rFonts w:ascii="Arial" w:hAnsi="Arial" w:hint="default"/>
      </w:rPr>
    </w:lvl>
    <w:lvl w:ilvl="4" w:tplc="682859DE" w:tentative="1">
      <w:start w:val="1"/>
      <w:numFmt w:val="bullet"/>
      <w:lvlText w:val="•"/>
      <w:lvlJc w:val="left"/>
      <w:pPr>
        <w:tabs>
          <w:tab w:val="num" w:pos="3600"/>
        </w:tabs>
        <w:ind w:left="3600" w:hanging="360"/>
      </w:pPr>
      <w:rPr>
        <w:rFonts w:ascii="Arial" w:hAnsi="Arial" w:hint="default"/>
      </w:rPr>
    </w:lvl>
    <w:lvl w:ilvl="5" w:tplc="32B804DA" w:tentative="1">
      <w:start w:val="1"/>
      <w:numFmt w:val="bullet"/>
      <w:lvlText w:val="•"/>
      <w:lvlJc w:val="left"/>
      <w:pPr>
        <w:tabs>
          <w:tab w:val="num" w:pos="4320"/>
        </w:tabs>
        <w:ind w:left="4320" w:hanging="360"/>
      </w:pPr>
      <w:rPr>
        <w:rFonts w:ascii="Arial" w:hAnsi="Arial" w:hint="default"/>
      </w:rPr>
    </w:lvl>
    <w:lvl w:ilvl="6" w:tplc="6C6A8D1C" w:tentative="1">
      <w:start w:val="1"/>
      <w:numFmt w:val="bullet"/>
      <w:lvlText w:val="•"/>
      <w:lvlJc w:val="left"/>
      <w:pPr>
        <w:tabs>
          <w:tab w:val="num" w:pos="5040"/>
        </w:tabs>
        <w:ind w:left="5040" w:hanging="360"/>
      </w:pPr>
      <w:rPr>
        <w:rFonts w:ascii="Arial" w:hAnsi="Arial" w:hint="default"/>
      </w:rPr>
    </w:lvl>
    <w:lvl w:ilvl="7" w:tplc="E424C958" w:tentative="1">
      <w:start w:val="1"/>
      <w:numFmt w:val="bullet"/>
      <w:lvlText w:val="•"/>
      <w:lvlJc w:val="left"/>
      <w:pPr>
        <w:tabs>
          <w:tab w:val="num" w:pos="5760"/>
        </w:tabs>
        <w:ind w:left="5760" w:hanging="360"/>
      </w:pPr>
      <w:rPr>
        <w:rFonts w:ascii="Arial" w:hAnsi="Arial" w:hint="default"/>
      </w:rPr>
    </w:lvl>
    <w:lvl w:ilvl="8" w:tplc="B14EABF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66F5846"/>
    <w:multiLevelType w:val="hybridMultilevel"/>
    <w:tmpl w:val="7EAC0E62"/>
    <w:lvl w:ilvl="0" w:tplc="3C72381C">
      <w:start w:val="1"/>
      <w:numFmt w:val="bullet"/>
      <w:lvlText w:val="•"/>
      <w:lvlJc w:val="left"/>
      <w:pPr>
        <w:tabs>
          <w:tab w:val="num" w:pos="720"/>
        </w:tabs>
        <w:ind w:left="720" w:hanging="360"/>
      </w:pPr>
      <w:rPr>
        <w:rFonts w:ascii="Arial" w:hAnsi="Arial" w:hint="default"/>
      </w:rPr>
    </w:lvl>
    <w:lvl w:ilvl="1" w:tplc="EAF43614" w:tentative="1">
      <w:start w:val="1"/>
      <w:numFmt w:val="bullet"/>
      <w:lvlText w:val="•"/>
      <w:lvlJc w:val="left"/>
      <w:pPr>
        <w:tabs>
          <w:tab w:val="num" w:pos="1440"/>
        </w:tabs>
        <w:ind w:left="1440" w:hanging="360"/>
      </w:pPr>
      <w:rPr>
        <w:rFonts w:ascii="Arial" w:hAnsi="Arial" w:hint="default"/>
      </w:rPr>
    </w:lvl>
    <w:lvl w:ilvl="2" w:tplc="100A9E2A" w:tentative="1">
      <w:start w:val="1"/>
      <w:numFmt w:val="bullet"/>
      <w:lvlText w:val="•"/>
      <w:lvlJc w:val="left"/>
      <w:pPr>
        <w:tabs>
          <w:tab w:val="num" w:pos="2160"/>
        </w:tabs>
        <w:ind w:left="2160" w:hanging="360"/>
      </w:pPr>
      <w:rPr>
        <w:rFonts w:ascii="Arial" w:hAnsi="Arial" w:hint="default"/>
      </w:rPr>
    </w:lvl>
    <w:lvl w:ilvl="3" w:tplc="592C6F0C" w:tentative="1">
      <w:start w:val="1"/>
      <w:numFmt w:val="bullet"/>
      <w:lvlText w:val="•"/>
      <w:lvlJc w:val="left"/>
      <w:pPr>
        <w:tabs>
          <w:tab w:val="num" w:pos="2880"/>
        </w:tabs>
        <w:ind w:left="2880" w:hanging="360"/>
      </w:pPr>
      <w:rPr>
        <w:rFonts w:ascii="Arial" w:hAnsi="Arial" w:hint="default"/>
      </w:rPr>
    </w:lvl>
    <w:lvl w:ilvl="4" w:tplc="96FE1D74" w:tentative="1">
      <w:start w:val="1"/>
      <w:numFmt w:val="bullet"/>
      <w:lvlText w:val="•"/>
      <w:lvlJc w:val="left"/>
      <w:pPr>
        <w:tabs>
          <w:tab w:val="num" w:pos="3600"/>
        </w:tabs>
        <w:ind w:left="3600" w:hanging="360"/>
      </w:pPr>
      <w:rPr>
        <w:rFonts w:ascii="Arial" w:hAnsi="Arial" w:hint="default"/>
      </w:rPr>
    </w:lvl>
    <w:lvl w:ilvl="5" w:tplc="6AE8B860" w:tentative="1">
      <w:start w:val="1"/>
      <w:numFmt w:val="bullet"/>
      <w:lvlText w:val="•"/>
      <w:lvlJc w:val="left"/>
      <w:pPr>
        <w:tabs>
          <w:tab w:val="num" w:pos="4320"/>
        </w:tabs>
        <w:ind w:left="4320" w:hanging="360"/>
      </w:pPr>
      <w:rPr>
        <w:rFonts w:ascii="Arial" w:hAnsi="Arial" w:hint="default"/>
      </w:rPr>
    </w:lvl>
    <w:lvl w:ilvl="6" w:tplc="EBFA6FDE" w:tentative="1">
      <w:start w:val="1"/>
      <w:numFmt w:val="bullet"/>
      <w:lvlText w:val="•"/>
      <w:lvlJc w:val="left"/>
      <w:pPr>
        <w:tabs>
          <w:tab w:val="num" w:pos="5040"/>
        </w:tabs>
        <w:ind w:left="5040" w:hanging="360"/>
      </w:pPr>
      <w:rPr>
        <w:rFonts w:ascii="Arial" w:hAnsi="Arial" w:hint="default"/>
      </w:rPr>
    </w:lvl>
    <w:lvl w:ilvl="7" w:tplc="0AAE21B6" w:tentative="1">
      <w:start w:val="1"/>
      <w:numFmt w:val="bullet"/>
      <w:lvlText w:val="•"/>
      <w:lvlJc w:val="left"/>
      <w:pPr>
        <w:tabs>
          <w:tab w:val="num" w:pos="5760"/>
        </w:tabs>
        <w:ind w:left="5760" w:hanging="360"/>
      </w:pPr>
      <w:rPr>
        <w:rFonts w:ascii="Arial" w:hAnsi="Arial" w:hint="default"/>
      </w:rPr>
    </w:lvl>
    <w:lvl w:ilvl="8" w:tplc="A75E5E60" w:tentative="1">
      <w:start w:val="1"/>
      <w:numFmt w:val="bullet"/>
      <w:lvlText w:val="•"/>
      <w:lvlJc w:val="left"/>
      <w:pPr>
        <w:tabs>
          <w:tab w:val="num" w:pos="6480"/>
        </w:tabs>
        <w:ind w:left="6480" w:hanging="360"/>
      </w:pPr>
      <w:rPr>
        <w:rFonts w:ascii="Arial" w:hAnsi="Arial" w:hint="default"/>
      </w:rPr>
    </w:lvl>
  </w:abstractNum>
  <w:num w:numId="1" w16cid:durableId="2141651995">
    <w:abstractNumId w:val="5"/>
  </w:num>
  <w:num w:numId="2" w16cid:durableId="997657737">
    <w:abstractNumId w:val="0"/>
  </w:num>
  <w:num w:numId="3" w16cid:durableId="1680548191">
    <w:abstractNumId w:val="4"/>
  </w:num>
  <w:num w:numId="4" w16cid:durableId="1402674391">
    <w:abstractNumId w:val="1"/>
  </w:num>
  <w:num w:numId="5" w16cid:durableId="594242307">
    <w:abstractNumId w:val="3"/>
  </w:num>
  <w:num w:numId="6" w16cid:durableId="1401057520">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6B3"/>
    <w:rsid w:val="00006453"/>
    <w:rsid w:val="00021CDB"/>
    <w:rsid w:val="0002403C"/>
    <w:rsid w:val="000343A6"/>
    <w:rsid w:val="000350F8"/>
    <w:rsid w:val="000473E0"/>
    <w:rsid w:val="000916A3"/>
    <w:rsid w:val="0009258D"/>
    <w:rsid w:val="00092A78"/>
    <w:rsid w:val="00094A2D"/>
    <w:rsid w:val="00096B12"/>
    <w:rsid w:val="000A2B43"/>
    <w:rsid w:val="000A357A"/>
    <w:rsid w:val="000A4769"/>
    <w:rsid w:val="000B6684"/>
    <w:rsid w:val="000D1053"/>
    <w:rsid w:val="000D1E7C"/>
    <w:rsid w:val="000D2FE9"/>
    <w:rsid w:val="001007D0"/>
    <w:rsid w:val="00100B22"/>
    <w:rsid w:val="00102ADF"/>
    <w:rsid w:val="001055FB"/>
    <w:rsid w:val="00106FBB"/>
    <w:rsid w:val="001208FB"/>
    <w:rsid w:val="00130418"/>
    <w:rsid w:val="00134D1A"/>
    <w:rsid w:val="00136D76"/>
    <w:rsid w:val="00145531"/>
    <w:rsid w:val="001668AE"/>
    <w:rsid w:val="00175BA0"/>
    <w:rsid w:val="001822BB"/>
    <w:rsid w:val="00185D2C"/>
    <w:rsid w:val="0019095C"/>
    <w:rsid w:val="00197F2B"/>
    <w:rsid w:val="001C0279"/>
    <w:rsid w:val="001C405D"/>
    <w:rsid w:val="001C4EC7"/>
    <w:rsid w:val="001C5588"/>
    <w:rsid w:val="001D0512"/>
    <w:rsid w:val="001D074F"/>
    <w:rsid w:val="001D151C"/>
    <w:rsid w:val="001D4676"/>
    <w:rsid w:val="001E1624"/>
    <w:rsid w:val="001F7025"/>
    <w:rsid w:val="0021361A"/>
    <w:rsid w:val="00215002"/>
    <w:rsid w:val="0021587E"/>
    <w:rsid w:val="00236229"/>
    <w:rsid w:val="00262F56"/>
    <w:rsid w:val="00263E28"/>
    <w:rsid w:val="00277DC2"/>
    <w:rsid w:val="00286CF2"/>
    <w:rsid w:val="00293C2D"/>
    <w:rsid w:val="002B1753"/>
    <w:rsid w:val="002B2147"/>
    <w:rsid w:val="002C22E2"/>
    <w:rsid w:val="002C283C"/>
    <w:rsid w:val="002C4597"/>
    <w:rsid w:val="002D599D"/>
    <w:rsid w:val="002D7C9A"/>
    <w:rsid w:val="002E2CD5"/>
    <w:rsid w:val="002F55B4"/>
    <w:rsid w:val="002F6F16"/>
    <w:rsid w:val="002F7ADE"/>
    <w:rsid w:val="00301DD3"/>
    <w:rsid w:val="00314036"/>
    <w:rsid w:val="003214F1"/>
    <w:rsid w:val="00324CCC"/>
    <w:rsid w:val="00326517"/>
    <w:rsid w:val="00333009"/>
    <w:rsid w:val="00333BB3"/>
    <w:rsid w:val="0034120A"/>
    <w:rsid w:val="0034341F"/>
    <w:rsid w:val="00346291"/>
    <w:rsid w:val="00346407"/>
    <w:rsid w:val="0036073F"/>
    <w:rsid w:val="00371772"/>
    <w:rsid w:val="00393BCB"/>
    <w:rsid w:val="00394A06"/>
    <w:rsid w:val="003B219E"/>
    <w:rsid w:val="003C3E7A"/>
    <w:rsid w:val="003C4C91"/>
    <w:rsid w:val="003D25E8"/>
    <w:rsid w:val="003D558C"/>
    <w:rsid w:val="003E4F5F"/>
    <w:rsid w:val="00402E43"/>
    <w:rsid w:val="00413378"/>
    <w:rsid w:val="0041528A"/>
    <w:rsid w:val="00420F2D"/>
    <w:rsid w:val="0044222E"/>
    <w:rsid w:val="004542FC"/>
    <w:rsid w:val="00456A19"/>
    <w:rsid w:val="00467314"/>
    <w:rsid w:val="00467E20"/>
    <w:rsid w:val="00474B3C"/>
    <w:rsid w:val="004833CB"/>
    <w:rsid w:val="0049392E"/>
    <w:rsid w:val="00494044"/>
    <w:rsid w:val="004C77E5"/>
    <w:rsid w:val="004C7AB7"/>
    <w:rsid w:val="004D4A1C"/>
    <w:rsid w:val="00504084"/>
    <w:rsid w:val="005057B8"/>
    <w:rsid w:val="00505F57"/>
    <w:rsid w:val="005137C4"/>
    <w:rsid w:val="00517145"/>
    <w:rsid w:val="005173F3"/>
    <w:rsid w:val="00522D4F"/>
    <w:rsid w:val="005301E0"/>
    <w:rsid w:val="005400CF"/>
    <w:rsid w:val="00540943"/>
    <w:rsid w:val="00560BD7"/>
    <w:rsid w:val="005706FA"/>
    <w:rsid w:val="005721CC"/>
    <w:rsid w:val="005770A3"/>
    <w:rsid w:val="00577E50"/>
    <w:rsid w:val="00582918"/>
    <w:rsid w:val="0058532B"/>
    <w:rsid w:val="00587D57"/>
    <w:rsid w:val="00594145"/>
    <w:rsid w:val="005A3D36"/>
    <w:rsid w:val="005A5F9E"/>
    <w:rsid w:val="005B2F80"/>
    <w:rsid w:val="005C18E6"/>
    <w:rsid w:val="005C28BB"/>
    <w:rsid w:val="005C3014"/>
    <w:rsid w:val="005E5A56"/>
    <w:rsid w:val="005F5176"/>
    <w:rsid w:val="006027C3"/>
    <w:rsid w:val="006110E5"/>
    <w:rsid w:val="00621781"/>
    <w:rsid w:val="0063256F"/>
    <w:rsid w:val="00642184"/>
    <w:rsid w:val="006502B5"/>
    <w:rsid w:val="00664788"/>
    <w:rsid w:val="006657E3"/>
    <w:rsid w:val="00672149"/>
    <w:rsid w:val="00676ABD"/>
    <w:rsid w:val="006803E7"/>
    <w:rsid w:val="00683356"/>
    <w:rsid w:val="006850A7"/>
    <w:rsid w:val="006868BC"/>
    <w:rsid w:val="00686DA0"/>
    <w:rsid w:val="00690787"/>
    <w:rsid w:val="006A2414"/>
    <w:rsid w:val="006B0F20"/>
    <w:rsid w:val="006B6D5D"/>
    <w:rsid w:val="006E071B"/>
    <w:rsid w:val="006F4894"/>
    <w:rsid w:val="006F6FF0"/>
    <w:rsid w:val="00702BE4"/>
    <w:rsid w:val="00706BC0"/>
    <w:rsid w:val="00717614"/>
    <w:rsid w:val="00720587"/>
    <w:rsid w:val="00736DF4"/>
    <w:rsid w:val="00737673"/>
    <w:rsid w:val="00740138"/>
    <w:rsid w:val="00767156"/>
    <w:rsid w:val="00784562"/>
    <w:rsid w:val="0079165C"/>
    <w:rsid w:val="007977A4"/>
    <w:rsid w:val="007A705F"/>
    <w:rsid w:val="007D3A5C"/>
    <w:rsid w:val="007D4649"/>
    <w:rsid w:val="007D4788"/>
    <w:rsid w:val="007D5DCE"/>
    <w:rsid w:val="007D73F8"/>
    <w:rsid w:val="007E56E9"/>
    <w:rsid w:val="007F266E"/>
    <w:rsid w:val="007F776B"/>
    <w:rsid w:val="00802E86"/>
    <w:rsid w:val="00811146"/>
    <w:rsid w:val="00820AEB"/>
    <w:rsid w:val="00821A2A"/>
    <w:rsid w:val="00822A4E"/>
    <w:rsid w:val="00827C6F"/>
    <w:rsid w:val="0083359F"/>
    <w:rsid w:val="0084545C"/>
    <w:rsid w:val="008500B8"/>
    <w:rsid w:val="008620C1"/>
    <w:rsid w:val="00863664"/>
    <w:rsid w:val="00874D9B"/>
    <w:rsid w:val="00880CE9"/>
    <w:rsid w:val="008822AF"/>
    <w:rsid w:val="00886FD0"/>
    <w:rsid w:val="00887978"/>
    <w:rsid w:val="008957B7"/>
    <w:rsid w:val="00896632"/>
    <w:rsid w:val="008A2A26"/>
    <w:rsid w:val="008A5938"/>
    <w:rsid w:val="008B2B42"/>
    <w:rsid w:val="008D1EAB"/>
    <w:rsid w:val="008D3071"/>
    <w:rsid w:val="008D45B3"/>
    <w:rsid w:val="008D7CBE"/>
    <w:rsid w:val="008E0742"/>
    <w:rsid w:val="008F07E9"/>
    <w:rsid w:val="008F286A"/>
    <w:rsid w:val="0091321B"/>
    <w:rsid w:val="009213AD"/>
    <w:rsid w:val="009247BB"/>
    <w:rsid w:val="009278AF"/>
    <w:rsid w:val="00936E2C"/>
    <w:rsid w:val="009414C6"/>
    <w:rsid w:val="00947F12"/>
    <w:rsid w:val="00957ED6"/>
    <w:rsid w:val="009609DC"/>
    <w:rsid w:val="009672C3"/>
    <w:rsid w:val="009743BF"/>
    <w:rsid w:val="0099209A"/>
    <w:rsid w:val="00994679"/>
    <w:rsid w:val="009B1D90"/>
    <w:rsid w:val="009B4F50"/>
    <w:rsid w:val="009C7B78"/>
    <w:rsid w:val="009D43CF"/>
    <w:rsid w:val="009D46B4"/>
    <w:rsid w:val="009E265B"/>
    <w:rsid w:val="009E3CA6"/>
    <w:rsid w:val="009E3DE9"/>
    <w:rsid w:val="00A1492A"/>
    <w:rsid w:val="00A1576C"/>
    <w:rsid w:val="00A220AC"/>
    <w:rsid w:val="00A227D9"/>
    <w:rsid w:val="00A264E7"/>
    <w:rsid w:val="00A30926"/>
    <w:rsid w:val="00A32F01"/>
    <w:rsid w:val="00A34FFB"/>
    <w:rsid w:val="00A42C67"/>
    <w:rsid w:val="00A458DC"/>
    <w:rsid w:val="00A461FC"/>
    <w:rsid w:val="00A46A15"/>
    <w:rsid w:val="00A46C5D"/>
    <w:rsid w:val="00A54134"/>
    <w:rsid w:val="00A77BBC"/>
    <w:rsid w:val="00A808E3"/>
    <w:rsid w:val="00A92ED9"/>
    <w:rsid w:val="00A97EC6"/>
    <w:rsid w:val="00AA35E6"/>
    <w:rsid w:val="00AA3D92"/>
    <w:rsid w:val="00AA5D31"/>
    <w:rsid w:val="00AB4FDC"/>
    <w:rsid w:val="00AD0C4D"/>
    <w:rsid w:val="00AE6E1C"/>
    <w:rsid w:val="00B04465"/>
    <w:rsid w:val="00B103DA"/>
    <w:rsid w:val="00B1619A"/>
    <w:rsid w:val="00B172E6"/>
    <w:rsid w:val="00B17AFD"/>
    <w:rsid w:val="00B200C9"/>
    <w:rsid w:val="00B23CFB"/>
    <w:rsid w:val="00B55015"/>
    <w:rsid w:val="00B57749"/>
    <w:rsid w:val="00B6160D"/>
    <w:rsid w:val="00B67B3E"/>
    <w:rsid w:val="00B73F46"/>
    <w:rsid w:val="00B76D57"/>
    <w:rsid w:val="00B85A56"/>
    <w:rsid w:val="00B92A02"/>
    <w:rsid w:val="00B93303"/>
    <w:rsid w:val="00BA09C9"/>
    <w:rsid w:val="00BA6BF5"/>
    <w:rsid w:val="00BB0A37"/>
    <w:rsid w:val="00BB6708"/>
    <w:rsid w:val="00BC07D9"/>
    <w:rsid w:val="00BD1F31"/>
    <w:rsid w:val="00BD4887"/>
    <w:rsid w:val="00BE0760"/>
    <w:rsid w:val="00BE08B2"/>
    <w:rsid w:val="00BF0BA8"/>
    <w:rsid w:val="00BF10E8"/>
    <w:rsid w:val="00BF6288"/>
    <w:rsid w:val="00BF62D1"/>
    <w:rsid w:val="00C00070"/>
    <w:rsid w:val="00C0155A"/>
    <w:rsid w:val="00C11537"/>
    <w:rsid w:val="00C11685"/>
    <w:rsid w:val="00C13E5E"/>
    <w:rsid w:val="00C2059B"/>
    <w:rsid w:val="00C21032"/>
    <w:rsid w:val="00C3663A"/>
    <w:rsid w:val="00C40E41"/>
    <w:rsid w:val="00C436F4"/>
    <w:rsid w:val="00C465FD"/>
    <w:rsid w:val="00C46BA5"/>
    <w:rsid w:val="00C56C2B"/>
    <w:rsid w:val="00C56F98"/>
    <w:rsid w:val="00C64292"/>
    <w:rsid w:val="00C80E92"/>
    <w:rsid w:val="00C821BB"/>
    <w:rsid w:val="00C872ED"/>
    <w:rsid w:val="00C87FCF"/>
    <w:rsid w:val="00C94E06"/>
    <w:rsid w:val="00C94F19"/>
    <w:rsid w:val="00C963E2"/>
    <w:rsid w:val="00CA2BFD"/>
    <w:rsid w:val="00CA3032"/>
    <w:rsid w:val="00CB2E63"/>
    <w:rsid w:val="00CE1C9B"/>
    <w:rsid w:val="00CF13FD"/>
    <w:rsid w:val="00CF38AF"/>
    <w:rsid w:val="00CF3C1F"/>
    <w:rsid w:val="00D04855"/>
    <w:rsid w:val="00D0667D"/>
    <w:rsid w:val="00D12F7D"/>
    <w:rsid w:val="00D170C9"/>
    <w:rsid w:val="00D33B85"/>
    <w:rsid w:val="00D50BD8"/>
    <w:rsid w:val="00D53A15"/>
    <w:rsid w:val="00D55D53"/>
    <w:rsid w:val="00D57801"/>
    <w:rsid w:val="00D63894"/>
    <w:rsid w:val="00D642EA"/>
    <w:rsid w:val="00D71873"/>
    <w:rsid w:val="00D94DBA"/>
    <w:rsid w:val="00D97B24"/>
    <w:rsid w:val="00DA09C6"/>
    <w:rsid w:val="00DA0CFA"/>
    <w:rsid w:val="00DA0D5E"/>
    <w:rsid w:val="00DA19D6"/>
    <w:rsid w:val="00DC4F98"/>
    <w:rsid w:val="00DD031D"/>
    <w:rsid w:val="00DE0CF8"/>
    <w:rsid w:val="00DE3383"/>
    <w:rsid w:val="00DE5684"/>
    <w:rsid w:val="00DF0280"/>
    <w:rsid w:val="00DF75CB"/>
    <w:rsid w:val="00E10BD5"/>
    <w:rsid w:val="00E116B3"/>
    <w:rsid w:val="00E22144"/>
    <w:rsid w:val="00E30D2A"/>
    <w:rsid w:val="00E445D1"/>
    <w:rsid w:val="00E455BB"/>
    <w:rsid w:val="00E47574"/>
    <w:rsid w:val="00E527F5"/>
    <w:rsid w:val="00E536EC"/>
    <w:rsid w:val="00E54C97"/>
    <w:rsid w:val="00E6035C"/>
    <w:rsid w:val="00E65E5E"/>
    <w:rsid w:val="00E70146"/>
    <w:rsid w:val="00E8228A"/>
    <w:rsid w:val="00E83423"/>
    <w:rsid w:val="00E9485E"/>
    <w:rsid w:val="00E9774A"/>
    <w:rsid w:val="00EA7465"/>
    <w:rsid w:val="00EB1161"/>
    <w:rsid w:val="00EB1C18"/>
    <w:rsid w:val="00EC52A5"/>
    <w:rsid w:val="00ED0C21"/>
    <w:rsid w:val="00ED6219"/>
    <w:rsid w:val="00EE127A"/>
    <w:rsid w:val="00EF47B8"/>
    <w:rsid w:val="00F00EBD"/>
    <w:rsid w:val="00F0390D"/>
    <w:rsid w:val="00F2746B"/>
    <w:rsid w:val="00F327E1"/>
    <w:rsid w:val="00F47035"/>
    <w:rsid w:val="00F53056"/>
    <w:rsid w:val="00F542D7"/>
    <w:rsid w:val="00F55F5D"/>
    <w:rsid w:val="00F7344F"/>
    <w:rsid w:val="00F8395D"/>
    <w:rsid w:val="00F84A84"/>
    <w:rsid w:val="00F92529"/>
    <w:rsid w:val="00F93F0F"/>
    <w:rsid w:val="00FA3E93"/>
    <w:rsid w:val="00FB4DEF"/>
    <w:rsid w:val="00FB7B1B"/>
    <w:rsid w:val="00FC678C"/>
    <w:rsid w:val="00FD07BF"/>
    <w:rsid w:val="00FE37CD"/>
    <w:rsid w:val="00FE6746"/>
    <w:rsid w:val="00FF2EBB"/>
    <w:rsid w:val="00FF5518"/>
    <w:rsid w:val="00FF7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F6A07"/>
  <w15:chartTrackingRefBased/>
  <w15:docId w15:val="{D7CD807A-9106-0D4A-9CBC-8635F1DC5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95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116B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116B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116B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116B3"/>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116B3"/>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116B3"/>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116B3"/>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116B3"/>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116B3"/>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6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16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16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16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16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16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16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16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16B3"/>
    <w:rPr>
      <w:rFonts w:eastAsiaTheme="majorEastAsia" w:cstheme="majorBidi"/>
      <w:color w:val="272727" w:themeColor="text1" w:themeTint="D8"/>
    </w:rPr>
  </w:style>
  <w:style w:type="paragraph" w:styleId="Title">
    <w:name w:val="Title"/>
    <w:basedOn w:val="Normal"/>
    <w:next w:val="Normal"/>
    <w:link w:val="TitleChar"/>
    <w:uiPriority w:val="10"/>
    <w:qFormat/>
    <w:rsid w:val="00E116B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116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16B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116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16B3"/>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116B3"/>
    <w:rPr>
      <w:i/>
      <w:iCs/>
      <w:color w:val="404040" w:themeColor="text1" w:themeTint="BF"/>
    </w:rPr>
  </w:style>
  <w:style w:type="paragraph" w:styleId="ListParagraph">
    <w:name w:val="List Paragraph"/>
    <w:basedOn w:val="Normal"/>
    <w:uiPriority w:val="34"/>
    <w:qFormat/>
    <w:rsid w:val="00E116B3"/>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116B3"/>
    <w:rPr>
      <w:i/>
      <w:iCs/>
      <w:color w:val="0F4761" w:themeColor="accent1" w:themeShade="BF"/>
    </w:rPr>
  </w:style>
  <w:style w:type="paragraph" w:styleId="IntenseQuote">
    <w:name w:val="Intense Quote"/>
    <w:basedOn w:val="Normal"/>
    <w:next w:val="Normal"/>
    <w:link w:val="IntenseQuoteChar"/>
    <w:uiPriority w:val="30"/>
    <w:qFormat/>
    <w:rsid w:val="00E116B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116B3"/>
    <w:rPr>
      <w:i/>
      <w:iCs/>
      <w:color w:val="0F4761" w:themeColor="accent1" w:themeShade="BF"/>
    </w:rPr>
  </w:style>
  <w:style w:type="character" w:styleId="IntenseReference">
    <w:name w:val="Intense Reference"/>
    <w:basedOn w:val="DefaultParagraphFont"/>
    <w:uiPriority w:val="32"/>
    <w:qFormat/>
    <w:rsid w:val="00E116B3"/>
    <w:rPr>
      <w:b/>
      <w:bCs/>
      <w:smallCaps/>
      <w:color w:val="0F4761" w:themeColor="accent1" w:themeShade="BF"/>
      <w:spacing w:val="5"/>
    </w:rPr>
  </w:style>
  <w:style w:type="paragraph" w:styleId="Header">
    <w:name w:val="header"/>
    <w:basedOn w:val="Normal"/>
    <w:link w:val="HeaderChar"/>
    <w:uiPriority w:val="99"/>
    <w:unhideWhenUsed/>
    <w:rsid w:val="00E116B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E116B3"/>
  </w:style>
  <w:style w:type="paragraph" w:styleId="Footer">
    <w:name w:val="footer"/>
    <w:basedOn w:val="Normal"/>
    <w:link w:val="FooterChar"/>
    <w:uiPriority w:val="99"/>
    <w:unhideWhenUsed/>
    <w:rsid w:val="00E116B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E116B3"/>
  </w:style>
  <w:style w:type="character" w:styleId="PageNumber">
    <w:name w:val="page number"/>
    <w:basedOn w:val="DefaultParagraphFont"/>
    <w:uiPriority w:val="99"/>
    <w:semiHidden/>
    <w:unhideWhenUsed/>
    <w:rsid w:val="00E116B3"/>
  </w:style>
  <w:style w:type="paragraph" w:styleId="NormalWeb">
    <w:name w:val="Normal (Web)"/>
    <w:basedOn w:val="Normal"/>
    <w:uiPriority w:val="99"/>
    <w:semiHidden/>
    <w:unhideWhenUsed/>
    <w:rsid w:val="00F92529"/>
    <w:pPr>
      <w:spacing w:before="100" w:beforeAutospacing="1" w:after="100" w:afterAutospacing="1"/>
    </w:pPr>
  </w:style>
  <w:style w:type="character" w:customStyle="1" w:styleId="apple-converted-space">
    <w:name w:val="apple-converted-space"/>
    <w:basedOn w:val="DefaultParagraphFont"/>
    <w:rsid w:val="00957ED6"/>
  </w:style>
  <w:style w:type="character" w:styleId="Emphasis">
    <w:name w:val="Emphasis"/>
    <w:basedOn w:val="DefaultParagraphFont"/>
    <w:uiPriority w:val="20"/>
    <w:qFormat/>
    <w:rsid w:val="00957ED6"/>
    <w:rPr>
      <w:i/>
      <w:iCs/>
    </w:rPr>
  </w:style>
  <w:style w:type="character" w:styleId="Hyperlink">
    <w:name w:val="Hyperlink"/>
    <w:basedOn w:val="DefaultParagraphFont"/>
    <w:uiPriority w:val="99"/>
    <w:unhideWhenUsed/>
    <w:rsid w:val="00957ED6"/>
    <w:rPr>
      <w:color w:val="0000FF"/>
      <w:u w:val="single"/>
    </w:rPr>
  </w:style>
  <w:style w:type="character" w:styleId="UnresolvedMention">
    <w:name w:val="Unresolved Mention"/>
    <w:basedOn w:val="DefaultParagraphFont"/>
    <w:uiPriority w:val="99"/>
    <w:semiHidden/>
    <w:unhideWhenUsed/>
    <w:rsid w:val="002D599D"/>
    <w:rPr>
      <w:color w:val="605E5C"/>
      <w:shd w:val="clear" w:color="auto" w:fill="E1DFDD"/>
    </w:rPr>
  </w:style>
  <w:style w:type="character" w:styleId="Strong">
    <w:name w:val="Strong"/>
    <w:basedOn w:val="DefaultParagraphFont"/>
    <w:uiPriority w:val="22"/>
    <w:qFormat/>
    <w:rsid w:val="00B1619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ypcs.org.uk" TargetMode="External"/><Relationship Id="rId18" Type="http://schemas.openxmlformats.org/officeDocument/2006/relationships/hyperlink" Target="https://hwb.gov.wales/api/storage/031bbc2d-d2f8-429d-a944-5fc33484827d/a-quality-framework-for-early-childhood-play-learning-and-care-v1.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ov.wales/sites/default/files/publications/2023-12/slc-guidance-section-4.pdf" TargetMode="External"/><Relationship Id="rId7" Type="http://schemas.openxmlformats.org/officeDocument/2006/relationships/endnotes" Target="endnotes.xml"/><Relationship Id="rId12" Type="http://schemas.openxmlformats.org/officeDocument/2006/relationships/hyperlink" Target="https://birthto5matters.org.uk" TargetMode="External"/><Relationship Id="rId17" Type="http://schemas.openxmlformats.org/officeDocument/2006/relationships/hyperlink" Target="https://www.healthandcarelearning.wales"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ewc.wales/site/index.php/en/fitness-to-practise/good-practice-guides/good-practice-guide-professionalism-in-action" TargetMode="External"/><Relationship Id="rId20" Type="http://schemas.openxmlformats.org/officeDocument/2006/relationships/hyperlink" Target="https://www.bradford.ac.uk/careers/develop-skills/professional-valu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help-for-early-years-providers.education.gov.uk"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gov.wa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working-together-to-safeguard-children--2" TargetMode="External"/><Relationship Id="rId22" Type="http://schemas.openxmlformats.org/officeDocument/2006/relationships/hyperlink" Target="https://resource.download.wjec.co.uk/vtc/2018-19/HSC18-19_2-5/_multi-lang/unit02/1-principles-of-working-in-partnership.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F5A3E9-3C86-8847-88EE-FA8313879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TotalTime>
  <Pages>8</Pages>
  <Words>2018</Words>
  <Characters>11505</Characters>
  <Application>Microsoft Office Word</Application>
  <DocSecurity>0</DocSecurity>
  <Lines>95</Lines>
  <Paragraphs>26</Paragraphs>
  <ScaleCrop>false</ScaleCrop>
  <Company/>
  <LinksUpToDate>false</LinksUpToDate>
  <CharactersWithSpaces>13497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Gregory (2603532)</dc:creator>
  <cp:keywords/>
  <dc:description/>
  <cp:lastModifiedBy>Chloe Gregory (2603532)</cp:lastModifiedBy>
  <cp:revision>269</cp:revision>
  <dcterms:created xsi:type="dcterms:W3CDTF">2026-10-19T17:50:00Z</dcterms:created>
  <dcterms:modified xsi:type="dcterms:W3CDTF">2026-10-24T13:15:00Z</dcterms:modified>
</cp:coreProperties>
</file>