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AA5D4"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39AC4225"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5F003BDA"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070C8CAC"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71570D82"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3921BF8B" w14:textId="77777777" w:rsidR="005478F1" w:rsidRDefault="005478F1" w:rsidP="00704CBA">
      <w:pPr>
        <w:spacing w:after="0" w:line="360" w:lineRule="auto"/>
        <w:jc w:val="center"/>
        <w:rPr>
          <w:rStyle w:val="Strong"/>
          <w:rFonts w:ascii="Times New Roman" w:hAnsi="Times New Roman" w:cs="Times New Roman"/>
          <w:sz w:val="28"/>
          <w:szCs w:val="28"/>
          <w:u w:val="single"/>
        </w:rPr>
      </w:pPr>
    </w:p>
    <w:p w14:paraId="2705C09A" w14:textId="5DF7F765" w:rsidR="005478F1" w:rsidRPr="006761FE" w:rsidRDefault="005478F1" w:rsidP="00704CBA">
      <w:pPr>
        <w:spacing w:after="0" w:line="360" w:lineRule="auto"/>
        <w:jc w:val="center"/>
        <w:rPr>
          <w:rStyle w:val="Strong"/>
          <w:rFonts w:ascii="Times New Roman" w:hAnsi="Times New Roman" w:cs="Times New Roman"/>
          <w:sz w:val="28"/>
          <w:szCs w:val="28"/>
          <w:u w:val="single"/>
        </w:rPr>
      </w:pPr>
      <w:r>
        <w:rPr>
          <w:rStyle w:val="Strong"/>
          <w:rFonts w:ascii="Times New Roman" w:hAnsi="Times New Roman" w:cs="Times New Roman"/>
          <w:sz w:val="28"/>
          <w:szCs w:val="28"/>
          <w:u w:val="single"/>
        </w:rPr>
        <w:t>A Reflection</w:t>
      </w:r>
      <w:r w:rsidR="007074A3">
        <w:rPr>
          <w:rStyle w:val="Strong"/>
          <w:rFonts w:ascii="Times New Roman" w:hAnsi="Times New Roman" w:cs="Times New Roman"/>
          <w:sz w:val="28"/>
          <w:szCs w:val="28"/>
          <w:u w:val="single"/>
        </w:rPr>
        <w:t xml:space="preserve">: </w:t>
      </w:r>
      <w:r>
        <w:rPr>
          <w:rStyle w:val="Strong"/>
          <w:rFonts w:ascii="Times New Roman" w:hAnsi="Times New Roman" w:cs="Times New Roman"/>
          <w:sz w:val="28"/>
          <w:szCs w:val="28"/>
          <w:u w:val="single"/>
        </w:rPr>
        <w:t>Community Engagement in Hastings for Road Repairs</w:t>
      </w:r>
    </w:p>
    <w:p w14:paraId="22BA9882" w14:textId="77777777" w:rsidR="005478F1" w:rsidRPr="00D463FA" w:rsidRDefault="005478F1" w:rsidP="00704CBA">
      <w:pPr>
        <w:spacing w:after="0" w:line="360" w:lineRule="auto"/>
        <w:rPr>
          <w:rStyle w:val="Strong"/>
          <w:rFonts w:ascii="Times New Roman" w:hAnsi="Times New Roman" w:cs="Times New Roman"/>
          <w:b w:val="0"/>
          <w:bCs w:val="0"/>
          <w:sz w:val="24"/>
          <w:szCs w:val="24"/>
          <w:u w:val="single"/>
        </w:rPr>
      </w:pPr>
    </w:p>
    <w:p w14:paraId="6B796E6B" w14:textId="77777777" w:rsidR="005478F1" w:rsidRPr="00D463FA" w:rsidRDefault="005478F1" w:rsidP="00704CBA">
      <w:pPr>
        <w:spacing w:after="0" w:line="360" w:lineRule="auto"/>
        <w:jc w:val="center"/>
        <w:rPr>
          <w:rFonts w:ascii="Times New Roman" w:hAnsi="Times New Roman" w:cs="Times New Roman"/>
          <w:color w:val="000000" w:themeColor="text1"/>
          <w:sz w:val="24"/>
          <w:szCs w:val="24"/>
        </w:rPr>
      </w:pPr>
      <w:r w:rsidRPr="00D463FA">
        <w:rPr>
          <w:rStyle w:val="Strong"/>
          <w:rFonts w:ascii="Times New Roman" w:hAnsi="Times New Roman" w:cs="Times New Roman"/>
          <w:sz w:val="24"/>
          <w:szCs w:val="24"/>
          <w:u w:val="single"/>
        </w:rPr>
        <w:t>Student:</w:t>
      </w:r>
      <w:r w:rsidRPr="00D463FA">
        <w:rPr>
          <w:rStyle w:val="Strong"/>
          <w:rFonts w:ascii="Times New Roman" w:hAnsi="Times New Roman" w:cs="Times New Roman"/>
          <w:sz w:val="24"/>
          <w:szCs w:val="24"/>
        </w:rPr>
        <w:t xml:space="preserve"> </w:t>
      </w:r>
      <w:r w:rsidRPr="00D463FA">
        <w:rPr>
          <w:rFonts w:ascii="Times New Roman" w:hAnsi="Times New Roman" w:cs="Times New Roman"/>
          <w:color w:val="000000" w:themeColor="text1"/>
          <w:sz w:val="24"/>
          <w:szCs w:val="24"/>
        </w:rPr>
        <w:t>Mihai Tilea (2124071)</w:t>
      </w:r>
    </w:p>
    <w:p w14:paraId="2C8DEBBE" w14:textId="77777777" w:rsidR="005478F1" w:rsidRPr="00D463FA" w:rsidRDefault="005478F1" w:rsidP="00704CBA">
      <w:pPr>
        <w:spacing w:after="0" w:line="360" w:lineRule="auto"/>
        <w:jc w:val="center"/>
        <w:rPr>
          <w:rFonts w:ascii="Times New Roman" w:hAnsi="Times New Roman" w:cs="Times New Roman"/>
          <w:b/>
          <w:bCs/>
          <w:color w:val="000000" w:themeColor="text1"/>
          <w:sz w:val="24"/>
          <w:szCs w:val="24"/>
          <w:u w:val="single"/>
        </w:rPr>
      </w:pPr>
      <w:r w:rsidRPr="00D463FA">
        <w:rPr>
          <w:rFonts w:ascii="Times New Roman" w:hAnsi="Times New Roman" w:cs="Times New Roman"/>
          <w:b/>
          <w:bCs/>
          <w:color w:val="000000" w:themeColor="text1"/>
          <w:sz w:val="24"/>
          <w:szCs w:val="24"/>
          <w:u w:val="single"/>
        </w:rPr>
        <w:t>University Of Wales Trinity Saint Davis</w:t>
      </w:r>
    </w:p>
    <w:p w14:paraId="5B99AF04" w14:textId="77777777" w:rsidR="005478F1" w:rsidRPr="00D463FA" w:rsidRDefault="005478F1" w:rsidP="00704CBA">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Module:</w:t>
      </w:r>
      <w:r w:rsidRPr="00D463FA">
        <w:rPr>
          <w:rFonts w:ascii="Times New Roman" w:hAnsi="Times New Roman" w:cs="Times New Roman"/>
          <w:color w:val="000000" w:themeColor="text1"/>
          <w:sz w:val="24"/>
          <w:szCs w:val="24"/>
        </w:rPr>
        <w:t xml:space="preserve"> LCBB400</w:t>
      </w:r>
      <w:r>
        <w:rPr>
          <w:rFonts w:ascii="Times New Roman" w:hAnsi="Times New Roman" w:cs="Times New Roman"/>
          <w:color w:val="000000" w:themeColor="text1"/>
          <w:sz w:val="24"/>
          <w:szCs w:val="24"/>
        </w:rPr>
        <w:t>2</w:t>
      </w:r>
      <w:r w:rsidRPr="00D463FA">
        <w:rPr>
          <w:rFonts w:ascii="Times New Roman" w:hAnsi="Times New Roman" w:cs="Times New Roman"/>
          <w:color w:val="000000" w:themeColor="text1"/>
          <w:sz w:val="24"/>
          <w:szCs w:val="24"/>
        </w:rPr>
        <w:t>_LON</w:t>
      </w:r>
    </w:p>
    <w:p w14:paraId="31DC01DF" w14:textId="77777777" w:rsidR="005478F1" w:rsidRPr="00CE72CB" w:rsidRDefault="005478F1" w:rsidP="00704CBA">
      <w:pPr>
        <w:spacing w:after="0" w:line="360" w:lineRule="auto"/>
        <w:jc w:val="center"/>
        <w:rPr>
          <w:rFonts w:ascii="Times New Roman" w:hAnsi="Times New Roman" w:cs="Times New Roman"/>
          <w:sz w:val="28"/>
          <w:szCs w:val="28"/>
        </w:rPr>
      </w:pPr>
      <w:r w:rsidRPr="00D463FA">
        <w:rPr>
          <w:rFonts w:ascii="Times New Roman" w:hAnsi="Times New Roman" w:cs="Times New Roman"/>
          <w:color w:val="000000" w:themeColor="text1"/>
          <w:sz w:val="24"/>
          <w:szCs w:val="24"/>
          <w:u w:val="single"/>
        </w:rPr>
        <w:t>Lecturer:</w:t>
      </w:r>
      <w:r w:rsidRPr="00D463FA">
        <w:rPr>
          <w:rFonts w:ascii="Times New Roman" w:hAnsi="Times New Roman" w:cs="Times New Roman"/>
          <w:color w:val="000000" w:themeColor="text1"/>
          <w:sz w:val="24"/>
          <w:szCs w:val="24"/>
        </w:rPr>
        <w:t xml:space="preserve"> </w:t>
      </w:r>
      <w:r w:rsidRPr="00CE72CB">
        <w:rPr>
          <w:rFonts w:ascii="Times New Roman" w:hAnsi="Times New Roman" w:cs="Times New Roman"/>
          <w:sz w:val="24"/>
          <w:szCs w:val="24"/>
          <w:shd w:val="clear" w:color="auto" w:fill="F9F9F9"/>
        </w:rPr>
        <w:t>Nadeem Mirza</w:t>
      </w:r>
    </w:p>
    <w:p w14:paraId="6040A48C" w14:textId="0105287A" w:rsidR="005478F1" w:rsidRPr="00D463FA" w:rsidRDefault="005478F1" w:rsidP="00704CBA">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Date:</w:t>
      </w:r>
      <w:r w:rsidRPr="00D463F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02</w:t>
      </w:r>
      <w:r w:rsidRPr="00D463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0</w:t>
      </w:r>
      <w:r w:rsidR="003D4EE9">
        <w:rPr>
          <w:rFonts w:ascii="Times New Roman" w:hAnsi="Times New Roman" w:cs="Times New Roman"/>
          <w:color w:val="000000" w:themeColor="text1"/>
          <w:sz w:val="24"/>
          <w:szCs w:val="24"/>
        </w:rPr>
        <w:t>9</w:t>
      </w:r>
      <w:r w:rsidRPr="00D463F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2023</w:t>
      </w:r>
    </w:p>
    <w:p w14:paraId="0A97C66C" w14:textId="30A97AFF" w:rsidR="005478F1" w:rsidRDefault="005478F1" w:rsidP="00704CBA">
      <w:pPr>
        <w:spacing w:line="360" w:lineRule="auto"/>
      </w:pPr>
    </w:p>
    <w:p w14:paraId="70E05D4E" w14:textId="77777777" w:rsidR="005478F1" w:rsidRDefault="005478F1" w:rsidP="00704CBA">
      <w:pPr>
        <w:spacing w:line="360" w:lineRule="auto"/>
      </w:pPr>
      <w:r>
        <w:br w:type="page"/>
      </w:r>
    </w:p>
    <w:sdt>
      <w:sdtPr>
        <w:rPr>
          <w:rFonts w:asciiTheme="minorHAnsi" w:eastAsiaTheme="minorHAnsi" w:hAnsiTheme="minorHAnsi" w:cstheme="minorBidi"/>
          <w:color w:val="auto"/>
          <w:kern w:val="2"/>
          <w:sz w:val="22"/>
          <w:szCs w:val="22"/>
          <w:lang w:val="en-GB"/>
          <w14:ligatures w14:val="standardContextual"/>
        </w:rPr>
        <w:id w:val="-1937664641"/>
        <w:docPartObj>
          <w:docPartGallery w:val="Table of Contents"/>
          <w:docPartUnique/>
        </w:docPartObj>
      </w:sdtPr>
      <w:sdtEndPr>
        <w:rPr>
          <w:b/>
          <w:bCs/>
          <w:noProof/>
        </w:rPr>
      </w:sdtEndPr>
      <w:sdtContent>
        <w:p w14:paraId="1B9C7799" w14:textId="6B9174F7" w:rsidR="005478F1" w:rsidRDefault="005478F1" w:rsidP="00704CBA">
          <w:pPr>
            <w:pStyle w:val="TOCHeading"/>
            <w:spacing w:line="360" w:lineRule="auto"/>
          </w:pPr>
          <w:r>
            <w:t>Table of Contents</w:t>
          </w:r>
        </w:p>
        <w:p w14:paraId="3CAEA42D" w14:textId="606D9C07" w:rsidR="00787058" w:rsidRDefault="005478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541561" w:history="1">
            <w:r w:rsidR="00787058" w:rsidRPr="00237DEC">
              <w:rPr>
                <w:rStyle w:val="Hyperlink"/>
                <w:rFonts w:ascii="Times New Roman" w:hAnsi="Times New Roman" w:cs="Times New Roman"/>
                <w:b/>
                <w:bCs/>
                <w:noProof/>
              </w:rPr>
              <w:t>1. Introduction</w:t>
            </w:r>
            <w:r w:rsidR="00787058">
              <w:rPr>
                <w:noProof/>
                <w:webHidden/>
              </w:rPr>
              <w:tab/>
            </w:r>
            <w:r w:rsidR="00787058">
              <w:rPr>
                <w:noProof/>
                <w:webHidden/>
              </w:rPr>
              <w:fldChar w:fldCharType="begin"/>
            </w:r>
            <w:r w:rsidR="00787058">
              <w:rPr>
                <w:noProof/>
                <w:webHidden/>
              </w:rPr>
              <w:instrText xml:space="preserve"> PAGEREF _Toc144541561 \h </w:instrText>
            </w:r>
            <w:r w:rsidR="00787058">
              <w:rPr>
                <w:noProof/>
                <w:webHidden/>
              </w:rPr>
            </w:r>
            <w:r w:rsidR="00787058">
              <w:rPr>
                <w:noProof/>
                <w:webHidden/>
              </w:rPr>
              <w:fldChar w:fldCharType="separate"/>
            </w:r>
            <w:r w:rsidR="00787058">
              <w:rPr>
                <w:noProof/>
                <w:webHidden/>
              </w:rPr>
              <w:t>2</w:t>
            </w:r>
            <w:r w:rsidR="00787058">
              <w:rPr>
                <w:noProof/>
                <w:webHidden/>
              </w:rPr>
              <w:fldChar w:fldCharType="end"/>
            </w:r>
          </w:hyperlink>
        </w:p>
        <w:p w14:paraId="12DD382E" w14:textId="71047B0A" w:rsidR="00787058" w:rsidRDefault="00787058">
          <w:pPr>
            <w:pStyle w:val="TOC2"/>
            <w:tabs>
              <w:tab w:val="right" w:leader="dot" w:pos="9016"/>
            </w:tabs>
            <w:rPr>
              <w:rFonts w:eastAsiaTheme="minorEastAsia"/>
              <w:noProof/>
              <w:lang w:eastAsia="en-GB"/>
            </w:rPr>
          </w:pPr>
          <w:hyperlink w:anchor="_Toc144541562" w:history="1">
            <w:r w:rsidRPr="00237DEC">
              <w:rPr>
                <w:rStyle w:val="Hyperlink"/>
                <w:rFonts w:ascii="Times New Roman" w:hAnsi="Times New Roman" w:cs="Times New Roman"/>
                <w:b/>
                <w:bCs/>
                <w:noProof/>
              </w:rPr>
              <w:t>1.1 Background and Context of Reflection</w:t>
            </w:r>
            <w:r>
              <w:rPr>
                <w:noProof/>
                <w:webHidden/>
              </w:rPr>
              <w:tab/>
            </w:r>
            <w:r>
              <w:rPr>
                <w:noProof/>
                <w:webHidden/>
              </w:rPr>
              <w:fldChar w:fldCharType="begin"/>
            </w:r>
            <w:r>
              <w:rPr>
                <w:noProof/>
                <w:webHidden/>
              </w:rPr>
              <w:instrText xml:space="preserve"> PAGEREF _Toc144541562 \h </w:instrText>
            </w:r>
            <w:r>
              <w:rPr>
                <w:noProof/>
                <w:webHidden/>
              </w:rPr>
            </w:r>
            <w:r>
              <w:rPr>
                <w:noProof/>
                <w:webHidden/>
              </w:rPr>
              <w:fldChar w:fldCharType="separate"/>
            </w:r>
            <w:r>
              <w:rPr>
                <w:noProof/>
                <w:webHidden/>
              </w:rPr>
              <w:t>3</w:t>
            </w:r>
            <w:r>
              <w:rPr>
                <w:noProof/>
                <w:webHidden/>
              </w:rPr>
              <w:fldChar w:fldCharType="end"/>
            </w:r>
          </w:hyperlink>
        </w:p>
        <w:p w14:paraId="4BC0EA6B" w14:textId="254465AC" w:rsidR="00787058" w:rsidRDefault="00787058">
          <w:pPr>
            <w:pStyle w:val="TOC2"/>
            <w:tabs>
              <w:tab w:val="right" w:leader="dot" w:pos="9016"/>
            </w:tabs>
            <w:rPr>
              <w:rFonts w:eastAsiaTheme="minorEastAsia"/>
              <w:noProof/>
              <w:lang w:eastAsia="en-GB"/>
            </w:rPr>
          </w:pPr>
          <w:hyperlink w:anchor="_Toc144541563" w:history="1">
            <w:r w:rsidRPr="00237DEC">
              <w:rPr>
                <w:rStyle w:val="Hyperlink"/>
                <w:rFonts w:ascii="Times New Roman" w:hAnsi="Times New Roman" w:cs="Times New Roman"/>
                <w:b/>
                <w:bCs/>
                <w:noProof/>
              </w:rPr>
              <w:t>1.2 Importance of Reflective Writing in Personal Growth</w:t>
            </w:r>
            <w:r>
              <w:rPr>
                <w:noProof/>
                <w:webHidden/>
              </w:rPr>
              <w:tab/>
            </w:r>
            <w:r>
              <w:rPr>
                <w:noProof/>
                <w:webHidden/>
              </w:rPr>
              <w:fldChar w:fldCharType="begin"/>
            </w:r>
            <w:r>
              <w:rPr>
                <w:noProof/>
                <w:webHidden/>
              </w:rPr>
              <w:instrText xml:space="preserve"> PAGEREF _Toc144541563 \h </w:instrText>
            </w:r>
            <w:r>
              <w:rPr>
                <w:noProof/>
                <w:webHidden/>
              </w:rPr>
            </w:r>
            <w:r>
              <w:rPr>
                <w:noProof/>
                <w:webHidden/>
              </w:rPr>
              <w:fldChar w:fldCharType="separate"/>
            </w:r>
            <w:r>
              <w:rPr>
                <w:noProof/>
                <w:webHidden/>
              </w:rPr>
              <w:t>3</w:t>
            </w:r>
            <w:r>
              <w:rPr>
                <w:noProof/>
                <w:webHidden/>
              </w:rPr>
              <w:fldChar w:fldCharType="end"/>
            </w:r>
          </w:hyperlink>
        </w:p>
        <w:p w14:paraId="42EDDD11" w14:textId="7423DA42" w:rsidR="00787058" w:rsidRDefault="00787058">
          <w:pPr>
            <w:pStyle w:val="TOC1"/>
            <w:tabs>
              <w:tab w:val="right" w:leader="dot" w:pos="9016"/>
            </w:tabs>
            <w:rPr>
              <w:rFonts w:eastAsiaTheme="minorEastAsia"/>
              <w:noProof/>
              <w:lang w:eastAsia="en-GB"/>
            </w:rPr>
          </w:pPr>
          <w:hyperlink w:anchor="_Toc144541564" w:history="1">
            <w:r w:rsidRPr="00237DEC">
              <w:rPr>
                <w:rStyle w:val="Hyperlink"/>
                <w:rFonts w:ascii="Times New Roman" w:hAnsi="Times New Roman" w:cs="Times New Roman"/>
                <w:b/>
                <w:bCs/>
                <w:noProof/>
              </w:rPr>
              <w:t>2. Theoretical Foundation of Reflection</w:t>
            </w:r>
            <w:r>
              <w:rPr>
                <w:noProof/>
                <w:webHidden/>
              </w:rPr>
              <w:tab/>
            </w:r>
            <w:r>
              <w:rPr>
                <w:noProof/>
                <w:webHidden/>
              </w:rPr>
              <w:fldChar w:fldCharType="begin"/>
            </w:r>
            <w:r>
              <w:rPr>
                <w:noProof/>
                <w:webHidden/>
              </w:rPr>
              <w:instrText xml:space="preserve"> PAGEREF _Toc144541564 \h </w:instrText>
            </w:r>
            <w:r>
              <w:rPr>
                <w:noProof/>
                <w:webHidden/>
              </w:rPr>
            </w:r>
            <w:r>
              <w:rPr>
                <w:noProof/>
                <w:webHidden/>
              </w:rPr>
              <w:fldChar w:fldCharType="separate"/>
            </w:r>
            <w:r>
              <w:rPr>
                <w:noProof/>
                <w:webHidden/>
              </w:rPr>
              <w:t>3</w:t>
            </w:r>
            <w:r>
              <w:rPr>
                <w:noProof/>
                <w:webHidden/>
              </w:rPr>
              <w:fldChar w:fldCharType="end"/>
            </w:r>
          </w:hyperlink>
        </w:p>
        <w:p w14:paraId="3A46B8FB" w14:textId="073C6CC7" w:rsidR="00787058" w:rsidRDefault="00787058">
          <w:pPr>
            <w:pStyle w:val="TOC2"/>
            <w:tabs>
              <w:tab w:val="right" w:leader="dot" w:pos="9016"/>
            </w:tabs>
            <w:rPr>
              <w:rFonts w:eastAsiaTheme="minorEastAsia"/>
              <w:noProof/>
              <w:lang w:eastAsia="en-GB"/>
            </w:rPr>
          </w:pPr>
          <w:hyperlink w:anchor="_Toc144541565" w:history="1">
            <w:r w:rsidRPr="00237DEC">
              <w:rPr>
                <w:rStyle w:val="Hyperlink"/>
                <w:rFonts w:ascii="Times New Roman" w:hAnsi="Times New Roman" w:cs="Times New Roman"/>
                <w:b/>
                <w:bCs/>
                <w:noProof/>
              </w:rPr>
              <w:t>2.1 Concept of Reflective Practice</w:t>
            </w:r>
            <w:r>
              <w:rPr>
                <w:noProof/>
                <w:webHidden/>
              </w:rPr>
              <w:tab/>
            </w:r>
            <w:r>
              <w:rPr>
                <w:noProof/>
                <w:webHidden/>
              </w:rPr>
              <w:fldChar w:fldCharType="begin"/>
            </w:r>
            <w:r>
              <w:rPr>
                <w:noProof/>
                <w:webHidden/>
              </w:rPr>
              <w:instrText xml:space="preserve"> PAGEREF _Toc144541565 \h </w:instrText>
            </w:r>
            <w:r>
              <w:rPr>
                <w:noProof/>
                <w:webHidden/>
              </w:rPr>
            </w:r>
            <w:r>
              <w:rPr>
                <w:noProof/>
                <w:webHidden/>
              </w:rPr>
              <w:fldChar w:fldCharType="separate"/>
            </w:r>
            <w:r>
              <w:rPr>
                <w:noProof/>
                <w:webHidden/>
              </w:rPr>
              <w:t>3</w:t>
            </w:r>
            <w:r>
              <w:rPr>
                <w:noProof/>
                <w:webHidden/>
              </w:rPr>
              <w:fldChar w:fldCharType="end"/>
            </w:r>
          </w:hyperlink>
        </w:p>
        <w:p w14:paraId="46334CED" w14:textId="245BD4C5" w:rsidR="00787058" w:rsidRDefault="00787058">
          <w:pPr>
            <w:pStyle w:val="TOC2"/>
            <w:tabs>
              <w:tab w:val="right" w:leader="dot" w:pos="9016"/>
            </w:tabs>
            <w:rPr>
              <w:rFonts w:eastAsiaTheme="minorEastAsia"/>
              <w:noProof/>
              <w:lang w:eastAsia="en-GB"/>
            </w:rPr>
          </w:pPr>
          <w:hyperlink w:anchor="_Toc144541566" w:history="1">
            <w:r w:rsidRPr="00237DEC">
              <w:rPr>
                <w:rStyle w:val="Hyperlink"/>
                <w:rFonts w:ascii="Times New Roman" w:hAnsi="Times New Roman" w:cs="Times New Roman"/>
                <w:b/>
                <w:bCs/>
                <w:noProof/>
              </w:rPr>
              <w:t>2.2 Utilising Gibbs’ Reflective Cycle for Structure</w:t>
            </w:r>
            <w:r>
              <w:rPr>
                <w:noProof/>
                <w:webHidden/>
              </w:rPr>
              <w:tab/>
            </w:r>
            <w:r>
              <w:rPr>
                <w:noProof/>
                <w:webHidden/>
              </w:rPr>
              <w:fldChar w:fldCharType="begin"/>
            </w:r>
            <w:r>
              <w:rPr>
                <w:noProof/>
                <w:webHidden/>
              </w:rPr>
              <w:instrText xml:space="preserve"> PAGEREF _Toc144541566 \h </w:instrText>
            </w:r>
            <w:r>
              <w:rPr>
                <w:noProof/>
                <w:webHidden/>
              </w:rPr>
            </w:r>
            <w:r>
              <w:rPr>
                <w:noProof/>
                <w:webHidden/>
              </w:rPr>
              <w:fldChar w:fldCharType="separate"/>
            </w:r>
            <w:r>
              <w:rPr>
                <w:noProof/>
                <w:webHidden/>
              </w:rPr>
              <w:t>3</w:t>
            </w:r>
            <w:r>
              <w:rPr>
                <w:noProof/>
                <w:webHidden/>
              </w:rPr>
              <w:fldChar w:fldCharType="end"/>
            </w:r>
          </w:hyperlink>
        </w:p>
        <w:p w14:paraId="391AEE79" w14:textId="6D25C4A2" w:rsidR="00787058" w:rsidRDefault="00787058">
          <w:pPr>
            <w:pStyle w:val="TOC2"/>
            <w:tabs>
              <w:tab w:val="right" w:leader="dot" w:pos="9016"/>
            </w:tabs>
            <w:rPr>
              <w:rFonts w:eastAsiaTheme="minorEastAsia"/>
              <w:noProof/>
              <w:lang w:eastAsia="en-GB"/>
            </w:rPr>
          </w:pPr>
          <w:hyperlink w:anchor="_Toc144541567" w:history="1">
            <w:r w:rsidRPr="00237DEC">
              <w:rPr>
                <w:rStyle w:val="Hyperlink"/>
                <w:rFonts w:ascii="Times New Roman" w:hAnsi="Times New Roman" w:cs="Times New Roman"/>
                <w:b/>
                <w:bCs/>
                <w:noProof/>
              </w:rPr>
              <w:t>2.3 Introduction to SMART Goal Setting in Reflection</w:t>
            </w:r>
            <w:r>
              <w:rPr>
                <w:noProof/>
                <w:webHidden/>
              </w:rPr>
              <w:tab/>
            </w:r>
            <w:r>
              <w:rPr>
                <w:noProof/>
                <w:webHidden/>
              </w:rPr>
              <w:fldChar w:fldCharType="begin"/>
            </w:r>
            <w:r>
              <w:rPr>
                <w:noProof/>
                <w:webHidden/>
              </w:rPr>
              <w:instrText xml:space="preserve"> PAGEREF _Toc144541567 \h </w:instrText>
            </w:r>
            <w:r>
              <w:rPr>
                <w:noProof/>
                <w:webHidden/>
              </w:rPr>
            </w:r>
            <w:r>
              <w:rPr>
                <w:noProof/>
                <w:webHidden/>
              </w:rPr>
              <w:fldChar w:fldCharType="separate"/>
            </w:r>
            <w:r>
              <w:rPr>
                <w:noProof/>
                <w:webHidden/>
              </w:rPr>
              <w:t>4</w:t>
            </w:r>
            <w:r>
              <w:rPr>
                <w:noProof/>
                <w:webHidden/>
              </w:rPr>
              <w:fldChar w:fldCharType="end"/>
            </w:r>
          </w:hyperlink>
        </w:p>
        <w:p w14:paraId="593B71A5" w14:textId="091DEADE" w:rsidR="00787058" w:rsidRDefault="00787058">
          <w:pPr>
            <w:pStyle w:val="TOC1"/>
            <w:tabs>
              <w:tab w:val="right" w:leader="dot" w:pos="9016"/>
            </w:tabs>
            <w:rPr>
              <w:rFonts w:eastAsiaTheme="minorEastAsia"/>
              <w:noProof/>
              <w:lang w:eastAsia="en-GB"/>
            </w:rPr>
          </w:pPr>
          <w:hyperlink w:anchor="_Toc144541568" w:history="1">
            <w:r w:rsidRPr="00237DEC">
              <w:rPr>
                <w:rStyle w:val="Hyperlink"/>
                <w:rFonts w:ascii="Times New Roman" w:hAnsi="Times New Roman" w:cs="Times New Roman"/>
                <w:b/>
                <w:bCs/>
                <w:noProof/>
              </w:rPr>
              <w:t>3. Personal Engagement with the Project</w:t>
            </w:r>
            <w:r>
              <w:rPr>
                <w:noProof/>
                <w:webHidden/>
              </w:rPr>
              <w:tab/>
            </w:r>
            <w:r>
              <w:rPr>
                <w:noProof/>
                <w:webHidden/>
              </w:rPr>
              <w:fldChar w:fldCharType="begin"/>
            </w:r>
            <w:r>
              <w:rPr>
                <w:noProof/>
                <w:webHidden/>
              </w:rPr>
              <w:instrText xml:space="preserve"> PAGEREF _Toc144541568 \h </w:instrText>
            </w:r>
            <w:r>
              <w:rPr>
                <w:noProof/>
                <w:webHidden/>
              </w:rPr>
            </w:r>
            <w:r>
              <w:rPr>
                <w:noProof/>
                <w:webHidden/>
              </w:rPr>
              <w:fldChar w:fldCharType="separate"/>
            </w:r>
            <w:r>
              <w:rPr>
                <w:noProof/>
                <w:webHidden/>
              </w:rPr>
              <w:t>4</w:t>
            </w:r>
            <w:r>
              <w:rPr>
                <w:noProof/>
                <w:webHidden/>
              </w:rPr>
              <w:fldChar w:fldCharType="end"/>
            </w:r>
          </w:hyperlink>
        </w:p>
        <w:p w14:paraId="5883B10A" w14:textId="3D246D0A" w:rsidR="00787058" w:rsidRDefault="00787058">
          <w:pPr>
            <w:pStyle w:val="TOC2"/>
            <w:tabs>
              <w:tab w:val="right" w:leader="dot" w:pos="9016"/>
            </w:tabs>
            <w:rPr>
              <w:rFonts w:eastAsiaTheme="minorEastAsia"/>
              <w:noProof/>
              <w:lang w:eastAsia="en-GB"/>
            </w:rPr>
          </w:pPr>
          <w:hyperlink w:anchor="_Toc144541569" w:history="1">
            <w:r w:rsidRPr="00237DEC">
              <w:rPr>
                <w:rStyle w:val="Hyperlink"/>
                <w:rFonts w:ascii="Times New Roman" w:hAnsi="Times New Roman" w:cs="Times New Roman"/>
                <w:b/>
                <w:bCs/>
                <w:noProof/>
              </w:rPr>
              <w:t>3.1 Initial Perceptions and Assumptions (Using Gibbs' Description phase)</w:t>
            </w:r>
            <w:r>
              <w:rPr>
                <w:noProof/>
                <w:webHidden/>
              </w:rPr>
              <w:tab/>
            </w:r>
            <w:r>
              <w:rPr>
                <w:noProof/>
                <w:webHidden/>
              </w:rPr>
              <w:fldChar w:fldCharType="begin"/>
            </w:r>
            <w:r>
              <w:rPr>
                <w:noProof/>
                <w:webHidden/>
              </w:rPr>
              <w:instrText xml:space="preserve"> PAGEREF _Toc144541569 \h </w:instrText>
            </w:r>
            <w:r>
              <w:rPr>
                <w:noProof/>
                <w:webHidden/>
              </w:rPr>
            </w:r>
            <w:r>
              <w:rPr>
                <w:noProof/>
                <w:webHidden/>
              </w:rPr>
              <w:fldChar w:fldCharType="separate"/>
            </w:r>
            <w:r>
              <w:rPr>
                <w:noProof/>
                <w:webHidden/>
              </w:rPr>
              <w:t>4</w:t>
            </w:r>
            <w:r>
              <w:rPr>
                <w:noProof/>
                <w:webHidden/>
              </w:rPr>
              <w:fldChar w:fldCharType="end"/>
            </w:r>
          </w:hyperlink>
        </w:p>
        <w:p w14:paraId="4F2BAE44" w14:textId="36D0E6FC" w:rsidR="00787058" w:rsidRDefault="00787058">
          <w:pPr>
            <w:pStyle w:val="TOC2"/>
            <w:tabs>
              <w:tab w:val="right" w:leader="dot" w:pos="9016"/>
            </w:tabs>
            <w:rPr>
              <w:rFonts w:eastAsiaTheme="minorEastAsia"/>
              <w:noProof/>
              <w:lang w:eastAsia="en-GB"/>
            </w:rPr>
          </w:pPr>
          <w:hyperlink w:anchor="_Toc144541570" w:history="1">
            <w:r w:rsidRPr="00237DEC">
              <w:rPr>
                <w:rStyle w:val="Hyperlink"/>
                <w:rFonts w:ascii="Times New Roman" w:hAnsi="Times New Roman" w:cs="Times New Roman"/>
                <w:b/>
                <w:bCs/>
                <w:noProof/>
              </w:rPr>
              <w:t>3.2 My Role and Contribution</w:t>
            </w:r>
            <w:r>
              <w:rPr>
                <w:noProof/>
                <w:webHidden/>
              </w:rPr>
              <w:tab/>
            </w:r>
            <w:r>
              <w:rPr>
                <w:noProof/>
                <w:webHidden/>
              </w:rPr>
              <w:fldChar w:fldCharType="begin"/>
            </w:r>
            <w:r>
              <w:rPr>
                <w:noProof/>
                <w:webHidden/>
              </w:rPr>
              <w:instrText xml:space="preserve"> PAGEREF _Toc144541570 \h </w:instrText>
            </w:r>
            <w:r>
              <w:rPr>
                <w:noProof/>
                <w:webHidden/>
              </w:rPr>
            </w:r>
            <w:r>
              <w:rPr>
                <w:noProof/>
                <w:webHidden/>
              </w:rPr>
              <w:fldChar w:fldCharType="separate"/>
            </w:r>
            <w:r>
              <w:rPr>
                <w:noProof/>
                <w:webHidden/>
              </w:rPr>
              <w:t>4</w:t>
            </w:r>
            <w:r>
              <w:rPr>
                <w:noProof/>
                <w:webHidden/>
              </w:rPr>
              <w:fldChar w:fldCharType="end"/>
            </w:r>
          </w:hyperlink>
        </w:p>
        <w:p w14:paraId="59C9342D" w14:textId="332E9418" w:rsidR="00787058" w:rsidRDefault="00787058">
          <w:pPr>
            <w:pStyle w:val="TOC2"/>
            <w:tabs>
              <w:tab w:val="right" w:leader="dot" w:pos="9016"/>
            </w:tabs>
            <w:rPr>
              <w:rFonts w:eastAsiaTheme="minorEastAsia"/>
              <w:noProof/>
              <w:lang w:eastAsia="en-GB"/>
            </w:rPr>
          </w:pPr>
          <w:hyperlink w:anchor="_Toc144541571" w:history="1">
            <w:r w:rsidRPr="00237DEC">
              <w:rPr>
                <w:rStyle w:val="Hyperlink"/>
                <w:rFonts w:ascii="Times New Roman" w:hAnsi="Times New Roman" w:cs="Times New Roman"/>
                <w:b/>
                <w:bCs/>
                <w:noProof/>
              </w:rPr>
              <w:t>3.3 Interactions with Stakeholders</w:t>
            </w:r>
            <w:r>
              <w:rPr>
                <w:noProof/>
                <w:webHidden/>
              </w:rPr>
              <w:tab/>
            </w:r>
            <w:r>
              <w:rPr>
                <w:noProof/>
                <w:webHidden/>
              </w:rPr>
              <w:fldChar w:fldCharType="begin"/>
            </w:r>
            <w:r>
              <w:rPr>
                <w:noProof/>
                <w:webHidden/>
              </w:rPr>
              <w:instrText xml:space="preserve"> PAGEREF _Toc144541571 \h </w:instrText>
            </w:r>
            <w:r>
              <w:rPr>
                <w:noProof/>
                <w:webHidden/>
              </w:rPr>
            </w:r>
            <w:r>
              <w:rPr>
                <w:noProof/>
                <w:webHidden/>
              </w:rPr>
              <w:fldChar w:fldCharType="separate"/>
            </w:r>
            <w:r>
              <w:rPr>
                <w:noProof/>
                <w:webHidden/>
              </w:rPr>
              <w:t>4</w:t>
            </w:r>
            <w:r>
              <w:rPr>
                <w:noProof/>
                <w:webHidden/>
              </w:rPr>
              <w:fldChar w:fldCharType="end"/>
            </w:r>
          </w:hyperlink>
        </w:p>
        <w:p w14:paraId="16E39B82" w14:textId="73518E99" w:rsidR="00787058" w:rsidRDefault="00787058">
          <w:pPr>
            <w:pStyle w:val="TOC1"/>
            <w:tabs>
              <w:tab w:val="right" w:leader="dot" w:pos="9016"/>
            </w:tabs>
            <w:rPr>
              <w:rFonts w:eastAsiaTheme="minorEastAsia"/>
              <w:noProof/>
              <w:lang w:eastAsia="en-GB"/>
            </w:rPr>
          </w:pPr>
          <w:hyperlink w:anchor="_Toc144541572" w:history="1">
            <w:r w:rsidRPr="00237DEC">
              <w:rPr>
                <w:rStyle w:val="Hyperlink"/>
                <w:rFonts w:ascii="Times New Roman" w:hAnsi="Times New Roman" w:cs="Times New Roman"/>
                <w:b/>
                <w:bCs/>
                <w:noProof/>
              </w:rPr>
              <w:t>4. Insights on Community Engagement</w:t>
            </w:r>
            <w:r>
              <w:rPr>
                <w:noProof/>
                <w:webHidden/>
              </w:rPr>
              <w:tab/>
            </w:r>
            <w:r>
              <w:rPr>
                <w:noProof/>
                <w:webHidden/>
              </w:rPr>
              <w:fldChar w:fldCharType="begin"/>
            </w:r>
            <w:r>
              <w:rPr>
                <w:noProof/>
                <w:webHidden/>
              </w:rPr>
              <w:instrText xml:space="preserve"> PAGEREF _Toc144541572 \h </w:instrText>
            </w:r>
            <w:r>
              <w:rPr>
                <w:noProof/>
                <w:webHidden/>
              </w:rPr>
            </w:r>
            <w:r>
              <w:rPr>
                <w:noProof/>
                <w:webHidden/>
              </w:rPr>
              <w:fldChar w:fldCharType="separate"/>
            </w:r>
            <w:r>
              <w:rPr>
                <w:noProof/>
                <w:webHidden/>
              </w:rPr>
              <w:t>5</w:t>
            </w:r>
            <w:r>
              <w:rPr>
                <w:noProof/>
                <w:webHidden/>
              </w:rPr>
              <w:fldChar w:fldCharType="end"/>
            </w:r>
          </w:hyperlink>
        </w:p>
        <w:p w14:paraId="34D1990D" w14:textId="3826EFC8" w:rsidR="00787058" w:rsidRDefault="00787058">
          <w:pPr>
            <w:pStyle w:val="TOC2"/>
            <w:tabs>
              <w:tab w:val="right" w:leader="dot" w:pos="9016"/>
            </w:tabs>
            <w:rPr>
              <w:rFonts w:eastAsiaTheme="minorEastAsia"/>
              <w:noProof/>
              <w:lang w:eastAsia="en-GB"/>
            </w:rPr>
          </w:pPr>
          <w:hyperlink w:anchor="_Toc144541573" w:history="1">
            <w:r w:rsidRPr="00237DEC">
              <w:rPr>
                <w:rStyle w:val="Hyperlink"/>
                <w:rFonts w:ascii="Times New Roman" w:hAnsi="Times New Roman" w:cs="Times New Roman"/>
                <w:b/>
                <w:bCs/>
                <w:noProof/>
              </w:rPr>
              <w:t>4.1 Effectiveness of Adopted Approaches (Reflect using Gibbs' Evaluation phase)</w:t>
            </w:r>
            <w:r>
              <w:rPr>
                <w:noProof/>
                <w:webHidden/>
              </w:rPr>
              <w:tab/>
            </w:r>
            <w:r>
              <w:rPr>
                <w:noProof/>
                <w:webHidden/>
              </w:rPr>
              <w:fldChar w:fldCharType="begin"/>
            </w:r>
            <w:r>
              <w:rPr>
                <w:noProof/>
                <w:webHidden/>
              </w:rPr>
              <w:instrText xml:space="preserve"> PAGEREF _Toc144541573 \h </w:instrText>
            </w:r>
            <w:r>
              <w:rPr>
                <w:noProof/>
                <w:webHidden/>
              </w:rPr>
            </w:r>
            <w:r>
              <w:rPr>
                <w:noProof/>
                <w:webHidden/>
              </w:rPr>
              <w:fldChar w:fldCharType="separate"/>
            </w:r>
            <w:r>
              <w:rPr>
                <w:noProof/>
                <w:webHidden/>
              </w:rPr>
              <w:t>5</w:t>
            </w:r>
            <w:r>
              <w:rPr>
                <w:noProof/>
                <w:webHidden/>
              </w:rPr>
              <w:fldChar w:fldCharType="end"/>
            </w:r>
          </w:hyperlink>
        </w:p>
        <w:p w14:paraId="67E964DB" w14:textId="63989DA7" w:rsidR="00787058" w:rsidRDefault="00787058">
          <w:pPr>
            <w:pStyle w:val="TOC2"/>
            <w:tabs>
              <w:tab w:val="right" w:leader="dot" w:pos="9016"/>
            </w:tabs>
            <w:rPr>
              <w:rFonts w:eastAsiaTheme="minorEastAsia"/>
              <w:noProof/>
              <w:lang w:eastAsia="en-GB"/>
            </w:rPr>
          </w:pPr>
          <w:hyperlink w:anchor="_Toc144541574" w:history="1">
            <w:r w:rsidRPr="00237DEC">
              <w:rPr>
                <w:rStyle w:val="Hyperlink"/>
                <w:rFonts w:ascii="Times New Roman" w:hAnsi="Times New Roman" w:cs="Times New Roman"/>
                <w:b/>
                <w:bCs/>
                <w:noProof/>
              </w:rPr>
              <w:t>4.2 Personal Experience with Social Media Engagement</w:t>
            </w:r>
            <w:r>
              <w:rPr>
                <w:noProof/>
                <w:webHidden/>
              </w:rPr>
              <w:tab/>
            </w:r>
            <w:r>
              <w:rPr>
                <w:noProof/>
                <w:webHidden/>
              </w:rPr>
              <w:fldChar w:fldCharType="begin"/>
            </w:r>
            <w:r>
              <w:rPr>
                <w:noProof/>
                <w:webHidden/>
              </w:rPr>
              <w:instrText xml:space="preserve"> PAGEREF _Toc144541574 \h </w:instrText>
            </w:r>
            <w:r>
              <w:rPr>
                <w:noProof/>
                <w:webHidden/>
              </w:rPr>
            </w:r>
            <w:r>
              <w:rPr>
                <w:noProof/>
                <w:webHidden/>
              </w:rPr>
              <w:fldChar w:fldCharType="separate"/>
            </w:r>
            <w:r>
              <w:rPr>
                <w:noProof/>
                <w:webHidden/>
              </w:rPr>
              <w:t>5</w:t>
            </w:r>
            <w:r>
              <w:rPr>
                <w:noProof/>
                <w:webHidden/>
              </w:rPr>
              <w:fldChar w:fldCharType="end"/>
            </w:r>
          </w:hyperlink>
        </w:p>
        <w:p w14:paraId="7FCF1D4A" w14:textId="471DFC1D" w:rsidR="00787058" w:rsidRDefault="00787058">
          <w:pPr>
            <w:pStyle w:val="TOC2"/>
            <w:tabs>
              <w:tab w:val="right" w:leader="dot" w:pos="9016"/>
            </w:tabs>
            <w:rPr>
              <w:rFonts w:eastAsiaTheme="minorEastAsia"/>
              <w:noProof/>
              <w:lang w:eastAsia="en-GB"/>
            </w:rPr>
          </w:pPr>
          <w:hyperlink w:anchor="_Toc144541575" w:history="1">
            <w:r w:rsidRPr="00237DEC">
              <w:rPr>
                <w:rStyle w:val="Hyperlink"/>
                <w:rFonts w:ascii="Times New Roman" w:hAnsi="Times New Roman" w:cs="Times New Roman"/>
                <w:b/>
                <w:bCs/>
                <w:noProof/>
              </w:rPr>
              <w:t>4.3 Challenges and Triumphs in Fostering Inclusion</w:t>
            </w:r>
            <w:r>
              <w:rPr>
                <w:noProof/>
                <w:webHidden/>
              </w:rPr>
              <w:tab/>
            </w:r>
            <w:r>
              <w:rPr>
                <w:noProof/>
                <w:webHidden/>
              </w:rPr>
              <w:fldChar w:fldCharType="begin"/>
            </w:r>
            <w:r>
              <w:rPr>
                <w:noProof/>
                <w:webHidden/>
              </w:rPr>
              <w:instrText xml:space="preserve"> PAGEREF _Toc144541575 \h </w:instrText>
            </w:r>
            <w:r>
              <w:rPr>
                <w:noProof/>
                <w:webHidden/>
              </w:rPr>
            </w:r>
            <w:r>
              <w:rPr>
                <w:noProof/>
                <w:webHidden/>
              </w:rPr>
              <w:fldChar w:fldCharType="separate"/>
            </w:r>
            <w:r>
              <w:rPr>
                <w:noProof/>
                <w:webHidden/>
              </w:rPr>
              <w:t>5</w:t>
            </w:r>
            <w:r>
              <w:rPr>
                <w:noProof/>
                <w:webHidden/>
              </w:rPr>
              <w:fldChar w:fldCharType="end"/>
            </w:r>
          </w:hyperlink>
        </w:p>
        <w:p w14:paraId="47A3AA20" w14:textId="0F5607FD" w:rsidR="00787058" w:rsidRDefault="00787058">
          <w:pPr>
            <w:pStyle w:val="TOC1"/>
            <w:tabs>
              <w:tab w:val="right" w:leader="dot" w:pos="9016"/>
            </w:tabs>
            <w:rPr>
              <w:rFonts w:eastAsiaTheme="minorEastAsia"/>
              <w:noProof/>
              <w:lang w:eastAsia="en-GB"/>
            </w:rPr>
          </w:pPr>
          <w:hyperlink w:anchor="_Toc144541576" w:history="1">
            <w:r w:rsidRPr="00237DEC">
              <w:rPr>
                <w:rStyle w:val="Hyperlink"/>
                <w:rFonts w:ascii="Times New Roman" w:hAnsi="Times New Roman" w:cs="Times New Roman"/>
                <w:b/>
                <w:bCs/>
                <w:noProof/>
              </w:rPr>
              <w:t>5. Reflection on Socio-Cultural Aspects and Empowerment</w:t>
            </w:r>
            <w:r>
              <w:rPr>
                <w:noProof/>
                <w:webHidden/>
              </w:rPr>
              <w:tab/>
            </w:r>
            <w:r>
              <w:rPr>
                <w:noProof/>
                <w:webHidden/>
              </w:rPr>
              <w:fldChar w:fldCharType="begin"/>
            </w:r>
            <w:r>
              <w:rPr>
                <w:noProof/>
                <w:webHidden/>
              </w:rPr>
              <w:instrText xml:space="preserve"> PAGEREF _Toc144541576 \h </w:instrText>
            </w:r>
            <w:r>
              <w:rPr>
                <w:noProof/>
                <w:webHidden/>
              </w:rPr>
            </w:r>
            <w:r>
              <w:rPr>
                <w:noProof/>
                <w:webHidden/>
              </w:rPr>
              <w:fldChar w:fldCharType="separate"/>
            </w:r>
            <w:r>
              <w:rPr>
                <w:noProof/>
                <w:webHidden/>
              </w:rPr>
              <w:t>6</w:t>
            </w:r>
            <w:r>
              <w:rPr>
                <w:noProof/>
                <w:webHidden/>
              </w:rPr>
              <w:fldChar w:fldCharType="end"/>
            </w:r>
          </w:hyperlink>
        </w:p>
        <w:p w14:paraId="6CC26C68" w14:textId="6CC7E561" w:rsidR="00787058" w:rsidRDefault="00787058">
          <w:pPr>
            <w:pStyle w:val="TOC2"/>
            <w:tabs>
              <w:tab w:val="right" w:leader="dot" w:pos="9016"/>
            </w:tabs>
            <w:rPr>
              <w:rFonts w:eastAsiaTheme="minorEastAsia"/>
              <w:noProof/>
              <w:lang w:eastAsia="en-GB"/>
            </w:rPr>
          </w:pPr>
          <w:hyperlink w:anchor="_Toc144541577" w:history="1">
            <w:r w:rsidRPr="00237DEC">
              <w:rPr>
                <w:rStyle w:val="Hyperlink"/>
                <w:rFonts w:ascii="Times New Roman" w:hAnsi="Times New Roman" w:cs="Times New Roman"/>
                <w:b/>
                <w:bCs/>
                <w:noProof/>
              </w:rPr>
              <w:t>5.1 The Impact of Recognizing and Integrating Diversity</w:t>
            </w:r>
            <w:r>
              <w:rPr>
                <w:noProof/>
                <w:webHidden/>
              </w:rPr>
              <w:tab/>
            </w:r>
            <w:r>
              <w:rPr>
                <w:noProof/>
                <w:webHidden/>
              </w:rPr>
              <w:fldChar w:fldCharType="begin"/>
            </w:r>
            <w:r>
              <w:rPr>
                <w:noProof/>
                <w:webHidden/>
              </w:rPr>
              <w:instrText xml:space="preserve"> PAGEREF _Toc144541577 \h </w:instrText>
            </w:r>
            <w:r>
              <w:rPr>
                <w:noProof/>
                <w:webHidden/>
              </w:rPr>
            </w:r>
            <w:r>
              <w:rPr>
                <w:noProof/>
                <w:webHidden/>
              </w:rPr>
              <w:fldChar w:fldCharType="separate"/>
            </w:r>
            <w:r>
              <w:rPr>
                <w:noProof/>
                <w:webHidden/>
              </w:rPr>
              <w:t>6</w:t>
            </w:r>
            <w:r>
              <w:rPr>
                <w:noProof/>
                <w:webHidden/>
              </w:rPr>
              <w:fldChar w:fldCharType="end"/>
            </w:r>
          </w:hyperlink>
        </w:p>
        <w:p w14:paraId="79C5C95D" w14:textId="31C5E110" w:rsidR="00787058" w:rsidRDefault="00787058">
          <w:pPr>
            <w:pStyle w:val="TOC2"/>
            <w:tabs>
              <w:tab w:val="right" w:leader="dot" w:pos="9016"/>
            </w:tabs>
            <w:rPr>
              <w:rFonts w:eastAsiaTheme="minorEastAsia"/>
              <w:noProof/>
              <w:lang w:eastAsia="en-GB"/>
            </w:rPr>
          </w:pPr>
          <w:hyperlink w:anchor="_Toc144541578" w:history="1">
            <w:r w:rsidRPr="00237DEC">
              <w:rPr>
                <w:rStyle w:val="Hyperlink"/>
                <w:rFonts w:ascii="Times New Roman" w:hAnsi="Times New Roman" w:cs="Times New Roman"/>
                <w:b/>
                <w:bCs/>
                <w:noProof/>
              </w:rPr>
              <w:t>5.2 Moments of Empowerment and Community Ownership (Gibbs' Analysis phase)</w:t>
            </w:r>
            <w:r>
              <w:rPr>
                <w:noProof/>
                <w:webHidden/>
              </w:rPr>
              <w:tab/>
            </w:r>
            <w:r>
              <w:rPr>
                <w:noProof/>
                <w:webHidden/>
              </w:rPr>
              <w:fldChar w:fldCharType="begin"/>
            </w:r>
            <w:r>
              <w:rPr>
                <w:noProof/>
                <w:webHidden/>
              </w:rPr>
              <w:instrText xml:space="preserve"> PAGEREF _Toc144541578 \h </w:instrText>
            </w:r>
            <w:r>
              <w:rPr>
                <w:noProof/>
                <w:webHidden/>
              </w:rPr>
            </w:r>
            <w:r>
              <w:rPr>
                <w:noProof/>
                <w:webHidden/>
              </w:rPr>
              <w:fldChar w:fldCharType="separate"/>
            </w:r>
            <w:r>
              <w:rPr>
                <w:noProof/>
                <w:webHidden/>
              </w:rPr>
              <w:t>6</w:t>
            </w:r>
            <w:r>
              <w:rPr>
                <w:noProof/>
                <w:webHidden/>
              </w:rPr>
              <w:fldChar w:fldCharType="end"/>
            </w:r>
          </w:hyperlink>
        </w:p>
        <w:p w14:paraId="33CAF118" w14:textId="622EC9A5" w:rsidR="00787058" w:rsidRDefault="00787058">
          <w:pPr>
            <w:pStyle w:val="TOC1"/>
            <w:tabs>
              <w:tab w:val="right" w:leader="dot" w:pos="9016"/>
            </w:tabs>
            <w:rPr>
              <w:rFonts w:eastAsiaTheme="minorEastAsia"/>
              <w:noProof/>
              <w:lang w:eastAsia="en-GB"/>
            </w:rPr>
          </w:pPr>
          <w:hyperlink w:anchor="_Toc144541579" w:history="1">
            <w:r w:rsidRPr="00237DEC">
              <w:rPr>
                <w:rStyle w:val="Hyperlink"/>
                <w:rFonts w:ascii="Times New Roman" w:hAnsi="Times New Roman" w:cs="Times New Roman"/>
                <w:b/>
                <w:bCs/>
                <w:noProof/>
              </w:rPr>
              <w:t>6. Personal Learnings and Growth</w:t>
            </w:r>
            <w:r>
              <w:rPr>
                <w:noProof/>
                <w:webHidden/>
              </w:rPr>
              <w:tab/>
            </w:r>
            <w:r>
              <w:rPr>
                <w:noProof/>
                <w:webHidden/>
              </w:rPr>
              <w:fldChar w:fldCharType="begin"/>
            </w:r>
            <w:r>
              <w:rPr>
                <w:noProof/>
                <w:webHidden/>
              </w:rPr>
              <w:instrText xml:space="preserve"> PAGEREF _Toc144541579 \h </w:instrText>
            </w:r>
            <w:r>
              <w:rPr>
                <w:noProof/>
                <w:webHidden/>
              </w:rPr>
            </w:r>
            <w:r>
              <w:rPr>
                <w:noProof/>
                <w:webHidden/>
              </w:rPr>
              <w:fldChar w:fldCharType="separate"/>
            </w:r>
            <w:r>
              <w:rPr>
                <w:noProof/>
                <w:webHidden/>
              </w:rPr>
              <w:t>6</w:t>
            </w:r>
            <w:r>
              <w:rPr>
                <w:noProof/>
                <w:webHidden/>
              </w:rPr>
              <w:fldChar w:fldCharType="end"/>
            </w:r>
          </w:hyperlink>
        </w:p>
        <w:p w14:paraId="0B8FE663" w14:textId="6A567A25" w:rsidR="00787058" w:rsidRDefault="00787058">
          <w:pPr>
            <w:pStyle w:val="TOC2"/>
            <w:tabs>
              <w:tab w:val="right" w:leader="dot" w:pos="9016"/>
            </w:tabs>
            <w:rPr>
              <w:rFonts w:eastAsiaTheme="minorEastAsia"/>
              <w:noProof/>
              <w:lang w:eastAsia="en-GB"/>
            </w:rPr>
          </w:pPr>
          <w:hyperlink w:anchor="_Toc144541580" w:history="1">
            <w:r w:rsidRPr="00237DEC">
              <w:rPr>
                <w:rStyle w:val="Hyperlink"/>
                <w:rFonts w:ascii="Times New Roman" w:hAnsi="Times New Roman" w:cs="Times New Roman"/>
                <w:b/>
                <w:bCs/>
                <w:noProof/>
              </w:rPr>
              <w:t>6.1 Gained Knowledge and Changed Perspectives (Reflect using Gibbs' Conclusion phase</w:t>
            </w:r>
            <w:r w:rsidRPr="00237DEC">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_Toc144541580 \h </w:instrText>
            </w:r>
            <w:r>
              <w:rPr>
                <w:noProof/>
                <w:webHidden/>
              </w:rPr>
            </w:r>
            <w:r>
              <w:rPr>
                <w:noProof/>
                <w:webHidden/>
              </w:rPr>
              <w:fldChar w:fldCharType="separate"/>
            </w:r>
            <w:r>
              <w:rPr>
                <w:noProof/>
                <w:webHidden/>
              </w:rPr>
              <w:t>6</w:t>
            </w:r>
            <w:r>
              <w:rPr>
                <w:noProof/>
                <w:webHidden/>
              </w:rPr>
              <w:fldChar w:fldCharType="end"/>
            </w:r>
          </w:hyperlink>
        </w:p>
        <w:p w14:paraId="2A860E14" w14:textId="1FFC488B" w:rsidR="00787058" w:rsidRDefault="00787058">
          <w:pPr>
            <w:pStyle w:val="TOC2"/>
            <w:tabs>
              <w:tab w:val="right" w:leader="dot" w:pos="9016"/>
            </w:tabs>
            <w:rPr>
              <w:rFonts w:eastAsiaTheme="minorEastAsia"/>
              <w:noProof/>
              <w:lang w:eastAsia="en-GB"/>
            </w:rPr>
          </w:pPr>
          <w:hyperlink w:anchor="_Toc144541581" w:history="1">
            <w:r w:rsidRPr="00237DEC">
              <w:rPr>
                <w:rStyle w:val="Hyperlink"/>
                <w:rFonts w:ascii="Times New Roman" w:hAnsi="Times New Roman" w:cs="Times New Roman"/>
                <w:b/>
                <w:bCs/>
                <w:noProof/>
              </w:rPr>
              <w:t>6.2 The Value of Open Communication in Personal Experience</w:t>
            </w:r>
            <w:r>
              <w:rPr>
                <w:noProof/>
                <w:webHidden/>
              </w:rPr>
              <w:tab/>
            </w:r>
            <w:r>
              <w:rPr>
                <w:noProof/>
                <w:webHidden/>
              </w:rPr>
              <w:fldChar w:fldCharType="begin"/>
            </w:r>
            <w:r>
              <w:rPr>
                <w:noProof/>
                <w:webHidden/>
              </w:rPr>
              <w:instrText xml:space="preserve"> PAGEREF _Toc144541581 \h </w:instrText>
            </w:r>
            <w:r>
              <w:rPr>
                <w:noProof/>
                <w:webHidden/>
              </w:rPr>
            </w:r>
            <w:r>
              <w:rPr>
                <w:noProof/>
                <w:webHidden/>
              </w:rPr>
              <w:fldChar w:fldCharType="separate"/>
            </w:r>
            <w:r>
              <w:rPr>
                <w:noProof/>
                <w:webHidden/>
              </w:rPr>
              <w:t>7</w:t>
            </w:r>
            <w:r>
              <w:rPr>
                <w:noProof/>
                <w:webHidden/>
              </w:rPr>
              <w:fldChar w:fldCharType="end"/>
            </w:r>
          </w:hyperlink>
        </w:p>
        <w:p w14:paraId="73D6CBE3" w14:textId="594C3BF9" w:rsidR="00787058" w:rsidRDefault="00787058">
          <w:pPr>
            <w:pStyle w:val="TOC2"/>
            <w:tabs>
              <w:tab w:val="right" w:leader="dot" w:pos="9016"/>
            </w:tabs>
            <w:rPr>
              <w:rFonts w:eastAsiaTheme="minorEastAsia"/>
              <w:noProof/>
              <w:lang w:eastAsia="en-GB"/>
            </w:rPr>
          </w:pPr>
          <w:hyperlink w:anchor="_Toc144541582" w:history="1">
            <w:r w:rsidRPr="00237DEC">
              <w:rPr>
                <w:rStyle w:val="Hyperlink"/>
                <w:rFonts w:ascii="Times New Roman" w:hAnsi="Times New Roman" w:cs="Times New Roman"/>
                <w:b/>
                <w:bCs/>
                <w:noProof/>
              </w:rPr>
              <w:t>6.3 Sustainability as a Personal Value</w:t>
            </w:r>
            <w:r>
              <w:rPr>
                <w:noProof/>
                <w:webHidden/>
              </w:rPr>
              <w:tab/>
            </w:r>
            <w:r>
              <w:rPr>
                <w:noProof/>
                <w:webHidden/>
              </w:rPr>
              <w:fldChar w:fldCharType="begin"/>
            </w:r>
            <w:r>
              <w:rPr>
                <w:noProof/>
                <w:webHidden/>
              </w:rPr>
              <w:instrText xml:space="preserve"> PAGEREF _Toc144541582 \h </w:instrText>
            </w:r>
            <w:r>
              <w:rPr>
                <w:noProof/>
                <w:webHidden/>
              </w:rPr>
            </w:r>
            <w:r>
              <w:rPr>
                <w:noProof/>
                <w:webHidden/>
              </w:rPr>
              <w:fldChar w:fldCharType="separate"/>
            </w:r>
            <w:r>
              <w:rPr>
                <w:noProof/>
                <w:webHidden/>
              </w:rPr>
              <w:t>7</w:t>
            </w:r>
            <w:r>
              <w:rPr>
                <w:noProof/>
                <w:webHidden/>
              </w:rPr>
              <w:fldChar w:fldCharType="end"/>
            </w:r>
          </w:hyperlink>
        </w:p>
        <w:p w14:paraId="1258AD44" w14:textId="21C93665" w:rsidR="00787058" w:rsidRDefault="00787058">
          <w:pPr>
            <w:pStyle w:val="TOC1"/>
            <w:tabs>
              <w:tab w:val="right" w:leader="dot" w:pos="9016"/>
            </w:tabs>
            <w:rPr>
              <w:rFonts w:eastAsiaTheme="minorEastAsia"/>
              <w:noProof/>
              <w:lang w:eastAsia="en-GB"/>
            </w:rPr>
          </w:pPr>
          <w:hyperlink w:anchor="_Toc144541583" w:history="1">
            <w:r w:rsidRPr="00237DEC">
              <w:rPr>
                <w:rStyle w:val="Hyperlink"/>
                <w:rFonts w:ascii="Times New Roman" w:hAnsi="Times New Roman" w:cs="Times New Roman"/>
                <w:b/>
                <w:bCs/>
                <w:noProof/>
              </w:rPr>
              <w:t>7. Future Implications and Planning</w:t>
            </w:r>
            <w:r>
              <w:rPr>
                <w:noProof/>
                <w:webHidden/>
              </w:rPr>
              <w:tab/>
            </w:r>
            <w:r>
              <w:rPr>
                <w:noProof/>
                <w:webHidden/>
              </w:rPr>
              <w:fldChar w:fldCharType="begin"/>
            </w:r>
            <w:r>
              <w:rPr>
                <w:noProof/>
                <w:webHidden/>
              </w:rPr>
              <w:instrText xml:space="preserve"> PAGEREF _Toc144541583 \h </w:instrText>
            </w:r>
            <w:r>
              <w:rPr>
                <w:noProof/>
                <w:webHidden/>
              </w:rPr>
            </w:r>
            <w:r>
              <w:rPr>
                <w:noProof/>
                <w:webHidden/>
              </w:rPr>
              <w:fldChar w:fldCharType="separate"/>
            </w:r>
            <w:r>
              <w:rPr>
                <w:noProof/>
                <w:webHidden/>
              </w:rPr>
              <w:t>7</w:t>
            </w:r>
            <w:r>
              <w:rPr>
                <w:noProof/>
                <w:webHidden/>
              </w:rPr>
              <w:fldChar w:fldCharType="end"/>
            </w:r>
          </w:hyperlink>
        </w:p>
        <w:p w14:paraId="6EFBCF75" w14:textId="15A558D3" w:rsidR="00787058" w:rsidRDefault="00787058">
          <w:pPr>
            <w:pStyle w:val="TOC2"/>
            <w:tabs>
              <w:tab w:val="right" w:leader="dot" w:pos="9016"/>
            </w:tabs>
            <w:rPr>
              <w:rFonts w:eastAsiaTheme="minorEastAsia"/>
              <w:noProof/>
              <w:lang w:eastAsia="en-GB"/>
            </w:rPr>
          </w:pPr>
          <w:hyperlink w:anchor="_Toc144541584" w:history="1">
            <w:r w:rsidRPr="00237DEC">
              <w:rPr>
                <w:rStyle w:val="Hyperlink"/>
                <w:rFonts w:ascii="Times New Roman" w:hAnsi="Times New Roman" w:cs="Times New Roman"/>
                <w:b/>
                <w:bCs/>
                <w:noProof/>
              </w:rPr>
              <w:t>7.1 Setting SMART Goals for Future Projects</w:t>
            </w:r>
            <w:r>
              <w:rPr>
                <w:noProof/>
                <w:webHidden/>
              </w:rPr>
              <w:tab/>
            </w:r>
            <w:r>
              <w:rPr>
                <w:noProof/>
                <w:webHidden/>
              </w:rPr>
              <w:fldChar w:fldCharType="begin"/>
            </w:r>
            <w:r>
              <w:rPr>
                <w:noProof/>
                <w:webHidden/>
              </w:rPr>
              <w:instrText xml:space="preserve"> PAGEREF _Toc144541584 \h </w:instrText>
            </w:r>
            <w:r>
              <w:rPr>
                <w:noProof/>
                <w:webHidden/>
              </w:rPr>
            </w:r>
            <w:r>
              <w:rPr>
                <w:noProof/>
                <w:webHidden/>
              </w:rPr>
              <w:fldChar w:fldCharType="separate"/>
            </w:r>
            <w:r>
              <w:rPr>
                <w:noProof/>
                <w:webHidden/>
              </w:rPr>
              <w:t>7</w:t>
            </w:r>
            <w:r>
              <w:rPr>
                <w:noProof/>
                <w:webHidden/>
              </w:rPr>
              <w:fldChar w:fldCharType="end"/>
            </w:r>
          </w:hyperlink>
        </w:p>
        <w:p w14:paraId="4D52BFD4" w14:textId="1FF7DC9B" w:rsidR="00787058" w:rsidRDefault="00787058">
          <w:pPr>
            <w:pStyle w:val="TOC2"/>
            <w:tabs>
              <w:tab w:val="right" w:leader="dot" w:pos="9016"/>
            </w:tabs>
            <w:rPr>
              <w:rFonts w:eastAsiaTheme="minorEastAsia"/>
              <w:noProof/>
              <w:lang w:eastAsia="en-GB"/>
            </w:rPr>
          </w:pPr>
          <w:hyperlink w:anchor="_Toc144541585" w:history="1">
            <w:r w:rsidRPr="00237DEC">
              <w:rPr>
                <w:rStyle w:val="Hyperlink"/>
                <w:rFonts w:ascii="Times New Roman" w:hAnsi="Times New Roman" w:cs="Times New Roman"/>
                <w:b/>
                <w:bCs/>
                <w:noProof/>
              </w:rPr>
              <w:t>7.2 Addressing Potential Threats and Harnessing Opportunities (Using SWOT)</w:t>
            </w:r>
            <w:r>
              <w:rPr>
                <w:noProof/>
                <w:webHidden/>
              </w:rPr>
              <w:tab/>
            </w:r>
            <w:r>
              <w:rPr>
                <w:noProof/>
                <w:webHidden/>
              </w:rPr>
              <w:fldChar w:fldCharType="begin"/>
            </w:r>
            <w:r>
              <w:rPr>
                <w:noProof/>
                <w:webHidden/>
              </w:rPr>
              <w:instrText xml:space="preserve"> PAGEREF _Toc144541585 \h </w:instrText>
            </w:r>
            <w:r>
              <w:rPr>
                <w:noProof/>
                <w:webHidden/>
              </w:rPr>
            </w:r>
            <w:r>
              <w:rPr>
                <w:noProof/>
                <w:webHidden/>
              </w:rPr>
              <w:fldChar w:fldCharType="separate"/>
            </w:r>
            <w:r>
              <w:rPr>
                <w:noProof/>
                <w:webHidden/>
              </w:rPr>
              <w:t>8</w:t>
            </w:r>
            <w:r>
              <w:rPr>
                <w:noProof/>
                <w:webHidden/>
              </w:rPr>
              <w:fldChar w:fldCharType="end"/>
            </w:r>
          </w:hyperlink>
        </w:p>
        <w:p w14:paraId="7A95F976" w14:textId="71C6C221" w:rsidR="00787058" w:rsidRDefault="00787058">
          <w:pPr>
            <w:pStyle w:val="TOC2"/>
            <w:tabs>
              <w:tab w:val="right" w:leader="dot" w:pos="9016"/>
            </w:tabs>
            <w:rPr>
              <w:rFonts w:eastAsiaTheme="minorEastAsia"/>
              <w:noProof/>
              <w:lang w:eastAsia="en-GB"/>
            </w:rPr>
          </w:pPr>
          <w:hyperlink w:anchor="_Toc144541586" w:history="1">
            <w:r w:rsidRPr="00237DEC">
              <w:rPr>
                <w:rStyle w:val="Hyperlink"/>
                <w:rFonts w:ascii="Times New Roman" w:hAnsi="Times New Roman" w:cs="Times New Roman"/>
                <w:b/>
                <w:bCs/>
                <w:noProof/>
              </w:rPr>
              <w:t>7.3 Personal Action Plan Based on Reflection (Drawing from Gibbs' Action Plan phase)</w:t>
            </w:r>
            <w:r>
              <w:rPr>
                <w:noProof/>
                <w:webHidden/>
              </w:rPr>
              <w:tab/>
            </w:r>
            <w:r>
              <w:rPr>
                <w:noProof/>
                <w:webHidden/>
              </w:rPr>
              <w:fldChar w:fldCharType="begin"/>
            </w:r>
            <w:r>
              <w:rPr>
                <w:noProof/>
                <w:webHidden/>
              </w:rPr>
              <w:instrText xml:space="preserve"> PAGEREF _Toc144541586 \h </w:instrText>
            </w:r>
            <w:r>
              <w:rPr>
                <w:noProof/>
                <w:webHidden/>
              </w:rPr>
            </w:r>
            <w:r>
              <w:rPr>
                <w:noProof/>
                <w:webHidden/>
              </w:rPr>
              <w:fldChar w:fldCharType="separate"/>
            </w:r>
            <w:r>
              <w:rPr>
                <w:noProof/>
                <w:webHidden/>
              </w:rPr>
              <w:t>8</w:t>
            </w:r>
            <w:r>
              <w:rPr>
                <w:noProof/>
                <w:webHidden/>
              </w:rPr>
              <w:fldChar w:fldCharType="end"/>
            </w:r>
          </w:hyperlink>
        </w:p>
        <w:p w14:paraId="66900EB7" w14:textId="7E72D9A9" w:rsidR="00787058" w:rsidRDefault="00787058">
          <w:pPr>
            <w:pStyle w:val="TOC1"/>
            <w:tabs>
              <w:tab w:val="right" w:leader="dot" w:pos="9016"/>
            </w:tabs>
            <w:rPr>
              <w:rFonts w:eastAsiaTheme="minorEastAsia"/>
              <w:noProof/>
              <w:lang w:eastAsia="en-GB"/>
            </w:rPr>
          </w:pPr>
          <w:hyperlink w:anchor="_Toc144541587" w:history="1">
            <w:r w:rsidRPr="00237DEC">
              <w:rPr>
                <w:rStyle w:val="Hyperlink"/>
                <w:rFonts w:ascii="Times New Roman" w:hAnsi="Times New Roman" w:cs="Times New Roman"/>
                <w:b/>
                <w:bCs/>
                <w:noProof/>
              </w:rPr>
              <w:t>8. Conclusion</w:t>
            </w:r>
            <w:r>
              <w:rPr>
                <w:noProof/>
                <w:webHidden/>
              </w:rPr>
              <w:tab/>
            </w:r>
            <w:r>
              <w:rPr>
                <w:noProof/>
                <w:webHidden/>
              </w:rPr>
              <w:fldChar w:fldCharType="begin"/>
            </w:r>
            <w:r>
              <w:rPr>
                <w:noProof/>
                <w:webHidden/>
              </w:rPr>
              <w:instrText xml:space="preserve"> PAGEREF _Toc144541587 \h </w:instrText>
            </w:r>
            <w:r>
              <w:rPr>
                <w:noProof/>
                <w:webHidden/>
              </w:rPr>
            </w:r>
            <w:r>
              <w:rPr>
                <w:noProof/>
                <w:webHidden/>
              </w:rPr>
              <w:fldChar w:fldCharType="separate"/>
            </w:r>
            <w:r>
              <w:rPr>
                <w:noProof/>
                <w:webHidden/>
              </w:rPr>
              <w:t>10</w:t>
            </w:r>
            <w:r>
              <w:rPr>
                <w:noProof/>
                <w:webHidden/>
              </w:rPr>
              <w:fldChar w:fldCharType="end"/>
            </w:r>
          </w:hyperlink>
        </w:p>
        <w:p w14:paraId="3F915D38" w14:textId="539E3A2B" w:rsidR="00787058" w:rsidRDefault="00787058">
          <w:pPr>
            <w:pStyle w:val="TOC1"/>
            <w:tabs>
              <w:tab w:val="right" w:leader="dot" w:pos="9016"/>
            </w:tabs>
            <w:rPr>
              <w:rFonts w:eastAsiaTheme="minorEastAsia"/>
              <w:noProof/>
              <w:lang w:eastAsia="en-GB"/>
            </w:rPr>
          </w:pPr>
          <w:hyperlink w:anchor="_Toc144541588" w:history="1">
            <w:r w:rsidRPr="00237DEC">
              <w:rPr>
                <w:rStyle w:val="Hyperlink"/>
                <w:rFonts w:ascii="Times New Roman" w:hAnsi="Times New Roman" w:cs="Times New Roman"/>
                <w:noProof/>
                <w:kern w:val="0"/>
                <w:lang w:eastAsia="en-GB"/>
                <w14:ligatures w14:val="none"/>
              </w:rPr>
              <w:t>Refrences</w:t>
            </w:r>
            <w:r>
              <w:rPr>
                <w:noProof/>
                <w:webHidden/>
              </w:rPr>
              <w:tab/>
            </w:r>
            <w:r>
              <w:rPr>
                <w:noProof/>
                <w:webHidden/>
              </w:rPr>
              <w:fldChar w:fldCharType="begin"/>
            </w:r>
            <w:r>
              <w:rPr>
                <w:noProof/>
                <w:webHidden/>
              </w:rPr>
              <w:instrText xml:space="preserve"> PAGEREF _Toc144541588 \h </w:instrText>
            </w:r>
            <w:r>
              <w:rPr>
                <w:noProof/>
                <w:webHidden/>
              </w:rPr>
            </w:r>
            <w:r>
              <w:rPr>
                <w:noProof/>
                <w:webHidden/>
              </w:rPr>
              <w:fldChar w:fldCharType="separate"/>
            </w:r>
            <w:r>
              <w:rPr>
                <w:noProof/>
                <w:webHidden/>
              </w:rPr>
              <w:t>11</w:t>
            </w:r>
            <w:r>
              <w:rPr>
                <w:noProof/>
                <w:webHidden/>
              </w:rPr>
              <w:fldChar w:fldCharType="end"/>
            </w:r>
          </w:hyperlink>
        </w:p>
        <w:p w14:paraId="5CA4D995" w14:textId="46B205E9" w:rsidR="005478F1" w:rsidRDefault="005478F1" w:rsidP="00704CBA">
          <w:pPr>
            <w:spacing w:line="360" w:lineRule="auto"/>
          </w:pPr>
          <w:r>
            <w:rPr>
              <w:b/>
              <w:bCs/>
              <w:noProof/>
            </w:rPr>
            <w:fldChar w:fldCharType="end"/>
          </w:r>
        </w:p>
      </w:sdtContent>
    </w:sdt>
    <w:p w14:paraId="21B573CD" w14:textId="7182E70E" w:rsidR="005478F1" w:rsidRDefault="005478F1" w:rsidP="00704CBA">
      <w:pPr>
        <w:spacing w:line="360" w:lineRule="auto"/>
      </w:pPr>
    </w:p>
    <w:p w14:paraId="3057F4DA" w14:textId="77777777" w:rsidR="005478F1" w:rsidRPr="00E96996" w:rsidRDefault="005478F1" w:rsidP="00E96996">
      <w:pPr>
        <w:pStyle w:val="Heading1"/>
        <w:spacing w:line="360" w:lineRule="auto"/>
        <w:jc w:val="both"/>
        <w:rPr>
          <w:rFonts w:ascii="Times New Roman" w:hAnsi="Times New Roman" w:cs="Times New Roman"/>
          <w:sz w:val="24"/>
          <w:szCs w:val="24"/>
        </w:rPr>
      </w:pPr>
      <w:bookmarkStart w:id="0" w:name="_Toc144541561"/>
      <w:r w:rsidRPr="00E96996">
        <w:rPr>
          <w:rStyle w:val="Strong"/>
          <w:rFonts w:ascii="Times New Roman" w:hAnsi="Times New Roman" w:cs="Times New Roman"/>
          <w:sz w:val="24"/>
          <w:szCs w:val="24"/>
        </w:rPr>
        <w:lastRenderedPageBreak/>
        <w:t>1. Introduction</w:t>
      </w:r>
      <w:bookmarkEnd w:id="0"/>
    </w:p>
    <w:p w14:paraId="39590E6F" w14:textId="77777777" w:rsidR="005478F1" w:rsidRPr="00E96996" w:rsidRDefault="005478F1" w:rsidP="00E96996">
      <w:pPr>
        <w:pStyle w:val="NormalWeb"/>
        <w:spacing w:line="360" w:lineRule="auto"/>
        <w:jc w:val="both"/>
      </w:pPr>
      <w:r w:rsidRPr="00E96996">
        <w:t>Engaging in a reflective exercise post-project is more than a review; it is an exploration into the depths of understanding, personal growth, and decision-making. As I revisit the intricate layers of the Hastings Pothole Project, new dimensions of my role, interactions, and the project's outcomes become evident.</w:t>
      </w:r>
    </w:p>
    <w:p w14:paraId="288B9DDB"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 w:name="_Toc144541562"/>
      <w:r w:rsidRPr="00E96996">
        <w:rPr>
          <w:rStyle w:val="Strong"/>
          <w:rFonts w:ascii="Times New Roman" w:hAnsi="Times New Roman" w:cs="Times New Roman"/>
          <w:sz w:val="24"/>
          <w:szCs w:val="24"/>
        </w:rPr>
        <w:t>1.1 Background and Context of Reflection</w:t>
      </w:r>
      <w:bookmarkEnd w:id="1"/>
    </w:p>
    <w:p w14:paraId="0F3392C2" w14:textId="77777777" w:rsidR="005478F1" w:rsidRPr="00E96996" w:rsidRDefault="005478F1" w:rsidP="00E96996">
      <w:pPr>
        <w:pStyle w:val="NormalWeb"/>
        <w:spacing w:line="360" w:lineRule="auto"/>
        <w:jc w:val="both"/>
      </w:pPr>
      <w:r w:rsidRPr="00E96996">
        <w:t>In the context of the Hastings Pothole Project, a community-driven initiative emerged to address the evident road challenges. The project uniquely leveraged social media and direct community interaction, marking an innovative approach to local governance. In this reflection, I intend to critically evaluate my role and the insights gathered throughout the process.</w:t>
      </w:r>
    </w:p>
    <w:p w14:paraId="4891D8CB"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 w:name="_Toc144541563"/>
      <w:r w:rsidRPr="00E96996">
        <w:rPr>
          <w:rStyle w:val="Strong"/>
          <w:rFonts w:ascii="Times New Roman" w:hAnsi="Times New Roman" w:cs="Times New Roman"/>
          <w:sz w:val="24"/>
          <w:szCs w:val="24"/>
        </w:rPr>
        <w:t>1.2 Importance of Reflective Writing in Personal Growth</w:t>
      </w:r>
      <w:bookmarkEnd w:id="2"/>
    </w:p>
    <w:p w14:paraId="1E36C60E" w14:textId="77777777" w:rsidR="005478F1" w:rsidRPr="00E96996" w:rsidRDefault="005478F1" w:rsidP="00E96996">
      <w:pPr>
        <w:pStyle w:val="NormalWeb"/>
        <w:spacing w:line="360" w:lineRule="auto"/>
        <w:jc w:val="both"/>
      </w:pPr>
      <w:r w:rsidRPr="00E96996">
        <w:t>Reflective practice is vital for professionals to critically examine their actions, providing a lens for continuous personal and professional development (Bolton, 2010). This essay aims to distil the experiences, learnings, and personal growth achieved during the project.</w:t>
      </w:r>
    </w:p>
    <w:p w14:paraId="705B294C" w14:textId="77777777" w:rsidR="005478F1" w:rsidRPr="00E96996" w:rsidRDefault="005478F1" w:rsidP="00E96996">
      <w:pPr>
        <w:pStyle w:val="Heading1"/>
        <w:spacing w:line="360" w:lineRule="auto"/>
        <w:jc w:val="both"/>
        <w:rPr>
          <w:rFonts w:ascii="Times New Roman" w:hAnsi="Times New Roman" w:cs="Times New Roman"/>
          <w:sz w:val="24"/>
          <w:szCs w:val="24"/>
        </w:rPr>
      </w:pPr>
      <w:bookmarkStart w:id="3" w:name="_Toc144541564"/>
      <w:r w:rsidRPr="00E96996">
        <w:rPr>
          <w:rStyle w:val="Strong"/>
          <w:rFonts w:ascii="Times New Roman" w:hAnsi="Times New Roman" w:cs="Times New Roman"/>
          <w:sz w:val="24"/>
          <w:szCs w:val="24"/>
        </w:rPr>
        <w:t>2. Theoretical Foundation of Reflection</w:t>
      </w:r>
      <w:bookmarkEnd w:id="3"/>
    </w:p>
    <w:p w14:paraId="744C3D58" w14:textId="77777777" w:rsidR="005478F1" w:rsidRPr="00E96996" w:rsidRDefault="005478F1" w:rsidP="00E96996">
      <w:pPr>
        <w:pStyle w:val="NormalWeb"/>
        <w:spacing w:line="360" w:lineRule="auto"/>
        <w:jc w:val="both"/>
      </w:pPr>
      <w:r w:rsidRPr="00E96996">
        <w:t>Embarking on this reflective journey, I am guided by theoretical constructs that help shape and give depth to my introspection, laying the foundation for a deeper understanding of my experiences.</w:t>
      </w:r>
    </w:p>
    <w:p w14:paraId="2BDA592C"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4" w:name="_Toc144541565"/>
      <w:r w:rsidRPr="00E96996">
        <w:rPr>
          <w:rStyle w:val="Strong"/>
          <w:rFonts w:ascii="Times New Roman" w:hAnsi="Times New Roman" w:cs="Times New Roman"/>
          <w:sz w:val="24"/>
          <w:szCs w:val="24"/>
        </w:rPr>
        <w:t>2.1 Concept of Reflective Practice</w:t>
      </w:r>
      <w:bookmarkEnd w:id="4"/>
    </w:p>
    <w:p w14:paraId="729BBEBA" w14:textId="77777777" w:rsidR="005478F1" w:rsidRPr="00E96996" w:rsidRDefault="005478F1" w:rsidP="00E96996">
      <w:pPr>
        <w:pStyle w:val="NormalWeb"/>
        <w:spacing w:line="360" w:lineRule="auto"/>
        <w:jc w:val="both"/>
      </w:pPr>
      <w:r w:rsidRPr="00E96996">
        <w:t>Reflective practice, first introduced by Donald Schön, is the process of internally examining and exploring an issue of concern, triggered by an experience, and resulting in a changed conceptual perspective (Schön, 1983). It allows us to pause, evaluate our actions, and think critically about the choices we make and their implications.</w:t>
      </w:r>
    </w:p>
    <w:p w14:paraId="5BF0EC4A"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5" w:name="_Toc144541566"/>
      <w:r w:rsidRPr="00E96996">
        <w:rPr>
          <w:rStyle w:val="Strong"/>
          <w:rFonts w:ascii="Times New Roman" w:hAnsi="Times New Roman" w:cs="Times New Roman"/>
          <w:sz w:val="24"/>
          <w:szCs w:val="24"/>
        </w:rPr>
        <w:t>2.2 Utilising Gibbs’ Reflective Cycle for Structure</w:t>
      </w:r>
      <w:bookmarkEnd w:id="5"/>
    </w:p>
    <w:p w14:paraId="44A5C380" w14:textId="77777777" w:rsidR="005478F1" w:rsidRPr="00E96996" w:rsidRDefault="005478F1" w:rsidP="00E96996">
      <w:pPr>
        <w:pStyle w:val="NormalWeb"/>
        <w:spacing w:line="360" w:lineRule="auto"/>
        <w:jc w:val="both"/>
      </w:pPr>
      <w:r w:rsidRPr="00E96996">
        <w:t xml:space="preserve">Gibbs' Reflective Cycle offers a structured approach to reflection, encompassing stages from the description of events to conclusions and action planning (Gibbs, 1988). In this essay, I </w:t>
      </w:r>
      <w:r w:rsidRPr="00E96996">
        <w:lastRenderedPageBreak/>
        <w:t>employ this model to structure my thoughts, ensuring a comprehensive reflection on the project's events and my personal reactions and learnings.</w:t>
      </w:r>
    </w:p>
    <w:p w14:paraId="2649DF91"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6" w:name="_Toc144541567"/>
      <w:r w:rsidRPr="00E96996">
        <w:rPr>
          <w:rStyle w:val="Strong"/>
          <w:rFonts w:ascii="Times New Roman" w:hAnsi="Times New Roman" w:cs="Times New Roman"/>
          <w:sz w:val="24"/>
          <w:szCs w:val="24"/>
        </w:rPr>
        <w:t>2.3 Introduction to SMART Goal Setting in Reflection</w:t>
      </w:r>
      <w:bookmarkEnd w:id="6"/>
    </w:p>
    <w:p w14:paraId="7B127DE3" w14:textId="77777777" w:rsidR="005478F1" w:rsidRPr="00E96996" w:rsidRDefault="005478F1" w:rsidP="00E96996">
      <w:pPr>
        <w:pStyle w:val="NormalWeb"/>
        <w:spacing w:line="360" w:lineRule="auto"/>
        <w:jc w:val="both"/>
      </w:pPr>
      <w:r w:rsidRPr="00E96996">
        <w:t>Additionally, the SMART goal framework provides a structured approach to ensure goals are Specific, Measurable, Achievable, Relevant, and Time-bound. Integrating this within my reflective process helps align my learnings with actionable future objectives (Doran, 1981).</w:t>
      </w:r>
    </w:p>
    <w:p w14:paraId="222A12F7" w14:textId="515205B6" w:rsidR="005478F1" w:rsidRPr="00E96996" w:rsidRDefault="005478F1" w:rsidP="00E96996">
      <w:pPr>
        <w:pStyle w:val="Heading1"/>
        <w:spacing w:line="360" w:lineRule="auto"/>
        <w:jc w:val="both"/>
        <w:rPr>
          <w:rFonts w:ascii="Times New Roman" w:hAnsi="Times New Roman" w:cs="Times New Roman"/>
          <w:sz w:val="24"/>
          <w:szCs w:val="24"/>
        </w:rPr>
      </w:pPr>
      <w:bookmarkStart w:id="7" w:name="_Toc144541568"/>
      <w:r w:rsidRPr="00E96996">
        <w:rPr>
          <w:rStyle w:val="Strong"/>
          <w:rFonts w:ascii="Times New Roman" w:hAnsi="Times New Roman" w:cs="Times New Roman"/>
          <w:sz w:val="24"/>
          <w:szCs w:val="24"/>
        </w:rPr>
        <w:t>3. Personal Engagement with the Project</w:t>
      </w:r>
      <w:bookmarkEnd w:id="7"/>
    </w:p>
    <w:p w14:paraId="43265DD4" w14:textId="77777777" w:rsidR="005478F1" w:rsidRPr="00E96996" w:rsidRDefault="005478F1" w:rsidP="00E96996">
      <w:pPr>
        <w:pStyle w:val="NormalWeb"/>
        <w:spacing w:line="360" w:lineRule="auto"/>
        <w:jc w:val="both"/>
      </w:pPr>
      <w:r w:rsidRPr="00E96996">
        <w:t>Embarking on this community project was a transformative journey, both professionally and personally. The various phases and interactions offered valuable insights into my own assumptions, role dynamics, and stakeholder engagements.</w:t>
      </w:r>
    </w:p>
    <w:p w14:paraId="31EA6E86"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8" w:name="_Toc144541569"/>
      <w:r w:rsidRPr="00E96996">
        <w:rPr>
          <w:rStyle w:val="Strong"/>
          <w:rFonts w:ascii="Times New Roman" w:hAnsi="Times New Roman" w:cs="Times New Roman"/>
          <w:sz w:val="24"/>
          <w:szCs w:val="24"/>
        </w:rPr>
        <w:t>3.1 Initial Perceptions and Assumptions (Using Gibbs' Description phase)</w:t>
      </w:r>
      <w:bookmarkEnd w:id="8"/>
    </w:p>
    <w:p w14:paraId="099EE2B9" w14:textId="77777777" w:rsidR="005478F1" w:rsidRPr="00E96996" w:rsidRDefault="005478F1" w:rsidP="00E96996">
      <w:pPr>
        <w:pStyle w:val="NormalWeb"/>
        <w:spacing w:line="360" w:lineRule="auto"/>
        <w:jc w:val="both"/>
      </w:pPr>
      <w:r w:rsidRPr="00E96996">
        <w:t>When I first learned about the project, my initial assumption was that it was a simple infrastructural issue, a matter of allocating resources to fix the potholes. Based on Gibbs' Description phase, I vividly remember my excitement at the opportunity to make a tangible difference, underestimating the depth and complexities of community involvement. I believed that a technocratic solution would be the quickest and most effective. However, as the project progressed, it became evident that this was not merely about mending roads, but about mending a community.</w:t>
      </w:r>
    </w:p>
    <w:p w14:paraId="2F6C9718"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9" w:name="_Toc144541570"/>
      <w:r w:rsidRPr="00E96996">
        <w:rPr>
          <w:rStyle w:val="Strong"/>
          <w:rFonts w:ascii="Times New Roman" w:hAnsi="Times New Roman" w:cs="Times New Roman"/>
          <w:sz w:val="24"/>
          <w:szCs w:val="24"/>
        </w:rPr>
        <w:t>3.2 My Role and Contribution</w:t>
      </w:r>
      <w:bookmarkEnd w:id="9"/>
    </w:p>
    <w:p w14:paraId="73ED3CEC" w14:textId="77777777" w:rsidR="005478F1" w:rsidRPr="00E96996" w:rsidRDefault="005478F1" w:rsidP="00E96996">
      <w:pPr>
        <w:pStyle w:val="NormalWeb"/>
        <w:spacing w:line="360" w:lineRule="auto"/>
        <w:jc w:val="both"/>
      </w:pPr>
      <w:r w:rsidRPr="00E96996">
        <w:t>I took on a multi-faceted role, oscillating between a coordinator and a community liaison. My primary responsibility was to ensure smooth communication between the project team and the community. Additionally, I oversaw collating community feedback and integrating it into our action plans, and over time, I realized that my role was not just about facilitating; it was about listening, understanding, and often, mediating between conflicting interests.</w:t>
      </w:r>
    </w:p>
    <w:p w14:paraId="6F471554"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0" w:name="_Toc144541571"/>
      <w:r w:rsidRPr="00E96996">
        <w:rPr>
          <w:rStyle w:val="Strong"/>
          <w:rFonts w:ascii="Times New Roman" w:hAnsi="Times New Roman" w:cs="Times New Roman"/>
          <w:sz w:val="24"/>
          <w:szCs w:val="24"/>
        </w:rPr>
        <w:t>3.3 Interactions with Stakeholders</w:t>
      </w:r>
      <w:bookmarkEnd w:id="10"/>
    </w:p>
    <w:p w14:paraId="150A316D" w14:textId="4BA67E8A" w:rsidR="005478F1" w:rsidRPr="00E96996" w:rsidRDefault="005478F1" w:rsidP="00E96996">
      <w:pPr>
        <w:pStyle w:val="NormalWeb"/>
        <w:spacing w:line="360" w:lineRule="auto"/>
        <w:jc w:val="both"/>
      </w:pPr>
      <w:r w:rsidRPr="00E96996">
        <w:t xml:space="preserve">Engaging with stakeholders was the most enlightening phase. The residents of Hastings brought forth a plethora of perspectives, from practical solutions to underlying sentiments of </w:t>
      </w:r>
      <w:r w:rsidRPr="00E96996">
        <w:lastRenderedPageBreak/>
        <w:t xml:space="preserve">neglect by local authorities. My interactions ranged from structured meetings to spontaneous discussions on the </w:t>
      </w:r>
      <w:r w:rsidR="001810F3">
        <w:t>‘</w:t>
      </w:r>
      <w:proofErr w:type="spellStart"/>
      <w:r w:rsidRPr="00E96996">
        <w:t>SinkySnap</w:t>
      </w:r>
      <w:proofErr w:type="spellEnd"/>
      <w:r w:rsidR="001810F3">
        <w:t>’</w:t>
      </w:r>
      <w:r w:rsidRPr="00E96996">
        <w:t xml:space="preserve"> Facebook group. One memorable interaction was with Mr. Bennett, who shared the poignant moon comparison image. His passion and wit were a stark reminder that every stakeholder brought something unique to the table, and my role was to ensure their voices echoed in our final decisions.</w:t>
      </w:r>
    </w:p>
    <w:p w14:paraId="612D4565" w14:textId="77777777" w:rsidR="005478F1" w:rsidRPr="00E96996" w:rsidRDefault="005478F1" w:rsidP="00E96996">
      <w:pPr>
        <w:pStyle w:val="Heading1"/>
        <w:spacing w:line="360" w:lineRule="auto"/>
        <w:jc w:val="both"/>
        <w:rPr>
          <w:rFonts w:ascii="Times New Roman" w:hAnsi="Times New Roman" w:cs="Times New Roman"/>
          <w:sz w:val="24"/>
          <w:szCs w:val="24"/>
        </w:rPr>
      </w:pPr>
      <w:bookmarkStart w:id="11" w:name="_Toc144541572"/>
      <w:r w:rsidRPr="00E96996">
        <w:rPr>
          <w:rStyle w:val="Strong"/>
          <w:rFonts w:ascii="Times New Roman" w:hAnsi="Times New Roman" w:cs="Times New Roman"/>
          <w:sz w:val="24"/>
          <w:szCs w:val="24"/>
        </w:rPr>
        <w:t>4. Insights on Community Engagement</w:t>
      </w:r>
      <w:bookmarkEnd w:id="11"/>
    </w:p>
    <w:p w14:paraId="20CC2B0E" w14:textId="77777777" w:rsidR="005478F1" w:rsidRPr="00E96996" w:rsidRDefault="005478F1" w:rsidP="00E96996">
      <w:pPr>
        <w:pStyle w:val="NormalWeb"/>
        <w:spacing w:line="360" w:lineRule="auto"/>
        <w:jc w:val="both"/>
      </w:pPr>
      <w:r w:rsidRPr="00E96996">
        <w:t>The trajectory of community engagement was marked by numerous enlightenments and unforeseen challenges. As I delved deeper, the importance of adaptability, the power of social media, and the quintessence of inclusion became abundantly clear.</w:t>
      </w:r>
    </w:p>
    <w:p w14:paraId="539C791F"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2" w:name="_Toc144541573"/>
      <w:r w:rsidRPr="00E96996">
        <w:rPr>
          <w:rStyle w:val="Strong"/>
          <w:rFonts w:ascii="Times New Roman" w:hAnsi="Times New Roman" w:cs="Times New Roman"/>
          <w:sz w:val="24"/>
          <w:szCs w:val="24"/>
        </w:rPr>
        <w:t>4.1 Effectiveness of Adopted Approaches (Reflect using Gibbs' Evaluation phase)</w:t>
      </w:r>
      <w:bookmarkEnd w:id="12"/>
    </w:p>
    <w:p w14:paraId="34DF8D94" w14:textId="77777777" w:rsidR="005478F1" w:rsidRPr="00E96996" w:rsidRDefault="005478F1" w:rsidP="00E96996">
      <w:pPr>
        <w:pStyle w:val="NormalWeb"/>
        <w:spacing w:line="360" w:lineRule="auto"/>
        <w:jc w:val="both"/>
      </w:pPr>
      <w:r w:rsidRPr="00E96996">
        <w:t>Leveraging Gibbs' Evaluation phase, I analysed the effectiveness of our methods. The use of social media, especially Facebook, to gauge community sentiment was invaluable. It was here that the magnitude of the problem truly unfurled. However, not all our strategies were foolproof. For instance, while our initial surveys provided quantitative data on the extent of the pothole issue, they fell short of capturing the emotional and daily-life impact on residents. Furthermore, relying heavily on digital platforms might have inadvertently excluded older generations less versed in technology. In hindsight, a mixed method approach, combining both offline and online engagement methods, would have ensured more comprehensive feedback.</w:t>
      </w:r>
    </w:p>
    <w:p w14:paraId="7F472F25"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3" w:name="_Toc144541574"/>
      <w:r w:rsidRPr="00E96996">
        <w:rPr>
          <w:rStyle w:val="Strong"/>
          <w:rFonts w:ascii="Times New Roman" w:hAnsi="Times New Roman" w:cs="Times New Roman"/>
          <w:sz w:val="24"/>
          <w:szCs w:val="24"/>
        </w:rPr>
        <w:t>4.2 Personal Experience with Social Media Engagement</w:t>
      </w:r>
      <w:bookmarkEnd w:id="13"/>
    </w:p>
    <w:p w14:paraId="68E88A1C" w14:textId="77777777" w:rsidR="005478F1" w:rsidRPr="00E96996" w:rsidRDefault="005478F1" w:rsidP="00E96996">
      <w:pPr>
        <w:pStyle w:val="NormalWeb"/>
        <w:spacing w:line="360" w:lineRule="auto"/>
        <w:jc w:val="both"/>
      </w:pPr>
      <w:r w:rsidRPr="00E96996">
        <w:t>Engaging with the community through social media was a dual-edged sword. The immediacy of feedback and the candidness of posts and comments presented a raw, unfiltered perspective. I was able to grasp the pulse of the community sentiment quickly and adapt our approach accordingly. On the flip side, it was also a venue for venting frustrations. Many a time, I found myself navigating through emotionally charged posts, striving to distil constructive feedback while maintaining a positive community spirit.</w:t>
      </w:r>
    </w:p>
    <w:p w14:paraId="3C075520"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4" w:name="_Toc144541575"/>
      <w:r w:rsidRPr="00E96996">
        <w:rPr>
          <w:rStyle w:val="Strong"/>
          <w:rFonts w:ascii="Times New Roman" w:hAnsi="Times New Roman" w:cs="Times New Roman"/>
          <w:sz w:val="24"/>
          <w:szCs w:val="24"/>
        </w:rPr>
        <w:t>4.3 Challenges and Triumphs in Fostering Inclusion</w:t>
      </w:r>
      <w:bookmarkEnd w:id="14"/>
    </w:p>
    <w:p w14:paraId="00597742" w14:textId="77777777" w:rsidR="005478F1" w:rsidRPr="00E96996" w:rsidRDefault="005478F1" w:rsidP="00E96996">
      <w:pPr>
        <w:pStyle w:val="NormalWeb"/>
        <w:spacing w:line="360" w:lineRule="auto"/>
        <w:jc w:val="both"/>
      </w:pPr>
      <w:r w:rsidRPr="00E96996">
        <w:t xml:space="preserve">One of the greatest challenges was ensuring that every voice, regardless of its volume, was heard. While many community members were vociferous in their feedback, others remained </w:t>
      </w:r>
      <w:r w:rsidRPr="00E96996">
        <w:lastRenderedPageBreak/>
        <w:t>reticent, often overshadowed in larger forums. Organizing smaller focus group discussions helped in capturing these quieter voices. The triumph, however, was witnessing a community united by a shared issue, transcending age, gender, and ethnic differences. This unity was the testament to the success of our inclusive approach.</w:t>
      </w:r>
    </w:p>
    <w:p w14:paraId="68580381" w14:textId="77777777" w:rsidR="005478F1" w:rsidRPr="00E96996" w:rsidRDefault="005478F1" w:rsidP="00E96996">
      <w:pPr>
        <w:pStyle w:val="Heading1"/>
        <w:spacing w:line="360" w:lineRule="auto"/>
        <w:jc w:val="both"/>
        <w:rPr>
          <w:rFonts w:ascii="Times New Roman" w:hAnsi="Times New Roman" w:cs="Times New Roman"/>
          <w:sz w:val="24"/>
          <w:szCs w:val="24"/>
        </w:rPr>
      </w:pPr>
      <w:bookmarkStart w:id="15" w:name="_Toc144541576"/>
      <w:r w:rsidRPr="00E96996">
        <w:rPr>
          <w:rStyle w:val="Strong"/>
          <w:rFonts w:ascii="Times New Roman" w:hAnsi="Times New Roman" w:cs="Times New Roman"/>
          <w:sz w:val="24"/>
          <w:szCs w:val="24"/>
        </w:rPr>
        <w:t>5. Reflection on Socio-Cultural Aspects and Empowerment</w:t>
      </w:r>
      <w:bookmarkEnd w:id="15"/>
    </w:p>
    <w:p w14:paraId="138B4924"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6" w:name="_Toc144541577"/>
      <w:r w:rsidRPr="00E96996">
        <w:rPr>
          <w:rStyle w:val="Strong"/>
          <w:rFonts w:ascii="Times New Roman" w:hAnsi="Times New Roman" w:cs="Times New Roman"/>
          <w:sz w:val="24"/>
          <w:szCs w:val="24"/>
        </w:rPr>
        <w:t>5.1 The Impact of Recognizing and Integrating Diversity</w:t>
      </w:r>
      <w:bookmarkEnd w:id="16"/>
    </w:p>
    <w:p w14:paraId="6181A319" w14:textId="77777777" w:rsidR="005478F1" w:rsidRPr="00E96996" w:rsidRDefault="005478F1" w:rsidP="00E96996">
      <w:pPr>
        <w:pStyle w:val="NormalWeb"/>
        <w:spacing w:line="360" w:lineRule="auto"/>
        <w:jc w:val="both"/>
      </w:pPr>
      <w:r w:rsidRPr="00E96996">
        <w:t>Acknowledging the diverse socio-cultural components within the Hastings community was pivotal to the project's success. Early on, I realized that a one-size-fits-all approach would be redundant given the variety of perspectives, experiences, and backgrounds present. Actively seeking to understand these different nuances not only enriched the project's scope but also positioned it as an initiative that truly recognized and appreciated the community's unique fabric.</w:t>
      </w:r>
    </w:p>
    <w:p w14:paraId="455AD8B0"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17" w:name="_Toc144541578"/>
      <w:r w:rsidRPr="00E96996">
        <w:rPr>
          <w:rStyle w:val="Strong"/>
          <w:rFonts w:ascii="Times New Roman" w:hAnsi="Times New Roman" w:cs="Times New Roman"/>
          <w:sz w:val="24"/>
          <w:szCs w:val="24"/>
        </w:rPr>
        <w:t>5.2 Moments of Empowerment and Community Ownership (Gibbs' Analysis phase)</w:t>
      </w:r>
      <w:bookmarkEnd w:id="17"/>
    </w:p>
    <w:p w14:paraId="4937B346" w14:textId="77777777" w:rsidR="005478F1" w:rsidRPr="00E96996" w:rsidRDefault="005478F1" w:rsidP="00E96996">
      <w:pPr>
        <w:pStyle w:val="NormalWeb"/>
        <w:spacing w:line="360" w:lineRule="auto"/>
        <w:jc w:val="both"/>
      </w:pPr>
      <w:r w:rsidRPr="00E96996">
        <w:t>Applying Gibbs' Analysis phase, I introspected on the genuine moments of empowerment. I noticed the times when community members took charge, suggesting improvements, debating potential solutions, and actively participating in decision-making. These moments, for me, were reflective of the project's true success. They signified that the community didn't just view this as an external intervention but felt a real sense of ownership. Personally, this affirmed my belief in participatory development, where community empowerment isn't just a by-product but a goal. The integration of their opinions and ideas wasn't just about 'including' them; it was about acknowledging that their insights, based on lived experiences, were invaluable.</w:t>
      </w:r>
    </w:p>
    <w:p w14:paraId="14C852F0" w14:textId="18EEBA12" w:rsidR="005478F1" w:rsidRPr="00E96996" w:rsidRDefault="005478F1" w:rsidP="00E96996">
      <w:pPr>
        <w:pStyle w:val="Heading1"/>
        <w:spacing w:line="360" w:lineRule="auto"/>
        <w:jc w:val="both"/>
        <w:rPr>
          <w:rFonts w:ascii="Times New Roman" w:hAnsi="Times New Roman" w:cs="Times New Roman"/>
          <w:sz w:val="24"/>
          <w:szCs w:val="24"/>
        </w:rPr>
      </w:pPr>
      <w:bookmarkStart w:id="18" w:name="_Toc144541579"/>
      <w:r w:rsidRPr="00E96996">
        <w:rPr>
          <w:rStyle w:val="Strong"/>
          <w:rFonts w:ascii="Times New Roman" w:hAnsi="Times New Roman" w:cs="Times New Roman"/>
          <w:sz w:val="24"/>
          <w:szCs w:val="24"/>
        </w:rPr>
        <w:t>6. Personal Learnings and Growth</w:t>
      </w:r>
      <w:bookmarkEnd w:id="18"/>
    </w:p>
    <w:p w14:paraId="6422709D" w14:textId="77777777" w:rsidR="005478F1" w:rsidRPr="00E96996" w:rsidRDefault="005478F1" w:rsidP="00E96996">
      <w:pPr>
        <w:pStyle w:val="Heading2"/>
        <w:spacing w:line="360" w:lineRule="auto"/>
        <w:jc w:val="both"/>
        <w:rPr>
          <w:rStyle w:val="Heading2Char"/>
          <w:rFonts w:ascii="Times New Roman" w:hAnsi="Times New Roman" w:cs="Times New Roman"/>
          <w:sz w:val="24"/>
          <w:szCs w:val="24"/>
        </w:rPr>
      </w:pPr>
      <w:bookmarkStart w:id="19" w:name="_Toc144541580"/>
      <w:r w:rsidRPr="00E96996">
        <w:rPr>
          <w:rStyle w:val="Strong"/>
          <w:rFonts w:ascii="Times New Roman" w:hAnsi="Times New Roman" w:cs="Times New Roman"/>
          <w:sz w:val="24"/>
          <w:szCs w:val="24"/>
        </w:rPr>
        <w:t xml:space="preserve">6.1 Gained Knowledge and Changed Perspectives (Reflect using Gibbs' Conclusion </w:t>
      </w:r>
      <w:r w:rsidRPr="00E96996">
        <w:rPr>
          <w:rStyle w:val="Heading2Char"/>
          <w:rFonts w:ascii="Times New Roman" w:hAnsi="Times New Roman" w:cs="Times New Roman"/>
          <w:b/>
          <w:bCs/>
          <w:sz w:val="24"/>
          <w:szCs w:val="24"/>
        </w:rPr>
        <w:t>phase</w:t>
      </w:r>
      <w:r w:rsidRPr="00E96996">
        <w:rPr>
          <w:rStyle w:val="Heading2Char"/>
          <w:rFonts w:ascii="Times New Roman" w:hAnsi="Times New Roman" w:cs="Times New Roman"/>
          <w:sz w:val="24"/>
          <w:szCs w:val="24"/>
        </w:rPr>
        <w:t>)</w:t>
      </w:r>
      <w:bookmarkEnd w:id="19"/>
    </w:p>
    <w:p w14:paraId="1847366A" w14:textId="77777777" w:rsidR="005478F1" w:rsidRPr="00E96996" w:rsidRDefault="005478F1" w:rsidP="00E96996">
      <w:pPr>
        <w:pStyle w:val="NormalWeb"/>
        <w:spacing w:line="360" w:lineRule="auto"/>
        <w:jc w:val="both"/>
      </w:pPr>
      <w:r w:rsidRPr="00E96996">
        <w:t xml:space="preserve">Leveraging Gibbs' Conclusion phase, I evaluate the shift in my personal views and the knowledge I've accrued. Before embarking on the project, my understanding of community engagement was largely theoretical. Being on the ground, actively engaging with the community, expanded my horizon and shifted my perspective from a project-centric view to a people-centric approach. The profoundness of the lived experiences of community members, </w:t>
      </w:r>
      <w:r w:rsidRPr="00E96996">
        <w:lastRenderedPageBreak/>
        <w:t>the stories they shared, and the richness of their collective wisdom made me realize that a community's power lies in its people and their shared narratives. Thus, my previously held notions were reshaped, making me appreciate the deeper, often intangible, dimensions of community development.</w:t>
      </w:r>
    </w:p>
    <w:p w14:paraId="7EFF5240"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0" w:name="_Toc144541581"/>
      <w:r w:rsidRPr="00E96996">
        <w:rPr>
          <w:rStyle w:val="Strong"/>
          <w:rFonts w:ascii="Times New Roman" w:hAnsi="Times New Roman" w:cs="Times New Roman"/>
          <w:sz w:val="24"/>
          <w:szCs w:val="24"/>
        </w:rPr>
        <w:t>6.2 The Value of Open Communication in Personal Experience</w:t>
      </w:r>
      <w:bookmarkEnd w:id="20"/>
    </w:p>
    <w:p w14:paraId="240367F9" w14:textId="77777777" w:rsidR="005478F1" w:rsidRPr="00E96996" w:rsidRDefault="005478F1" w:rsidP="00E96996">
      <w:pPr>
        <w:pStyle w:val="NormalWeb"/>
        <w:spacing w:line="360" w:lineRule="auto"/>
        <w:jc w:val="both"/>
      </w:pPr>
      <w:r w:rsidRPr="00E96996">
        <w:t>The journey reiterated to me the unparalleled importance of open communication. On several occasions, it was through candid dialogues that we unearthed underlying concerns or got feedback that refined our approach. These interactions weren't always smooth; there were times of disagreements and intense discussions. Yet, it was this very openness to converse and share that propelled the project forward. From a personal standpoint, it taught me the essence of patience, active listening, and the significance of embracing divergent viewpoints as part of a holistic understanding.</w:t>
      </w:r>
    </w:p>
    <w:p w14:paraId="31B885B6"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1" w:name="_Toc144541582"/>
      <w:r w:rsidRPr="00E96996">
        <w:rPr>
          <w:rStyle w:val="Strong"/>
          <w:rFonts w:ascii="Times New Roman" w:hAnsi="Times New Roman" w:cs="Times New Roman"/>
          <w:sz w:val="24"/>
          <w:szCs w:val="24"/>
        </w:rPr>
        <w:t>6.3 Sustainability as a Personal Value</w:t>
      </w:r>
      <w:bookmarkEnd w:id="21"/>
    </w:p>
    <w:p w14:paraId="0EEE712F" w14:textId="77777777" w:rsidR="005478F1" w:rsidRPr="00E96996" w:rsidRDefault="005478F1" w:rsidP="00E96996">
      <w:pPr>
        <w:pStyle w:val="NormalWeb"/>
        <w:spacing w:line="360" w:lineRule="auto"/>
        <w:jc w:val="both"/>
      </w:pPr>
      <w:r w:rsidRPr="00E96996">
        <w:t xml:space="preserve">Sustainability, initially an objective for the project, transformed into a deeply held personal value. Witnessing firsthand the repercussions of short-sightedness, in terms of recurring road issues in Hastings, underscored the importance of forward-thinking. It highlighted the need to envision solutions that not only address immediate concerns but also </w:t>
      </w:r>
      <w:proofErr w:type="spellStart"/>
      <w:r w:rsidRPr="00E96996">
        <w:t>preempt</w:t>
      </w:r>
      <w:proofErr w:type="spellEnd"/>
      <w:r w:rsidRPr="00E96996">
        <w:t xml:space="preserve"> future challenges. This realization has made me more conscious, both professionally and personally, about making decisions that are not just beneficial in the present but also carry forward a legacy of positive change for the generations to come.</w:t>
      </w:r>
    </w:p>
    <w:p w14:paraId="730E5BE8" w14:textId="3272A422" w:rsidR="005478F1" w:rsidRPr="00E96996" w:rsidRDefault="005478F1" w:rsidP="00E96996">
      <w:pPr>
        <w:pStyle w:val="Heading1"/>
        <w:spacing w:line="360" w:lineRule="auto"/>
        <w:jc w:val="both"/>
        <w:rPr>
          <w:rFonts w:ascii="Times New Roman" w:hAnsi="Times New Roman" w:cs="Times New Roman"/>
          <w:sz w:val="24"/>
          <w:szCs w:val="24"/>
        </w:rPr>
      </w:pPr>
      <w:bookmarkStart w:id="22" w:name="_Toc144541583"/>
      <w:r w:rsidRPr="00E96996">
        <w:rPr>
          <w:rStyle w:val="Strong"/>
          <w:rFonts w:ascii="Times New Roman" w:hAnsi="Times New Roman" w:cs="Times New Roman"/>
          <w:sz w:val="24"/>
          <w:szCs w:val="24"/>
        </w:rPr>
        <w:t>7. Future Implications and Planning</w:t>
      </w:r>
      <w:bookmarkEnd w:id="22"/>
    </w:p>
    <w:p w14:paraId="08E8C8FF"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3" w:name="_Toc144541584"/>
      <w:r w:rsidRPr="00E96996">
        <w:rPr>
          <w:rStyle w:val="Strong"/>
          <w:rFonts w:ascii="Times New Roman" w:hAnsi="Times New Roman" w:cs="Times New Roman"/>
          <w:sz w:val="24"/>
          <w:szCs w:val="24"/>
        </w:rPr>
        <w:t>7.1 Setting SMART Goals for Future Projects</w:t>
      </w:r>
      <w:bookmarkEnd w:id="23"/>
    </w:p>
    <w:p w14:paraId="65739FE6" w14:textId="77777777" w:rsidR="005478F1" w:rsidRPr="00E96996" w:rsidRDefault="005478F1" w:rsidP="00E96996">
      <w:pPr>
        <w:pStyle w:val="NormalWeb"/>
        <w:spacing w:line="360" w:lineRule="auto"/>
        <w:jc w:val="both"/>
      </w:pPr>
      <w:r w:rsidRPr="00E96996">
        <w:t>The experience gained from the Hastings project has instilled in me the importance of setting clear, measurable, and realistic goals for any initiative. Moving forward, I am determined to employ the SMART (Specific, Measurable, Achievable, Relevant, Time-bound) framework in all my undertakings. For instance, rather than aspiring for "increased community involvement", a SMART objective would be "to achieve 30% more community participation in the next project's first stakeholder meeting, within a span of three months". Such clarity not only ensures focus but also facilitates effective tracking and management of project outcomes.</w:t>
      </w:r>
    </w:p>
    <w:p w14:paraId="1FCA1C6A"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4" w:name="_Toc144541585"/>
      <w:r w:rsidRPr="00E96996">
        <w:rPr>
          <w:rStyle w:val="Strong"/>
          <w:rFonts w:ascii="Times New Roman" w:hAnsi="Times New Roman" w:cs="Times New Roman"/>
          <w:sz w:val="24"/>
          <w:szCs w:val="24"/>
        </w:rPr>
        <w:lastRenderedPageBreak/>
        <w:t>7.2 Addressing Potential Threats and Harnessing Opportunities (Using SWOT)</w:t>
      </w:r>
      <w:bookmarkEnd w:id="24"/>
    </w:p>
    <w:p w14:paraId="27B0CA87" w14:textId="77777777" w:rsidR="005478F1" w:rsidRPr="00E96996" w:rsidRDefault="005478F1" w:rsidP="00E96996">
      <w:pPr>
        <w:pStyle w:val="NormalWeb"/>
        <w:spacing w:line="360" w:lineRule="auto"/>
        <w:jc w:val="both"/>
      </w:pPr>
      <w:r w:rsidRPr="00E96996">
        <w:t>Reflecting on the project's challenges and triumphs, I recognize the importance of conducting a comprehensive SWOT (Strengths, Weaknesses, Opportunities, Threats) analysis before initiating future projects.</w:t>
      </w:r>
    </w:p>
    <w:p w14:paraId="4456637A" w14:textId="77777777" w:rsidR="005478F1" w:rsidRPr="00E96996" w:rsidRDefault="005478F1" w:rsidP="00E96996">
      <w:pPr>
        <w:pStyle w:val="NormalWeb"/>
        <w:spacing w:line="360" w:lineRule="auto"/>
        <w:jc w:val="both"/>
      </w:pPr>
      <w:r w:rsidRPr="00E96996">
        <w:rPr>
          <w:rStyle w:val="Emphasis"/>
        </w:rPr>
        <w:t>Strengths</w:t>
      </w:r>
      <w:r w:rsidRPr="00E96996">
        <w:t xml:space="preserve"> like our team's ability to foster open communication can be capitalized on, serving as foundational pillars.</w:t>
      </w:r>
    </w:p>
    <w:p w14:paraId="41330F45" w14:textId="77777777" w:rsidR="005478F1" w:rsidRPr="00E96996" w:rsidRDefault="005478F1" w:rsidP="00E96996">
      <w:pPr>
        <w:pStyle w:val="NormalWeb"/>
        <w:spacing w:line="360" w:lineRule="auto"/>
        <w:jc w:val="both"/>
      </w:pPr>
      <w:r w:rsidRPr="00E96996">
        <w:rPr>
          <w:rStyle w:val="Emphasis"/>
        </w:rPr>
        <w:t>Weaknesses</w:t>
      </w:r>
      <w:r w:rsidRPr="00E96996">
        <w:t xml:space="preserve"> such as initial oversight of some socio-cultural aspects need to be addressed proactively, ensuring they don't recur.</w:t>
      </w:r>
    </w:p>
    <w:p w14:paraId="5EDD9CA3" w14:textId="77777777" w:rsidR="005478F1" w:rsidRPr="00E96996" w:rsidRDefault="005478F1" w:rsidP="00E96996">
      <w:pPr>
        <w:pStyle w:val="NormalWeb"/>
        <w:spacing w:line="360" w:lineRule="auto"/>
        <w:jc w:val="both"/>
      </w:pPr>
      <w:r w:rsidRPr="00E96996">
        <w:rPr>
          <w:rStyle w:val="Emphasis"/>
        </w:rPr>
        <w:t>Opportunities</w:t>
      </w:r>
      <w:r w:rsidRPr="00E96996">
        <w:t>, like integrating more digital platforms for wider community reach, can be explored further. By keeping an eye on the evolving digital landscape, I can identify platforms that resonate most with our target audience.</w:t>
      </w:r>
    </w:p>
    <w:p w14:paraId="76CEF97F" w14:textId="77777777" w:rsidR="005478F1" w:rsidRPr="00E96996" w:rsidRDefault="005478F1" w:rsidP="00E96996">
      <w:pPr>
        <w:pStyle w:val="NormalWeb"/>
        <w:spacing w:line="360" w:lineRule="auto"/>
        <w:jc w:val="both"/>
      </w:pPr>
      <w:r w:rsidRPr="00E96996">
        <w:t xml:space="preserve">Lastly, </w:t>
      </w:r>
      <w:r w:rsidRPr="00E96996">
        <w:rPr>
          <w:rStyle w:val="Emphasis"/>
        </w:rPr>
        <w:t>Threats</w:t>
      </w:r>
      <w:r w:rsidRPr="00E96996">
        <w:t xml:space="preserve"> such as potential resistance from segments of the community can be anticipated. Strategies like early engagement, transparent dialogue, and stakeholder workshops can be employed to address and mitigate such concerns, ensuring a smoother project trajectory.</w:t>
      </w:r>
    </w:p>
    <w:p w14:paraId="7D4666A2" w14:textId="77777777" w:rsidR="005478F1" w:rsidRPr="00E96996" w:rsidRDefault="005478F1" w:rsidP="00E96996">
      <w:pPr>
        <w:pStyle w:val="Heading2"/>
        <w:spacing w:line="360" w:lineRule="auto"/>
        <w:jc w:val="both"/>
        <w:rPr>
          <w:rFonts w:ascii="Times New Roman" w:hAnsi="Times New Roman" w:cs="Times New Roman"/>
          <w:sz w:val="24"/>
          <w:szCs w:val="24"/>
        </w:rPr>
      </w:pPr>
      <w:bookmarkStart w:id="25" w:name="_Toc144541586"/>
      <w:r w:rsidRPr="00E96996">
        <w:rPr>
          <w:rStyle w:val="Strong"/>
          <w:rFonts w:ascii="Times New Roman" w:hAnsi="Times New Roman" w:cs="Times New Roman"/>
          <w:sz w:val="24"/>
          <w:szCs w:val="24"/>
        </w:rPr>
        <w:t>7.3 Personal Action Plan Based on Reflection (Drawing from Gibbs' Action Plan phase)</w:t>
      </w:r>
      <w:bookmarkEnd w:id="25"/>
    </w:p>
    <w:p w14:paraId="10DC4B77" w14:textId="77777777" w:rsidR="005478F1" w:rsidRPr="00E96996" w:rsidRDefault="005478F1" w:rsidP="00E96996">
      <w:pPr>
        <w:pStyle w:val="NormalWeb"/>
        <w:spacing w:line="360" w:lineRule="auto"/>
        <w:jc w:val="both"/>
      </w:pPr>
      <w:r w:rsidRPr="00E96996">
        <w:t xml:space="preserve">Having journeyed through the reflection process, I am compelled to take actionable steps to ensure my growth and the success of future </w:t>
      </w:r>
      <w:proofErr w:type="spellStart"/>
      <w:r w:rsidRPr="00E96996">
        <w:t>endeavors</w:t>
      </w:r>
      <w:proofErr w:type="spellEnd"/>
      <w:r w:rsidRPr="00E96996">
        <w:t xml:space="preserve">. Drawing inspiration from Gibbs' Action Plan phase, my strategy is </w:t>
      </w:r>
      <w:proofErr w:type="spellStart"/>
      <w:r w:rsidRPr="00E96996">
        <w:t>centered</w:t>
      </w:r>
      <w:proofErr w:type="spellEnd"/>
      <w:r w:rsidRPr="00E96996">
        <w:t xml:space="preserve"> around introspection and forward-looking resolutions.</w:t>
      </w:r>
    </w:p>
    <w:p w14:paraId="6E47DC62" w14:textId="77777777" w:rsidR="005478F1" w:rsidRPr="00E96996" w:rsidRDefault="005478F1" w:rsidP="00E96996">
      <w:pPr>
        <w:pStyle w:val="NormalWeb"/>
        <w:numPr>
          <w:ilvl w:val="0"/>
          <w:numId w:val="3"/>
        </w:numPr>
        <w:spacing w:line="360" w:lineRule="auto"/>
        <w:jc w:val="both"/>
      </w:pPr>
      <w:r w:rsidRPr="00E96996">
        <w:rPr>
          <w:rStyle w:val="Strong"/>
        </w:rPr>
        <w:t>Improve Cultural Sensitivity</w:t>
      </w:r>
      <w:r w:rsidRPr="00E96996">
        <w:t>: One realization from the Hastings project was the sheer depth and diversity of socio-cultural factors. While efforts were made to integrate these aspects, there's room for improvement. I commit to undertaking cultural sensitivity training and workshops to better understand and appreciate diverse community nuances.</w:t>
      </w:r>
    </w:p>
    <w:p w14:paraId="55DE98BB" w14:textId="77777777" w:rsidR="005478F1" w:rsidRPr="00E96996" w:rsidRDefault="005478F1" w:rsidP="00E96996">
      <w:pPr>
        <w:pStyle w:val="NormalWeb"/>
        <w:numPr>
          <w:ilvl w:val="0"/>
          <w:numId w:val="3"/>
        </w:numPr>
        <w:spacing w:line="360" w:lineRule="auto"/>
        <w:jc w:val="both"/>
      </w:pPr>
      <w:r w:rsidRPr="00E96996">
        <w:rPr>
          <w:rStyle w:val="Strong"/>
        </w:rPr>
        <w:t>Enhance Digital Engagement</w:t>
      </w:r>
      <w:r w:rsidRPr="00E96996">
        <w:t>: The success and challenges of social media engagement in the Hastings project highlighted the importance of continuous digital adaptability. To stay ahead, I aim to engage in courses on digital marketing and community engagement, equipping myself with the latest tools and trends.</w:t>
      </w:r>
    </w:p>
    <w:p w14:paraId="579624F5" w14:textId="77777777" w:rsidR="005478F1" w:rsidRPr="00E96996" w:rsidRDefault="005478F1" w:rsidP="00E96996">
      <w:pPr>
        <w:pStyle w:val="NormalWeb"/>
        <w:numPr>
          <w:ilvl w:val="0"/>
          <w:numId w:val="3"/>
        </w:numPr>
        <w:spacing w:line="360" w:lineRule="auto"/>
        <w:jc w:val="both"/>
      </w:pPr>
      <w:r w:rsidRPr="00E96996">
        <w:rPr>
          <w:rStyle w:val="Strong"/>
        </w:rPr>
        <w:lastRenderedPageBreak/>
        <w:t>Strengthen Stakeholder Collaboration</w:t>
      </w:r>
      <w:r w:rsidRPr="00E96996">
        <w:t>: While the project had notable successes in stakeholder collaboration, I foresee the benefits of establishing more structured feedback mechanisms. My action plan includes creating regular feedback loops with stakeholders, ensuring their insights and concerns are consistently addressed.</w:t>
      </w:r>
    </w:p>
    <w:p w14:paraId="3614C1D7" w14:textId="77777777" w:rsidR="005478F1" w:rsidRPr="00E96996" w:rsidRDefault="005478F1" w:rsidP="00E96996">
      <w:pPr>
        <w:pStyle w:val="NormalWeb"/>
        <w:numPr>
          <w:ilvl w:val="0"/>
          <w:numId w:val="3"/>
        </w:numPr>
        <w:spacing w:line="360" w:lineRule="auto"/>
        <w:jc w:val="both"/>
      </w:pPr>
      <w:r w:rsidRPr="00E96996">
        <w:rPr>
          <w:rStyle w:val="Strong"/>
        </w:rPr>
        <w:t>Sustainability Focus</w:t>
      </w:r>
      <w:r w:rsidRPr="00E96996">
        <w:t>: Given the emphasis on sustainability, both in terms of road repair and community engagement, I intend to seek certifications or courses focused on sustainable community development, ensuring a holistic approach to future projects.</w:t>
      </w:r>
    </w:p>
    <w:p w14:paraId="18E6687D" w14:textId="45107E91" w:rsidR="00704CBA" w:rsidRPr="00E96996" w:rsidRDefault="005478F1" w:rsidP="00E96996">
      <w:pPr>
        <w:pStyle w:val="NormalWeb"/>
        <w:spacing w:line="360" w:lineRule="auto"/>
        <w:jc w:val="both"/>
      </w:pPr>
      <w:r w:rsidRPr="00E96996">
        <w:t>By implementing this action plan, I hope to not only elevate my professional contributions but also champion a more inclusive, sustainable, and engaged community approach in all my future endeavours.</w:t>
      </w:r>
      <w:r w:rsidR="00B21CA7" w:rsidRPr="00E96996">
        <w:br w:type="page"/>
      </w:r>
    </w:p>
    <w:p w14:paraId="73578627" w14:textId="77777777" w:rsidR="005478F1" w:rsidRPr="00E96996" w:rsidRDefault="005478F1" w:rsidP="00E96996">
      <w:pPr>
        <w:pStyle w:val="Heading1"/>
        <w:spacing w:line="360" w:lineRule="auto"/>
        <w:jc w:val="both"/>
        <w:rPr>
          <w:rFonts w:ascii="Times New Roman" w:hAnsi="Times New Roman" w:cs="Times New Roman"/>
          <w:sz w:val="24"/>
          <w:szCs w:val="24"/>
        </w:rPr>
      </w:pPr>
      <w:bookmarkStart w:id="26" w:name="_Toc144541587"/>
      <w:r w:rsidRPr="00E96996">
        <w:rPr>
          <w:rStyle w:val="Strong"/>
          <w:rFonts w:ascii="Times New Roman" w:hAnsi="Times New Roman" w:cs="Times New Roman"/>
          <w:sz w:val="24"/>
          <w:szCs w:val="24"/>
        </w:rPr>
        <w:lastRenderedPageBreak/>
        <w:t>8. Conclusion</w:t>
      </w:r>
      <w:bookmarkEnd w:id="26"/>
    </w:p>
    <w:p w14:paraId="7FC27249" w14:textId="77777777" w:rsidR="005478F1" w:rsidRPr="00E96996" w:rsidRDefault="005478F1" w:rsidP="00E96996">
      <w:pPr>
        <w:pStyle w:val="NormalWeb"/>
        <w:spacing w:line="360" w:lineRule="auto"/>
        <w:jc w:val="both"/>
      </w:pPr>
      <w:r w:rsidRPr="00E96996">
        <w:t>In retrospect, the journey through the Hastings project was not merely about road repair; it was a deep dive into the intricacies of community engagement, socio-cultural appreciation, and personal growth. Through the lens of Gibbs' Reflective Cycle, the layers of this experience have been unpacked, revealing insights, affirmations, and areas for improvement. The value of reflective practices, as demonstrated, goes beyond academic requirements; it serves as a compass, guiding personal and professional directions. Equipped with these reflections and the foresight provided by tools like SMART goals and SWOT analysis, I am better prepared for future community engagements. In essence, this reflective process has underscored the notion that while community projects aim to create external changes, they invariably trigger internal transformations, shaping our perspectives, values, and aspirations for the better.</w:t>
      </w:r>
    </w:p>
    <w:p w14:paraId="427AA278" w14:textId="366184DD" w:rsidR="005478F1" w:rsidRDefault="005478F1" w:rsidP="00E96996">
      <w:pPr>
        <w:spacing w:line="360" w:lineRule="auto"/>
        <w:jc w:val="both"/>
      </w:pPr>
    </w:p>
    <w:p w14:paraId="5632F4D1" w14:textId="77777777" w:rsidR="005478F1" w:rsidRDefault="005478F1" w:rsidP="00E96996">
      <w:pPr>
        <w:spacing w:line="360" w:lineRule="auto"/>
        <w:jc w:val="both"/>
      </w:pPr>
      <w:r>
        <w:br w:type="page"/>
      </w:r>
    </w:p>
    <w:p w14:paraId="1D42EF7D" w14:textId="77777777" w:rsidR="005478F1" w:rsidRPr="00F36D2E" w:rsidRDefault="005478F1" w:rsidP="00704CBA">
      <w:pPr>
        <w:pStyle w:val="NormalWeb"/>
        <w:spacing w:line="360" w:lineRule="auto"/>
      </w:pPr>
    </w:p>
    <w:p w14:paraId="2BEA62C8" w14:textId="77777777" w:rsidR="005478F1" w:rsidRPr="006E64A1" w:rsidRDefault="005478F1" w:rsidP="00DC7184">
      <w:pPr>
        <w:pStyle w:val="NormalWeb"/>
        <w:spacing w:before="0" w:beforeAutospacing="0" w:after="240" w:afterAutospacing="0" w:line="360" w:lineRule="auto"/>
      </w:pPr>
      <w:bookmarkStart w:id="27" w:name="_Toc144541588"/>
      <w:r w:rsidRPr="00787058">
        <w:rPr>
          <w:rStyle w:val="Heading1Char"/>
          <w:rFonts w:ascii="Times New Roman" w:hAnsi="Times New Roman" w:cs="Times New Roman"/>
          <w:sz w:val="24"/>
          <w:szCs w:val="24"/>
        </w:rPr>
        <w:t>Refrences</w:t>
      </w:r>
      <w:bookmarkEnd w:id="27"/>
      <w:r w:rsidRPr="006E64A1">
        <w:t>:</w:t>
      </w:r>
    </w:p>
    <w:p w14:paraId="7DFAB309" w14:textId="5671862A" w:rsidR="005478F1" w:rsidRPr="00E96996" w:rsidRDefault="005478F1" w:rsidP="00E96996">
      <w:pPr>
        <w:pStyle w:val="NormalWeb"/>
        <w:spacing w:before="0" w:beforeAutospacing="0" w:after="240" w:afterAutospacing="0" w:line="360" w:lineRule="auto"/>
        <w:ind w:left="360"/>
      </w:pPr>
      <w:r w:rsidRPr="00E96996">
        <w:t xml:space="preserve">Bolton, G. (2010). </w:t>
      </w:r>
      <w:r w:rsidRPr="00E96996">
        <w:rPr>
          <w:rStyle w:val="Emphasis"/>
        </w:rPr>
        <w:t>Reflective Practice: Writing and Professional Development</w:t>
      </w:r>
      <w:r w:rsidRPr="00E96996">
        <w:t>. SAGE Publications.</w:t>
      </w:r>
    </w:p>
    <w:p w14:paraId="0D84A5B1" w14:textId="5A65ADEE" w:rsidR="0087077E" w:rsidRPr="00E96996" w:rsidRDefault="0087077E" w:rsidP="00E96996">
      <w:pPr>
        <w:pStyle w:val="NormalWeb"/>
        <w:spacing w:before="0" w:beforeAutospacing="0" w:after="240" w:afterAutospacing="0" w:line="360" w:lineRule="auto"/>
        <w:ind w:left="360"/>
      </w:pPr>
      <w:r w:rsidRPr="00E96996">
        <w:t xml:space="preserve">Day, G </w:t>
      </w:r>
      <w:r w:rsidR="00787058">
        <w:t>(</w:t>
      </w:r>
      <w:r w:rsidRPr="00E96996">
        <w:t>2006</w:t>
      </w:r>
      <w:r w:rsidR="00787058">
        <w:t>)</w:t>
      </w:r>
      <w:r w:rsidRPr="00E96996">
        <w:t xml:space="preserve">, Community and Everyday Life, Taylor &amp; Francis Group, London. Available from: ProQuest </w:t>
      </w:r>
      <w:proofErr w:type="spellStart"/>
      <w:r w:rsidRPr="00E96996">
        <w:t>Ebook</w:t>
      </w:r>
      <w:proofErr w:type="spellEnd"/>
      <w:r w:rsidRPr="00E96996">
        <w:t xml:space="preserve"> Central. [</w:t>
      </w:r>
      <w:r w:rsidR="008A3AE1" w:rsidRPr="00E96996">
        <w:t xml:space="preserve">Accessed </w:t>
      </w:r>
      <w:r w:rsidR="008E13CC">
        <w:t>09</w:t>
      </w:r>
      <w:r w:rsidR="008A3AE1" w:rsidRPr="00E96996">
        <w:t xml:space="preserve"> Aug. 2023</w:t>
      </w:r>
      <w:r w:rsidRPr="00E96996">
        <w:t>].</w:t>
      </w:r>
    </w:p>
    <w:p w14:paraId="15B3632C" w14:textId="77777777" w:rsidR="005478F1" w:rsidRPr="00E96996" w:rsidRDefault="005478F1" w:rsidP="00E96996">
      <w:pPr>
        <w:pStyle w:val="NormalWeb"/>
        <w:spacing w:before="0" w:beforeAutospacing="0" w:after="240" w:afterAutospacing="0" w:line="360" w:lineRule="auto"/>
        <w:ind w:left="360"/>
      </w:pPr>
      <w:r w:rsidRPr="00E96996">
        <w:t xml:space="preserve">Doran, G. T. (1981). There's a S.M.A.R.T. way to write management's goals and objectives. </w:t>
      </w:r>
      <w:r w:rsidRPr="00E96996">
        <w:rPr>
          <w:rStyle w:val="Emphasis"/>
        </w:rPr>
        <w:t>Management Review</w:t>
      </w:r>
      <w:r w:rsidRPr="00E96996">
        <w:t>, 70(11), 35-36.</w:t>
      </w:r>
    </w:p>
    <w:p w14:paraId="1DF04F0D" w14:textId="79CF103C" w:rsidR="005478F1" w:rsidRPr="00E96996" w:rsidRDefault="005478F1" w:rsidP="00E96996">
      <w:pPr>
        <w:spacing w:after="240" w:line="360" w:lineRule="auto"/>
        <w:ind w:left="360"/>
        <w:rPr>
          <w:rFonts w:ascii="Times New Roman" w:hAnsi="Times New Roman" w:cs="Times New Roman"/>
          <w:sz w:val="24"/>
          <w:szCs w:val="24"/>
        </w:rPr>
      </w:pPr>
      <w:r w:rsidRPr="00E96996">
        <w:rPr>
          <w:rFonts w:ascii="Times New Roman" w:hAnsi="Times New Roman" w:cs="Times New Roman"/>
          <w:sz w:val="24"/>
          <w:szCs w:val="24"/>
        </w:rPr>
        <w:t xml:space="preserve">Facebook, (2023). </w:t>
      </w:r>
      <w:proofErr w:type="spellStart"/>
      <w:r w:rsidRPr="00E96996">
        <w:rPr>
          <w:rFonts w:ascii="Times New Roman" w:hAnsi="Times New Roman" w:cs="Times New Roman"/>
          <w:sz w:val="24"/>
          <w:szCs w:val="24"/>
        </w:rPr>
        <w:t>SinkySnap</w:t>
      </w:r>
      <w:proofErr w:type="spellEnd"/>
      <w:r w:rsidRPr="00E96996">
        <w:rPr>
          <w:rFonts w:ascii="Times New Roman" w:hAnsi="Times New Roman" w:cs="Times New Roman"/>
          <w:sz w:val="24"/>
          <w:szCs w:val="24"/>
        </w:rPr>
        <w:t xml:space="preserve">. [online] Facebook. Available at:  </w:t>
      </w:r>
      <w:hyperlink r:id="rId9" w:history="1">
        <w:r w:rsidRPr="00E96996">
          <w:rPr>
            <w:rStyle w:val="Hyperlink"/>
            <w:rFonts w:ascii="Times New Roman" w:hAnsi="Times New Roman" w:cs="Times New Roman"/>
            <w:sz w:val="24"/>
            <w:szCs w:val="24"/>
          </w:rPr>
          <w:t>https://www.facebook.com/groups/hastingstlenspicsandvids/posts/5691205197634854/</w:t>
        </w:r>
      </w:hyperlink>
      <w:r w:rsidR="008A3AE1" w:rsidRPr="00E96996">
        <w:rPr>
          <w:rFonts w:ascii="Times New Roman" w:hAnsi="Times New Roman" w:cs="Times New Roman"/>
          <w:sz w:val="24"/>
          <w:szCs w:val="24"/>
        </w:rPr>
        <w:t xml:space="preserve"> [Accessed 19 Aug. 2023].</w:t>
      </w:r>
    </w:p>
    <w:p w14:paraId="271564D0" w14:textId="77777777" w:rsidR="005478F1" w:rsidRPr="00E96996" w:rsidRDefault="005478F1" w:rsidP="00E96996">
      <w:pPr>
        <w:pStyle w:val="NormalWeb"/>
        <w:spacing w:before="0" w:beforeAutospacing="0" w:after="240" w:afterAutospacing="0" w:line="360" w:lineRule="auto"/>
        <w:ind w:left="360"/>
      </w:pPr>
      <w:r w:rsidRPr="00E96996">
        <w:t xml:space="preserve">Gibbs, G. (1988). </w:t>
      </w:r>
      <w:r w:rsidRPr="00E96996">
        <w:rPr>
          <w:rStyle w:val="Emphasis"/>
        </w:rPr>
        <w:t>Learning by Doing: A Guide to Teaching and Learning Methods</w:t>
      </w:r>
      <w:r w:rsidRPr="00E96996">
        <w:t>. FUE, London</w:t>
      </w:r>
    </w:p>
    <w:p w14:paraId="7AC95727" w14:textId="0D96AC7F" w:rsidR="005478F1" w:rsidRPr="00E96996" w:rsidRDefault="005478F1" w:rsidP="00E96996">
      <w:pPr>
        <w:pStyle w:val="NormalWeb"/>
        <w:spacing w:before="0" w:beforeAutospacing="0" w:after="240" w:afterAutospacing="0" w:line="360" w:lineRule="auto"/>
        <w:ind w:left="360"/>
      </w:pPr>
      <w:r w:rsidRPr="00E96996">
        <w:t xml:space="preserve">Helms, M.M. and Nixon, J., </w:t>
      </w:r>
      <w:r w:rsidR="008B1500" w:rsidRPr="00E96996">
        <w:t>(</w:t>
      </w:r>
      <w:r w:rsidRPr="00E96996">
        <w:t>2010</w:t>
      </w:r>
      <w:r w:rsidR="008B1500" w:rsidRPr="00E96996">
        <w:t>)</w:t>
      </w:r>
      <w:r w:rsidRPr="00E96996">
        <w:t xml:space="preserve">. Exploring SWOT analysis – where are we now? </w:t>
      </w:r>
      <w:r w:rsidRPr="00E96996">
        <w:rPr>
          <w:rStyle w:val="Emphasis"/>
          <w:rFonts w:eastAsiaTheme="majorEastAsia"/>
        </w:rPr>
        <w:t>Journal of Strategy and Management</w:t>
      </w:r>
      <w:r w:rsidRPr="00E96996">
        <w:t>, 3(3), pp.215-251.</w:t>
      </w:r>
    </w:p>
    <w:p w14:paraId="192159F9" w14:textId="2DA16EE1" w:rsidR="005478F1" w:rsidRPr="00E96996" w:rsidRDefault="005478F1" w:rsidP="00E96996">
      <w:pPr>
        <w:pStyle w:val="NormalWeb"/>
        <w:spacing w:before="0" w:beforeAutospacing="0" w:after="240" w:afterAutospacing="0" w:line="360" w:lineRule="auto"/>
        <w:ind w:left="360"/>
      </w:pPr>
      <w:r w:rsidRPr="00E96996">
        <w:t xml:space="preserve">Minkler, M. (2012). Community Organising and Community Building for Health and Welfare. Rutgers University Press. [online] Google Books. Available at: </w:t>
      </w:r>
      <w:hyperlink r:id="rId10" w:history="1">
        <w:r w:rsidRPr="00E96996">
          <w:rPr>
            <w:rStyle w:val="Hyperlink"/>
          </w:rPr>
          <w:t>https://www.google.co.uk/books/edition/Community_Organizing_and_Community_Build/uVU6yuxq-E0C?hl=en&amp;gbpv=1</w:t>
        </w:r>
      </w:hyperlink>
      <w:r w:rsidRPr="00E96996">
        <w:t xml:space="preserve"> [Accessed </w:t>
      </w:r>
      <w:r w:rsidR="00C45716">
        <w:t>02</w:t>
      </w:r>
      <w:r w:rsidRPr="00E96996">
        <w:t xml:space="preserve"> </w:t>
      </w:r>
      <w:r w:rsidR="0087077E" w:rsidRPr="00E96996">
        <w:t>Aug</w:t>
      </w:r>
      <w:r w:rsidRPr="00E96996">
        <w:t>. 2023]</w:t>
      </w:r>
    </w:p>
    <w:p w14:paraId="2F856107" w14:textId="77777777" w:rsidR="005478F1" w:rsidRPr="00E96996" w:rsidRDefault="005478F1" w:rsidP="00E96996">
      <w:pPr>
        <w:pStyle w:val="NormalWeb"/>
        <w:spacing w:before="0" w:beforeAutospacing="0" w:after="240" w:afterAutospacing="0" w:line="360" w:lineRule="auto"/>
        <w:ind w:left="360"/>
      </w:pPr>
      <w:r w:rsidRPr="00E96996">
        <w:t xml:space="preserve">Moon, J. A. (2004). </w:t>
      </w:r>
      <w:r w:rsidRPr="00E96996">
        <w:rPr>
          <w:rStyle w:val="Emphasis"/>
        </w:rPr>
        <w:t>A handbook of reflective and experiential learning: Theory and practice</w:t>
      </w:r>
      <w:r w:rsidRPr="00E96996">
        <w:t>. Routledge, London.</w:t>
      </w:r>
    </w:p>
    <w:p w14:paraId="2AE80C88" w14:textId="77777777" w:rsidR="005478F1" w:rsidRPr="00E96996" w:rsidRDefault="005478F1" w:rsidP="00E96996">
      <w:pPr>
        <w:pStyle w:val="NormalWeb"/>
        <w:spacing w:before="0" w:beforeAutospacing="0" w:after="240" w:afterAutospacing="0" w:line="360" w:lineRule="auto"/>
        <w:ind w:left="360"/>
      </w:pPr>
      <w:r w:rsidRPr="00E96996">
        <w:t xml:space="preserve">Schön, D. A. (1992). </w:t>
      </w:r>
      <w:r w:rsidRPr="00E96996">
        <w:rPr>
          <w:rStyle w:val="Emphasis"/>
        </w:rPr>
        <w:t>The Reflective Practitioner: How Professionals Think in Action</w:t>
      </w:r>
      <w:r w:rsidRPr="00E96996">
        <w:t xml:space="preserve">. </w:t>
      </w:r>
      <w:r w:rsidRPr="00E96996">
        <w:rPr>
          <w:rStyle w:val="product-ryt-detail"/>
          <w:rFonts w:eastAsiaTheme="majorEastAsia"/>
        </w:rPr>
        <w:t>Routledge</w:t>
      </w:r>
      <w:r w:rsidRPr="00E96996">
        <w:rPr>
          <w:rStyle w:val="product-ryt-detail"/>
        </w:rPr>
        <w:t>, London</w:t>
      </w:r>
      <w:r w:rsidRPr="00E96996">
        <w:t>.</w:t>
      </w:r>
    </w:p>
    <w:sectPr w:rsidR="005478F1" w:rsidRPr="00E96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76434"/>
    <w:multiLevelType w:val="multilevel"/>
    <w:tmpl w:val="D1DC8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F0AFF"/>
    <w:multiLevelType w:val="multilevel"/>
    <w:tmpl w:val="3598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600539"/>
    <w:multiLevelType w:val="hybridMultilevel"/>
    <w:tmpl w:val="363E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C6507E"/>
    <w:multiLevelType w:val="multilevel"/>
    <w:tmpl w:val="7910C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6E7154"/>
    <w:multiLevelType w:val="hybridMultilevel"/>
    <w:tmpl w:val="EE048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8296816">
    <w:abstractNumId w:val="1"/>
  </w:num>
  <w:num w:numId="2" w16cid:durableId="2091194053">
    <w:abstractNumId w:val="0"/>
  </w:num>
  <w:num w:numId="3" w16cid:durableId="831916087">
    <w:abstractNumId w:val="3"/>
  </w:num>
  <w:num w:numId="4" w16cid:durableId="1581714000">
    <w:abstractNumId w:val="4"/>
  </w:num>
  <w:num w:numId="5" w16cid:durableId="2112386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8F1"/>
    <w:rsid w:val="00105175"/>
    <w:rsid w:val="00106224"/>
    <w:rsid w:val="001810F3"/>
    <w:rsid w:val="003D4EE9"/>
    <w:rsid w:val="004D3EA4"/>
    <w:rsid w:val="005478F1"/>
    <w:rsid w:val="006E64A1"/>
    <w:rsid w:val="00704CBA"/>
    <w:rsid w:val="007074A3"/>
    <w:rsid w:val="00787058"/>
    <w:rsid w:val="0087077E"/>
    <w:rsid w:val="008A3AE1"/>
    <w:rsid w:val="008B09A7"/>
    <w:rsid w:val="008B1500"/>
    <w:rsid w:val="008E13CC"/>
    <w:rsid w:val="00AA74C1"/>
    <w:rsid w:val="00B21CA7"/>
    <w:rsid w:val="00C45716"/>
    <w:rsid w:val="00C55C7D"/>
    <w:rsid w:val="00C92053"/>
    <w:rsid w:val="00DA3CD4"/>
    <w:rsid w:val="00DC7184"/>
    <w:rsid w:val="00E96996"/>
    <w:rsid w:val="00ED6CDB"/>
    <w:rsid w:val="00EE1729"/>
    <w:rsid w:val="00F41C14"/>
    <w:rsid w:val="00FB79F6"/>
    <w:rsid w:val="00FE5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1FF9"/>
  <w15:chartTrackingRefBased/>
  <w15:docId w15:val="{5886E1F5-B88D-4ACE-8D0E-3652AF47B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8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78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8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78F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478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478F1"/>
    <w:rPr>
      <w:b/>
      <w:bCs/>
    </w:rPr>
  </w:style>
  <w:style w:type="character" w:styleId="Emphasis">
    <w:name w:val="Emphasis"/>
    <w:basedOn w:val="DefaultParagraphFont"/>
    <w:uiPriority w:val="20"/>
    <w:qFormat/>
    <w:rsid w:val="005478F1"/>
    <w:rPr>
      <w:i/>
      <w:iCs/>
    </w:rPr>
  </w:style>
  <w:style w:type="character" w:customStyle="1" w:styleId="product-ryt-detail">
    <w:name w:val="product-ryt-detail"/>
    <w:basedOn w:val="DefaultParagraphFont"/>
    <w:rsid w:val="005478F1"/>
  </w:style>
  <w:style w:type="paragraph" w:styleId="TOCHeading">
    <w:name w:val="TOC Heading"/>
    <w:basedOn w:val="Heading1"/>
    <w:next w:val="Normal"/>
    <w:uiPriority w:val="39"/>
    <w:unhideWhenUsed/>
    <w:qFormat/>
    <w:rsid w:val="005478F1"/>
    <w:pPr>
      <w:outlineLvl w:val="9"/>
    </w:pPr>
    <w:rPr>
      <w:kern w:val="0"/>
      <w:lang w:val="en-US"/>
      <w14:ligatures w14:val="none"/>
    </w:rPr>
  </w:style>
  <w:style w:type="paragraph" w:styleId="TOC1">
    <w:name w:val="toc 1"/>
    <w:basedOn w:val="Normal"/>
    <w:next w:val="Normal"/>
    <w:autoRedefine/>
    <w:uiPriority w:val="39"/>
    <w:unhideWhenUsed/>
    <w:rsid w:val="005478F1"/>
    <w:pPr>
      <w:spacing w:after="100"/>
    </w:pPr>
  </w:style>
  <w:style w:type="paragraph" w:styleId="TOC2">
    <w:name w:val="toc 2"/>
    <w:basedOn w:val="Normal"/>
    <w:next w:val="Normal"/>
    <w:autoRedefine/>
    <w:uiPriority w:val="39"/>
    <w:unhideWhenUsed/>
    <w:rsid w:val="005478F1"/>
    <w:pPr>
      <w:spacing w:after="100"/>
      <w:ind w:left="220"/>
    </w:pPr>
  </w:style>
  <w:style w:type="character" w:styleId="Hyperlink">
    <w:name w:val="Hyperlink"/>
    <w:basedOn w:val="DefaultParagraphFont"/>
    <w:uiPriority w:val="99"/>
    <w:unhideWhenUsed/>
    <w:rsid w:val="005478F1"/>
    <w:rPr>
      <w:color w:val="0563C1" w:themeColor="hyperlink"/>
      <w:u w:val="single"/>
    </w:rPr>
  </w:style>
  <w:style w:type="character" w:styleId="UnresolvedMention">
    <w:name w:val="Unresolved Mention"/>
    <w:basedOn w:val="DefaultParagraphFont"/>
    <w:uiPriority w:val="99"/>
    <w:semiHidden/>
    <w:unhideWhenUsed/>
    <w:rsid w:val="005478F1"/>
    <w:rPr>
      <w:color w:val="605E5C"/>
      <w:shd w:val="clear" w:color="auto" w:fill="E1DFDD"/>
    </w:rPr>
  </w:style>
  <w:style w:type="paragraph" w:styleId="ListParagraph">
    <w:name w:val="List Paragraph"/>
    <w:basedOn w:val="Normal"/>
    <w:uiPriority w:val="34"/>
    <w:qFormat/>
    <w:rsid w:val="005478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google.co.uk/books/edition/Community_Organizing_and_Community_Build/uVU6yuxq-E0C?hl=en&amp;gbpv=1" TargetMode="External"/><Relationship Id="rId4" Type="http://schemas.openxmlformats.org/officeDocument/2006/relationships/customXml" Target="../customXml/item4.xml"/><Relationship Id="rId9" Type="http://schemas.openxmlformats.org/officeDocument/2006/relationships/hyperlink" Target="https://www.facebook.com/groups/hastingstlenspicsandvids/posts/5691205197634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1e7dbf9148f0a6f8aed469d9f93743b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dd2aa05fa6d0fbd3bbd4aafad0d3fb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35F925-92B3-43A0-A22C-F80BA38357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FA19BA-BEA4-4499-864F-822766E4DA62}">
  <ds:schemaRefs>
    <ds:schemaRef ds:uri="http://schemas.openxmlformats.org/officeDocument/2006/bibliography"/>
  </ds:schemaRefs>
</ds:datastoreItem>
</file>

<file path=customXml/itemProps3.xml><?xml version="1.0" encoding="utf-8"?>
<ds:datastoreItem xmlns:ds="http://schemas.openxmlformats.org/officeDocument/2006/customXml" ds:itemID="{191C828D-D90E-4518-8BB1-930375D8C843}">
  <ds:schemaRefs>
    <ds:schemaRef ds:uri="http://schemas.microsoft.com/office/2006/metadata/properties"/>
    <ds:schemaRef ds:uri="http://schemas.microsoft.com/office/infopath/2007/PartnerControls"/>
    <ds:schemaRef ds:uri="3126fb8f-6f0a-4021-9821-3197397987a0"/>
  </ds:schemaRefs>
</ds:datastoreItem>
</file>

<file path=customXml/itemProps4.xml><?xml version="1.0" encoding="utf-8"?>
<ds:datastoreItem xmlns:ds="http://schemas.openxmlformats.org/officeDocument/2006/customXml" ds:itemID="{B1354D08-F519-4AFA-BABB-0FD3CC03A3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2919</Words>
  <Characters>16642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5</cp:revision>
  <dcterms:created xsi:type="dcterms:W3CDTF">2023-09-02T08:51:00Z</dcterms:created>
  <dcterms:modified xsi:type="dcterms:W3CDTF">2023-09-02T09:06:00Z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