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602F10CD"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F42DC0">
        <w:rPr>
          <w:rFonts w:ascii="Arial" w:hAnsi="Arial" w:cs="Arial"/>
          <w:sz w:val="28"/>
          <w:szCs w:val="28"/>
        </w:rPr>
        <w:t>2336879</w:t>
      </w:r>
    </w:p>
    <w:p w14:paraId="01D5D8DB" w14:textId="03ED09ED" w:rsidR="00FF5B70" w:rsidRPr="00AD0E8D" w:rsidRDefault="00FF5B70" w:rsidP="00041A5A">
      <w:pPr>
        <w:spacing w:line="360" w:lineRule="auto"/>
        <w:rPr>
          <w:rFonts w:ascii="Arial" w:hAnsi="Arial" w:cs="Arial"/>
          <w:sz w:val="28"/>
          <w:szCs w:val="28"/>
        </w:rPr>
      </w:pPr>
    </w:p>
    <w:p w14:paraId="37A27DB3" w14:textId="23887D46"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F42DC0">
        <w:rPr>
          <w:rFonts w:ascii="Arial" w:hAnsi="Arial" w:cs="Arial"/>
          <w:sz w:val="28"/>
          <w:szCs w:val="28"/>
        </w:rPr>
        <w:t>Kleber morais da silva</w:t>
      </w:r>
    </w:p>
    <w:p w14:paraId="638A4615" w14:textId="77777777" w:rsidR="00715990" w:rsidRPr="00AD0E8D" w:rsidRDefault="00715990" w:rsidP="00041A5A">
      <w:pPr>
        <w:spacing w:line="360" w:lineRule="auto"/>
        <w:rPr>
          <w:rFonts w:ascii="Arial" w:hAnsi="Arial" w:cs="Arial"/>
          <w:sz w:val="28"/>
          <w:szCs w:val="28"/>
        </w:rPr>
      </w:pPr>
    </w:p>
    <w:p w14:paraId="0B04E018" w14:textId="37743A6E"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F42DC0">
        <w:rPr>
          <w:rFonts w:ascii="Arial" w:hAnsi="Arial" w:cs="Arial"/>
          <w:sz w:val="28"/>
          <w:szCs w:val="28"/>
        </w:rPr>
        <w:t>13 Mar 2026</w:t>
      </w:r>
    </w:p>
    <w:p w14:paraId="19AA26A9" w14:textId="2F99F205" w:rsidR="00FF5B70" w:rsidRPr="00AD0E8D" w:rsidRDefault="00FF5B70" w:rsidP="00041A5A">
      <w:pPr>
        <w:spacing w:line="360" w:lineRule="auto"/>
        <w:rPr>
          <w:rFonts w:ascii="Arial" w:hAnsi="Arial" w:cs="Arial"/>
          <w:sz w:val="28"/>
          <w:szCs w:val="28"/>
        </w:rPr>
      </w:pPr>
    </w:p>
    <w:p w14:paraId="3FE66E60" w14:textId="36F9D9A4"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F42DC0">
        <w:rPr>
          <w:rFonts w:ascii="Arial" w:hAnsi="Arial" w:cs="Arial"/>
          <w:sz w:val="28"/>
          <w:szCs w:val="28"/>
        </w:rPr>
        <w:t>400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2A5C2A" w:rsidRDefault="00D769F0" w:rsidP="002A5C2A">
      <w:pPr>
        <w:spacing w:line="360" w:lineRule="auto"/>
        <w:rPr>
          <w:sz w:val="22"/>
        </w:rPr>
      </w:pPr>
    </w:p>
    <w:p w14:paraId="070B73CD" w14:textId="3F9C7362" w:rsidR="002A5C2A" w:rsidRDefault="00AD0E8D" w:rsidP="002A5C2A">
      <w:pPr>
        <w:pStyle w:val="Heading2"/>
        <w:pBdr>
          <w:top w:val="single" w:sz="2" w:space="0" w:color="E5E7EB"/>
          <w:left w:val="single" w:sz="2" w:space="0" w:color="E5E7EB"/>
          <w:bottom w:val="single" w:sz="2" w:space="0" w:color="E5E7EB"/>
          <w:right w:val="single" w:sz="2" w:space="0" w:color="E5E7EB"/>
        </w:pBdr>
        <w:spacing w:before="0"/>
      </w:pPr>
      <w:r w:rsidRPr="002A5C2A">
        <w:rPr>
          <w:sz w:val="22"/>
        </w:rPr>
        <w:t>Topic</w:t>
      </w:r>
      <w:r w:rsidR="00D769F0" w:rsidRPr="002A5C2A">
        <w:rPr>
          <w:sz w:val="22"/>
        </w:rPr>
        <w:t>:</w:t>
      </w:r>
      <w:r w:rsidR="00F42DC0" w:rsidRPr="002A5C2A">
        <w:rPr>
          <w:sz w:val="22"/>
        </w:rPr>
        <w:t xml:space="preserve">  </w:t>
      </w:r>
      <w:r w:rsidR="00D877B4" w:rsidRPr="00D877B4">
        <w:rPr>
          <w:sz w:val="22"/>
        </w:rPr>
        <w:t>Digital Healthcare Technologies' Contribution to Increasing Primary Care Access in the UK</w:t>
      </w:r>
    </w:p>
    <w:p w14:paraId="38137BE2" w14:textId="5D6639D7" w:rsidR="00C91FE4" w:rsidRDefault="00C91FE4" w:rsidP="002A5C2A">
      <w:pPr>
        <w:pStyle w:val="Heading2"/>
        <w:rPr>
          <w:color w:val="000000"/>
          <w:sz w:val="22"/>
        </w:rPr>
      </w:pPr>
    </w:p>
    <w:p w14:paraId="2B958128" w14:textId="77777777" w:rsidR="00511DE0" w:rsidRPr="00511DE0" w:rsidRDefault="00511DE0" w:rsidP="00511DE0"/>
    <w:p w14:paraId="24BD4B42" w14:textId="5E844D63" w:rsidR="00D769F0" w:rsidRPr="002A5C2A" w:rsidRDefault="00D769F0" w:rsidP="002A5C2A">
      <w:pPr>
        <w:pStyle w:val="Heading2"/>
        <w:rPr>
          <w:sz w:val="22"/>
        </w:rPr>
      </w:pPr>
    </w:p>
    <w:p w14:paraId="602D39AC" w14:textId="208C2868" w:rsidR="00545684" w:rsidRPr="002A5C2A" w:rsidRDefault="00C91FE4" w:rsidP="002A5C2A">
      <w:pPr>
        <w:spacing w:line="360" w:lineRule="auto"/>
        <w:jc w:val="both"/>
        <w:rPr>
          <w:rFonts w:ascii="Arial" w:hAnsi="Arial" w:cs="Arial"/>
          <w:sz w:val="22"/>
        </w:rPr>
      </w:pPr>
      <w:r w:rsidRPr="002A5C2A">
        <w:rPr>
          <w:rFonts w:ascii="Arial" w:hAnsi="Arial" w:cs="Arial"/>
          <w:sz w:val="22"/>
        </w:rPr>
        <w:t>In the UK, the use of digital health technology to enhance healthcare service delivery and access is growing. The National Health Service (NHS) has seen an increase in the use of tools including remote monitoring systems, mobile health applications, and online consultations. This study proposal describes a scoping review that looks at how digital health technologies affect primary care access in the UK.</w:t>
      </w:r>
    </w:p>
    <w:p w14:paraId="0BF0E729" w14:textId="6D70E1F4" w:rsidR="00C91FE4" w:rsidRPr="002A5C2A" w:rsidRDefault="00C91FE4" w:rsidP="002A5C2A">
      <w:pPr>
        <w:spacing w:line="360" w:lineRule="auto"/>
        <w:jc w:val="both"/>
        <w:rPr>
          <w:rFonts w:ascii="Arial" w:hAnsi="Arial" w:cs="Arial"/>
          <w:sz w:val="22"/>
        </w:rPr>
      </w:pPr>
      <w:r w:rsidRPr="002A5C2A">
        <w:rPr>
          <w:rFonts w:ascii="Arial" w:hAnsi="Arial" w:cs="Arial"/>
          <w:sz w:val="22"/>
        </w:rPr>
        <w:t>"What evidence exists regarding the effectiveness of digital health technologies in improving access to primary care services in the UK?" is the review question that directs this study. This scoping review aims to: identify the types of digital health technologies used in primary care in the United Kingdom;</w:t>
      </w:r>
      <w:r w:rsidRPr="002A5C2A">
        <w:rPr>
          <w:rFonts w:ascii="Arial" w:hAnsi="Arial" w:cs="Arial"/>
          <w:sz w:val="22"/>
        </w:rPr>
        <w:t xml:space="preserve"> </w:t>
      </w:r>
      <w:r w:rsidRPr="002A5C2A">
        <w:rPr>
          <w:rFonts w:ascii="Arial" w:hAnsi="Arial" w:cs="Arial"/>
          <w:sz w:val="22"/>
        </w:rPr>
        <w:t>investigate the reported advantages and difficulties of these technologies; and investigate the ways in which digital health tools affect patient access to healthcare services</w:t>
      </w:r>
      <w:r w:rsidR="00FE3722">
        <w:rPr>
          <w:rFonts w:ascii="Arial" w:hAnsi="Arial" w:cs="Arial"/>
          <w:sz w:val="22"/>
        </w:rPr>
        <w:t xml:space="preserve"> (</w:t>
      </w:r>
      <w:r w:rsidR="00FE3722">
        <w:rPr>
          <w:rFonts w:ascii="Source Sans Pro" w:hAnsi="Source Sans Pro"/>
          <w:color w:val="3A3A3A"/>
          <w:sz w:val="23"/>
          <w:szCs w:val="23"/>
          <w:shd w:val="clear" w:color="auto" w:fill="FFFFFF"/>
        </w:rPr>
        <w:t>Narayan, S.M.</w:t>
      </w:r>
      <w:r w:rsidR="00FE3722">
        <w:rPr>
          <w:rStyle w:val="apple-converted-space"/>
          <w:rFonts w:ascii="Source Sans Pro" w:hAnsi="Source Sans Pro"/>
          <w:color w:val="3A3A3A"/>
          <w:sz w:val="23"/>
          <w:szCs w:val="23"/>
          <w:shd w:val="clear" w:color="auto" w:fill="FFFFFF"/>
        </w:rPr>
        <w:t> </w:t>
      </w:r>
      <w:r w:rsidR="00FE3722">
        <w:rPr>
          <w:rFonts w:ascii="Source Sans Pro" w:hAnsi="Source Sans Pro"/>
          <w:i/>
          <w:iCs/>
          <w:color w:val="3A3A3A"/>
          <w:sz w:val="23"/>
          <w:szCs w:val="23"/>
        </w:rPr>
        <w:t>et al.</w:t>
      </w:r>
      <w:r w:rsidR="00FE3722">
        <w:rPr>
          <w:rStyle w:val="apple-converted-space"/>
          <w:rFonts w:ascii="Source Sans Pro" w:hAnsi="Source Sans Pro"/>
          <w:color w:val="3A3A3A"/>
          <w:sz w:val="23"/>
          <w:szCs w:val="23"/>
          <w:shd w:val="clear" w:color="auto" w:fill="FFFFFF"/>
        </w:rPr>
        <w:t> </w:t>
      </w:r>
      <w:r w:rsidR="00FE3722">
        <w:rPr>
          <w:rFonts w:ascii="Source Sans Pro" w:hAnsi="Source Sans Pro"/>
          <w:color w:val="3A3A3A"/>
          <w:sz w:val="23"/>
          <w:szCs w:val="23"/>
          <w:shd w:val="clear" w:color="auto" w:fill="FFFFFF"/>
        </w:rPr>
        <w:t>2026</w:t>
      </w:r>
      <w:r w:rsidR="00FE3722">
        <w:rPr>
          <w:rFonts w:ascii="Arial" w:hAnsi="Arial" w:cs="Arial"/>
          <w:sz w:val="22"/>
        </w:rPr>
        <w:t>)</w:t>
      </w:r>
      <w:r w:rsidRPr="002A5C2A">
        <w:rPr>
          <w:rFonts w:ascii="Arial" w:hAnsi="Arial" w:cs="Arial"/>
          <w:sz w:val="22"/>
        </w:rPr>
        <w:t>.</w:t>
      </w:r>
      <w:r w:rsidRPr="002A5C2A">
        <w:rPr>
          <w:rFonts w:ascii="Arial" w:hAnsi="Arial" w:cs="Arial"/>
          <w:sz w:val="22"/>
        </w:rPr>
        <w:t xml:space="preserve"> </w:t>
      </w:r>
    </w:p>
    <w:p w14:paraId="44EFB2CA" w14:textId="304102F8" w:rsidR="00C91FE4" w:rsidRPr="002A5C2A" w:rsidRDefault="00C91FE4" w:rsidP="002A5C2A">
      <w:pPr>
        <w:spacing w:line="360" w:lineRule="auto"/>
        <w:jc w:val="both"/>
        <w:rPr>
          <w:rFonts w:ascii="Arial" w:hAnsi="Arial" w:cs="Arial"/>
          <w:sz w:val="22"/>
        </w:rPr>
      </w:pPr>
      <w:r w:rsidRPr="002A5C2A">
        <w:rPr>
          <w:rFonts w:ascii="Arial" w:hAnsi="Arial" w:cs="Arial"/>
          <w:sz w:val="22"/>
        </w:rPr>
        <w:t xml:space="preserve">This issue was chosen because of the NHS's growing integration of digital health technologies, especially in the wake of the COVID-19 epidemic, which hastened the use of telehealth and remote consultations. Digital transformation is a top goal for increasing the effectiveness and usability of healthcare services, according to NHS England. According to research, digital health technologies have the potential to improve patient involvement, shorten wait times, and expand access for those who live in underserved or distant places. Concerns about data privacy, digital exclusion, and unequal access for vulnerable groups still exist, though. Therefore, </w:t>
      </w:r>
      <w:r w:rsidR="002A5C2A" w:rsidRPr="002A5C2A">
        <w:rPr>
          <w:rFonts w:ascii="Arial" w:hAnsi="Arial" w:cs="Arial"/>
          <w:sz w:val="22"/>
        </w:rPr>
        <w:t>to</w:t>
      </w:r>
      <w:r w:rsidRPr="002A5C2A">
        <w:rPr>
          <w:rFonts w:ascii="Arial" w:hAnsi="Arial" w:cs="Arial"/>
          <w:sz w:val="22"/>
        </w:rPr>
        <w:t xml:space="preserve"> comprehend the potential and constraints of digital health technologies in UK primary care, a thorough synthesis of the body of existing work is required</w:t>
      </w:r>
      <w:r w:rsidR="00BF6A0C">
        <w:rPr>
          <w:rFonts w:ascii="Arial" w:hAnsi="Arial" w:cs="Arial"/>
          <w:sz w:val="22"/>
        </w:rPr>
        <w:t xml:space="preserve"> (</w:t>
      </w:r>
      <w:r w:rsidR="00BF6A0C">
        <w:rPr>
          <w:rFonts w:ascii="Source Sans Pro" w:hAnsi="Source Sans Pro"/>
          <w:color w:val="3A3A3A"/>
          <w:sz w:val="23"/>
          <w:szCs w:val="23"/>
          <w:shd w:val="clear" w:color="auto" w:fill="FFFFFF"/>
        </w:rPr>
        <w:t>Lamas, C. de A.</w:t>
      </w:r>
      <w:r w:rsidR="00BF6A0C">
        <w:rPr>
          <w:rStyle w:val="apple-converted-space"/>
          <w:rFonts w:ascii="Source Sans Pro" w:hAnsi="Source Sans Pro"/>
          <w:color w:val="3A3A3A"/>
          <w:sz w:val="23"/>
          <w:szCs w:val="23"/>
          <w:shd w:val="clear" w:color="auto" w:fill="FFFFFF"/>
        </w:rPr>
        <w:t> </w:t>
      </w:r>
      <w:r w:rsidR="00BF6A0C">
        <w:rPr>
          <w:rFonts w:ascii="Source Sans Pro" w:hAnsi="Source Sans Pro"/>
          <w:i/>
          <w:iCs/>
          <w:color w:val="3A3A3A"/>
          <w:sz w:val="23"/>
          <w:szCs w:val="23"/>
        </w:rPr>
        <w:t>et al.</w:t>
      </w:r>
      <w:r w:rsidR="00BF6A0C">
        <w:rPr>
          <w:rStyle w:val="apple-converted-space"/>
          <w:rFonts w:ascii="Source Sans Pro" w:hAnsi="Source Sans Pro"/>
          <w:color w:val="3A3A3A"/>
          <w:sz w:val="23"/>
          <w:szCs w:val="23"/>
          <w:shd w:val="clear" w:color="auto" w:fill="FFFFFF"/>
        </w:rPr>
        <w:t> </w:t>
      </w:r>
      <w:r w:rsidR="00BF6A0C">
        <w:rPr>
          <w:rFonts w:ascii="Source Sans Pro" w:hAnsi="Source Sans Pro"/>
          <w:color w:val="3A3A3A"/>
          <w:sz w:val="23"/>
          <w:szCs w:val="23"/>
          <w:shd w:val="clear" w:color="auto" w:fill="FFFFFF"/>
        </w:rPr>
        <w:t>2025)</w:t>
      </w:r>
      <w:r w:rsidR="00BF6A0C">
        <w:rPr>
          <w:rFonts w:ascii="Source Sans Pro" w:hAnsi="Source Sans Pro"/>
          <w:color w:val="3A3A3A"/>
          <w:sz w:val="23"/>
          <w:szCs w:val="23"/>
          <w:shd w:val="clear" w:color="auto" w:fill="FFFFFF"/>
        </w:rPr>
        <w:t>.</w:t>
      </w:r>
      <w:r w:rsidR="00BF6A0C">
        <w:rPr>
          <w:rStyle w:val="apple-converted-space"/>
          <w:rFonts w:ascii="Source Sans Pro" w:hAnsi="Source Sans Pro"/>
          <w:color w:val="3A3A3A"/>
          <w:sz w:val="23"/>
          <w:szCs w:val="23"/>
          <w:shd w:val="clear" w:color="auto" w:fill="FFFFFF"/>
        </w:rPr>
        <w:t> </w:t>
      </w:r>
    </w:p>
    <w:p w14:paraId="3365ACEF" w14:textId="1075E21F" w:rsidR="002A5C2A" w:rsidRDefault="002A5C2A" w:rsidP="002A5C2A">
      <w:pPr>
        <w:spacing w:line="360" w:lineRule="auto"/>
        <w:jc w:val="both"/>
        <w:rPr>
          <w:rFonts w:ascii="Arial" w:hAnsi="Arial" w:cs="Arial"/>
          <w:sz w:val="22"/>
        </w:rPr>
      </w:pPr>
      <w:r w:rsidRPr="002A5C2A">
        <w:rPr>
          <w:rFonts w:ascii="Arial" w:hAnsi="Arial" w:cs="Arial"/>
          <w:sz w:val="22"/>
        </w:rPr>
        <w:t xml:space="preserve">This project will map the body of research on digital health technologies in primary care in the UK using a scoping review technique. Systematic searches of electronic databases such as PubMed, CINAHL, Scopus, and Google Scholar will be used to find pertinent studies. Peer-reviewed English-language publications from 2015 to 2025 that highlight the application of digital health technology in primary care settings in the United Kingdom will meet the inclusion criteria. Studies that are both qualitative and quantitative will be </w:t>
      </w:r>
      <w:r w:rsidRPr="002A5C2A">
        <w:rPr>
          <w:rFonts w:ascii="Arial" w:hAnsi="Arial" w:cs="Arial"/>
          <w:sz w:val="22"/>
        </w:rPr>
        <w:t>considered</w:t>
      </w:r>
      <w:r w:rsidRPr="002A5C2A">
        <w:rPr>
          <w:rFonts w:ascii="Arial" w:hAnsi="Arial" w:cs="Arial"/>
          <w:sz w:val="22"/>
        </w:rPr>
        <w:t xml:space="preserve">. The chosen </w:t>
      </w:r>
      <w:r w:rsidRPr="002A5C2A">
        <w:rPr>
          <w:rFonts w:ascii="Arial" w:hAnsi="Arial" w:cs="Arial"/>
          <w:sz w:val="22"/>
        </w:rPr>
        <w:lastRenderedPageBreak/>
        <w:t>articles will go through a full-text, abstract, and title review screening procedure. After that, data will be collected and subjected to thematic analysis to find recurring themes and research gaps.</w:t>
      </w:r>
    </w:p>
    <w:p w14:paraId="36FF74F5" w14:textId="2F43D77E" w:rsidR="002A5C2A" w:rsidRDefault="002A5C2A" w:rsidP="002A5C2A">
      <w:pPr>
        <w:spacing w:line="360" w:lineRule="auto"/>
        <w:jc w:val="both"/>
        <w:rPr>
          <w:rFonts w:ascii="Arial" w:hAnsi="Arial" w:cs="Arial"/>
          <w:sz w:val="22"/>
        </w:rPr>
      </w:pPr>
      <w:r w:rsidRPr="002A5C2A">
        <w:rPr>
          <w:rFonts w:ascii="Arial" w:hAnsi="Arial" w:cs="Arial"/>
          <w:sz w:val="22"/>
        </w:rPr>
        <w:t>Since this study only uses secondary data from published studies</w:t>
      </w:r>
      <w:r w:rsidR="00BF6A0C">
        <w:rPr>
          <w:rFonts w:ascii="Arial" w:hAnsi="Arial" w:cs="Arial"/>
          <w:sz w:val="22"/>
        </w:rPr>
        <w:t xml:space="preserve"> PubMed. Google school </w:t>
      </w:r>
      <w:r w:rsidR="001B0EEF">
        <w:rPr>
          <w:rFonts w:ascii="Arial" w:hAnsi="Arial" w:cs="Arial"/>
          <w:sz w:val="22"/>
        </w:rPr>
        <w:t>a</w:t>
      </w:r>
      <w:r w:rsidR="00BB0F79">
        <w:rPr>
          <w:rFonts w:ascii="Arial" w:hAnsi="Arial" w:cs="Arial"/>
          <w:sz w:val="22"/>
        </w:rPr>
        <w:t xml:space="preserve"> digital library,</w:t>
      </w:r>
      <w:r w:rsidRPr="002A5C2A">
        <w:rPr>
          <w:rFonts w:ascii="Arial" w:hAnsi="Arial" w:cs="Arial"/>
          <w:sz w:val="22"/>
        </w:rPr>
        <w:t xml:space="preserve"> there are very few ethical problems. Since there won't be any human volunteers, ethical approval is not necessary. To maintain academic integrity and prevent plagiarism, all sources will be properly referenced.</w:t>
      </w:r>
    </w:p>
    <w:p w14:paraId="2BB8E926" w14:textId="77777777" w:rsidR="002A5C2A" w:rsidRDefault="002A5C2A" w:rsidP="002A5C2A">
      <w:pPr>
        <w:spacing w:line="360" w:lineRule="auto"/>
        <w:jc w:val="both"/>
        <w:rPr>
          <w:rFonts w:ascii="Arial" w:hAnsi="Arial" w:cs="Arial"/>
          <w:sz w:val="22"/>
        </w:rPr>
      </w:pPr>
    </w:p>
    <w:p w14:paraId="262C8CA3" w14:textId="0136BB37" w:rsidR="00545684" w:rsidRDefault="00545684" w:rsidP="002A5C2A">
      <w:pPr>
        <w:spacing w:line="360" w:lineRule="auto"/>
        <w:jc w:val="both"/>
        <w:rPr>
          <w:b/>
          <w:bCs/>
          <w:sz w:val="22"/>
        </w:rPr>
      </w:pPr>
      <w:r w:rsidRPr="002A5C2A">
        <w:rPr>
          <w:b/>
          <w:bCs/>
          <w:sz w:val="22"/>
        </w:rPr>
        <w:t>References</w:t>
      </w:r>
    </w:p>
    <w:p w14:paraId="049D8080" w14:textId="77777777" w:rsidR="002A5C2A" w:rsidRPr="002A5C2A" w:rsidRDefault="002A5C2A" w:rsidP="002A5C2A">
      <w:pPr>
        <w:spacing w:line="360" w:lineRule="auto"/>
        <w:jc w:val="both"/>
        <w:rPr>
          <w:rFonts w:ascii="Arial" w:hAnsi="Arial" w:cs="Arial"/>
          <w:b/>
          <w:bCs/>
          <w:sz w:val="22"/>
        </w:rPr>
      </w:pPr>
    </w:p>
    <w:p w14:paraId="44EFCFA6" w14:textId="77777777" w:rsidR="00FE3722" w:rsidRDefault="002A5C2A" w:rsidP="002A5C2A">
      <w:pPr>
        <w:spacing w:line="360" w:lineRule="auto"/>
        <w:jc w:val="both"/>
        <w:rPr>
          <w:rFonts w:ascii="Arial" w:hAnsi="Arial" w:cs="Arial"/>
          <w:b/>
          <w:bCs/>
          <w:sz w:val="22"/>
        </w:rPr>
      </w:pPr>
      <w:r w:rsidRPr="002A5C2A">
        <w:rPr>
          <w:rFonts w:ascii="Arial" w:hAnsi="Arial" w:cs="Arial"/>
          <w:b/>
          <w:bCs/>
          <w:sz w:val="22"/>
        </w:rPr>
        <w:t xml:space="preserve"> </w:t>
      </w:r>
    </w:p>
    <w:p w14:paraId="2CE188BD" w14:textId="29588071" w:rsidR="00FE3722" w:rsidRDefault="00FE3722" w:rsidP="00FE3722">
      <w:pPr>
        <w:spacing w:line="360" w:lineRule="auto"/>
        <w:jc w:val="both"/>
        <w:rPr>
          <w:rFonts w:ascii="Arial" w:hAnsi="Arial" w:cs="Arial"/>
          <w:b/>
          <w:bCs/>
          <w:sz w:val="22"/>
        </w:rPr>
      </w:pPr>
      <w:r w:rsidRPr="00FE3722">
        <w:rPr>
          <w:rFonts w:ascii="Arial" w:hAnsi="Arial" w:cs="Arial"/>
          <w:b/>
          <w:bCs/>
          <w:sz w:val="22"/>
        </w:rPr>
        <w:t xml:space="preserve">Erku, D. et al. (2023) “Digital Health Interventions to Improve Access to and Quality of Primary Health Care Services: A Scoping Review,” International journal of environmental research and public health, 20(19), p. 6854. Available at: </w:t>
      </w:r>
      <w:hyperlink r:id="rId7" w:history="1">
        <w:r w:rsidRPr="00DD1C05">
          <w:rPr>
            <w:rStyle w:val="Hyperlink"/>
            <w:rFonts w:ascii="Arial" w:hAnsi="Arial" w:cs="Arial"/>
            <w:b/>
            <w:bCs/>
            <w:sz w:val="22"/>
          </w:rPr>
          <w:t>https://doi.org/10.3390/ijerph20196854</w:t>
        </w:r>
      </w:hyperlink>
      <w:r w:rsidRPr="00FE3722">
        <w:rPr>
          <w:rFonts w:ascii="Arial" w:hAnsi="Arial" w:cs="Arial"/>
          <w:b/>
          <w:bCs/>
          <w:sz w:val="22"/>
        </w:rPr>
        <w:t>.</w:t>
      </w:r>
      <w:r>
        <w:rPr>
          <w:rFonts w:ascii="Arial" w:hAnsi="Arial" w:cs="Arial"/>
          <w:b/>
          <w:bCs/>
          <w:sz w:val="22"/>
        </w:rPr>
        <w:t xml:space="preserve"> Available at: </w:t>
      </w:r>
      <w:hyperlink r:id="rId8" w:history="1">
        <w:r w:rsidRPr="00DD1C05">
          <w:rPr>
            <w:rStyle w:val="Hyperlink"/>
            <w:rFonts w:ascii="Arial" w:hAnsi="Arial" w:cs="Arial"/>
            <w:b/>
            <w:bCs/>
            <w:sz w:val="22"/>
          </w:rPr>
          <w:t>https://librarysearch.uwtsd.ac.uk/permalink/44WHELF_UWTSD/lrq2gq/cdi_crossref_citationtrail_10_3390_ijerph20196854</w:t>
        </w:r>
      </w:hyperlink>
      <w:r>
        <w:rPr>
          <w:rFonts w:ascii="Arial" w:hAnsi="Arial" w:cs="Arial"/>
          <w:b/>
          <w:bCs/>
          <w:sz w:val="22"/>
        </w:rPr>
        <w:t xml:space="preserve"> Accessed: 10 Marc 2026.</w:t>
      </w:r>
    </w:p>
    <w:p w14:paraId="1AE6916F" w14:textId="77777777" w:rsidR="00BF6A0C" w:rsidRPr="00BF6A0C" w:rsidRDefault="00BF6A0C" w:rsidP="00BF6A0C">
      <w:pPr>
        <w:spacing w:line="360" w:lineRule="auto"/>
        <w:jc w:val="both"/>
        <w:rPr>
          <w:rFonts w:ascii="Arial" w:hAnsi="Arial" w:cs="Arial"/>
          <w:b/>
          <w:bCs/>
          <w:sz w:val="22"/>
        </w:rPr>
      </w:pPr>
    </w:p>
    <w:p w14:paraId="48F9A820" w14:textId="6318D88E" w:rsidR="00FE3722" w:rsidRDefault="00BF6A0C" w:rsidP="00BF6A0C">
      <w:pPr>
        <w:spacing w:line="360" w:lineRule="auto"/>
        <w:jc w:val="both"/>
        <w:rPr>
          <w:rFonts w:ascii="Arial" w:hAnsi="Arial" w:cs="Arial"/>
          <w:b/>
          <w:bCs/>
          <w:sz w:val="22"/>
        </w:rPr>
      </w:pPr>
      <w:r w:rsidRPr="00BF6A0C">
        <w:rPr>
          <w:rFonts w:ascii="Arial" w:hAnsi="Arial" w:cs="Arial"/>
          <w:b/>
          <w:bCs/>
          <w:sz w:val="22"/>
        </w:rPr>
        <w:t xml:space="preserve">  Narayan, S.M. et al. (2026) “Access to digital health technologies: personalized framework and global perspectives,” Nature reviews cardiology, 23(1), pp. 9–22. Available at: https://doi.org/10.1038/s41569-025-01184-5.</w:t>
      </w:r>
      <w:r>
        <w:rPr>
          <w:rFonts w:ascii="Arial" w:hAnsi="Arial" w:cs="Arial"/>
          <w:b/>
          <w:bCs/>
          <w:sz w:val="22"/>
        </w:rPr>
        <w:t xml:space="preserve"> Avaiable at: </w:t>
      </w:r>
      <w:hyperlink r:id="rId9" w:history="1">
        <w:r w:rsidRPr="00DD1C05">
          <w:rPr>
            <w:rStyle w:val="Hyperlink"/>
            <w:rFonts w:ascii="Arial" w:hAnsi="Arial" w:cs="Arial"/>
            <w:b/>
            <w:bCs/>
            <w:sz w:val="22"/>
          </w:rPr>
          <w:t>https://librarysearch.uwtsd.ac.uk/permalink/44WHELF_UWTSD/lrq2gq/cdi_springer_journals_10_1038_s41569_025_01184_5</w:t>
        </w:r>
      </w:hyperlink>
      <w:r>
        <w:rPr>
          <w:rFonts w:ascii="Arial" w:hAnsi="Arial" w:cs="Arial"/>
          <w:b/>
          <w:bCs/>
          <w:sz w:val="22"/>
        </w:rPr>
        <w:t xml:space="preserve"> Accessed: 10 Marc 2026.</w:t>
      </w:r>
    </w:p>
    <w:p w14:paraId="2B3E9EE6" w14:textId="77777777" w:rsidR="00BF6A0C" w:rsidRPr="00BF6A0C" w:rsidRDefault="00BF6A0C" w:rsidP="00BF6A0C">
      <w:pPr>
        <w:spacing w:line="360" w:lineRule="auto"/>
        <w:jc w:val="both"/>
        <w:rPr>
          <w:rFonts w:ascii="Arial" w:hAnsi="Arial" w:cs="Arial"/>
          <w:b/>
          <w:bCs/>
          <w:sz w:val="22"/>
        </w:rPr>
      </w:pPr>
    </w:p>
    <w:p w14:paraId="4594EB0D" w14:textId="14F5EF2A" w:rsidR="00BF6A0C" w:rsidRDefault="00BF6A0C" w:rsidP="00BF6A0C">
      <w:pPr>
        <w:spacing w:line="360" w:lineRule="auto"/>
        <w:jc w:val="both"/>
        <w:rPr>
          <w:rFonts w:ascii="Arial" w:hAnsi="Arial" w:cs="Arial"/>
          <w:b/>
          <w:bCs/>
          <w:sz w:val="22"/>
        </w:rPr>
      </w:pPr>
      <w:r w:rsidRPr="00BF6A0C">
        <w:rPr>
          <w:rFonts w:ascii="Arial" w:hAnsi="Arial" w:cs="Arial"/>
          <w:b/>
          <w:bCs/>
          <w:sz w:val="22"/>
        </w:rPr>
        <w:t xml:space="preserve">  Lamas, C. de A. et al. (2025) “Telehealth Initiative to Enhance Primary Care Access in Brazil (UBS+Digital Project): Multicenter Prospective Study,” Journal of medical Internet research, 27(1), p. e68434. Available at: </w:t>
      </w:r>
      <w:hyperlink r:id="rId10" w:history="1">
        <w:r w:rsidRPr="00DD1C05">
          <w:rPr>
            <w:rStyle w:val="Hyperlink"/>
            <w:rFonts w:ascii="Arial" w:hAnsi="Arial" w:cs="Arial"/>
            <w:b/>
            <w:bCs/>
            <w:sz w:val="22"/>
          </w:rPr>
          <w:t>https://doi.org/10.2196/68434</w:t>
        </w:r>
      </w:hyperlink>
      <w:r w:rsidRPr="00BF6A0C">
        <w:rPr>
          <w:rFonts w:ascii="Arial" w:hAnsi="Arial" w:cs="Arial"/>
          <w:b/>
          <w:bCs/>
          <w:sz w:val="22"/>
        </w:rPr>
        <w:t>.</w:t>
      </w:r>
      <w:r>
        <w:rPr>
          <w:rFonts w:ascii="Arial" w:hAnsi="Arial" w:cs="Arial"/>
          <w:b/>
          <w:bCs/>
          <w:sz w:val="22"/>
        </w:rPr>
        <w:t xml:space="preserve"> Available at: </w:t>
      </w:r>
      <w:hyperlink r:id="rId11" w:history="1">
        <w:r w:rsidRPr="00DD1C05">
          <w:rPr>
            <w:rStyle w:val="Hyperlink"/>
            <w:rFonts w:ascii="Arial" w:hAnsi="Arial" w:cs="Arial"/>
            <w:b/>
            <w:bCs/>
            <w:sz w:val="22"/>
          </w:rPr>
          <w:t>https://librarysearch.uwtsd.ac.uk/permalink/44WHELF_UWTSD/lrq2gq/cdi_crossref_primary_10_2196_68434</w:t>
        </w:r>
      </w:hyperlink>
      <w:r>
        <w:rPr>
          <w:rFonts w:ascii="Arial" w:hAnsi="Arial" w:cs="Arial"/>
          <w:b/>
          <w:bCs/>
          <w:sz w:val="22"/>
        </w:rPr>
        <w:t xml:space="preserve"> Accessed: 10 Marc 2026.</w:t>
      </w:r>
    </w:p>
    <w:p w14:paraId="35A6FEFB" w14:textId="77777777" w:rsidR="00FE3722" w:rsidRPr="00FE3722" w:rsidRDefault="00FE3722" w:rsidP="00FE3722">
      <w:pPr>
        <w:spacing w:line="360" w:lineRule="auto"/>
        <w:rPr>
          <w:rFonts w:ascii="Arial" w:hAnsi="Arial" w:cs="Arial"/>
          <w:sz w:val="22"/>
        </w:rPr>
      </w:pPr>
    </w:p>
    <w:p w14:paraId="49331489" w14:textId="469A14A3" w:rsidR="002A5C2A" w:rsidRDefault="00FE3722" w:rsidP="00FE3722">
      <w:pPr>
        <w:spacing w:line="360" w:lineRule="auto"/>
        <w:rPr>
          <w:rFonts w:ascii="Arial" w:hAnsi="Arial" w:cs="Arial"/>
          <w:sz w:val="22"/>
        </w:rPr>
      </w:pPr>
      <w:r w:rsidRPr="00FE3722">
        <w:rPr>
          <w:rFonts w:ascii="Arial" w:hAnsi="Arial" w:cs="Arial"/>
          <w:sz w:val="22"/>
        </w:rPr>
        <w:lastRenderedPageBreak/>
        <w:t xml:space="preserve"> Owoyemi, A. et al. (2022) “Digital Solutions for Community and Primary Health Workers: Lessons </w:t>
      </w:r>
      <w:r w:rsidR="001B0EEF" w:rsidRPr="00FE3722">
        <w:rPr>
          <w:rFonts w:ascii="Arial" w:hAnsi="Arial" w:cs="Arial"/>
          <w:sz w:val="22"/>
        </w:rPr>
        <w:t>from</w:t>
      </w:r>
      <w:r w:rsidRPr="00FE3722">
        <w:rPr>
          <w:rFonts w:ascii="Arial" w:hAnsi="Arial" w:cs="Arial"/>
          <w:sz w:val="22"/>
        </w:rPr>
        <w:t xml:space="preserve"> Implementations in Africa,” Frontiers in digital health, 4, p. 876957. Available at: </w:t>
      </w:r>
      <w:hyperlink r:id="rId12" w:history="1">
        <w:r w:rsidRPr="00DD1C05">
          <w:rPr>
            <w:rStyle w:val="Hyperlink"/>
            <w:rFonts w:ascii="Arial" w:hAnsi="Arial" w:cs="Arial"/>
            <w:sz w:val="22"/>
          </w:rPr>
          <w:t>https://doi.org/10.3389/fdgth.2022.876957</w:t>
        </w:r>
      </w:hyperlink>
      <w:r w:rsidRPr="00FE3722">
        <w:rPr>
          <w:rFonts w:ascii="Arial" w:hAnsi="Arial" w:cs="Arial"/>
          <w:sz w:val="22"/>
        </w:rPr>
        <w:t>.</w:t>
      </w:r>
      <w:r>
        <w:rPr>
          <w:rFonts w:ascii="Arial" w:hAnsi="Arial" w:cs="Arial"/>
          <w:sz w:val="22"/>
        </w:rPr>
        <w:t xml:space="preserve"> Aveilable at: </w:t>
      </w:r>
      <w:hyperlink r:id="rId13" w:history="1">
        <w:r w:rsidRPr="00DD1C05">
          <w:rPr>
            <w:rStyle w:val="Hyperlink"/>
            <w:rFonts w:ascii="Arial" w:hAnsi="Arial" w:cs="Arial"/>
            <w:sz w:val="22"/>
          </w:rPr>
          <w:t>https://librarysearch.uwtsd.ac.uk/permalink/44WHELF_UWTSD/lrq2gq/cdi_proquest_journals_3280600088</w:t>
        </w:r>
      </w:hyperlink>
      <w:r>
        <w:rPr>
          <w:rFonts w:ascii="Arial" w:hAnsi="Arial" w:cs="Arial"/>
          <w:sz w:val="22"/>
        </w:rPr>
        <w:t xml:space="preserve"> Accessed: 10 March 2026.</w:t>
      </w:r>
    </w:p>
    <w:p w14:paraId="46E5B4AE" w14:textId="77777777" w:rsidR="00FE3722" w:rsidRPr="002A5C2A" w:rsidRDefault="00FE3722" w:rsidP="00FE3722">
      <w:pPr>
        <w:spacing w:line="360" w:lineRule="auto"/>
        <w:jc w:val="both"/>
        <w:rPr>
          <w:rFonts w:ascii="Arial" w:hAnsi="Arial" w:cs="Arial"/>
          <w:b/>
          <w:bCs/>
          <w:sz w:val="22"/>
        </w:rPr>
      </w:pPr>
      <w:r w:rsidRPr="002A5C2A">
        <w:rPr>
          <w:rFonts w:ascii="Arial" w:hAnsi="Arial" w:cs="Arial"/>
          <w:b/>
          <w:bCs/>
          <w:sz w:val="22"/>
        </w:rPr>
        <w:t xml:space="preserve">van de Vijver, S. et al. (2023) “Digital health for all: How digital health could reduce inequality and increase universal health coverage,” DIGITAL HEALTH, 9, p. 20552076231185434. Available at: </w:t>
      </w:r>
      <w:hyperlink r:id="rId14" w:history="1">
        <w:r w:rsidRPr="00DD1C05">
          <w:rPr>
            <w:rStyle w:val="Hyperlink"/>
            <w:rFonts w:ascii="Arial" w:hAnsi="Arial" w:cs="Arial"/>
            <w:b/>
            <w:bCs/>
            <w:sz w:val="22"/>
          </w:rPr>
          <w:t>https://doi.org/10.1177/20552076231185434</w:t>
        </w:r>
      </w:hyperlink>
      <w:r w:rsidRPr="002A5C2A">
        <w:rPr>
          <w:rFonts w:ascii="Arial" w:hAnsi="Arial" w:cs="Arial"/>
          <w:b/>
          <w:bCs/>
          <w:sz w:val="22"/>
        </w:rPr>
        <w:t>.</w:t>
      </w:r>
      <w:r>
        <w:rPr>
          <w:rFonts w:ascii="Arial" w:hAnsi="Arial" w:cs="Arial"/>
          <w:b/>
          <w:bCs/>
          <w:sz w:val="22"/>
        </w:rPr>
        <w:t xml:space="preserve"> Available at:</w:t>
      </w:r>
    </w:p>
    <w:p w14:paraId="755158EA" w14:textId="77777777" w:rsidR="00FE3722" w:rsidRDefault="00FE3722" w:rsidP="00FE3722">
      <w:pPr>
        <w:spacing w:line="360" w:lineRule="auto"/>
        <w:rPr>
          <w:rFonts w:ascii="Arial" w:hAnsi="Arial" w:cs="Arial"/>
          <w:sz w:val="22"/>
        </w:rPr>
      </w:pPr>
      <w:hyperlink r:id="rId15" w:history="1">
        <w:r w:rsidRPr="00DD1C05">
          <w:rPr>
            <w:rStyle w:val="Hyperlink"/>
            <w:rFonts w:ascii="Arial" w:hAnsi="Arial" w:cs="Arial"/>
            <w:sz w:val="22"/>
          </w:rPr>
          <w:t>https://librarysearch.uwtsd.ac.uk/permalink/44WHELF_UWTSD/lrq2gq/cdi_swepub_primary_oai_swepub_ki_se_645284</w:t>
        </w:r>
      </w:hyperlink>
      <w:r>
        <w:rPr>
          <w:rFonts w:ascii="Arial" w:hAnsi="Arial" w:cs="Arial"/>
          <w:sz w:val="22"/>
        </w:rPr>
        <w:t xml:space="preserve"> Accessed: 10 Marc 2026</w:t>
      </w:r>
    </w:p>
    <w:p w14:paraId="1C7B7289" w14:textId="77777777" w:rsidR="00FE3722" w:rsidRPr="00AD0E8D" w:rsidRDefault="00FE3722" w:rsidP="00FE3722">
      <w:pPr>
        <w:spacing w:line="360" w:lineRule="auto"/>
        <w:rPr>
          <w:rFonts w:ascii="Arial" w:hAnsi="Arial" w:cs="Arial"/>
          <w:sz w:val="22"/>
        </w:rPr>
      </w:pPr>
    </w:p>
    <w:p w14:paraId="5BC91157" w14:textId="7F7A7C12" w:rsidR="00545684" w:rsidRPr="00AD0E8D" w:rsidRDefault="00FE3722" w:rsidP="00041A5A">
      <w:pPr>
        <w:spacing w:line="360" w:lineRule="auto"/>
        <w:rPr>
          <w:rFonts w:ascii="Arial" w:hAnsi="Arial" w:cs="Arial"/>
          <w:sz w:val="22"/>
        </w:rPr>
      </w:pPr>
      <w:r>
        <w:rPr>
          <w:rFonts w:ascii="Arial" w:hAnsi="Arial" w:cs="Arial"/>
          <w:sz w:val="22"/>
        </w:rPr>
        <w:t xml:space="preserve"> </w:t>
      </w:r>
    </w:p>
    <w:sectPr w:rsidR="00545684" w:rsidRPr="00AD0E8D" w:rsidSect="00041A5A">
      <w:footerReference w:type="default" r:id="rId1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4CDC3" w14:textId="77777777" w:rsidR="007D7245" w:rsidRDefault="007D7245" w:rsidP="00545684">
      <w:pPr>
        <w:spacing w:after="0" w:line="240" w:lineRule="auto"/>
      </w:pPr>
      <w:r>
        <w:separator/>
      </w:r>
    </w:p>
  </w:endnote>
  <w:endnote w:type="continuationSeparator" w:id="0">
    <w:p w14:paraId="1E24B1C8" w14:textId="77777777" w:rsidR="007D7245" w:rsidRDefault="007D724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E986E" w14:textId="77777777" w:rsidR="007D7245" w:rsidRDefault="007D7245" w:rsidP="00545684">
      <w:pPr>
        <w:spacing w:after="0" w:line="240" w:lineRule="auto"/>
      </w:pPr>
      <w:r>
        <w:separator/>
      </w:r>
    </w:p>
  </w:footnote>
  <w:footnote w:type="continuationSeparator" w:id="0">
    <w:p w14:paraId="0E66FD16" w14:textId="77777777" w:rsidR="007D7245" w:rsidRDefault="007D724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0C3A54"/>
    <w:rsid w:val="001B0EEF"/>
    <w:rsid w:val="001C6F78"/>
    <w:rsid w:val="00216C85"/>
    <w:rsid w:val="00260277"/>
    <w:rsid w:val="00273EDD"/>
    <w:rsid w:val="002A15DA"/>
    <w:rsid w:val="002A5C2A"/>
    <w:rsid w:val="002C3965"/>
    <w:rsid w:val="00321C4C"/>
    <w:rsid w:val="003A220F"/>
    <w:rsid w:val="003B5B7F"/>
    <w:rsid w:val="00453907"/>
    <w:rsid w:val="004903AA"/>
    <w:rsid w:val="004D4B31"/>
    <w:rsid w:val="004E6C3B"/>
    <w:rsid w:val="00511DE0"/>
    <w:rsid w:val="00545684"/>
    <w:rsid w:val="0061260B"/>
    <w:rsid w:val="006F566B"/>
    <w:rsid w:val="00715990"/>
    <w:rsid w:val="00784670"/>
    <w:rsid w:val="007D7245"/>
    <w:rsid w:val="00866B7B"/>
    <w:rsid w:val="008E5015"/>
    <w:rsid w:val="009D1D1E"/>
    <w:rsid w:val="00A035FD"/>
    <w:rsid w:val="00AD0E8D"/>
    <w:rsid w:val="00BB0F79"/>
    <w:rsid w:val="00BF6A0C"/>
    <w:rsid w:val="00C91FE4"/>
    <w:rsid w:val="00CB4854"/>
    <w:rsid w:val="00D769F0"/>
    <w:rsid w:val="00D877B4"/>
    <w:rsid w:val="00E614D4"/>
    <w:rsid w:val="00E7301E"/>
    <w:rsid w:val="00F278D4"/>
    <w:rsid w:val="00F42DC0"/>
    <w:rsid w:val="00FE372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2A5C2A"/>
    <w:rPr>
      <w:color w:val="0563C1" w:themeColor="hyperlink"/>
      <w:u w:val="single"/>
    </w:rPr>
  </w:style>
  <w:style w:type="character" w:styleId="UnresolvedMention">
    <w:name w:val="Unresolved Mention"/>
    <w:basedOn w:val="DefaultParagraphFont"/>
    <w:uiPriority w:val="99"/>
    <w:semiHidden/>
    <w:unhideWhenUsed/>
    <w:rsid w:val="002A5C2A"/>
    <w:rPr>
      <w:color w:val="605E5C"/>
      <w:shd w:val="clear" w:color="auto" w:fill="E1DFDD"/>
    </w:rPr>
  </w:style>
  <w:style w:type="character" w:customStyle="1" w:styleId="apple-converted-space">
    <w:name w:val="apple-converted-space"/>
    <w:basedOn w:val="DefaultParagraphFont"/>
    <w:rsid w:val="00FE3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lrq2gq/cdi_crossref_citationtrail_10_3390_ijerph20196854" TargetMode="External"/><Relationship Id="rId13" Type="http://schemas.openxmlformats.org/officeDocument/2006/relationships/hyperlink" Target="https://librarysearch.uwtsd.ac.uk/permalink/44WHELF_UWTSD/lrq2gq/cdi_proquest_journals_328060008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3390/ijerph20196854" TargetMode="External"/><Relationship Id="rId12" Type="http://schemas.openxmlformats.org/officeDocument/2006/relationships/hyperlink" Target="https://doi.org/10.3389/fdgth.2022.87695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permalink/44WHELF_UWTSD/lrq2gq/cdi_crossref_primary_10_2196_68434" TargetMode="External"/><Relationship Id="rId5" Type="http://schemas.openxmlformats.org/officeDocument/2006/relationships/footnotes" Target="footnotes.xml"/><Relationship Id="rId15" Type="http://schemas.openxmlformats.org/officeDocument/2006/relationships/hyperlink" Target="https://librarysearch.uwtsd.ac.uk/permalink/44WHELF_UWTSD/lrq2gq/cdi_swepub_primary_oai_swepub_ki_se_645284" TargetMode="External"/><Relationship Id="rId10" Type="http://schemas.openxmlformats.org/officeDocument/2006/relationships/hyperlink" Target="https://doi.org/10.2196/68434"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lrq2gq/cdi_springer_journals_10_1038_s41569_025_01184_5" TargetMode="External"/><Relationship Id="rId14" Type="http://schemas.openxmlformats.org/officeDocument/2006/relationships/hyperlink" Target="https://doi.org/10.1177/205520762311854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4</Pages>
  <Words>895</Words>
  <Characters>5102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Kleber Morais Da Silva (2336879)</cp:lastModifiedBy>
  <cp:revision>8</cp:revision>
  <dcterms:created xsi:type="dcterms:W3CDTF">2026-03-12T13:34:00Z</dcterms:created>
  <dcterms:modified xsi:type="dcterms:W3CDTF">2026-03-12T13:47:00Z</dcterms:modified>
</cp:coreProperties>
</file>