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0770" w:rsidRDefault="00B3717D" w:rsidP="0074738D">
      <w:pPr>
        <w:spacing w:line="360" w:lineRule="auto"/>
        <w:jc w:val="both"/>
        <w:rPr>
          <w:rFonts w:ascii="Times New Roman" w:eastAsia="Times New Roman" w:hAnsi="Times New Roman" w:cs="Times New Roman"/>
          <w:b/>
          <w:sz w:val="32"/>
          <w:szCs w:val="32"/>
          <w:highlight w:val="white"/>
        </w:rPr>
      </w:pPr>
      <w:r w:rsidRPr="00B3717D">
        <w:rPr>
          <w:rFonts w:ascii="Times New Roman" w:eastAsia="Times New Roman" w:hAnsi="Times New Roman" w:cs="Times New Roman"/>
          <w:b/>
          <w:noProof/>
          <w:sz w:val="32"/>
          <w:szCs w:val="32"/>
          <w:lang w:bidi="gu-IN"/>
        </w:rPr>
        <w:drawing>
          <wp:anchor distT="0" distB="0" distL="114300" distR="114300" simplePos="0" relativeHeight="251659264" behindDoc="0" locked="0" layoutInCell="1" allowOverlap="1">
            <wp:simplePos x="0" y="0"/>
            <wp:positionH relativeFrom="column">
              <wp:posOffset>0</wp:posOffset>
            </wp:positionH>
            <wp:positionV relativeFrom="paragraph">
              <wp:posOffset>295275</wp:posOffset>
            </wp:positionV>
            <wp:extent cx="1809750" cy="723900"/>
            <wp:effectExtent l="0" t="0" r="0" b="0"/>
            <wp:wrapSquare wrapText="bothSides"/>
            <wp:docPr id="5"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09750" cy="723900"/>
                    </a:xfrm>
                    <a:prstGeom prst="rect">
                      <a:avLst/>
                    </a:prstGeom>
                    <a:noFill/>
                    <a:ln>
                      <a:noFill/>
                    </a:ln>
                  </pic:spPr>
                </pic:pic>
              </a:graphicData>
            </a:graphic>
          </wp:anchor>
        </w:drawing>
      </w:r>
    </w:p>
    <w:p w:rsidR="00810770" w:rsidRDefault="00810770" w:rsidP="0074738D">
      <w:pPr>
        <w:spacing w:line="360" w:lineRule="auto"/>
        <w:jc w:val="both"/>
        <w:rPr>
          <w:rFonts w:ascii="Times New Roman" w:eastAsia="Times New Roman" w:hAnsi="Times New Roman" w:cs="Times New Roman"/>
          <w:b/>
          <w:sz w:val="32"/>
          <w:szCs w:val="32"/>
          <w:highlight w:val="white"/>
        </w:rPr>
      </w:pPr>
    </w:p>
    <w:p w:rsidR="00B3717D" w:rsidRDefault="00B3717D" w:rsidP="00B3717D">
      <w:pPr>
        <w:tabs>
          <w:tab w:val="left" w:pos="2985"/>
        </w:tabs>
        <w:spacing w:line="360" w:lineRule="auto"/>
        <w:jc w:val="both"/>
        <w:rPr>
          <w:rFonts w:ascii="Times New Roman" w:eastAsia="Times New Roman" w:hAnsi="Times New Roman" w:cs="Times New Roman"/>
          <w:b/>
          <w:sz w:val="32"/>
          <w:szCs w:val="32"/>
          <w:highlight w:val="white"/>
        </w:rPr>
      </w:pPr>
    </w:p>
    <w:p w:rsidR="00B3717D" w:rsidRDefault="00B3717D" w:rsidP="00B3717D">
      <w:pPr>
        <w:spacing w:line="360" w:lineRule="auto"/>
        <w:jc w:val="both"/>
        <w:rPr>
          <w:rFonts w:ascii="Times New Roman" w:eastAsia="Times New Roman" w:hAnsi="Times New Roman" w:cs="Times New Roman"/>
          <w:b/>
          <w:sz w:val="32"/>
          <w:szCs w:val="32"/>
          <w:highlight w:val="white"/>
        </w:rPr>
      </w:pPr>
    </w:p>
    <w:p w:rsidR="00B3717D" w:rsidRDefault="00B3717D" w:rsidP="00B3717D">
      <w:pPr>
        <w:spacing w:line="360" w:lineRule="auto"/>
        <w:jc w:val="both"/>
        <w:rPr>
          <w:rFonts w:ascii="Times New Roman" w:eastAsia="Times New Roman" w:hAnsi="Times New Roman" w:cs="Times New Roman"/>
          <w:b/>
          <w:sz w:val="32"/>
          <w:szCs w:val="32"/>
          <w:highlight w:val="white"/>
        </w:rPr>
      </w:pPr>
    </w:p>
    <w:p w:rsidR="00B3717D" w:rsidRPr="00B3717D" w:rsidRDefault="00B3717D" w:rsidP="0074738D">
      <w:pPr>
        <w:spacing w:line="360" w:lineRule="auto"/>
        <w:jc w:val="both"/>
        <w:rPr>
          <w:rFonts w:ascii="Times New Roman" w:eastAsia="Times New Roman" w:hAnsi="Times New Roman" w:cs="Times New Roman"/>
          <w:bCs/>
          <w:sz w:val="32"/>
          <w:szCs w:val="32"/>
          <w:highlight w:val="white"/>
        </w:rPr>
      </w:pPr>
      <w:r>
        <w:rPr>
          <w:rFonts w:ascii="Times New Roman" w:eastAsia="Times New Roman" w:hAnsi="Times New Roman" w:cs="Times New Roman"/>
          <w:b/>
          <w:sz w:val="32"/>
          <w:szCs w:val="32"/>
          <w:highlight w:val="white"/>
        </w:rPr>
        <w:t xml:space="preserve">Student Name :- </w:t>
      </w:r>
      <w:r w:rsidRPr="00B3717D">
        <w:rPr>
          <w:rFonts w:ascii="Times New Roman" w:eastAsia="Times New Roman" w:hAnsi="Times New Roman" w:cs="Times New Roman"/>
          <w:bCs/>
          <w:sz w:val="32"/>
          <w:szCs w:val="32"/>
          <w:highlight w:val="white"/>
        </w:rPr>
        <w:t xml:space="preserve">Rinkal Kishan Parekh </w:t>
      </w:r>
    </w:p>
    <w:p w:rsidR="00B3717D" w:rsidRPr="00B3717D" w:rsidRDefault="00B3717D" w:rsidP="0074738D">
      <w:pPr>
        <w:spacing w:line="360" w:lineRule="auto"/>
        <w:jc w:val="both"/>
        <w:rPr>
          <w:rFonts w:ascii="Times New Roman" w:eastAsia="Times New Roman" w:hAnsi="Times New Roman" w:cs="Times New Roman"/>
          <w:bCs/>
          <w:sz w:val="32"/>
          <w:szCs w:val="32"/>
          <w:highlight w:val="white"/>
        </w:rPr>
      </w:pPr>
      <w:r>
        <w:rPr>
          <w:rFonts w:ascii="Times New Roman" w:eastAsia="Times New Roman" w:hAnsi="Times New Roman" w:cs="Times New Roman"/>
          <w:b/>
          <w:sz w:val="32"/>
          <w:szCs w:val="32"/>
          <w:highlight w:val="white"/>
        </w:rPr>
        <w:t xml:space="preserve">Student ID </w:t>
      </w:r>
      <w:r w:rsidR="00072BD9">
        <w:rPr>
          <w:rFonts w:ascii="Times New Roman" w:eastAsia="Times New Roman" w:hAnsi="Times New Roman" w:cs="Times New Roman"/>
          <w:b/>
          <w:sz w:val="32"/>
          <w:szCs w:val="32"/>
          <w:highlight w:val="white"/>
        </w:rPr>
        <w:t xml:space="preserve">      :- </w:t>
      </w:r>
      <w:r w:rsidRPr="00B3717D">
        <w:rPr>
          <w:rFonts w:ascii="Times New Roman" w:eastAsia="Times New Roman" w:hAnsi="Times New Roman" w:cs="Times New Roman"/>
          <w:bCs/>
          <w:sz w:val="32"/>
          <w:szCs w:val="32"/>
          <w:highlight w:val="white"/>
        </w:rPr>
        <w:t>2110585</w:t>
      </w:r>
    </w:p>
    <w:p w:rsidR="00B3717D" w:rsidRDefault="00B3717D" w:rsidP="0074738D">
      <w:pPr>
        <w:spacing w:line="360" w:lineRule="auto"/>
        <w:jc w:val="both"/>
        <w:rPr>
          <w:rFonts w:ascii="Times New Roman" w:eastAsia="Times New Roman" w:hAnsi="Times New Roman" w:cs="Times New Roman"/>
          <w:bCs/>
          <w:sz w:val="32"/>
          <w:szCs w:val="32"/>
          <w:highlight w:val="white"/>
        </w:rPr>
      </w:pPr>
      <w:r>
        <w:rPr>
          <w:rFonts w:ascii="Times New Roman" w:eastAsia="Times New Roman" w:hAnsi="Times New Roman" w:cs="Times New Roman"/>
          <w:b/>
          <w:sz w:val="32"/>
          <w:szCs w:val="32"/>
          <w:highlight w:val="white"/>
        </w:rPr>
        <w:t>Module Name</w:t>
      </w:r>
      <w:r w:rsidR="00072BD9">
        <w:rPr>
          <w:rFonts w:ascii="Times New Roman" w:eastAsia="Times New Roman" w:hAnsi="Times New Roman" w:cs="Times New Roman"/>
          <w:b/>
          <w:sz w:val="32"/>
          <w:szCs w:val="32"/>
          <w:highlight w:val="white"/>
        </w:rPr>
        <w:t xml:space="preserve"> </w:t>
      </w:r>
      <w:r>
        <w:rPr>
          <w:rFonts w:ascii="Times New Roman" w:eastAsia="Times New Roman" w:hAnsi="Times New Roman" w:cs="Times New Roman"/>
          <w:b/>
          <w:sz w:val="32"/>
          <w:szCs w:val="32"/>
          <w:highlight w:val="white"/>
        </w:rPr>
        <w:t xml:space="preserve">:- </w:t>
      </w:r>
      <w:r w:rsidRPr="00B3717D">
        <w:rPr>
          <w:rFonts w:ascii="Times New Roman" w:eastAsia="Times New Roman" w:hAnsi="Times New Roman" w:cs="Times New Roman"/>
          <w:bCs/>
          <w:sz w:val="32"/>
          <w:szCs w:val="32"/>
          <w:highlight w:val="white"/>
        </w:rPr>
        <w:t>Managing People</w:t>
      </w:r>
      <w:r w:rsidR="00F653DB">
        <w:rPr>
          <w:rFonts w:ascii="Times New Roman" w:eastAsia="Times New Roman" w:hAnsi="Times New Roman" w:cs="Times New Roman"/>
          <w:bCs/>
          <w:sz w:val="32"/>
          <w:szCs w:val="32"/>
          <w:highlight w:val="white"/>
        </w:rPr>
        <w:t xml:space="preserve"> </w:t>
      </w:r>
    </w:p>
    <w:p w:rsidR="00F653DB" w:rsidRPr="00F653DB" w:rsidRDefault="00F653DB" w:rsidP="0074738D">
      <w:pPr>
        <w:spacing w:line="360" w:lineRule="auto"/>
        <w:jc w:val="both"/>
        <w:rPr>
          <w:rFonts w:ascii="Times New Roman" w:eastAsia="Times New Roman" w:hAnsi="Times New Roman" w:cs="Times New Roman"/>
          <w:b/>
          <w:sz w:val="32"/>
          <w:szCs w:val="32"/>
          <w:highlight w:val="white"/>
        </w:rPr>
      </w:pPr>
      <w:r w:rsidRPr="00F653DB">
        <w:rPr>
          <w:rFonts w:ascii="Times New Roman" w:eastAsia="Times New Roman" w:hAnsi="Times New Roman" w:cs="Times New Roman"/>
          <w:b/>
          <w:sz w:val="32"/>
          <w:szCs w:val="32"/>
          <w:highlight w:val="white"/>
        </w:rPr>
        <w:t xml:space="preserve">Module Code </w:t>
      </w:r>
      <w:r>
        <w:rPr>
          <w:rFonts w:ascii="Times New Roman" w:eastAsia="Times New Roman" w:hAnsi="Times New Roman" w:cs="Times New Roman"/>
          <w:b/>
          <w:sz w:val="32"/>
          <w:szCs w:val="32"/>
          <w:highlight w:val="white"/>
        </w:rPr>
        <w:t xml:space="preserve"> :- </w:t>
      </w:r>
      <w:r w:rsidRPr="00F653DB">
        <w:rPr>
          <w:rFonts w:ascii="Times New Roman" w:eastAsia="Times New Roman" w:hAnsi="Times New Roman" w:cs="Times New Roman"/>
          <w:bCs/>
          <w:sz w:val="32"/>
          <w:szCs w:val="32"/>
          <w:highlight w:val="white"/>
        </w:rPr>
        <w:t>LCMB7011</w:t>
      </w:r>
    </w:p>
    <w:p w:rsidR="00B3717D" w:rsidRDefault="00B3717D" w:rsidP="0074738D">
      <w:pPr>
        <w:spacing w:line="360" w:lineRule="auto"/>
        <w:jc w:val="both"/>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Lecturer Name:-</w:t>
      </w:r>
      <w:r w:rsidRPr="00B3717D">
        <w:rPr>
          <w:rFonts w:ascii="Times New Roman" w:eastAsia="Times New Roman" w:hAnsi="Times New Roman" w:cs="Times New Roman"/>
          <w:bCs/>
          <w:sz w:val="32"/>
          <w:szCs w:val="32"/>
          <w:highlight w:val="white"/>
        </w:rPr>
        <w:t>Terry Walcott</w:t>
      </w:r>
      <w:r>
        <w:rPr>
          <w:rFonts w:ascii="Times New Roman" w:eastAsia="Times New Roman" w:hAnsi="Times New Roman" w:cs="Times New Roman"/>
          <w:b/>
          <w:sz w:val="32"/>
          <w:szCs w:val="32"/>
          <w:highlight w:val="white"/>
        </w:rPr>
        <w:t xml:space="preserve"> </w:t>
      </w:r>
    </w:p>
    <w:p w:rsidR="00B3717D" w:rsidRDefault="00B3717D" w:rsidP="0074738D">
      <w:pPr>
        <w:spacing w:line="360" w:lineRule="auto"/>
        <w:jc w:val="both"/>
        <w:rPr>
          <w:rFonts w:ascii="Times New Roman" w:eastAsia="Times New Roman" w:hAnsi="Times New Roman" w:cs="Times New Roman"/>
          <w:b/>
          <w:sz w:val="32"/>
          <w:szCs w:val="32"/>
          <w:highlight w:val="white"/>
        </w:rPr>
      </w:pPr>
    </w:p>
    <w:p w:rsidR="00810770" w:rsidRDefault="00810770" w:rsidP="0074738D">
      <w:pPr>
        <w:spacing w:line="360" w:lineRule="auto"/>
        <w:jc w:val="both"/>
        <w:rPr>
          <w:rFonts w:ascii="Times New Roman" w:eastAsia="Times New Roman" w:hAnsi="Times New Roman" w:cs="Times New Roman"/>
          <w:b/>
          <w:sz w:val="32"/>
          <w:szCs w:val="32"/>
          <w:highlight w:val="white"/>
        </w:rPr>
      </w:pPr>
    </w:p>
    <w:p w:rsidR="00810770" w:rsidRDefault="00810770" w:rsidP="0074738D">
      <w:pPr>
        <w:spacing w:line="360" w:lineRule="auto"/>
        <w:jc w:val="both"/>
        <w:rPr>
          <w:rFonts w:ascii="Times New Roman" w:eastAsia="Times New Roman" w:hAnsi="Times New Roman" w:cs="Times New Roman"/>
          <w:b/>
          <w:sz w:val="32"/>
          <w:szCs w:val="32"/>
          <w:highlight w:val="white"/>
        </w:rPr>
      </w:pPr>
    </w:p>
    <w:p w:rsidR="00810770" w:rsidRDefault="00810770" w:rsidP="0074738D">
      <w:pPr>
        <w:spacing w:line="360" w:lineRule="auto"/>
        <w:jc w:val="both"/>
        <w:rPr>
          <w:rFonts w:ascii="Times New Roman" w:eastAsia="Times New Roman" w:hAnsi="Times New Roman" w:cs="Times New Roman"/>
          <w:b/>
          <w:sz w:val="32"/>
          <w:szCs w:val="32"/>
          <w:highlight w:val="white"/>
        </w:rPr>
      </w:pPr>
    </w:p>
    <w:p w:rsidR="00810770" w:rsidRDefault="00810770" w:rsidP="0074738D">
      <w:pPr>
        <w:spacing w:line="360" w:lineRule="auto"/>
        <w:jc w:val="both"/>
        <w:rPr>
          <w:rFonts w:ascii="Times New Roman" w:eastAsia="Times New Roman" w:hAnsi="Times New Roman" w:cs="Times New Roman"/>
          <w:b/>
          <w:sz w:val="32"/>
          <w:szCs w:val="32"/>
          <w:highlight w:val="white"/>
        </w:rPr>
      </w:pPr>
    </w:p>
    <w:p w:rsidR="00634374" w:rsidRDefault="00232D63" w:rsidP="00B3717D">
      <w:pPr>
        <w:spacing w:line="360" w:lineRule="auto"/>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br w:type="page"/>
      </w:r>
      <w:r w:rsidR="00634374">
        <w:rPr>
          <w:rFonts w:ascii="Times New Roman" w:eastAsia="Times New Roman" w:hAnsi="Times New Roman" w:cs="Times New Roman"/>
          <w:b/>
          <w:sz w:val="32"/>
          <w:szCs w:val="32"/>
          <w:highlight w:val="white"/>
        </w:rPr>
        <w:lastRenderedPageBreak/>
        <w:t>Executive summary</w:t>
      </w:r>
    </w:p>
    <w:p w:rsidR="00037713" w:rsidRDefault="00183739" w:rsidP="001D339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highlight w:val="white"/>
        </w:rPr>
        <w:t>The</w:t>
      </w:r>
      <w:r w:rsidR="00363991">
        <w:rPr>
          <w:rFonts w:ascii="Times New Roman" w:eastAsia="Times New Roman" w:hAnsi="Times New Roman" w:cs="Times New Roman"/>
          <w:sz w:val="24"/>
          <w:szCs w:val="24"/>
          <w:highlight w:val="white"/>
        </w:rPr>
        <w:t xml:space="preserve"> oil and the gas industry </w:t>
      </w:r>
      <w:r>
        <w:rPr>
          <w:rFonts w:ascii="Times New Roman" w:eastAsia="Times New Roman" w:hAnsi="Times New Roman" w:cs="Times New Roman"/>
          <w:sz w:val="24"/>
          <w:szCs w:val="24"/>
          <w:highlight w:val="white"/>
        </w:rPr>
        <w:t>have</w:t>
      </w:r>
      <w:r w:rsidR="00363991">
        <w:rPr>
          <w:rFonts w:ascii="Times New Roman" w:eastAsia="Times New Roman" w:hAnsi="Times New Roman" w:cs="Times New Roman"/>
          <w:sz w:val="24"/>
          <w:szCs w:val="24"/>
          <w:highlight w:val="white"/>
        </w:rPr>
        <w:t xml:space="preserve"> been drastically </w:t>
      </w:r>
      <w:r>
        <w:rPr>
          <w:rFonts w:ascii="Times New Roman" w:eastAsia="Times New Roman" w:hAnsi="Times New Roman" w:cs="Times New Roman"/>
          <w:sz w:val="24"/>
          <w:szCs w:val="24"/>
          <w:highlight w:val="white"/>
        </w:rPr>
        <w:t>decreased</w:t>
      </w:r>
      <w:r w:rsidR="00363991">
        <w:rPr>
          <w:rFonts w:ascii="Times New Roman" w:eastAsia="Times New Roman" w:hAnsi="Times New Roman" w:cs="Times New Roman"/>
          <w:sz w:val="24"/>
          <w:szCs w:val="24"/>
          <w:highlight w:val="white"/>
        </w:rPr>
        <w:t xml:space="preserve"> in terms of employment. When it comes in the terms of managing the workforces, the companies had till now not opted quantitative factors in terms of </w:t>
      </w:r>
      <w:r>
        <w:rPr>
          <w:rFonts w:ascii="Times New Roman" w:eastAsia="Times New Roman" w:hAnsi="Times New Roman" w:cs="Times New Roman"/>
          <w:sz w:val="24"/>
          <w:szCs w:val="24"/>
          <w:highlight w:val="white"/>
        </w:rPr>
        <w:t>managing</w:t>
      </w:r>
      <w:r w:rsidR="00363991">
        <w:rPr>
          <w:rFonts w:ascii="Times New Roman" w:eastAsia="Times New Roman" w:hAnsi="Times New Roman" w:cs="Times New Roman"/>
          <w:sz w:val="24"/>
          <w:szCs w:val="24"/>
          <w:highlight w:val="white"/>
        </w:rPr>
        <w:t xml:space="preserve"> the business. Being a complex process in terms of </w:t>
      </w:r>
      <w:r>
        <w:rPr>
          <w:rFonts w:ascii="Times New Roman" w:eastAsia="Times New Roman" w:hAnsi="Times New Roman" w:cs="Times New Roman"/>
          <w:sz w:val="24"/>
          <w:szCs w:val="24"/>
          <w:highlight w:val="white"/>
        </w:rPr>
        <w:t>management</w:t>
      </w:r>
      <w:r w:rsidR="00363991">
        <w:rPr>
          <w:rFonts w:ascii="Times New Roman" w:eastAsia="Times New Roman" w:hAnsi="Times New Roman" w:cs="Times New Roman"/>
          <w:sz w:val="24"/>
          <w:szCs w:val="24"/>
          <w:highlight w:val="white"/>
        </w:rPr>
        <w:t xml:space="preserve">, it requires certain skills to be considered in it. The managing people theory is based on the terms of </w:t>
      </w:r>
      <w:r>
        <w:rPr>
          <w:rFonts w:ascii="Times New Roman" w:eastAsia="Times New Roman" w:hAnsi="Times New Roman" w:cs="Times New Roman"/>
          <w:sz w:val="24"/>
          <w:szCs w:val="24"/>
          <w:highlight w:val="white"/>
        </w:rPr>
        <w:t>managing</w:t>
      </w:r>
      <w:r w:rsidR="00363991">
        <w:rPr>
          <w:rFonts w:ascii="Times New Roman" w:eastAsia="Times New Roman" w:hAnsi="Times New Roman" w:cs="Times New Roman"/>
          <w:sz w:val="24"/>
          <w:szCs w:val="24"/>
          <w:highlight w:val="white"/>
        </w:rPr>
        <w:t xml:space="preserve"> all the functions of the firm </w:t>
      </w:r>
      <w:r>
        <w:rPr>
          <w:rFonts w:ascii="Times New Roman" w:eastAsia="Times New Roman" w:hAnsi="Times New Roman" w:cs="Times New Roman"/>
          <w:sz w:val="24"/>
          <w:szCs w:val="24"/>
          <w:highlight w:val="white"/>
        </w:rPr>
        <w:t>and</w:t>
      </w:r>
      <w:r w:rsidR="00363991">
        <w:rPr>
          <w:rFonts w:ascii="Times New Roman" w:eastAsia="Times New Roman" w:hAnsi="Times New Roman" w:cs="Times New Roman"/>
          <w:sz w:val="24"/>
          <w:szCs w:val="24"/>
          <w:highlight w:val="white"/>
        </w:rPr>
        <w:t xml:space="preserve"> also </w:t>
      </w:r>
      <w:r>
        <w:rPr>
          <w:rFonts w:ascii="Times New Roman" w:eastAsia="Times New Roman" w:hAnsi="Times New Roman" w:cs="Times New Roman"/>
          <w:sz w:val="24"/>
          <w:szCs w:val="24"/>
          <w:highlight w:val="white"/>
        </w:rPr>
        <w:t>taking decisions</w:t>
      </w:r>
      <w:r w:rsidR="00363991">
        <w:rPr>
          <w:rFonts w:ascii="Times New Roman" w:eastAsia="Times New Roman" w:hAnsi="Times New Roman" w:cs="Times New Roman"/>
          <w:sz w:val="24"/>
          <w:szCs w:val="24"/>
          <w:highlight w:val="white"/>
        </w:rPr>
        <w:t xml:space="preserve"> beneficial </w:t>
      </w:r>
      <w:r>
        <w:rPr>
          <w:rFonts w:ascii="Times New Roman" w:eastAsia="Times New Roman" w:hAnsi="Times New Roman" w:cs="Times New Roman"/>
          <w:sz w:val="24"/>
          <w:szCs w:val="24"/>
          <w:highlight w:val="white"/>
        </w:rPr>
        <w:t>fo</w:t>
      </w:r>
      <w:r w:rsidR="00363991">
        <w:rPr>
          <w:rFonts w:ascii="Times New Roman" w:eastAsia="Times New Roman" w:hAnsi="Times New Roman" w:cs="Times New Roman"/>
          <w:sz w:val="24"/>
          <w:szCs w:val="24"/>
          <w:highlight w:val="white"/>
        </w:rPr>
        <w:t xml:space="preserve">r the firm. In the case </w:t>
      </w:r>
      <w:r>
        <w:rPr>
          <w:rFonts w:ascii="Times New Roman" w:eastAsia="Times New Roman" w:hAnsi="Times New Roman" w:cs="Times New Roman"/>
          <w:sz w:val="24"/>
          <w:szCs w:val="24"/>
          <w:highlight w:val="white"/>
        </w:rPr>
        <w:t>of</w:t>
      </w:r>
      <w:r w:rsidR="00363991">
        <w:rPr>
          <w:rFonts w:ascii="Times New Roman" w:eastAsia="Times New Roman" w:hAnsi="Times New Roman" w:cs="Times New Roman"/>
          <w:sz w:val="24"/>
          <w:szCs w:val="24"/>
          <w:highlight w:val="white"/>
        </w:rPr>
        <w:t xml:space="preserve"> British Gas</w:t>
      </w:r>
      <w:r>
        <w:rPr>
          <w:rFonts w:ascii="Times New Roman" w:eastAsia="Times New Roman" w:hAnsi="Times New Roman" w:cs="Times New Roman"/>
          <w:sz w:val="24"/>
          <w:szCs w:val="24"/>
          <w:highlight w:val="white"/>
        </w:rPr>
        <w:t xml:space="preserve">, the company, just after the pandemic, due to the change in the needs of customers, changed the terms and conditions for the workers, which was not acceptable by them and hence there was strike called up. The </w:t>
      </w:r>
      <w:r w:rsidR="006B0D47">
        <w:rPr>
          <w:rFonts w:ascii="Times New Roman" w:eastAsia="Times New Roman" w:hAnsi="Times New Roman" w:cs="Times New Roman"/>
          <w:sz w:val="24"/>
          <w:szCs w:val="24"/>
          <w:highlight w:val="white"/>
        </w:rPr>
        <w:t>company also called ups</w:t>
      </w:r>
      <w:r>
        <w:rPr>
          <w:rFonts w:ascii="Times New Roman" w:eastAsia="Times New Roman" w:hAnsi="Times New Roman" w:cs="Times New Roman"/>
          <w:sz w:val="24"/>
          <w:szCs w:val="24"/>
          <w:highlight w:val="white"/>
        </w:rPr>
        <w:t xml:space="preserve"> in the terms the fire and rehire terms, which was </w:t>
      </w:r>
      <w:r w:rsidR="006B0D47">
        <w:rPr>
          <w:rFonts w:ascii="Times New Roman" w:eastAsia="Times New Roman" w:hAnsi="Times New Roman" w:cs="Times New Roman"/>
          <w:sz w:val="24"/>
          <w:szCs w:val="24"/>
          <w:highlight w:val="white"/>
        </w:rPr>
        <w:t xml:space="preserve">dissatisfying among the employees. </w:t>
      </w:r>
      <w:r w:rsidR="00037713">
        <w:rPr>
          <w:rFonts w:ascii="Times New Roman" w:eastAsia="Times New Roman" w:hAnsi="Times New Roman" w:cs="Times New Roman"/>
          <w:sz w:val="24"/>
          <w:szCs w:val="24"/>
          <w:highlight w:val="white"/>
        </w:rPr>
        <w:t xml:space="preserve">The workers were also compensated on terms of the act </w:t>
      </w:r>
      <w:r w:rsidR="00037713">
        <w:rPr>
          <w:rFonts w:ascii="Times New Roman" w:eastAsia="Times New Roman" w:hAnsi="Times New Roman" w:cs="Times New Roman"/>
          <w:b/>
          <w:i/>
          <w:sz w:val="24"/>
          <w:szCs w:val="24"/>
        </w:rPr>
        <w:t>“Employment Rights Act 1996 (ERA)”.</w:t>
      </w:r>
      <w:r w:rsidR="00037713">
        <w:rPr>
          <w:rFonts w:ascii="Times New Roman" w:eastAsia="Times New Roman" w:hAnsi="Times New Roman" w:cs="Times New Roman"/>
          <w:sz w:val="24"/>
          <w:szCs w:val="24"/>
        </w:rPr>
        <w:t xml:space="preserve"> In terms of Human resource management in the oil and gas organizations, they are using certain data and analysis in order to identify, retain, and recruit and also employee skilled talents. By proper blending of this data, with all the statistics based on the external factors and the information related to the labour supply, the HR are leading in the industries and positioning themselves in effective management changes. Some of the industries also has advanced their workforces in this field in order to have a strong economy in terms of oil and gas production.  </w:t>
      </w:r>
      <w:r w:rsidR="00037713">
        <w:rPr>
          <w:rFonts w:ascii="Times New Roman" w:eastAsia="Times New Roman" w:hAnsi="Times New Roman" w:cs="Times New Roman"/>
          <w:b/>
          <w:i/>
          <w:sz w:val="24"/>
          <w:szCs w:val="24"/>
        </w:rPr>
        <w:t xml:space="preserve"> </w:t>
      </w:r>
    </w:p>
    <w:p w:rsidR="00634374" w:rsidRPr="00363991" w:rsidRDefault="00634374" w:rsidP="001D3390">
      <w:pPr>
        <w:spacing w:line="360" w:lineRule="auto"/>
        <w:jc w:val="both"/>
        <w:rPr>
          <w:rFonts w:ascii="Times New Roman" w:eastAsia="Times New Roman" w:hAnsi="Times New Roman" w:cs="Times New Roman"/>
          <w:sz w:val="24"/>
          <w:szCs w:val="24"/>
          <w:highlight w:val="white"/>
        </w:rPr>
      </w:pPr>
    </w:p>
    <w:p w:rsidR="00363991" w:rsidRDefault="00363991" w:rsidP="001D3390">
      <w:pPr>
        <w:spacing w:line="360" w:lineRule="auto"/>
        <w:jc w:val="both"/>
      </w:pPr>
    </w:p>
    <w:p w:rsidR="00363991" w:rsidRDefault="00363991" w:rsidP="001D3390">
      <w:pPr>
        <w:spacing w:line="360" w:lineRule="auto"/>
        <w:jc w:val="both"/>
      </w:pPr>
    </w:p>
    <w:p w:rsidR="00634374" w:rsidRDefault="00634374" w:rsidP="001D3390">
      <w:pPr>
        <w:spacing w:line="360" w:lineRule="auto"/>
        <w:jc w:val="both"/>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br w:type="page"/>
      </w:r>
    </w:p>
    <w:p w:rsidR="00232D63" w:rsidRDefault="00232D63">
      <w:pPr>
        <w:rPr>
          <w:rFonts w:ascii="Times New Roman" w:eastAsia="Times New Roman" w:hAnsi="Times New Roman" w:cs="Times New Roman"/>
          <w:b/>
          <w:sz w:val="32"/>
          <w:szCs w:val="32"/>
          <w:highlight w:val="white"/>
        </w:rPr>
      </w:pPr>
    </w:p>
    <w:sdt>
      <w:sdtPr>
        <w:rPr>
          <w:rFonts w:ascii="Times New Roman" w:eastAsia="Arial" w:hAnsi="Times New Roman" w:cs="Times New Roman"/>
          <w:b w:val="0"/>
          <w:bCs w:val="0"/>
          <w:color w:val="000000" w:themeColor="text1"/>
          <w:sz w:val="24"/>
          <w:szCs w:val="24"/>
        </w:rPr>
        <w:id w:val="264539049"/>
        <w:docPartObj>
          <w:docPartGallery w:val="Table of Contents"/>
          <w:docPartUnique/>
        </w:docPartObj>
      </w:sdtPr>
      <w:sdtEndPr>
        <w:rPr>
          <w:color w:val="auto"/>
        </w:rPr>
      </w:sdtEndPr>
      <w:sdtContent>
        <w:p w:rsidR="00232D63" w:rsidRPr="00606E09" w:rsidRDefault="00232D63" w:rsidP="00606E09">
          <w:pPr>
            <w:pStyle w:val="TOCHeading"/>
            <w:spacing w:before="0" w:line="360" w:lineRule="auto"/>
            <w:jc w:val="center"/>
            <w:rPr>
              <w:rFonts w:ascii="Times New Roman" w:hAnsi="Times New Roman" w:cs="Times New Roman"/>
              <w:color w:val="000000" w:themeColor="text1"/>
              <w:sz w:val="24"/>
              <w:szCs w:val="24"/>
            </w:rPr>
          </w:pPr>
          <w:r w:rsidRPr="00606E09">
            <w:rPr>
              <w:rFonts w:ascii="Times New Roman" w:hAnsi="Times New Roman" w:cs="Times New Roman"/>
              <w:color w:val="000000" w:themeColor="text1"/>
              <w:sz w:val="24"/>
              <w:szCs w:val="24"/>
            </w:rPr>
            <w:t>Table of Contents</w:t>
          </w:r>
        </w:p>
        <w:p w:rsidR="00606E09" w:rsidRPr="00606E09" w:rsidRDefault="003B5284" w:rsidP="00606E09">
          <w:pPr>
            <w:pStyle w:val="TOC1"/>
            <w:tabs>
              <w:tab w:val="right" w:leader="dot" w:pos="9019"/>
            </w:tabs>
            <w:spacing w:line="360" w:lineRule="auto"/>
            <w:rPr>
              <w:rFonts w:ascii="Times New Roman" w:eastAsiaTheme="minorEastAsia" w:hAnsi="Times New Roman" w:cs="Times New Roman"/>
              <w:noProof/>
              <w:sz w:val="24"/>
              <w:szCs w:val="24"/>
            </w:rPr>
          </w:pPr>
          <w:r w:rsidRPr="00606E09">
            <w:rPr>
              <w:rFonts w:ascii="Times New Roman" w:hAnsi="Times New Roman" w:cs="Times New Roman"/>
              <w:sz w:val="24"/>
              <w:szCs w:val="24"/>
            </w:rPr>
            <w:fldChar w:fldCharType="begin"/>
          </w:r>
          <w:r w:rsidR="00232D63" w:rsidRPr="00606E09">
            <w:rPr>
              <w:rFonts w:ascii="Times New Roman" w:hAnsi="Times New Roman" w:cs="Times New Roman"/>
              <w:sz w:val="24"/>
              <w:szCs w:val="24"/>
            </w:rPr>
            <w:instrText xml:space="preserve"> TOC \o "1-3" \h \z \u </w:instrText>
          </w:r>
          <w:r w:rsidRPr="00606E09">
            <w:rPr>
              <w:rFonts w:ascii="Times New Roman" w:hAnsi="Times New Roman" w:cs="Times New Roman"/>
              <w:sz w:val="24"/>
              <w:szCs w:val="24"/>
            </w:rPr>
            <w:fldChar w:fldCharType="separate"/>
          </w:r>
          <w:hyperlink w:anchor="_Toc100334795" w:history="1">
            <w:r w:rsidR="00606E09" w:rsidRPr="00606E09">
              <w:rPr>
                <w:rStyle w:val="Hyperlink"/>
                <w:rFonts w:ascii="Times New Roman" w:hAnsi="Times New Roman" w:cs="Times New Roman"/>
                <w:noProof/>
                <w:sz w:val="24"/>
                <w:szCs w:val="24"/>
              </w:rPr>
              <w:t>Introduction</w:t>
            </w:r>
            <w:r w:rsidR="00606E09" w:rsidRPr="00606E09">
              <w:rPr>
                <w:rFonts w:ascii="Times New Roman" w:hAnsi="Times New Roman" w:cs="Times New Roman"/>
                <w:noProof/>
                <w:webHidden/>
                <w:sz w:val="24"/>
                <w:szCs w:val="24"/>
              </w:rPr>
              <w:tab/>
            </w:r>
            <w:r w:rsidRPr="00606E09">
              <w:rPr>
                <w:rFonts w:ascii="Times New Roman" w:hAnsi="Times New Roman" w:cs="Times New Roman"/>
                <w:noProof/>
                <w:webHidden/>
                <w:sz w:val="24"/>
                <w:szCs w:val="24"/>
              </w:rPr>
              <w:fldChar w:fldCharType="begin"/>
            </w:r>
            <w:r w:rsidR="00606E09" w:rsidRPr="00606E09">
              <w:rPr>
                <w:rFonts w:ascii="Times New Roman" w:hAnsi="Times New Roman" w:cs="Times New Roman"/>
                <w:noProof/>
                <w:webHidden/>
                <w:sz w:val="24"/>
                <w:szCs w:val="24"/>
              </w:rPr>
              <w:instrText xml:space="preserve"> PAGEREF _Toc100334795 \h </w:instrText>
            </w:r>
            <w:r w:rsidRPr="00606E09">
              <w:rPr>
                <w:rFonts w:ascii="Times New Roman" w:hAnsi="Times New Roman" w:cs="Times New Roman"/>
                <w:noProof/>
                <w:webHidden/>
                <w:sz w:val="24"/>
                <w:szCs w:val="24"/>
              </w:rPr>
            </w:r>
            <w:r w:rsidRPr="00606E09">
              <w:rPr>
                <w:rFonts w:ascii="Times New Roman" w:hAnsi="Times New Roman" w:cs="Times New Roman"/>
                <w:noProof/>
                <w:webHidden/>
                <w:sz w:val="24"/>
                <w:szCs w:val="24"/>
              </w:rPr>
              <w:fldChar w:fldCharType="separate"/>
            </w:r>
            <w:r w:rsidR="00606E09" w:rsidRPr="00606E09">
              <w:rPr>
                <w:rFonts w:ascii="Times New Roman" w:hAnsi="Times New Roman" w:cs="Times New Roman"/>
                <w:noProof/>
                <w:webHidden/>
                <w:sz w:val="24"/>
                <w:szCs w:val="24"/>
              </w:rPr>
              <w:t>4</w:t>
            </w:r>
            <w:r w:rsidRPr="00606E09">
              <w:rPr>
                <w:rFonts w:ascii="Times New Roman" w:hAnsi="Times New Roman" w:cs="Times New Roman"/>
                <w:noProof/>
                <w:webHidden/>
                <w:sz w:val="24"/>
                <w:szCs w:val="24"/>
              </w:rPr>
              <w:fldChar w:fldCharType="end"/>
            </w:r>
          </w:hyperlink>
        </w:p>
        <w:p w:rsidR="00606E09" w:rsidRPr="00606E09" w:rsidRDefault="003B5284" w:rsidP="00606E09">
          <w:pPr>
            <w:pStyle w:val="TOC1"/>
            <w:tabs>
              <w:tab w:val="right" w:leader="dot" w:pos="9019"/>
            </w:tabs>
            <w:spacing w:line="360" w:lineRule="auto"/>
            <w:rPr>
              <w:rFonts w:ascii="Times New Roman" w:eastAsiaTheme="minorEastAsia" w:hAnsi="Times New Roman" w:cs="Times New Roman"/>
              <w:noProof/>
              <w:sz w:val="24"/>
              <w:szCs w:val="24"/>
            </w:rPr>
          </w:pPr>
          <w:hyperlink w:anchor="_Toc100334796" w:history="1">
            <w:r w:rsidR="00606E09" w:rsidRPr="00606E09">
              <w:rPr>
                <w:rStyle w:val="Hyperlink"/>
                <w:rFonts w:ascii="Times New Roman" w:hAnsi="Times New Roman" w:cs="Times New Roman"/>
                <w:noProof/>
                <w:sz w:val="24"/>
                <w:szCs w:val="24"/>
              </w:rPr>
              <w:t>Literature Review</w:t>
            </w:r>
            <w:r w:rsidR="00606E09" w:rsidRPr="00606E09">
              <w:rPr>
                <w:rFonts w:ascii="Times New Roman" w:hAnsi="Times New Roman" w:cs="Times New Roman"/>
                <w:noProof/>
                <w:webHidden/>
                <w:sz w:val="24"/>
                <w:szCs w:val="24"/>
              </w:rPr>
              <w:tab/>
            </w:r>
            <w:r w:rsidRPr="00606E09">
              <w:rPr>
                <w:rFonts w:ascii="Times New Roman" w:hAnsi="Times New Roman" w:cs="Times New Roman"/>
                <w:noProof/>
                <w:webHidden/>
                <w:sz w:val="24"/>
                <w:szCs w:val="24"/>
              </w:rPr>
              <w:fldChar w:fldCharType="begin"/>
            </w:r>
            <w:r w:rsidR="00606E09" w:rsidRPr="00606E09">
              <w:rPr>
                <w:rFonts w:ascii="Times New Roman" w:hAnsi="Times New Roman" w:cs="Times New Roman"/>
                <w:noProof/>
                <w:webHidden/>
                <w:sz w:val="24"/>
                <w:szCs w:val="24"/>
              </w:rPr>
              <w:instrText xml:space="preserve"> PAGEREF _Toc100334796 \h </w:instrText>
            </w:r>
            <w:r w:rsidRPr="00606E09">
              <w:rPr>
                <w:rFonts w:ascii="Times New Roman" w:hAnsi="Times New Roman" w:cs="Times New Roman"/>
                <w:noProof/>
                <w:webHidden/>
                <w:sz w:val="24"/>
                <w:szCs w:val="24"/>
              </w:rPr>
            </w:r>
            <w:r w:rsidRPr="00606E09">
              <w:rPr>
                <w:rFonts w:ascii="Times New Roman" w:hAnsi="Times New Roman" w:cs="Times New Roman"/>
                <w:noProof/>
                <w:webHidden/>
                <w:sz w:val="24"/>
                <w:szCs w:val="24"/>
              </w:rPr>
              <w:fldChar w:fldCharType="separate"/>
            </w:r>
            <w:r w:rsidR="00606E09" w:rsidRPr="00606E09">
              <w:rPr>
                <w:rFonts w:ascii="Times New Roman" w:hAnsi="Times New Roman" w:cs="Times New Roman"/>
                <w:noProof/>
                <w:webHidden/>
                <w:sz w:val="24"/>
                <w:szCs w:val="24"/>
              </w:rPr>
              <w:t>5</w:t>
            </w:r>
            <w:r w:rsidRPr="00606E09">
              <w:rPr>
                <w:rFonts w:ascii="Times New Roman" w:hAnsi="Times New Roman" w:cs="Times New Roman"/>
                <w:noProof/>
                <w:webHidden/>
                <w:sz w:val="24"/>
                <w:szCs w:val="24"/>
              </w:rPr>
              <w:fldChar w:fldCharType="end"/>
            </w:r>
          </w:hyperlink>
        </w:p>
        <w:p w:rsidR="00606E09" w:rsidRPr="00606E09" w:rsidRDefault="003B5284" w:rsidP="00606E09">
          <w:pPr>
            <w:pStyle w:val="TOC1"/>
            <w:tabs>
              <w:tab w:val="right" w:leader="dot" w:pos="9019"/>
            </w:tabs>
            <w:spacing w:line="360" w:lineRule="auto"/>
            <w:rPr>
              <w:rFonts w:ascii="Times New Roman" w:eastAsiaTheme="minorEastAsia" w:hAnsi="Times New Roman" w:cs="Times New Roman"/>
              <w:noProof/>
              <w:sz w:val="24"/>
              <w:szCs w:val="24"/>
            </w:rPr>
          </w:pPr>
          <w:hyperlink w:anchor="_Toc100334797" w:history="1">
            <w:r w:rsidR="00606E09" w:rsidRPr="00606E09">
              <w:rPr>
                <w:rStyle w:val="Hyperlink"/>
                <w:rFonts w:ascii="Times New Roman" w:hAnsi="Times New Roman" w:cs="Times New Roman"/>
                <w:noProof/>
                <w:sz w:val="24"/>
                <w:szCs w:val="24"/>
              </w:rPr>
              <w:t>Legal implications</w:t>
            </w:r>
            <w:r w:rsidR="00606E09" w:rsidRPr="00606E09">
              <w:rPr>
                <w:rFonts w:ascii="Times New Roman" w:hAnsi="Times New Roman" w:cs="Times New Roman"/>
                <w:noProof/>
                <w:webHidden/>
                <w:sz w:val="24"/>
                <w:szCs w:val="24"/>
              </w:rPr>
              <w:tab/>
            </w:r>
            <w:r w:rsidRPr="00606E09">
              <w:rPr>
                <w:rFonts w:ascii="Times New Roman" w:hAnsi="Times New Roman" w:cs="Times New Roman"/>
                <w:noProof/>
                <w:webHidden/>
                <w:sz w:val="24"/>
                <w:szCs w:val="24"/>
              </w:rPr>
              <w:fldChar w:fldCharType="begin"/>
            </w:r>
            <w:r w:rsidR="00606E09" w:rsidRPr="00606E09">
              <w:rPr>
                <w:rFonts w:ascii="Times New Roman" w:hAnsi="Times New Roman" w:cs="Times New Roman"/>
                <w:noProof/>
                <w:webHidden/>
                <w:sz w:val="24"/>
                <w:szCs w:val="24"/>
              </w:rPr>
              <w:instrText xml:space="preserve"> PAGEREF _Toc100334797 \h </w:instrText>
            </w:r>
            <w:r w:rsidRPr="00606E09">
              <w:rPr>
                <w:rFonts w:ascii="Times New Roman" w:hAnsi="Times New Roman" w:cs="Times New Roman"/>
                <w:noProof/>
                <w:webHidden/>
                <w:sz w:val="24"/>
                <w:szCs w:val="24"/>
              </w:rPr>
            </w:r>
            <w:r w:rsidRPr="00606E09">
              <w:rPr>
                <w:rFonts w:ascii="Times New Roman" w:hAnsi="Times New Roman" w:cs="Times New Roman"/>
                <w:noProof/>
                <w:webHidden/>
                <w:sz w:val="24"/>
                <w:szCs w:val="24"/>
              </w:rPr>
              <w:fldChar w:fldCharType="separate"/>
            </w:r>
            <w:r w:rsidR="00606E09" w:rsidRPr="00606E09">
              <w:rPr>
                <w:rFonts w:ascii="Times New Roman" w:hAnsi="Times New Roman" w:cs="Times New Roman"/>
                <w:noProof/>
                <w:webHidden/>
                <w:sz w:val="24"/>
                <w:szCs w:val="24"/>
              </w:rPr>
              <w:t>8</w:t>
            </w:r>
            <w:r w:rsidRPr="00606E09">
              <w:rPr>
                <w:rFonts w:ascii="Times New Roman" w:hAnsi="Times New Roman" w:cs="Times New Roman"/>
                <w:noProof/>
                <w:webHidden/>
                <w:sz w:val="24"/>
                <w:szCs w:val="24"/>
              </w:rPr>
              <w:fldChar w:fldCharType="end"/>
            </w:r>
          </w:hyperlink>
        </w:p>
        <w:p w:rsidR="00606E09" w:rsidRPr="00606E09" w:rsidRDefault="003B5284" w:rsidP="00606E09">
          <w:pPr>
            <w:pStyle w:val="TOC1"/>
            <w:tabs>
              <w:tab w:val="right" w:leader="dot" w:pos="9019"/>
            </w:tabs>
            <w:spacing w:line="360" w:lineRule="auto"/>
            <w:rPr>
              <w:rFonts w:ascii="Times New Roman" w:eastAsiaTheme="minorEastAsia" w:hAnsi="Times New Roman" w:cs="Times New Roman"/>
              <w:noProof/>
              <w:sz w:val="24"/>
              <w:szCs w:val="24"/>
            </w:rPr>
          </w:pPr>
          <w:hyperlink w:anchor="_Toc100334798" w:history="1">
            <w:r w:rsidR="00606E09" w:rsidRPr="00606E09">
              <w:rPr>
                <w:rStyle w:val="Hyperlink"/>
                <w:rFonts w:ascii="Times New Roman" w:hAnsi="Times New Roman" w:cs="Times New Roman"/>
                <w:noProof/>
                <w:sz w:val="24"/>
                <w:szCs w:val="24"/>
              </w:rPr>
              <w:t>Employee  engagement</w:t>
            </w:r>
            <w:r w:rsidR="00606E09" w:rsidRPr="00606E09">
              <w:rPr>
                <w:rFonts w:ascii="Times New Roman" w:hAnsi="Times New Roman" w:cs="Times New Roman"/>
                <w:noProof/>
                <w:webHidden/>
                <w:sz w:val="24"/>
                <w:szCs w:val="24"/>
              </w:rPr>
              <w:tab/>
            </w:r>
            <w:r w:rsidRPr="00606E09">
              <w:rPr>
                <w:rFonts w:ascii="Times New Roman" w:hAnsi="Times New Roman" w:cs="Times New Roman"/>
                <w:noProof/>
                <w:webHidden/>
                <w:sz w:val="24"/>
                <w:szCs w:val="24"/>
              </w:rPr>
              <w:fldChar w:fldCharType="begin"/>
            </w:r>
            <w:r w:rsidR="00606E09" w:rsidRPr="00606E09">
              <w:rPr>
                <w:rFonts w:ascii="Times New Roman" w:hAnsi="Times New Roman" w:cs="Times New Roman"/>
                <w:noProof/>
                <w:webHidden/>
                <w:sz w:val="24"/>
                <w:szCs w:val="24"/>
              </w:rPr>
              <w:instrText xml:space="preserve"> PAGEREF _Toc100334798 \h </w:instrText>
            </w:r>
            <w:r w:rsidRPr="00606E09">
              <w:rPr>
                <w:rFonts w:ascii="Times New Roman" w:hAnsi="Times New Roman" w:cs="Times New Roman"/>
                <w:noProof/>
                <w:webHidden/>
                <w:sz w:val="24"/>
                <w:szCs w:val="24"/>
              </w:rPr>
            </w:r>
            <w:r w:rsidRPr="00606E09">
              <w:rPr>
                <w:rFonts w:ascii="Times New Roman" w:hAnsi="Times New Roman" w:cs="Times New Roman"/>
                <w:noProof/>
                <w:webHidden/>
                <w:sz w:val="24"/>
                <w:szCs w:val="24"/>
              </w:rPr>
              <w:fldChar w:fldCharType="separate"/>
            </w:r>
            <w:r w:rsidR="00606E09" w:rsidRPr="00606E09">
              <w:rPr>
                <w:rFonts w:ascii="Times New Roman" w:hAnsi="Times New Roman" w:cs="Times New Roman"/>
                <w:noProof/>
                <w:webHidden/>
                <w:sz w:val="24"/>
                <w:szCs w:val="24"/>
              </w:rPr>
              <w:t>11</w:t>
            </w:r>
            <w:r w:rsidRPr="00606E09">
              <w:rPr>
                <w:rFonts w:ascii="Times New Roman" w:hAnsi="Times New Roman" w:cs="Times New Roman"/>
                <w:noProof/>
                <w:webHidden/>
                <w:sz w:val="24"/>
                <w:szCs w:val="24"/>
              </w:rPr>
              <w:fldChar w:fldCharType="end"/>
            </w:r>
          </w:hyperlink>
        </w:p>
        <w:p w:rsidR="00606E09" w:rsidRPr="00606E09" w:rsidRDefault="003B5284" w:rsidP="00606E09">
          <w:pPr>
            <w:pStyle w:val="TOC1"/>
            <w:tabs>
              <w:tab w:val="right" w:leader="dot" w:pos="9019"/>
            </w:tabs>
            <w:spacing w:line="360" w:lineRule="auto"/>
            <w:rPr>
              <w:rFonts w:ascii="Times New Roman" w:eastAsiaTheme="minorEastAsia" w:hAnsi="Times New Roman" w:cs="Times New Roman"/>
              <w:noProof/>
              <w:sz w:val="24"/>
              <w:szCs w:val="24"/>
            </w:rPr>
          </w:pPr>
          <w:hyperlink w:anchor="_Toc100334799" w:history="1">
            <w:r w:rsidR="00606E09" w:rsidRPr="00606E09">
              <w:rPr>
                <w:rStyle w:val="Hyperlink"/>
                <w:rFonts w:ascii="Times New Roman" w:hAnsi="Times New Roman" w:cs="Times New Roman"/>
                <w:noProof/>
                <w:sz w:val="24"/>
                <w:szCs w:val="24"/>
              </w:rPr>
              <w:t>HR role: Fire and rehire</w:t>
            </w:r>
            <w:r w:rsidR="00606E09" w:rsidRPr="00606E09">
              <w:rPr>
                <w:rFonts w:ascii="Times New Roman" w:hAnsi="Times New Roman" w:cs="Times New Roman"/>
                <w:noProof/>
                <w:webHidden/>
                <w:sz w:val="24"/>
                <w:szCs w:val="24"/>
              </w:rPr>
              <w:tab/>
            </w:r>
            <w:r w:rsidRPr="00606E09">
              <w:rPr>
                <w:rFonts w:ascii="Times New Roman" w:hAnsi="Times New Roman" w:cs="Times New Roman"/>
                <w:noProof/>
                <w:webHidden/>
                <w:sz w:val="24"/>
                <w:szCs w:val="24"/>
              </w:rPr>
              <w:fldChar w:fldCharType="begin"/>
            </w:r>
            <w:r w:rsidR="00606E09" w:rsidRPr="00606E09">
              <w:rPr>
                <w:rFonts w:ascii="Times New Roman" w:hAnsi="Times New Roman" w:cs="Times New Roman"/>
                <w:noProof/>
                <w:webHidden/>
                <w:sz w:val="24"/>
                <w:szCs w:val="24"/>
              </w:rPr>
              <w:instrText xml:space="preserve"> PAGEREF _Toc100334799 \h </w:instrText>
            </w:r>
            <w:r w:rsidRPr="00606E09">
              <w:rPr>
                <w:rFonts w:ascii="Times New Roman" w:hAnsi="Times New Roman" w:cs="Times New Roman"/>
                <w:noProof/>
                <w:webHidden/>
                <w:sz w:val="24"/>
                <w:szCs w:val="24"/>
              </w:rPr>
            </w:r>
            <w:r w:rsidRPr="00606E09">
              <w:rPr>
                <w:rFonts w:ascii="Times New Roman" w:hAnsi="Times New Roman" w:cs="Times New Roman"/>
                <w:noProof/>
                <w:webHidden/>
                <w:sz w:val="24"/>
                <w:szCs w:val="24"/>
              </w:rPr>
              <w:fldChar w:fldCharType="separate"/>
            </w:r>
            <w:r w:rsidR="00606E09" w:rsidRPr="00606E09">
              <w:rPr>
                <w:rFonts w:ascii="Times New Roman" w:hAnsi="Times New Roman" w:cs="Times New Roman"/>
                <w:noProof/>
                <w:webHidden/>
                <w:sz w:val="24"/>
                <w:szCs w:val="24"/>
              </w:rPr>
              <w:t>14</w:t>
            </w:r>
            <w:r w:rsidRPr="00606E09">
              <w:rPr>
                <w:rFonts w:ascii="Times New Roman" w:hAnsi="Times New Roman" w:cs="Times New Roman"/>
                <w:noProof/>
                <w:webHidden/>
                <w:sz w:val="24"/>
                <w:szCs w:val="24"/>
              </w:rPr>
              <w:fldChar w:fldCharType="end"/>
            </w:r>
          </w:hyperlink>
        </w:p>
        <w:p w:rsidR="00606E09" w:rsidRPr="00606E09" w:rsidRDefault="003B5284" w:rsidP="00606E09">
          <w:pPr>
            <w:pStyle w:val="TOC1"/>
            <w:tabs>
              <w:tab w:val="right" w:leader="dot" w:pos="9019"/>
            </w:tabs>
            <w:spacing w:line="360" w:lineRule="auto"/>
            <w:rPr>
              <w:rFonts w:ascii="Times New Roman" w:eastAsiaTheme="minorEastAsia" w:hAnsi="Times New Roman" w:cs="Times New Roman"/>
              <w:noProof/>
              <w:sz w:val="24"/>
              <w:szCs w:val="24"/>
            </w:rPr>
          </w:pPr>
          <w:hyperlink w:anchor="_Toc100334800" w:history="1">
            <w:r w:rsidR="00606E09" w:rsidRPr="00606E09">
              <w:rPr>
                <w:rStyle w:val="Hyperlink"/>
                <w:rFonts w:ascii="Times New Roman" w:hAnsi="Times New Roman" w:cs="Times New Roman"/>
                <w:noProof/>
                <w:sz w:val="24"/>
                <w:szCs w:val="24"/>
              </w:rPr>
              <w:t>HRM models</w:t>
            </w:r>
            <w:r w:rsidR="00606E09" w:rsidRPr="00606E09">
              <w:rPr>
                <w:rFonts w:ascii="Times New Roman" w:hAnsi="Times New Roman" w:cs="Times New Roman"/>
                <w:noProof/>
                <w:webHidden/>
                <w:sz w:val="24"/>
                <w:szCs w:val="24"/>
              </w:rPr>
              <w:tab/>
            </w:r>
            <w:r w:rsidRPr="00606E09">
              <w:rPr>
                <w:rFonts w:ascii="Times New Roman" w:hAnsi="Times New Roman" w:cs="Times New Roman"/>
                <w:noProof/>
                <w:webHidden/>
                <w:sz w:val="24"/>
                <w:szCs w:val="24"/>
              </w:rPr>
              <w:fldChar w:fldCharType="begin"/>
            </w:r>
            <w:r w:rsidR="00606E09" w:rsidRPr="00606E09">
              <w:rPr>
                <w:rFonts w:ascii="Times New Roman" w:hAnsi="Times New Roman" w:cs="Times New Roman"/>
                <w:noProof/>
                <w:webHidden/>
                <w:sz w:val="24"/>
                <w:szCs w:val="24"/>
              </w:rPr>
              <w:instrText xml:space="preserve"> PAGEREF _Toc100334800 \h </w:instrText>
            </w:r>
            <w:r w:rsidRPr="00606E09">
              <w:rPr>
                <w:rFonts w:ascii="Times New Roman" w:hAnsi="Times New Roman" w:cs="Times New Roman"/>
                <w:noProof/>
                <w:webHidden/>
                <w:sz w:val="24"/>
                <w:szCs w:val="24"/>
              </w:rPr>
            </w:r>
            <w:r w:rsidRPr="00606E09">
              <w:rPr>
                <w:rFonts w:ascii="Times New Roman" w:hAnsi="Times New Roman" w:cs="Times New Roman"/>
                <w:noProof/>
                <w:webHidden/>
                <w:sz w:val="24"/>
                <w:szCs w:val="24"/>
              </w:rPr>
              <w:fldChar w:fldCharType="separate"/>
            </w:r>
            <w:r w:rsidR="00606E09" w:rsidRPr="00606E09">
              <w:rPr>
                <w:rFonts w:ascii="Times New Roman" w:hAnsi="Times New Roman" w:cs="Times New Roman"/>
                <w:noProof/>
                <w:webHidden/>
                <w:sz w:val="24"/>
                <w:szCs w:val="24"/>
              </w:rPr>
              <w:t>15</w:t>
            </w:r>
            <w:r w:rsidRPr="00606E09">
              <w:rPr>
                <w:rFonts w:ascii="Times New Roman" w:hAnsi="Times New Roman" w:cs="Times New Roman"/>
                <w:noProof/>
                <w:webHidden/>
                <w:sz w:val="24"/>
                <w:szCs w:val="24"/>
              </w:rPr>
              <w:fldChar w:fldCharType="end"/>
            </w:r>
          </w:hyperlink>
        </w:p>
        <w:p w:rsidR="00606E09" w:rsidRPr="00606E09" w:rsidRDefault="003B5284" w:rsidP="00606E09">
          <w:pPr>
            <w:pStyle w:val="TOC1"/>
            <w:tabs>
              <w:tab w:val="right" w:leader="dot" w:pos="9019"/>
            </w:tabs>
            <w:spacing w:line="360" w:lineRule="auto"/>
            <w:rPr>
              <w:rFonts w:ascii="Times New Roman" w:eastAsiaTheme="minorEastAsia" w:hAnsi="Times New Roman" w:cs="Times New Roman"/>
              <w:noProof/>
              <w:sz w:val="24"/>
              <w:szCs w:val="24"/>
            </w:rPr>
          </w:pPr>
          <w:hyperlink w:anchor="_Toc100334801" w:history="1">
            <w:r w:rsidR="00606E09" w:rsidRPr="00606E09">
              <w:rPr>
                <w:rStyle w:val="Hyperlink"/>
                <w:rFonts w:ascii="Times New Roman" w:hAnsi="Times New Roman" w:cs="Times New Roman"/>
                <w:noProof/>
                <w:sz w:val="24"/>
                <w:szCs w:val="24"/>
              </w:rPr>
              <w:t>Conclusion</w:t>
            </w:r>
            <w:r w:rsidR="00606E09" w:rsidRPr="00606E09">
              <w:rPr>
                <w:rFonts w:ascii="Times New Roman" w:hAnsi="Times New Roman" w:cs="Times New Roman"/>
                <w:noProof/>
                <w:webHidden/>
                <w:sz w:val="24"/>
                <w:szCs w:val="24"/>
              </w:rPr>
              <w:tab/>
            </w:r>
            <w:r w:rsidRPr="00606E09">
              <w:rPr>
                <w:rFonts w:ascii="Times New Roman" w:hAnsi="Times New Roman" w:cs="Times New Roman"/>
                <w:noProof/>
                <w:webHidden/>
                <w:sz w:val="24"/>
                <w:szCs w:val="24"/>
              </w:rPr>
              <w:fldChar w:fldCharType="begin"/>
            </w:r>
            <w:r w:rsidR="00606E09" w:rsidRPr="00606E09">
              <w:rPr>
                <w:rFonts w:ascii="Times New Roman" w:hAnsi="Times New Roman" w:cs="Times New Roman"/>
                <w:noProof/>
                <w:webHidden/>
                <w:sz w:val="24"/>
                <w:szCs w:val="24"/>
              </w:rPr>
              <w:instrText xml:space="preserve"> PAGEREF _Toc100334801 \h </w:instrText>
            </w:r>
            <w:r w:rsidRPr="00606E09">
              <w:rPr>
                <w:rFonts w:ascii="Times New Roman" w:hAnsi="Times New Roman" w:cs="Times New Roman"/>
                <w:noProof/>
                <w:webHidden/>
                <w:sz w:val="24"/>
                <w:szCs w:val="24"/>
              </w:rPr>
            </w:r>
            <w:r w:rsidRPr="00606E09">
              <w:rPr>
                <w:rFonts w:ascii="Times New Roman" w:hAnsi="Times New Roman" w:cs="Times New Roman"/>
                <w:noProof/>
                <w:webHidden/>
                <w:sz w:val="24"/>
                <w:szCs w:val="24"/>
              </w:rPr>
              <w:fldChar w:fldCharType="separate"/>
            </w:r>
            <w:r w:rsidR="00606E09" w:rsidRPr="00606E09">
              <w:rPr>
                <w:rFonts w:ascii="Times New Roman" w:hAnsi="Times New Roman" w:cs="Times New Roman"/>
                <w:noProof/>
                <w:webHidden/>
                <w:sz w:val="24"/>
                <w:szCs w:val="24"/>
              </w:rPr>
              <w:t>17</w:t>
            </w:r>
            <w:r w:rsidRPr="00606E09">
              <w:rPr>
                <w:rFonts w:ascii="Times New Roman" w:hAnsi="Times New Roman" w:cs="Times New Roman"/>
                <w:noProof/>
                <w:webHidden/>
                <w:sz w:val="24"/>
                <w:szCs w:val="24"/>
              </w:rPr>
              <w:fldChar w:fldCharType="end"/>
            </w:r>
          </w:hyperlink>
        </w:p>
        <w:p w:rsidR="00606E09" w:rsidRPr="00606E09" w:rsidRDefault="003B5284" w:rsidP="00606E09">
          <w:pPr>
            <w:pStyle w:val="TOC1"/>
            <w:tabs>
              <w:tab w:val="right" w:leader="dot" w:pos="9019"/>
            </w:tabs>
            <w:spacing w:line="360" w:lineRule="auto"/>
            <w:rPr>
              <w:rFonts w:ascii="Times New Roman" w:eastAsiaTheme="minorEastAsia" w:hAnsi="Times New Roman" w:cs="Times New Roman"/>
              <w:noProof/>
              <w:sz w:val="24"/>
              <w:szCs w:val="24"/>
            </w:rPr>
          </w:pPr>
          <w:hyperlink w:anchor="_Toc100334802" w:history="1">
            <w:r w:rsidR="00606E09" w:rsidRPr="00606E09">
              <w:rPr>
                <w:rStyle w:val="Hyperlink"/>
                <w:rFonts w:ascii="Times New Roman" w:hAnsi="Times New Roman" w:cs="Times New Roman"/>
                <w:noProof/>
                <w:sz w:val="24"/>
                <w:szCs w:val="24"/>
              </w:rPr>
              <w:t>References</w:t>
            </w:r>
            <w:r w:rsidR="00606E09" w:rsidRPr="00606E09">
              <w:rPr>
                <w:rFonts w:ascii="Times New Roman" w:hAnsi="Times New Roman" w:cs="Times New Roman"/>
                <w:noProof/>
                <w:webHidden/>
                <w:sz w:val="24"/>
                <w:szCs w:val="24"/>
              </w:rPr>
              <w:tab/>
            </w:r>
            <w:r w:rsidRPr="00606E09">
              <w:rPr>
                <w:rFonts w:ascii="Times New Roman" w:hAnsi="Times New Roman" w:cs="Times New Roman"/>
                <w:noProof/>
                <w:webHidden/>
                <w:sz w:val="24"/>
                <w:szCs w:val="24"/>
              </w:rPr>
              <w:fldChar w:fldCharType="begin"/>
            </w:r>
            <w:r w:rsidR="00606E09" w:rsidRPr="00606E09">
              <w:rPr>
                <w:rFonts w:ascii="Times New Roman" w:hAnsi="Times New Roman" w:cs="Times New Roman"/>
                <w:noProof/>
                <w:webHidden/>
                <w:sz w:val="24"/>
                <w:szCs w:val="24"/>
              </w:rPr>
              <w:instrText xml:space="preserve"> PAGEREF _Toc100334802 \h </w:instrText>
            </w:r>
            <w:r w:rsidRPr="00606E09">
              <w:rPr>
                <w:rFonts w:ascii="Times New Roman" w:hAnsi="Times New Roman" w:cs="Times New Roman"/>
                <w:noProof/>
                <w:webHidden/>
                <w:sz w:val="24"/>
                <w:szCs w:val="24"/>
              </w:rPr>
            </w:r>
            <w:r w:rsidRPr="00606E09">
              <w:rPr>
                <w:rFonts w:ascii="Times New Roman" w:hAnsi="Times New Roman" w:cs="Times New Roman"/>
                <w:noProof/>
                <w:webHidden/>
                <w:sz w:val="24"/>
                <w:szCs w:val="24"/>
              </w:rPr>
              <w:fldChar w:fldCharType="separate"/>
            </w:r>
            <w:r w:rsidR="00606E09" w:rsidRPr="00606E09">
              <w:rPr>
                <w:rFonts w:ascii="Times New Roman" w:hAnsi="Times New Roman" w:cs="Times New Roman"/>
                <w:noProof/>
                <w:webHidden/>
                <w:sz w:val="24"/>
                <w:szCs w:val="24"/>
              </w:rPr>
              <w:t>19</w:t>
            </w:r>
            <w:r w:rsidRPr="00606E09">
              <w:rPr>
                <w:rFonts w:ascii="Times New Roman" w:hAnsi="Times New Roman" w:cs="Times New Roman"/>
                <w:noProof/>
                <w:webHidden/>
                <w:sz w:val="24"/>
                <w:szCs w:val="24"/>
              </w:rPr>
              <w:fldChar w:fldCharType="end"/>
            </w:r>
          </w:hyperlink>
        </w:p>
        <w:p w:rsidR="00232D63" w:rsidRPr="00606E09" w:rsidRDefault="003B5284" w:rsidP="00606E09">
          <w:pPr>
            <w:spacing w:line="360" w:lineRule="auto"/>
            <w:rPr>
              <w:rFonts w:ascii="Times New Roman" w:hAnsi="Times New Roman" w:cs="Times New Roman"/>
              <w:sz w:val="24"/>
              <w:szCs w:val="24"/>
            </w:rPr>
          </w:pPr>
          <w:r w:rsidRPr="00606E09">
            <w:rPr>
              <w:rFonts w:ascii="Times New Roman" w:hAnsi="Times New Roman" w:cs="Times New Roman"/>
              <w:sz w:val="24"/>
              <w:szCs w:val="24"/>
            </w:rPr>
            <w:fldChar w:fldCharType="end"/>
          </w:r>
        </w:p>
      </w:sdtContent>
    </w:sdt>
    <w:p w:rsidR="00810770" w:rsidRPr="00606E09" w:rsidRDefault="00183739" w:rsidP="00606E09">
      <w:pPr>
        <w:spacing w:line="360" w:lineRule="auto"/>
        <w:rPr>
          <w:rFonts w:ascii="Times New Roman" w:eastAsia="Times New Roman" w:hAnsi="Times New Roman" w:cs="Times New Roman"/>
          <w:b/>
          <w:sz w:val="24"/>
          <w:szCs w:val="24"/>
          <w:highlight w:val="white"/>
        </w:rPr>
      </w:pPr>
      <w:r w:rsidRPr="00606E09">
        <w:rPr>
          <w:rFonts w:ascii="Times New Roman" w:hAnsi="Times New Roman" w:cs="Times New Roman"/>
          <w:sz w:val="24"/>
          <w:szCs w:val="24"/>
        </w:rPr>
        <w:br w:type="page"/>
      </w:r>
    </w:p>
    <w:p w:rsidR="00810770" w:rsidRDefault="00183739" w:rsidP="00606E09">
      <w:pPr>
        <w:pStyle w:val="Heading1"/>
        <w:spacing w:before="0"/>
        <w:rPr>
          <w:highlight w:val="white"/>
        </w:rPr>
      </w:pPr>
      <w:bookmarkStart w:id="0" w:name="_Toc100334795"/>
      <w:r>
        <w:rPr>
          <w:highlight w:val="white"/>
        </w:rPr>
        <w:lastRenderedPageBreak/>
        <w:t>Introduction</w:t>
      </w:r>
      <w:bookmarkEnd w:id="0"/>
    </w:p>
    <w:p w:rsidR="00810770" w:rsidRDefault="00183739" w:rsidP="0074738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every organization, they work in order to provide service to the people. Thus, there can be issues regarding the technical, financial, and also scheduling people. Therefore, mostly human-related problems in the business</w:t>
      </w:r>
      <w:r w:rsidR="005D039C">
        <w:rPr>
          <w:rFonts w:ascii="Times New Roman" w:eastAsia="Times New Roman" w:hAnsi="Times New Roman" w:cs="Times New Roman"/>
          <w:sz w:val="24"/>
          <w:szCs w:val="24"/>
        </w:rPr>
        <w:t xml:space="preserve"> are detected</w:t>
      </w:r>
      <w:r>
        <w:rPr>
          <w:rFonts w:ascii="Times New Roman" w:eastAsia="Times New Roman" w:hAnsi="Times New Roman" w:cs="Times New Roman"/>
          <w:sz w:val="24"/>
          <w:szCs w:val="24"/>
        </w:rPr>
        <w:t xml:space="preserve">. The company has the skills in managing the most important resource which is the people in the organization.   </w:t>
      </w:r>
    </w:p>
    <w:p w:rsidR="00810770" w:rsidRDefault="00183739" w:rsidP="0074738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People can become managers whether they are efficient in their job. As per this view,               management skill is considered an essential skill of management. A manager has the powers to motivate, inspire, encourage, and also has the capability of innovation in the field of work. The manager also has the power to enhance morale among the employees and also hinder advantages in career. The manager knows the ways through which balance can be created in regard to discipline. The manager is considered the boss of the company. Many people are working under the manager and they have to follow the instructions and get things done as per the instruction. The manager, being the team leader, has all the authority over the aspects of the work.</w:t>
      </w:r>
    </w:p>
    <w:p w:rsidR="00810770" w:rsidRDefault="00183739" w:rsidP="0074738D">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The company</w:t>
      </w:r>
      <w:r>
        <w:rPr>
          <w:rFonts w:ascii="Times New Roman" w:eastAsia="Times New Roman" w:hAnsi="Times New Roman" w:cs="Times New Roman"/>
          <w:b/>
          <w:i/>
          <w:sz w:val="24"/>
          <w:szCs w:val="24"/>
        </w:rPr>
        <w:t xml:space="preserve"> “British gas”</w:t>
      </w:r>
      <w:r>
        <w:rPr>
          <w:rFonts w:ascii="Times New Roman" w:eastAsia="Times New Roman" w:hAnsi="Times New Roman" w:cs="Times New Roman"/>
          <w:sz w:val="24"/>
          <w:szCs w:val="24"/>
        </w:rPr>
        <w:t xml:space="preserve"> was incorporated in the year 1986 and the company had a share of more than 4000 million, which was issued by the British government. the company also took more than 900 private and municipally owned companies in its ownership. This gas has indirectly manufactured the gas from coal. During 1950 the coal was cheap, so the company tried to convert the coal into cheap oil which can be equivalent to the coal gas. The company also used methane gas in making useful appliances. In the early ’90s, the company served more than 15 million households and about 80% of homes had gas supply available to them. The company also had strikes in the year 2021 reading the change in terms and conditions for the employees. The employees were not accepting the sudden change and hence they were also said that if the terms and conditions are not accepted then they may leave. This created a big issue in the UK. the employees also amounted under the act </w:t>
      </w:r>
      <w:r>
        <w:rPr>
          <w:rFonts w:ascii="Times New Roman" w:eastAsia="Times New Roman" w:hAnsi="Times New Roman" w:cs="Times New Roman"/>
          <w:b/>
          <w:i/>
          <w:sz w:val="24"/>
          <w:szCs w:val="24"/>
        </w:rPr>
        <w:t xml:space="preserve">“ Employment Rights Act 1996 (ERA)” </w:t>
      </w:r>
    </w:p>
    <w:p w:rsidR="00810770" w:rsidRDefault="00183739" w:rsidP="0074738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field management in these gas and oil utilities requires coordination in the field operations. This includes scheduling the tasks in order, the service technicians are to be dispatched, also tracking the job hours and the status of the job, and analyzing the invoice of the completed task. These field services are considered an integral part of the utility industries. In this type of industry, the field workers are only responsible for the maintenance, customer service, and construction of the infrastructure.</w:t>
      </w:r>
    </w:p>
    <w:p w:rsidR="00810770" w:rsidRDefault="00183739" w:rsidP="0074738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field of management in gas industries is also different. They play a vital role in influencing the global economy. The production process and the system in the production of oil and gas are highly complex. An advanced workforce can help the companies in the growth process. Workforce analytics offers facts that can address workforce-related issues. </w:t>
      </w:r>
    </w:p>
    <w:p w:rsidR="00FE2077" w:rsidRPr="000173FA" w:rsidRDefault="00FE2077" w:rsidP="000173FA">
      <w:pPr>
        <w:pStyle w:val="Heading1"/>
      </w:pPr>
      <w:bookmarkStart w:id="1" w:name="_Toc100334796"/>
      <w:r w:rsidRPr="000173FA">
        <w:rPr>
          <w:highlight w:val="white"/>
        </w:rPr>
        <w:t>Literature Review</w:t>
      </w:r>
      <w:bookmarkEnd w:id="1"/>
    </w:p>
    <w:p w:rsidR="00FE2077" w:rsidRPr="000173FA" w:rsidRDefault="00FE2077" w:rsidP="000173FA">
      <w:pPr>
        <w:spacing w:line="360" w:lineRule="auto"/>
        <w:jc w:val="both"/>
        <w:rPr>
          <w:rFonts w:ascii="Times New Roman" w:hAnsi="Times New Roman" w:cs="Times New Roman"/>
          <w:b/>
          <w:sz w:val="24"/>
          <w:szCs w:val="24"/>
        </w:rPr>
      </w:pPr>
      <w:r w:rsidRPr="000173FA">
        <w:rPr>
          <w:rFonts w:ascii="Times New Roman" w:hAnsi="Times New Roman" w:cs="Times New Roman"/>
          <w:b/>
          <w:sz w:val="24"/>
          <w:szCs w:val="24"/>
          <w:shd w:val="clear" w:color="auto" w:fill="FBFBFB"/>
        </w:rPr>
        <w:t>Employee Engagement model a</w:t>
      </w:r>
      <w:r w:rsidRPr="000173FA">
        <w:rPr>
          <w:rFonts w:ascii="Times New Roman" w:hAnsi="Times New Roman" w:cs="Times New Roman"/>
          <w:b/>
          <w:sz w:val="24"/>
          <w:szCs w:val="24"/>
        </w:rPr>
        <w:t>ndtheories in British Gas</w:t>
      </w:r>
    </w:p>
    <w:p w:rsidR="00FE2077" w:rsidRPr="000173FA" w:rsidRDefault="00FE2077" w:rsidP="000173FA">
      <w:pPr>
        <w:spacing w:line="360" w:lineRule="auto"/>
        <w:jc w:val="both"/>
        <w:rPr>
          <w:rFonts w:ascii="Times New Roman" w:hAnsi="Times New Roman" w:cs="Times New Roman"/>
          <w:sz w:val="24"/>
          <w:szCs w:val="24"/>
        </w:rPr>
      </w:pPr>
      <w:r w:rsidRPr="000173FA">
        <w:rPr>
          <w:rFonts w:ascii="Times New Roman" w:hAnsi="Times New Roman" w:cs="Times New Roman"/>
          <w:sz w:val="24"/>
          <w:szCs w:val="24"/>
        </w:rPr>
        <w:t xml:space="preserve">The </w:t>
      </w:r>
      <w:r w:rsidRPr="000173FA">
        <w:rPr>
          <w:rFonts w:ascii="Times New Roman" w:hAnsi="Times New Roman" w:cs="Times New Roman"/>
          <w:b/>
          <w:i/>
          <w:sz w:val="24"/>
          <w:szCs w:val="24"/>
        </w:rPr>
        <w:t>“Baldridge theory”</w:t>
      </w:r>
      <w:r w:rsidRPr="000173FA">
        <w:rPr>
          <w:rFonts w:ascii="Times New Roman" w:hAnsi="Times New Roman" w:cs="Times New Roman"/>
          <w:sz w:val="24"/>
          <w:szCs w:val="24"/>
        </w:rPr>
        <w:t xml:space="preserve"> is used by the </w:t>
      </w:r>
      <w:r w:rsidRPr="000173FA">
        <w:rPr>
          <w:rFonts w:ascii="Times New Roman" w:hAnsi="Times New Roman" w:cs="Times New Roman"/>
          <w:b/>
          <w:i/>
          <w:sz w:val="24"/>
          <w:szCs w:val="24"/>
        </w:rPr>
        <w:t xml:space="preserve">British gas </w:t>
      </w:r>
      <w:r w:rsidRPr="000173FA">
        <w:rPr>
          <w:rFonts w:ascii="Times New Roman" w:hAnsi="Times New Roman" w:cs="Times New Roman"/>
          <w:sz w:val="24"/>
          <w:szCs w:val="24"/>
        </w:rPr>
        <w:t>corporation for multiple functional activities associated with training and planning.</w:t>
      </w:r>
    </w:p>
    <w:p w:rsidR="00FE2077" w:rsidRPr="000173FA" w:rsidRDefault="00FE2077" w:rsidP="000173FA">
      <w:pPr>
        <w:spacing w:line="360" w:lineRule="auto"/>
        <w:jc w:val="both"/>
        <w:rPr>
          <w:rFonts w:ascii="Times New Roman" w:hAnsi="Times New Roman" w:cs="Times New Roman"/>
          <w:sz w:val="24"/>
          <w:szCs w:val="24"/>
        </w:rPr>
      </w:pPr>
      <w:r w:rsidRPr="000173FA">
        <w:rPr>
          <w:rFonts w:ascii="Times New Roman" w:hAnsi="Times New Roman" w:cs="Times New Roman"/>
          <w:b/>
          <w:i/>
          <w:sz w:val="24"/>
          <w:szCs w:val="24"/>
        </w:rPr>
        <w:t>Training</w:t>
      </w:r>
    </w:p>
    <w:p w:rsidR="00FE2077" w:rsidRPr="000173FA" w:rsidRDefault="00FE2077" w:rsidP="000173FA">
      <w:pPr>
        <w:spacing w:line="360" w:lineRule="auto"/>
        <w:jc w:val="both"/>
        <w:rPr>
          <w:rFonts w:ascii="Times New Roman" w:hAnsi="Times New Roman" w:cs="Times New Roman"/>
          <w:sz w:val="24"/>
          <w:szCs w:val="24"/>
        </w:rPr>
      </w:pPr>
      <w:r w:rsidRPr="000173FA">
        <w:rPr>
          <w:rFonts w:ascii="Times New Roman" w:hAnsi="Times New Roman" w:cs="Times New Roman"/>
          <w:sz w:val="24"/>
          <w:szCs w:val="24"/>
        </w:rPr>
        <w:t xml:space="preserve">British gas requires more work to meet the demand of the customer due to the rapid growth of the British gas industry. Training is considered the main functional unit of the British gas industry that has led to the success in their business. As per the view of Onkila </w:t>
      </w:r>
      <w:r w:rsidRPr="000173FA">
        <w:rPr>
          <w:rFonts w:ascii="Times New Roman" w:hAnsi="Times New Roman" w:cs="Times New Roman"/>
          <w:i/>
          <w:sz w:val="24"/>
          <w:szCs w:val="24"/>
        </w:rPr>
        <w:t>et al.</w:t>
      </w:r>
      <w:r w:rsidRPr="000173FA">
        <w:rPr>
          <w:rFonts w:ascii="Times New Roman" w:hAnsi="Times New Roman" w:cs="Times New Roman"/>
          <w:sz w:val="24"/>
          <w:szCs w:val="24"/>
        </w:rPr>
        <w:t xml:space="preserve"> (2022)</w:t>
      </w:r>
      <w:r w:rsidRPr="000173FA">
        <w:rPr>
          <w:rFonts w:ascii="Times New Roman" w:hAnsi="Times New Roman" w:cs="Times New Roman"/>
          <w:color w:val="222222"/>
          <w:sz w:val="24"/>
          <w:szCs w:val="24"/>
        </w:rPr>
        <w:t xml:space="preserve">, </w:t>
      </w:r>
      <w:r w:rsidRPr="000173FA">
        <w:rPr>
          <w:rFonts w:ascii="Times New Roman" w:hAnsi="Times New Roman" w:cs="Times New Roman"/>
          <w:sz w:val="24"/>
          <w:szCs w:val="24"/>
        </w:rPr>
        <w:t>the industry provides training to all engineers and ensures they use the latest technologies for their work. The training also focuses on the communication skills of the employees and ways to communicate with the customers. The employees hired were given knowledge about the advanced technologies and made aware of the rules and regulations of the company. The proper training of the employee will help the company to maintain a positive working place and build good morale among the workers and the manager of the company. The British company is trying its utmost best to train their employee and provide different technologies to increase their knowledge about their work culture.</w:t>
      </w:r>
    </w:p>
    <w:p w:rsidR="00FE2077" w:rsidRPr="000173FA" w:rsidRDefault="00FE2077" w:rsidP="000173FA">
      <w:pPr>
        <w:spacing w:line="360" w:lineRule="auto"/>
        <w:jc w:val="both"/>
        <w:rPr>
          <w:rFonts w:ascii="Times New Roman" w:hAnsi="Times New Roman" w:cs="Times New Roman"/>
          <w:b/>
          <w:i/>
          <w:sz w:val="24"/>
          <w:szCs w:val="24"/>
        </w:rPr>
      </w:pPr>
      <w:r w:rsidRPr="000173FA">
        <w:rPr>
          <w:rFonts w:ascii="Times New Roman" w:hAnsi="Times New Roman" w:cs="Times New Roman"/>
          <w:b/>
          <w:i/>
          <w:sz w:val="24"/>
          <w:szCs w:val="24"/>
        </w:rPr>
        <w:t>Manpower planning</w:t>
      </w:r>
    </w:p>
    <w:p w:rsidR="00FE2077" w:rsidRPr="000173FA" w:rsidRDefault="00FE2077" w:rsidP="000173FA">
      <w:pPr>
        <w:spacing w:line="360" w:lineRule="auto"/>
        <w:jc w:val="both"/>
        <w:rPr>
          <w:rFonts w:ascii="Times New Roman" w:hAnsi="Times New Roman" w:cs="Times New Roman"/>
          <w:sz w:val="24"/>
          <w:szCs w:val="24"/>
        </w:rPr>
      </w:pPr>
      <w:r w:rsidRPr="000173FA">
        <w:rPr>
          <w:rFonts w:ascii="Times New Roman" w:hAnsi="Times New Roman" w:cs="Times New Roman"/>
          <w:sz w:val="24"/>
          <w:szCs w:val="24"/>
        </w:rPr>
        <w:t xml:space="preserve">Manpower planning is considered an important part of the operational activity of the British gas company. In addition, this helps to relate to the company's present and future needs and demands. As per the view of Jaillet </w:t>
      </w:r>
      <w:r w:rsidRPr="000173FA">
        <w:rPr>
          <w:rFonts w:ascii="Times New Roman" w:hAnsi="Times New Roman" w:cs="Times New Roman"/>
          <w:i/>
          <w:sz w:val="24"/>
          <w:szCs w:val="24"/>
        </w:rPr>
        <w:t xml:space="preserve">et al. </w:t>
      </w:r>
      <w:r w:rsidRPr="000173FA">
        <w:rPr>
          <w:rFonts w:ascii="Times New Roman" w:hAnsi="Times New Roman" w:cs="Times New Roman"/>
          <w:sz w:val="24"/>
          <w:szCs w:val="24"/>
        </w:rPr>
        <w:t xml:space="preserve">(2018), the manforce planning process helps in the hiring process and manages the training processes, and ensures the professionalism of the organization. It helps the higher authority of the British gas industry to predict the future and access the oil and gas market of the United Kingdom. </w:t>
      </w:r>
    </w:p>
    <w:p w:rsidR="00FE2077" w:rsidRPr="000173FA" w:rsidRDefault="00FE2077" w:rsidP="000173FA">
      <w:pPr>
        <w:spacing w:line="360" w:lineRule="auto"/>
        <w:jc w:val="both"/>
        <w:rPr>
          <w:rFonts w:ascii="Times New Roman" w:hAnsi="Times New Roman" w:cs="Times New Roman"/>
          <w:sz w:val="24"/>
          <w:szCs w:val="24"/>
        </w:rPr>
      </w:pPr>
      <w:r w:rsidRPr="000173FA">
        <w:rPr>
          <w:rFonts w:ascii="Times New Roman" w:hAnsi="Times New Roman" w:cs="Times New Roman"/>
          <w:sz w:val="24"/>
          <w:szCs w:val="24"/>
        </w:rPr>
        <w:t xml:space="preserve">This strategy helps the industry to conclude the number of engineers required for the company and also helps the higher authority of the company to forecast the demand in the future. The recent demand and rapids procedures are growing rapidly, this leads to the hiring of more employees for the </w:t>
      </w:r>
      <w:r w:rsidRPr="000173FA">
        <w:rPr>
          <w:rFonts w:ascii="Times New Roman" w:hAnsi="Times New Roman" w:cs="Times New Roman"/>
          <w:i/>
          <w:sz w:val="24"/>
          <w:szCs w:val="24"/>
        </w:rPr>
        <w:t>British gas</w:t>
      </w:r>
      <w:r w:rsidRPr="000173FA">
        <w:rPr>
          <w:rFonts w:ascii="Times New Roman" w:hAnsi="Times New Roman" w:cs="Times New Roman"/>
          <w:sz w:val="24"/>
          <w:szCs w:val="24"/>
        </w:rPr>
        <w:t xml:space="preserve"> company. Manpower planning strategy helps the engineer of the company to fix their working field until they re retired from the service. This </w:t>
      </w:r>
      <w:r w:rsidRPr="000173FA">
        <w:rPr>
          <w:rFonts w:ascii="Times New Roman" w:hAnsi="Times New Roman" w:cs="Times New Roman"/>
          <w:sz w:val="24"/>
          <w:szCs w:val="24"/>
        </w:rPr>
        <w:lastRenderedPageBreak/>
        <w:t>planning avails the planning, organizing, and coordinating process for the different engineering teams by the manager of the British gas company.</w:t>
      </w:r>
    </w:p>
    <w:p w:rsidR="00FE2077" w:rsidRPr="000173FA" w:rsidRDefault="00FE2077" w:rsidP="000173FA">
      <w:pPr>
        <w:spacing w:line="360" w:lineRule="auto"/>
        <w:jc w:val="both"/>
        <w:rPr>
          <w:rFonts w:ascii="Times New Roman" w:hAnsi="Times New Roman" w:cs="Times New Roman"/>
          <w:b/>
          <w:i/>
          <w:sz w:val="24"/>
          <w:szCs w:val="24"/>
        </w:rPr>
      </w:pPr>
      <w:r w:rsidRPr="000173FA">
        <w:rPr>
          <w:rFonts w:ascii="Times New Roman" w:hAnsi="Times New Roman" w:cs="Times New Roman"/>
          <w:b/>
          <w:i/>
          <w:sz w:val="24"/>
          <w:szCs w:val="24"/>
        </w:rPr>
        <w:t>Recruitment Agencies</w:t>
      </w:r>
    </w:p>
    <w:p w:rsidR="00FE2077" w:rsidRPr="000173FA" w:rsidRDefault="00FE2077" w:rsidP="000173FA">
      <w:pPr>
        <w:spacing w:line="360" w:lineRule="auto"/>
        <w:jc w:val="both"/>
        <w:rPr>
          <w:rFonts w:ascii="Times New Roman" w:hAnsi="Times New Roman" w:cs="Times New Roman"/>
          <w:sz w:val="24"/>
          <w:szCs w:val="24"/>
        </w:rPr>
      </w:pPr>
      <w:r w:rsidRPr="000173FA">
        <w:rPr>
          <w:rFonts w:ascii="Times New Roman" w:hAnsi="Times New Roman" w:cs="Times New Roman"/>
          <w:sz w:val="24"/>
          <w:szCs w:val="24"/>
        </w:rPr>
        <w:t xml:space="preserve">The recruitment agencies are considered an important part of the organization recruiting process and the </w:t>
      </w:r>
      <w:r w:rsidRPr="000173FA">
        <w:rPr>
          <w:rFonts w:ascii="Times New Roman" w:hAnsi="Times New Roman" w:cs="Times New Roman"/>
          <w:i/>
          <w:sz w:val="24"/>
          <w:szCs w:val="24"/>
        </w:rPr>
        <w:t>British gas</w:t>
      </w:r>
      <w:r w:rsidRPr="000173FA">
        <w:rPr>
          <w:rFonts w:ascii="Times New Roman" w:hAnsi="Times New Roman" w:cs="Times New Roman"/>
          <w:sz w:val="24"/>
          <w:szCs w:val="24"/>
        </w:rPr>
        <w:t xml:space="preserve"> is a portion of the planning workforce. The manager of the companies can implement and integrate the plans and look for new employees for their organization. This helps the company to plan and make an exclusive workforce. The recruitment agencies allow a variety of customers at the bottom of recruiting the team from other areas and ethnicities, which they can convey to their regional consumers. As per the view of Mouchipku</w:t>
      </w:r>
      <w:r w:rsidRPr="000173FA">
        <w:rPr>
          <w:rFonts w:ascii="Times New Roman" w:hAnsi="Times New Roman" w:cs="Times New Roman"/>
          <w:i/>
          <w:sz w:val="24"/>
          <w:szCs w:val="24"/>
        </w:rPr>
        <w:t xml:space="preserve"> et al. </w:t>
      </w:r>
      <w:r w:rsidRPr="000173FA">
        <w:rPr>
          <w:rFonts w:ascii="Times New Roman" w:hAnsi="Times New Roman" w:cs="Times New Roman"/>
          <w:sz w:val="24"/>
          <w:szCs w:val="24"/>
        </w:rPr>
        <w:t xml:space="preserve">(2019), the recruitment process of British gas is created to hold a competitive place as per the demand in the market. The company hires more women engineers to win the prevalence of female consumers. The company is also trying to encourage more </w:t>
      </w:r>
      <w:r w:rsidRPr="000173FA">
        <w:rPr>
          <w:rFonts w:ascii="Times New Roman" w:hAnsi="Times New Roman" w:cs="Times New Roman"/>
          <w:b/>
          <w:i/>
          <w:sz w:val="24"/>
          <w:szCs w:val="24"/>
        </w:rPr>
        <w:t xml:space="preserve">“oscar-winning” </w:t>
      </w:r>
      <w:r w:rsidRPr="000173FA">
        <w:rPr>
          <w:rFonts w:ascii="Times New Roman" w:hAnsi="Times New Roman" w:cs="Times New Roman"/>
          <w:sz w:val="24"/>
          <w:szCs w:val="24"/>
        </w:rPr>
        <w:t xml:space="preserve">employment of female workers in the field of </w:t>
      </w:r>
      <w:r w:rsidRPr="000173FA">
        <w:rPr>
          <w:rFonts w:ascii="Times New Roman" w:hAnsi="Times New Roman" w:cs="Times New Roman"/>
          <w:i/>
          <w:sz w:val="24"/>
          <w:szCs w:val="24"/>
        </w:rPr>
        <w:t>science and technology</w:t>
      </w:r>
      <w:r w:rsidRPr="000173FA">
        <w:rPr>
          <w:rFonts w:ascii="Times New Roman" w:hAnsi="Times New Roman" w:cs="Times New Roman"/>
          <w:sz w:val="24"/>
          <w:szCs w:val="24"/>
        </w:rPr>
        <w:t xml:space="preserve">. British gas company ensures possess the employees with best training quality especially the managers should make much efforts to develop the organizational needs and the competition of the organization (bin </w:t>
      </w:r>
      <w:r w:rsidRPr="000173FA">
        <w:rPr>
          <w:rFonts w:ascii="Times New Roman" w:hAnsi="Times New Roman" w:cs="Times New Roman"/>
          <w:i/>
          <w:sz w:val="24"/>
          <w:szCs w:val="24"/>
        </w:rPr>
        <w:t>et al.</w:t>
      </w:r>
      <w:r w:rsidRPr="000173FA">
        <w:rPr>
          <w:rFonts w:ascii="Times New Roman" w:hAnsi="Times New Roman" w:cs="Times New Roman"/>
          <w:sz w:val="24"/>
          <w:szCs w:val="24"/>
        </w:rPr>
        <w:t xml:space="preserve"> 2019).</w:t>
      </w:r>
    </w:p>
    <w:p w:rsidR="00FE2077" w:rsidRPr="000173FA" w:rsidRDefault="00FE2077" w:rsidP="000173FA">
      <w:pPr>
        <w:spacing w:line="360" w:lineRule="auto"/>
        <w:jc w:val="both"/>
        <w:rPr>
          <w:rFonts w:ascii="Times New Roman" w:hAnsi="Times New Roman" w:cs="Times New Roman"/>
          <w:sz w:val="24"/>
          <w:szCs w:val="24"/>
        </w:rPr>
      </w:pPr>
      <w:r w:rsidRPr="000173FA">
        <w:rPr>
          <w:rFonts w:ascii="Times New Roman" w:hAnsi="Times New Roman" w:cs="Times New Roman"/>
          <w:sz w:val="24"/>
          <w:szCs w:val="24"/>
        </w:rPr>
        <w:t xml:space="preserve">The </w:t>
      </w:r>
      <w:r w:rsidRPr="000173FA">
        <w:rPr>
          <w:rFonts w:ascii="Times New Roman" w:hAnsi="Times New Roman" w:cs="Times New Roman"/>
          <w:b/>
          <w:i/>
          <w:sz w:val="24"/>
          <w:szCs w:val="24"/>
        </w:rPr>
        <w:t xml:space="preserve">“Baldrige Model” </w:t>
      </w:r>
      <w:r w:rsidRPr="000173FA">
        <w:rPr>
          <w:rFonts w:ascii="Times New Roman" w:hAnsi="Times New Roman" w:cs="Times New Roman"/>
          <w:sz w:val="24"/>
          <w:szCs w:val="24"/>
        </w:rPr>
        <w:t xml:space="preserve">has been used by British gas for maintaining the quality standards of the organization. Other conventions such as participation, commission, and growth have an impact on other proportions such as administration, quality, and consumer service. </w:t>
      </w:r>
      <w:r w:rsidRPr="000173FA">
        <w:rPr>
          <w:rFonts w:ascii="Times New Roman" w:hAnsi="Times New Roman" w:cs="Times New Roman"/>
          <w:i/>
          <w:sz w:val="24"/>
          <w:szCs w:val="24"/>
        </w:rPr>
        <w:t>Baldrige's model</w:t>
      </w:r>
      <w:r w:rsidRPr="000173FA">
        <w:rPr>
          <w:rFonts w:ascii="Times New Roman" w:hAnsi="Times New Roman" w:cs="Times New Roman"/>
          <w:sz w:val="24"/>
          <w:szCs w:val="24"/>
        </w:rPr>
        <w:t xml:space="preserve"> not only benefits by strengthening the quality of the company but also demonstrates the</w:t>
      </w:r>
      <w:r w:rsidRPr="000173FA">
        <w:rPr>
          <w:rFonts w:ascii="Times New Roman" w:hAnsi="Times New Roman" w:cs="Times New Roman"/>
          <w:i/>
          <w:sz w:val="24"/>
          <w:szCs w:val="24"/>
        </w:rPr>
        <w:t xml:space="preserve"> human resource</w:t>
      </w:r>
      <w:r w:rsidRPr="000173FA">
        <w:rPr>
          <w:rFonts w:ascii="Times New Roman" w:hAnsi="Times New Roman" w:cs="Times New Roman"/>
          <w:sz w:val="24"/>
          <w:szCs w:val="24"/>
        </w:rPr>
        <w:t xml:space="preserve"> operations of organizations. As per the view of Kwon </w:t>
      </w:r>
      <w:r w:rsidRPr="000173FA">
        <w:rPr>
          <w:rFonts w:ascii="Times New Roman" w:hAnsi="Times New Roman" w:cs="Times New Roman"/>
          <w:i/>
          <w:sz w:val="24"/>
          <w:szCs w:val="24"/>
        </w:rPr>
        <w:t>et al.</w:t>
      </w:r>
      <w:r w:rsidRPr="000173FA">
        <w:rPr>
          <w:rFonts w:ascii="Times New Roman" w:hAnsi="Times New Roman" w:cs="Times New Roman"/>
          <w:sz w:val="24"/>
          <w:szCs w:val="24"/>
        </w:rPr>
        <w:t xml:space="preserve"> (2019), The managers of the company require to create a function of human resources with a new concept and provide benefits to their consumers with 100 percent dignity.  </w:t>
      </w:r>
      <w:r w:rsidRPr="000173FA">
        <w:rPr>
          <w:rFonts w:ascii="Times New Roman" w:hAnsi="Times New Roman" w:cs="Times New Roman"/>
          <w:i/>
          <w:sz w:val="24"/>
          <w:szCs w:val="24"/>
        </w:rPr>
        <w:t>Human resource planning</w:t>
      </w:r>
      <w:r w:rsidRPr="000173FA">
        <w:rPr>
          <w:rFonts w:ascii="Times New Roman" w:hAnsi="Times New Roman" w:cs="Times New Roman"/>
          <w:sz w:val="24"/>
          <w:szCs w:val="24"/>
        </w:rPr>
        <w:t xml:space="preserve">, </w:t>
      </w:r>
      <w:r w:rsidRPr="000173FA">
        <w:rPr>
          <w:rFonts w:ascii="Times New Roman" w:hAnsi="Times New Roman" w:cs="Times New Roman"/>
          <w:i/>
          <w:sz w:val="24"/>
          <w:szCs w:val="24"/>
        </w:rPr>
        <w:t>reorganization of human resources</w:t>
      </w:r>
      <w:r w:rsidRPr="000173FA">
        <w:rPr>
          <w:rFonts w:ascii="Times New Roman" w:hAnsi="Times New Roman" w:cs="Times New Roman"/>
          <w:sz w:val="24"/>
          <w:szCs w:val="24"/>
        </w:rPr>
        <w:t>, and</w:t>
      </w:r>
      <w:r w:rsidRPr="000173FA">
        <w:rPr>
          <w:rFonts w:ascii="Times New Roman" w:hAnsi="Times New Roman" w:cs="Times New Roman"/>
          <w:i/>
          <w:sz w:val="24"/>
          <w:szCs w:val="24"/>
        </w:rPr>
        <w:t xml:space="preserve"> HR training</w:t>
      </w:r>
      <w:r w:rsidRPr="000173FA">
        <w:rPr>
          <w:rFonts w:ascii="Times New Roman" w:hAnsi="Times New Roman" w:cs="Times New Roman"/>
          <w:sz w:val="24"/>
          <w:szCs w:val="24"/>
        </w:rPr>
        <w:t xml:space="preserve"> are the different Baldrige models used in the methods of human resources training  (Kwon </w:t>
      </w:r>
      <w:r w:rsidRPr="000173FA">
        <w:rPr>
          <w:rFonts w:ascii="Times New Roman" w:hAnsi="Times New Roman" w:cs="Times New Roman"/>
          <w:i/>
          <w:sz w:val="24"/>
          <w:szCs w:val="24"/>
        </w:rPr>
        <w:t xml:space="preserve">et al. </w:t>
      </w:r>
      <w:r w:rsidRPr="000173FA">
        <w:rPr>
          <w:rFonts w:ascii="Times New Roman" w:hAnsi="Times New Roman" w:cs="Times New Roman"/>
          <w:sz w:val="24"/>
          <w:szCs w:val="24"/>
        </w:rPr>
        <w:t>2019).</w:t>
      </w:r>
    </w:p>
    <w:p w:rsidR="00FE2077" w:rsidRPr="000173FA" w:rsidRDefault="00FE2077" w:rsidP="000173FA">
      <w:pPr>
        <w:spacing w:line="360" w:lineRule="auto"/>
        <w:jc w:val="both"/>
        <w:rPr>
          <w:rFonts w:ascii="Times New Roman" w:hAnsi="Times New Roman" w:cs="Times New Roman"/>
          <w:b/>
          <w:sz w:val="24"/>
          <w:szCs w:val="24"/>
        </w:rPr>
      </w:pPr>
      <w:r w:rsidRPr="000173FA">
        <w:rPr>
          <w:rFonts w:ascii="Times New Roman" w:hAnsi="Times New Roman" w:cs="Times New Roman"/>
          <w:b/>
          <w:sz w:val="24"/>
          <w:szCs w:val="24"/>
        </w:rPr>
        <w:t>Challenges faced during Employee engagement</w:t>
      </w:r>
    </w:p>
    <w:p w:rsidR="00FE2077" w:rsidRPr="000173FA" w:rsidRDefault="00FE2077" w:rsidP="000173FA">
      <w:pPr>
        <w:spacing w:line="360" w:lineRule="auto"/>
        <w:jc w:val="both"/>
        <w:rPr>
          <w:rFonts w:ascii="Times New Roman" w:hAnsi="Times New Roman" w:cs="Times New Roman"/>
          <w:sz w:val="24"/>
          <w:szCs w:val="24"/>
        </w:rPr>
      </w:pPr>
      <w:r w:rsidRPr="000173FA">
        <w:rPr>
          <w:rFonts w:ascii="Times New Roman" w:hAnsi="Times New Roman" w:cs="Times New Roman"/>
          <w:sz w:val="24"/>
          <w:szCs w:val="24"/>
        </w:rPr>
        <w:t>The challenges faced by British gas during the employee engagement training with safety incidents, technological upgrades, and mergers and acquisitions.</w:t>
      </w:r>
    </w:p>
    <w:p w:rsidR="00FE2077" w:rsidRPr="000173FA" w:rsidRDefault="00FE2077" w:rsidP="000173FA">
      <w:pPr>
        <w:spacing w:line="360" w:lineRule="auto"/>
        <w:jc w:val="both"/>
        <w:rPr>
          <w:rFonts w:ascii="Times New Roman" w:hAnsi="Times New Roman" w:cs="Times New Roman"/>
          <w:b/>
          <w:i/>
          <w:sz w:val="24"/>
          <w:szCs w:val="24"/>
        </w:rPr>
      </w:pPr>
      <w:r w:rsidRPr="000173FA">
        <w:rPr>
          <w:rFonts w:ascii="Times New Roman" w:hAnsi="Times New Roman" w:cs="Times New Roman"/>
          <w:b/>
          <w:i/>
          <w:sz w:val="24"/>
          <w:szCs w:val="24"/>
        </w:rPr>
        <w:t>Mergers and acquisitions</w:t>
      </w:r>
    </w:p>
    <w:p w:rsidR="00FE2077" w:rsidRPr="000173FA" w:rsidRDefault="00FE2077" w:rsidP="000173FA">
      <w:pPr>
        <w:spacing w:line="360" w:lineRule="auto"/>
        <w:jc w:val="both"/>
        <w:rPr>
          <w:rFonts w:ascii="Times New Roman" w:hAnsi="Times New Roman" w:cs="Times New Roman"/>
          <w:sz w:val="24"/>
          <w:szCs w:val="24"/>
        </w:rPr>
      </w:pPr>
      <w:r w:rsidRPr="000173FA">
        <w:rPr>
          <w:rFonts w:ascii="Times New Roman" w:hAnsi="Times New Roman" w:cs="Times New Roman"/>
          <w:sz w:val="24"/>
          <w:szCs w:val="24"/>
        </w:rPr>
        <w:t>the mergers and acquisitions in the oil and gas industry leaders disjoint and sometimes disturb the organizational structure of the company. The stress brought by the process of changes in terms and conditions, and reorganization negatively affect the morale of the employees.</w:t>
      </w:r>
    </w:p>
    <w:p w:rsidR="00FE2077" w:rsidRPr="000173FA" w:rsidRDefault="00FE2077" w:rsidP="000173FA">
      <w:pPr>
        <w:spacing w:line="360" w:lineRule="auto"/>
        <w:jc w:val="both"/>
        <w:rPr>
          <w:rFonts w:ascii="Times New Roman" w:hAnsi="Times New Roman" w:cs="Times New Roman"/>
          <w:sz w:val="24"/>
          <w:szCs w:val="24"/>
        </w:rPr>
      </w:pPr>
      <w:r w:rsidRPr="000173FA">
        <w:rPr>
          <w:rFonts w:ascii="Times New Roman" w:hAnsi="Times New Roman" w:cs="Times New Roman"/>
          <w:b/>
          <w:i/>
          <w:sz w:val="24"/>
          <w:szCs w:val="24"/>
        </w:rPr>
        <w:t>Safety incidents</w:t>
      </w:r>
      <w:r w:rsidRPr="000173FA">
        <w:rPr>
          <w:rFonts w:ascii="Times New Roman" w:hAnsi="Times New Roman" w:cs="Times New Roman"/>
          <w:sz w:val="24"/>
          <w:szCs w:val="24"/>
        </w:rPr>
        <w:t xml:space="preserve"> -</w:t>
      </w:r>
    </w:p>
    <w:p w:rsidR="00FE2077" w:rsidRPr="000173FA" w:rsidRDefault="00FE2077" w:rsidP="000173FA">
      <w:pPr>
        <w:spacing w:line="360" w:lineRule="auto"/>
        <w:jc w:val="both"/>
        <w:rPr>
          <w:rFonts w:ascii="Times New Roman" w:hAnsi="Times New Roman" w:cs="Times New Roman"/>
          <w:sz w:val="24"/>
          <w:szCs w:val="24"/>
        </w:rPr>
      </w:pPr>
      <w:r w:rsidRPr="000173FA">
        <w:rPr>
          <w:rFonts w:ascii="Times New Roman" w:hAnsi="Times New Roman" w:cs="Times New Roman"/>
          <w:sz w:val="24"/>
          <w:szCs w:val="24"/>
        </w:rPr>
        <w:lastRenderedPageBreak/>
        <w:t xml:space="preserve">play a significant role in the employee engagement challenges facing the gas and oil industries. The preventable safety offenses cause serious injuries, accidents, and damage to the infrastructures. Employees working in the utility industry are turned out to be very risky employees and can even cause the deaths of many employees. </w:t>
      </w:r>
    </w:p>
    <w:p w:rsidR="00FE2077" w:rsidRPr="000173FA" w:rsidRDefault="00FE2077" w:rsidP="000173FA">
      <w:pPr>
        <w:spacing w:line="360" w:lineRule="auto"/>
        <w:jc w:val="both"/>
        <w:rPr>
          <w:rFonts w:ascii="Times New Roman" w:hAnsi="Times New Roman" w:cs="Times New Roman"/>
          <w:sz w:val="24"/>
          <w:szCs w:val="24"/>
        </w:rPr>
      </w:pPr>
      <w:r w:rsidRPr="000173FA">
        <w:rPr>
          <w:rFonts w:ascii="Times New Roman" w:hAnsi="Times New Roman" w:cs="Times New Roman"/>
          <w:b/>
          <w:i/>
          <w:sz w:val="24"/>
          <w:szCs w:val="24"/>
        </w:rPr>
        <w:t>Technology upgrades</w:t>
      </w:r>
      <w:r w:rsidRPr="000173FA">
        <w:rPr>
          <w:rFonts w:ascii="Times New Roman" w:hAnsi="Times New Roman" w:cs="Times New Roman"/>
          <w:sz w:val="24"/>
          <w:szCs w:val="24"/>
        </w:rPr>
        <w:t xml:space="preserve">- </w:t>
      </w:r>
    </w:p>
    <w:p w:rsidR="00FE2077" w:rsidRPr="000173FA" w:rsidRDefault="00FE2077" w:rsidP="000173FA">
      <w:pPr>
        <w:spacing w:line="360" w:lineRule="auto"/>
        <w:jc w:val="both"/>
        <w:rPr>
          <w:rFonts w:ascii="Times New Roman" w:hAnsi="Times New Roman" w:cs="Times New Roman"/>
          <w:sz w:val="24"/>
          <w:szCs w:val="24"/>
        </w:rPr>
      </w:pPr>
      <w:r w:rsidRPr="000173FA">
        <w:rPr>
          <w:rFonts w:ascii="Times New Roman" w:hAnsi="Times New Roman" w:cs="Times New Roman"/>
          <w:sz w:val="24"/>
          <w:szCs w:val="24"/>
        </w:rPr>
        <w:t>The innovation of new technologies turns out to be a new challenge for the different utility industries and is known for the top-down decision-making by the industries.  The</w:t>
      </w:r>
      <w:r w:rsidRPr="000173FA">
        <w:rPr>
          <w:rFonts w:ascii="Times New Roman" w:hAnsi="Times New Roman" w:cs="Times New Roman"/>
          <w:b/>
          <w:i/>
          <w:sz w:val="24"/>
          <w:szCs w:val="24"/>
        </w:rPr>
        <w:t xml:space="preserve"> “Internal resistance to change” </w:t>
      </w:r>
      <w:r w:rsidRPr="000173FA">
        <w:rPr>
          <w:rFonts w:ascii="Times New Roman" w:hAnsi="Times New Roman" w:cs="Times New Roman"/>
          <w:sz w:val="24"/>
          <w:szCs w:val="24"/>
        </w:rPr>
        <w:t xml:space="preserve"> turned out to be the greatest barrier for the utility business. Technology changes rapidly and the utility industries need to move along with the new changes in technology. The essential directions for shaping the utility industries should include leveraging cloud services, smart-grid technology, and self-repairing networks. Adapting the new technology will help the company to meet the demands of the customer and stay competitive in the UK market.</w:t>
      </w:r>
    </w:p>
    <w:p w:rsidR="00FE2077" w:rsidRPr="000173FA" w:rsidRDefault="00FE2077" w:rsidP="000173FA">
      <w:pPr>
        <w:spacing w:line="360" w:lineRule="auto"/>
        <w:jc w:val="both"/>
        <w:rPr>
          <w:rFonts w:ascii="Times New Roman" w:hAnsi="Times New Roman" w:cs="Times New Roman"/>
          <w:b/>
          <w:sz w:val="24"/>
          <w:szCs w:val="24"/>
        </w:rPr>
      </w:pPr>
      <w:r w:rsidRPr="000173FA">
        <w:rPr>
          <w:rFonts w:ascii="Times New Roman" w:hAnsi="Times New Roman" w:cs="Times New Roman"/>
          <w:b/>
          <w:sz w:val="24"/>
          <w:szCs w:val="24"/>
        </w:rPr>
        <w:t>Solutions for overcoming the challenges</w:t>
      </w:r>
    </w:p>
    <w:p w:rsidR="00FE2077" w:rsidRPr="000173FA" w:rsidRDefault="00FE2077" w:rsidP="000173FA">
      <w:pPr>
        <w:spacing w:line="360" w:lineRule="auto"/>
        <w:jc w:val="both"/>
        <w:rPr>
          <w:rFonts w:ascii="Times New Roman" w:hAnsi="Times New Roman" w:cs="Times New Roman"/>
          <w:sz w:val="24"/>
          <w:szCs w:val="24"/>
        </w:rPr>
      </w:pPr>
      <w:r w:rsidRPr="000173FA">
        <w:rPr>
          <w:rFonts w:ascii="Times New Roman" w:hAnsi="Times New Roman" w:cs="Times New Roman"/>
          <w:sz w:val="24"/>
          <w:szCs w:val="24"/>
        </w:rPr>
        <w:t>The company has to maintain regular, and evident communication before, after, or during the merger and acquisition challenges. The employees should be notified and committed through the process. Regular updating of workers helps to avoid drops in productivity and maintains the confidence of the customer regarding the company's ability and maintain the service of the company. The company has to maintain the proper terms and conditions and organize the workplace for the worker so that they work efficiently and can manufacture the good product as per the customer needs (Lakhanpal</w:t>
      </w:r>
      <w:r w:rsidRPr="000173FA">
        <w:rPr>
          <w:rFonts w:ascii="Times New Roman" w:hAnsi="Times New Roman" w:cs="Times New Roman"/>
          <w:i/>
          <w:sz w:val="24"/>
          <w:szCs w:val="24"/>
        </w:rPr>
        <w:t xml:space="preserve"> et al.</w:t>
      </w:r>
      <w:r w:rsidRPr="000173FA">
        <w:rPr>
          <w:rFonts w:ascii="Times New Roman" w:hAnsi="Times New Roman" w:cs="Times New Roman"/>
          <w:sz w:val="24"/>
          <w:szCs w:val="24"/>
        </w:rPr>
        <w:t xml:space="preserve"> 2018).</w:t>
      </w:r>
    </w:p>
    <w:p w:rsidR="00FE2077" w:rsidRPr="000173FA" w:rsidRDefault="00FE2077" w:rsidP="000173FA">
      <w:pPr>
        <w:spacing w:line="360" w:lineRule="auto"/>
        <w:jc w:val="both"/>
        <w:rPr>
          <w:rFonts w:ascii="Times New Roman" w:hAnsi="Times New Roman" w:cs="Times New Roman"/>
          <w:sz w:val="24"/>
          <w:szCs w:val="24"/>
        </w:rPr>
      </w:pPr>
      <w:r w:rsidRPr="000173FA">
        <w:rPr>
          <w:rFonts w:ascii="Times New Roman" w:hAnsi="Times New Roman" w:cs="Times New Roman"/>
          <w:sz w:val="24"/>
          <w:szCs w:val="24"/>
        </w:rPr>
        <w:t>A company has to record a clear, real-time, prioritize the hazard communications, and create a safe working culture. The company safety record is essential in keeping the team committed and concentrated on work and also attracting the talent of the employees. Using real-time communication helps to remind the team about the company's terms and conditions and follow the proper procedure for the safety of the worker and reduce situational risks. The safety tools and equipment should be provided by the British gas company to reduce the chance of accidents and losing the lives of the workers. The company has to give top priority to the safety of the worker and change their machines and equipment with the new and advanced technologies.</w:t>
      </w:r>
    </w:p>
    <w:p w:rsidR="00FE2077" w:rsidRPr="000173FA" w:rsidRDefault="00FE2077" w:rsidP="000173FA">
      <w:pPr>
        <w:spacing w:line="360" w:lineRule="auto"/>
        <w:jc w:val="both"/>
        <w:rPr>
          <w:rFonts w:ascii="Times New Roman" w:hAnsi="Times New Roman" w:cs="Times New Roman"/>
          <w:sz w:val="24"/>
          <w:szCs w:val="24"/>
        </w:rPr>
      </w:pPr>
      <w:r w:rsidRPr="000173FA">
        <w:rPr>
          <w:rFonts w:ascii="Times New Roman" w:hAnsi="Times New Roman" w:cs="Times New Roman"/>
          <w:sz w:val="24"/>
          <w:szCs w:val="24"/>
        </w:rPr>
        <w:t xml:space="preserve">The strategic implementation plan accounts for how the employees will be held informed during the rollout. The British gas company has to focus on how the training going to be conducted during the rollout and what supporting materials are required is needed to be shared, and how workers will get support on the job. The company should keep an effective </w:t>
      </w:r>
      <w:r w:rsidRPr="000173FA">
        <w:rPr>
          <w:rFonts w:ascii="Times New Roman" w:hAnsi="Times New Roman" w:cs="Times New Roman"/>
          <w:sz w:val="24"/>
          <w:szCs w:val="24"/>
        </w:rPr>
        <w:lastRenderedPageBreak/>
        <w:t>communication and helps the employees to know about the job and provide information regarding the job. The strategic plan help in maintaining a strong relationship between the workers and the employees and makes better working for the workers. The British gas engineers are facing problems due to the change in their contractual agreements. The British gas company deployed the "fire and rehire" forcing the engineers to accept the contractual agreement. This leads to the company losing its potential engineers and can face losses. The company should try to interact with the employees and helps them know about the contractual terms instead of keeping different condition to accept the terms and conditions made by the company.</w:t>
      </w:r>
    </w:p>
    <w:p w:rsidR="00FE2077" w:rsidRPr="000173FA" w:rsidRDefault="00FE2077" w:rsidP="000173FA">
      <w:pPr>
        <w:pStyle w:val="Heading1"/>
      </w:pPr>
      <w:bookmarkStart w:id="2" w:name="_Toc100334797"/>
      <w:r w:rsidRPr="000173FA">
        <w:rPr>
          <w:highlight w:val="white"/>
        </w:rPr>
        <w:t>Legal implications</w:t>
      </w:r>
      <w:bookmarkEnd w:id="2"/>
      <w:r w:rsidRPr="000173FA">
        <w:rPr>
          <w:highlight w:val="white"/>
        </w:rPr>
        <w:t xml:space="preserve"> </w:t>
      </w:r>
    </w:p>
    <w:p w:rsidR="00FE2077" w:rsidRPr="000173FA" w:rsidRDefault="00FE2077" w:rsidP="000173FA">
      <w:pPr>
        <w:spacing w:line="360" w:lineRule="auto"/>
        <w:jc w:val="both"/>
        <w:rPr>
          <w:rFonts w:ascii="Times New Roman" w:hAnsi="Times New Roman" w:cs="Times New Roman"/>
          <w:sz w:val="24"/>
          <w:szCs w:val="24"/>
        </w:rPr>
      </w:pPr>
      <w:r w:rsidRPr="000173FA">
        <w:rPr>
          <w:rFonts w:ascii="Times New Roman" w:hAnsi="Times New Roman" w:cs="Times New Roman"/>
          <w:sz w:val="24"/>
          <w:szCs w:val="24"/>
        </w:rPr>
        <w:t xml:space="preserve">As per the </w:t>
      </w:r>
      <w:r w:rsidRPr="000173FA">
        <w:rPr>
          <w:rFonts w:ascii="Times New Roman" w:hAnsi="Times New Roman" w:cs="Times New Roman"/>
          <w:b/>
          <w:i/>
          <w:sz w:val="24"/>
          <w:szCs w:val="24"/>
        </w:rPr>
        <w:t>“Employment rights Act 1996”</w:t>
      </w:r>
      <w:r w:rsidRPr="000173FA">
        <w:rPr>
          <w:rFonts w:ascii="Times New Roman" w:hAnsi="Times New Roman" w:cs="Times New Roman"/>
          <w:sz w:val="24"/>
          <w:szCs w:val="24"/>
        </w:rPr>
        <w:t xml:space="preserve">, the British gas company should determine that the basic rights of the workers are important. The company has to apply the </w:t>
      </w:r>
      <w:r w:rsidRPr="000173FA">
        <w:rPr>
          <w:rFonts w:ascii="Times New Roman" w:hAnsi="Times New Roman" w:cs="Times New Roman"/>
          <w:b/>
          <w:sz w:val="24"/>
          <w:szCs w:val="24"/>
        </w:rPr>
        <w:t>“</w:t>
      </w:r>
      <w:r w:rsidRPr="000173FA">
        <w:rPr>
          <w:rFonts w:ascii="Times New Roman" w:hAnsi="Times New Roman" w:cs="Times New Roman"/>
          <w:b/>
          <w:i/>
          <w:sz w:val="24"/>
          <w:szCs w:val="24"/>
        </w:rPr>
        <w:t>international human rights standards”</w:t>
      </w:r>
      <w:r w:rsidRPr="000173FA">
        <w:rPr>
          <w:rFonts w:ascii="Times New Roman" w:hAnsi="Times New Roman" w:cs="Times New Roman"/>
          <w:sz w:val="24"/>
          <w:szCs w:val="24"/>
        </w:rPr>
        <w:t xml:space="preserve">and the </w:t>
      </w:r>
      <w:r w:rsidRPr="000173FA">
        <w:rPr>
          <w:rFonts w:ascii="Times New Roman" w:hAnsi="Times New Roman" w:cs="Times New Roman"/>
          <w:b/>
          <w:i/>
          <w:sz w:val="24"/>
          <w:szCs w:val="24"/>
        </w:rPr>
        <w:t>"international labor organization"</w:t>
      </w:r>
      <w:r w:rsidRPr="000173FA">
        <w:rPr>
          <w:rFonts w:ascii="Times New Roman" w:hAnsi="Times New Roman" w:cs="Times New Roman"/>
          <w:sz w:val="24"/>
          <w:szCs w:val="24"/>
        </w:rPr>
        <w:t xml:space="preserve"> patterns and not only the labor laws applicable in th countries. The British gas company has to know about the legal rights of the employees working in their organization and they also have the right to choose their employment. The company has to recognize the rights of the employee as per the labor laws that every people has the right to work without any discrimination of any kind of language, religion, color, nationality, property, sex, race, or status. The British gas company asked their engineers to sign the new contract which required them to work for long hours. Approximately 1000 engineers refused to accept the contract, as a result, British gas adopted the "fire and rehire" strategy to force the employees to accept the agreement or be fired from the company (Ford., 2020).</w:t>
      </w:r>
    </w:p>
    <w:p w:rsidR="00FE2077" w:rsidRPr="000173FA" w:rsidRDefault="00FE2077" w:rsidP="000173FA">
      <w:pPr>
        <w:spacing w:line="360" w:lineRule="auto"/>
        <w:jc w:val="both"/>
        <w:rPr>
          <w:rFonts w:ascii="Times New Roman" w:hAnsi="Times New Roman" w:cs="Times New Roman"/>
          <w:sz w:val="24"/>
          <w:szCs w:val="24"/>
        </w:rPr>
      </w:pPr>
      <w:r w:rsidRPr="000173FA">
        <w:rPr>
          <w:rFonts w:ascii="Times New Roman" w:hAnsi="Times New Roman" w:cs="Times New Roman"/>
          <w:sz w:val="24"/>
          <w:szCs w:val="24"/>
        </w:rPr>
        <w:t xml:space="preserve">As per the </w:t>
      </w:r>
      <w:r w:rsidRPr="000173FA">
        <w:rPr>
          <w:rFonts w:ascii="Times New Roman" w:hAnsi="Times New Roman" w:cs="Times New Roman"/>
          <w:i/>
          <w:sz w:val="24"/>
          <w:szCs w:val="24"/>
        </w:rPr>
        <w:t xml:space="preserve">employment rights Act 1996, </w:t>
      </w:r>
      <w:r w:rsidRPr="000173FA">
        <w:rPr>
          <w:rFonts w:ascii="Times New Roman" w:hAnsi="Times New Roman" w:cs="Times New Roman"/>
          <w:sz w:val="24"/>
          <w:szCs w:val="24"/>
        </w:rPr>
        <w:t xml:space="preserve">The companyhas to recognize that forcing the labor to accept the agreement and make them work as per their rules is unacceptable. Therefore no employees shall be required to perform forcefully and no one shall be retained in slavery. The British gas company has to recognize that everyone working in their company has the right to live a standard and satisfactory life for the health and well-being of the employees including clothing, housing, and medical care. The employees also have the right to security in times of sickness, unemployment, disability, and lack of livelihood. The British gas company has to determine the rights of the employees of their organization that they have the right to form a trade union and join the trade union as per their own choices. The company should identify the right of the trade union to adopt the free subject without creating any limitations as stated </w:t>
      </w:r>
      <w:r w:rsidRPr="000173FA">
        <w:rPr>
          <w:rFonts w:ascii="Times New Roman" w:hAnsi="Times New Roman" w:cs="Times New Roman"/>
          <w:sz w:val="24"/>
          <w:szCs w:val="24"/>
        </w:rPr>
        <w:lastRenderedPageBreak/>
        <w:t xml:space="preserve">in the laws. Companies have to acknowledge the privilege to strike equipped that it is exerted by the laws of the respective country. Companies should admit the privilege of everyone to the pleasure of enjoying promising conditions of work. </w:t>
      </w:r>
    </w:p>
    <w:p w:rsidR="00FE2077" w:rsidRPr="000173FA" w:rsidRDefault="00FE2077" w:rsidP="000173FA">
      <w:pPr>
        <w:spacing w:line="360" w:lineRule="auto"/>
        <w:jc w:val="both"/>
        <w:rPr>
          <w:rFonts w:ascii="Times New Roman" w:hAnsi="Times New Roman" w:cs="Times New Roman"/>
          <w:sz w:val="24"/>
          <w:szCs w:val="24"/>
        </w:rPr>
      </w:pPr>
      <w:r w:rsidRPr="000173FA">
        <w:rPr>
          <w:rFonts w:ascii="Times New Roman" w:hAnsi="Times New Roman" w:cs="Times New Roman"/>
          <w:sz w:val="24"/>
          <w:szCs w:val="24"/>
        </w:rPr>
        <w:t xml:space="preserve">This principle of laws includes the translucent and dependable condition of employment. Fair wages and remuneration have to be given to the employees for the valuable work. A proper living for the worker and their families has to be provided by the conditions of the current covenant. Equal rights and opportunity has be given to the employees and no subject contemplations have to be done other than the seniority and competencies. The British gas company has to determine that every employee without prejudice has the freedom to equivalent pay for equivalent work and reasonable wages and equal payment for work of equivalent value without dissimilarity of any kind of the employees. </w:t>
      </w:r>
    </w:p>
    <w:p w:rsidR="00FE2077" w:rsidRPr="000173FA" w:rsidRDefault="00FE2077" w:rsidP="000173FA">
      <w:pPr>
        <w:spacing w:line="360" w:lineRule="auto"/>
        <w:jc w:val="both"/>
        <w:rPr>
          <w:rFonts w:ascii="Times New Roman" w:hAnsi="Times New Roman" w:cs="Times New Roman"/>
          <w:sz w:val="24"/>
          <w:szCs w:val="24"/>
        </w:rPr>
      </w:pPr>
      <w:r w:rsidRPr="000173FA">
        <w:rPr>
          <w:rFonts w:ascii="Times New Roman" w:hAnsi="Times New Roman" w:cs="Times New Roman"/>
          <w:sz w:val="24"/>
          <w:szCs w:val="24"/>
        </w:rPr>
        <w:t xml:space="preserve">As per the </w:t>
      </w:r>
      <w:r w:rsidRPr="000173FA">
        <w:rPr>
          <w:rFonts w:ascii="Times New Roman" w:hAnsi="Times New Roman" w:cs="Times New Roman"/>
          <w:i/>
          <w:sz w:val="24"/>
          <w:szCs w:val="24"/>
        </w:rPr>
        <w:t>Employment rights Act 1996</w:t>
      </w:r>
      <w:r w:rsidRPr="000173FA">
        <w:rPr>
          <w:rFonts w:ascii="Times New Roman" w:hAnsi="Times New Roman" w:cs="Times New Roman"/>
          <w:sz w:val="24"/>
          <w:szCs w:val="24"/>
        </w:rPr>
        <w:t xml:space="preserve">, Companies should acknowledge that all employees have the equal right to technological and vocational recommendations and training schedules. Different procedures and methods are required to achieve stable financial, social, and cultural evolution and full and effective employment under the requirements of protecting the fundamental political and monetary autonomies. Oil and gas companies have to publicize and attach to </w:t>
      </w:r>
      <w:r w:rsidRPr="000173FA">
        <w:rPr>
          <w:rFonts w:ascii="Times New Roman" w:hAnsi="Times New Roman" w:cs="Times New Roman"/>
          <w:b/>
          <w:i/>
          <w:sz w:val="24"/>
          <w:szCs w:val="24"/>
        </w:rPr>
        <w:t>“codes of conduct”</w:t>
      </w:r>
      <w:r w:rsidRPr="000173FA">
        <w:rPr>
          <w:rFonts w:ascii="Times New Roman" w:hAnsi="Times New Roman" w:cs="Times New Roman"/>
          <w:sz w:val="24"/>
          <w:szCs w:val="24"/>
        </w:rPr>
        <w:t xml:space="preserve"> that are permitted to societies as well as to the considerate society and, the national governments in the broadcast countryside. The employees of the organization should be given equal rights and opportunities to maintain the enthusiasm of the company policies. Companies should authorize a continuous operation of self-dependent evident monitoring of the company processes. The British gas company has to maintain stable and autonomous audits of the results the</w:t>
      </w:r>
      <w:r w:rsidRPr="000173FA">
        <w:rPr>
          <w:rFonts w:ascii="Times New Roman" w:hAnsi="Times New Roman" w:cs="Times New Roman"/>
          <w:i/>
          <w:sz w:val="24"/>
          <w:szCs w:val="24"/>
        </w:rPr>
        <w:t xml:space="preserve"> codes of conduct </w:t>
      </w:r>
      <w:r w:rsidRPr="000173FA">
        <w:rPr>
          <w:rFonts w:ascii="Times New Roman" w:hAnsi="Times New Roman" w:cs="Times New Roman"/>
          <w:sz w:val="24"/>
          <w:szCs w:val="24"/>
        </w:rPr>
        <w:t>have in the company processes. The audits of the oil and gas industry must be taken out by separate auditors, and the results of the processes must be incorporated in the yearly reports of the company. The companies' programs for auditing the process of code of conduct have to be included in the checkable and monitorable marks settled by the organizations and illustrations of the process have to be simulated by the residents and other stakeholders. The British gas company of the United Kingdom has to permit systematic self-dependent assessments of the operations management of the company that is the reliable mechanism for the confirmation of the operations (Mangan., 2020).</w:t>
      </w:r>
    </w:p>
    <w:p w:rsidR="00FE2077" w:rsidRPr="000173FA" w:rsidRDefault="00FE2077" w:rsidP="000173FA">
      <w:pPr>
        <w:spacing w:line="360" w:lineRule="auto"/>
        <w:jc w:val="both"/>
        <w:rPr>
          <w:rFonts w:ascii="Times New Roman" w:hAnsi="Times New Roman" w:cs="Times New Roman"/>
          <w:sz w:val="24"/>
          <w:szCs w:val="24"/>
        </w:rPr>
      </w:pPr>
      <w:r w:rsidRPr="000173FA">
        <w:rPr>
          <w:rFonts w:ascii="Times New Roman" w:hAnsi="Times New Roman" w:cs="Times New Roman"/>
          <w:sz w:val="24"/>
          <w:szCs w:val="24"/>
        </w:rPr>
        <w:t xml:space="preserve">The British gas industry has to support the organization of an autonomous and unrestricted objections tool, to which the employee who feels that the measures of the company have to be breached in a typical area can get protests the criticism. The company has to treat the communities of the worker with respect and be conservative where things are not done in the </w:t>
      </w:r>
      <w:r w:rsidRPr="000173FA">
        <w:rPr>
          <w:rFonts w:ascii="Times New Roman" w:hAnsi="Times New Roman" w:cs="Times New Roman"/>
          <w:sz w:val="24"/>
          <w:szCs w:val="24"/>
        </w:rPr>
        <w:lastRenderedPageBreak/>
        <w:t xml:space="preserve">organization.  Protest mechanisms have to be noted by the oil and gas industry to express the outcomes of concerns and directions in the social licensing. The company has to lead the protection escalation rather than conducting the violation of conflict and reason for consideration of the harm and cost.  The British gas industry has to respond to the insufficient and problematic situation rather than involving in the problem that causes the protest. The company has to follow different procedures to stop the occurrence of the protest and make the company run smoothly. Many causes led to the protest against the company as the rules and regulations of the company got changed without informing the employees working in the organization. Effective management strategies should be will help to reduce the conflict and ignoring the strong reactions that lead to provoke the protest in the organization. The British gas industry has to follow effective strategy management to reduce the reason for the conflict that can lead to protests in the organization. The problem faced by the company has to be decreased as it can affect the company's profit and can affect the company's image in the competitive market. The managers and the employees play a vital role in the proper functioning of the business and help the business to gain its specified goals. So, the company must follow the effective rules and procedures for the proper functioning of the business this can also reduce the conflict and chaos of the industry  (Petrongolo </w:t>
      </w:r>
      <w:r w:rsidRPr="000173FA">
        <w:rPr>
          <w:rFonts w:ascii="Times New Roman" w:hAnsi="Times New Roman" w:cs="Times New Roman"/>
          <w:i/>
          <w:sz w:val="24"/>
          <w:szCs w:val="24"/>
        </w:rPr>
        <w:t xml:space="preserve">et al. </w:t>
      </w:r>
      <w:r w:rsidRPr="000173FA">
        <w:rPr>
          <w:rFonts w:ascii="Times New Roman" w:hAnsi="Times New Roman" w:cs="Times New Roman"/>
          <w:sz w:val="24"/>
          <w:szCs w:val="24"/>
        </w:rPr>
        <w:t>2020).</w:t>
      </w:r>
    </w:p>
    <w:p w:rsidR="00FE2077" w:rsidRPr="000173FA" w:rsidRDefault="00FE2077" w:rsidP="000173FA">
      <w:pPr>
        <w:spacing w:line="360" w:lineRule="auto"/>
        <w:jc w:val="both"/>
        <w:rPr>
          <w:rFonts w:ascii="Times New Roman" w:hAnsi="Times New Roman" w:cs="Times New Roman"/>
          <w:sz w:val="24"/>
          <w:szCs w:val="24"/>
        </w:rPr>
      </w:pPr>
      <w:r w:rsidRPr="000173FA">
        <w:rPr>
          <w:rFonts w:ascii="Times New Roman" w:hAnsi="Times New Roman" w:cs="Times New Roman"/>
          <w:sz w:val="24"/>
          <w:szCs w:val="24"/>
        </w:rPr>
        <w:t xml:space="preserve"> The company must focus on gaining the social license to operate the growth of the company and an effective community of the business activities can be accessed. The environmental and social impacts of the company should be identified and need to change the conflicts in the company. The sustainability of the company has to be protected and the quality of the information has to be given to the employees of the organization. The company has to maintain sustainability in the business and helps the company to work properly in the business field. The British gas industry has faced a lot of chaos that affected the sentiments of the engineers working in the organization. Therefore, the company has to determine the rise of the conflict and reduce the main reason for the protest.  The British gas company holds a competitive market in the UN capital market the production of the company is highly demanded by the customer.  The company has to recognize the customer's needs and demands and stop the reasons for the protest so that the company can work effectively (Chiacchio </w:t>
      </w:r>
      <w:r w:rsidRPr="000173FA">
        <w:rPr>
          <w:rFonts w:ascii="Times New Roman" w:hAnsi="Times New Roman" w:cs="Times New Roman"/>
          <w:i/>
          <w:sz w:val="24"/>
          <w:szCs w:val="24"/>
        </w:rPr>
        <w:t xml:space="preserve">et al. </w:t>
      </w:r>
      <w:r w:rsidRPr="000173FA">
        <w:rPr>
          <w:rFonts w:ascii="Times New Roman" w:hAnsi="Times New Roman" w:cs="Times New Roman"/>
          <w:sz w:val="24"/>
          <w:szCs w:val="24"/>
        </w:rPr>
        <w:t>2018).</w:t>
      </w:r>
    </w:p>
    <w:p w:rsidR="00FE2077" w:rsidRDefault="00FE2077" w:rsidP="0074738D">
      <w:pPr>
        <w:spacing w:line="360" w:lineRule="auto"/>
        <w:jc w:val="both"/>
        <w:rPr>
          <w:rFonts w:ascii="Times New Roman" w:eastAsia="Times New Roman" w:hAnsi="Times New Roman" w:cs="Times New Roman"/>
          <w:sz w:val="24"/>
          <w:szCs w:val="24"/>
        </w:rPr>
      </w:pPr>
    </w:p>
    <w:p w:rsidR="00810770" w:rsidRDefault="00183739" w:rsidP="000173FA">
      <w:pPr>
        <w:pStyle w:val="Heading1"/>
        <w:rPr>
          <w:sz w:val="24"/>
          <w:szCs w:val="24"/>
        </w:rPr>
      </w:pPr>
      <w:bookmarkStart w:id="3" w:name="_Toc100334798"/>
      <w:r>
        <w:rPr>
          <w:highlight w:val="white"/>
        </w:rPr>
        <w:lastRenderedPageBreak/>
        <w:t>Employee</w:t>
      </w:r>
      <w:r w:rsidR="0074738D">
        <w:rPr>
          <w:highlight w:val="white"/>
        </w:rPr>
        <w:t xml:space="preserve"> </w:t>
      </w:r>
      <w:r>
        <w:rPr>
          <w:highlight w:val="white"/>
        </w:rPr>
        <w:t xml:space="preserve"> </w:t>
      </w:r>
      <w:r w:rsidRPr="000173FA">
        <w:rPr>
          <w:highlight w:val="white"/>
        </w:rPr>
        <w:t>engagement</w:t>
      </w:r>
      <w:bookmarkEnd w:id="3"/>
    </w:p>
    <w:p w:rsidR="00810770" w:rsidRDefault="00183739" w:rsidP="0074738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considered challenging in keeping the remote and the workers connected and especially in the fields of utility and energy, it is difficult to communicate. The employees engaged in this sector needs wide communication with the use of the right technology. Every business wants its employees to rise and shine the success of a business fully depends on the work of the staff. Employee engagement is considered the most complex process. Their objectives in the job may include job or site-specific communications, innovation, safety, and sustainability (Men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.,2020). When the employees feel connected, they have a direct impact on achieving those objectives. They are also provided with the right technology and </w:t>
      </w:r>
      <w:r w:rsidR="0074738D">
        <w:rPr>
          <w:rFonts w:ascii="Times New Roman" w:eastAsia="Times New Roman" w:hAnsi="Times New Roman" w:cs="Times New Roman"/>
          <w:sz w:val="24"/>
          <w:szCs w:val="24"/>
        </w:rPr>
        <w:t>information;</w:t>
      </w:r>
      <w:r>
        <w:rPr>
          <w:rFonts w:ascii="Times New Roman" w:eastAsia="Times New Roman" w:hAnsi="Times New Roman" w:cs="Times New Roman"/>
          <w:sz w:val="24"/>
          <w:szCs w:val="24"/>
        </w:rPr>
        <w:t xml:space="preserve"> they are likely to be more engaged in their work. In this sector, the employees have to be kept connected by following two ways.</w:t>
      </w:r>
    </w:p>
    <w:p w:rsidR="00810770" w:rsidRDefault="00183739" w:rsidP="0074738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first way is to </w:t>
      </w:r>
      <w:r>
        <w:rPr>
          <w:rFonts w:ascii="Times New Roman" w:eastAsia="Times New Roman" w:hAnsi="Times New Roman" w:cs="Times New Roman"/>
          <w:b/>
          <w:i/>
          <w:sz w:val="24"/>
          <w:szCs w:val="24"/>
        </w:rPr>
        <w:t>ask the employees</w:t>
      </w:r>
      <w:r>
        <w:rPr>
          <w:rFonts w:ascii="Times New Roman" w:eastAsia="Times New Roman" w:hAnsi="Times New Roman" w:cs="Times New Roman"/>
          <w:sz w:val="24"/>
          <w:szCs w:val="24"/>
        </w:rPr>
        <w:t xml:space="preserve"> where the employees survey and group focus can be identified as a good start in understanding the communication gaps and evaluating what kind of communication tools and channels the employees find effective in communicating (Rasool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.,2021). The employees are to be asked whether they are getting the information as per their requirements. Most utility companies use a routine employee survey in order to ask questions to their employees. This survey can also be helpful to the company in order to find consistency in communication. In the case of companies with high stake communication, the communication needs to be delivered through line management. For this approach, the companies used applications, which made it easy for the employees to connect in whatever place they are working. The employees get motivated as they feel they are always connected. After using such communication strategies also, it is needed to get feedback from the employee.  </w:t>
      </w:r>
    </w:p>
    <w:p w:rsidR="00810770" w:rsidRDefault="00183739" w:rsidP="0074738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second way is to consider a “</w:t>
      </w:r>
      <w:r>
        <w:rPr>
          <w:rFonts w:ascii="Times New Roman" w:eastAsia="Times New Roman" w:hAnsi="Times New Roman" w:cs="Times New Roman"/>
          <w:b/>
          <w:i/>
          <w:sz w:val="24"/>
          <w:szCs w:val="24"/>
        </w:rPr>
        <w:t>BYOD policy”</w:t>
      </w:r>
      <w:r>
        <w:rPr>
          <w:rFonts w:ascii="Times New Roman" w:eastAsia="Times New Roman" w:hAnsi="Times New Roman" w:cs="Times New Roman"/>
          <w:sz w:val="24"/>
          <w:szCs w:val="24"/>
        </w:rPr>
        <w:t xml:space="preserve"> where the employees of this sector mostly face issues regarding disconnection (Shrotryia</w:t>
      </w:r>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xml:space="preserve">,2019). The workers or employees, who do not have company mobile devices access, find difficulty in getting the company's information. BYOD device is now considered to be the trending device in the organization, which provide flexibility among the employees and also provided with the facility of connecting from wherever they are, traveling to the job sites, or even at the times working in the fields and offices. </w:t>
      </w:r>
    </w:p>
    <w:p w:rsidR="00810770" w:rsidRDefault="00183739" w:rsidP="0074738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Companies need to provide such an environment in the workplace that can motivate the employees to work (Nazir</w:t>
      </w:r>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.,2020). There are certain ways that can drive the engagement of the employees :</w:t>
      </w:r>
    </w:p>
    <w:p w:rsidR="00810770" w:rsidRDefault="00183739" w:rsidP="0074738D">
      <w:pPr>
        <w:numPr>
          <w:ilvl w:val="0"/>
          <w:numId w:val="2"/>
        </w:numPr>
        <w:spacing w:line="360" w:lineRule="auto"/>
        <w:jc w:val="both"/>
        <w:rPr>
          <w:rFonts w:ascii="Times New Roman" w:eastAsia="Times New Roman" w:hAnsi="Times New Roman" w:cs="Times New Roman"/>
        </w:rPr>
      </w:pPr>
      <w:r>
        <w:rPr>
          <w:rFonts w:ascii="Times New Roman" w:eastAsia="Times New Roman" w:hAnsi="Times New Roman" w:cs="Times New Roman"/>
          <w:sz w:val="24"/>
          <w:szCs w:val="24"/>
        </w:rPr>
        <w:lastRenderedPageBreak/>
        <w:t xml:space="preserve">Person job fit: The managers must lookup for the jobs which can fit up according to the nature of the employees. The daily job is part of the mental and emotional well-being of an employee. The job must be challenging and exciting and the employees would like to take ownership and join in the process.  </w:t>
      </w:r>
    </w:p>
    <w:p w:rsidR="00810770" w:rsidRDefault="00183739" w:rsidP="0074738D">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Career growth opportunities: the employees should be provided with proper training opportunities which can make them feel defined in their career path. The employees may feel a sense of growth and promotion in the work. </w:t>
      </w:r>
    </w:p>
    <w:p w:rsidR="00810770" w:rsidRDefault="00183739" w:rsidP="0074738D">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Co-workers/ team members: cooperation among the employees and the manager can level up the process of the work. </w:t>
      </w:r>
    </w:p>
    <w:p w:rsidR="00810770" w:rsidRDefault="00183739" w:rsidP="0074738D">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Synchronization of the organization's performance and the individuals: the employee needs to appreciate the goals of the company and also be aware of the effects of the performance. An individual's alignment with the job process can overhaul enhance the company's performance.  </w:t>
      </w:r>
    </w:p>
    <w:p w:rsidR="00810770" w:rsidRDefault="00183739" w:rsidP="0074738D">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Pride for the company: the company should provide such facilities than can create self-esteem among them. This will help in enabling the scenario of the company in which the employees will advertise to others. </w:t>
      </w:r>
    </w:p>
    <w:p w:rsidR="00810770" w:rsidRDefault="00183739" w:rsidP="0074738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also found that there is a need for employees in the fields of oil and gas sectors. There is a great need for production and an increase in the profitability in this sector but a decrease in employee turnover impacts greatly the organization (Lee</w:t>
      </w:r>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xml:space="preserve">.,2020). The industries after certain analysis found the need for employees retention and engagement with the focus of moving forward in the global economy. Thus employee engagement is the final answer for every organization. Many companies of oil, in the UK, to achieve its goal and objectives, need to identify the issue and tackle the problems. </w:t>
      </w:r>
    </w:p>
    <w:p w:rsidR="00810770" w:rsidRDefault="00183739" w:rsidP="0074738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a report in the UK, the employees' dedication towards the work is analyzed. As per the analysis, it has been seen that mostly the employees want to work for 12 months with that organization (Bal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.,2020). The analysis also showed that there was an increase in the percentage of engaged employees of about 80% and 20% of disengaged employees.  It is clear from the analysis that the percentage of engaged employees will plan to stay with the organization. </w:t>
      </w:r>
    </w:p>
    <w:p w:rsidR="00810770" w:rsidRDefault="00183739" w:rsidP="0074738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field, it is analyzed that the employees have much more knowledge and also high technical skills, the leaders need to possess certain skills to stay above them. The digital workplace faces a great challenge in management. The three main challenges faced are, firstly to recognize the practices which are currently going to require any change, secondly, to analyze how can those competencies change the practices, and lastly to inculcate those </w:t>
      </w:r>
      <w:r>
        <w:rPr>
          <w:rFonts w:ascii="Times New Roman" w:eastAsia="Times New Roman" w:hAnsi="Times New Roman" w:cs="Times New Roman"/>
          <w:sz w:val="24"/>
          <w:szCs w:val="24"/>
        </w:rPr>
        <w:lastRenderedPageBreak/>
        <w:t xml:space="preserve">competencies in order to develop leadership for the upcoming generation (Bal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.,2020). Thus, leadership is required in enhancing the employees' engagement factors.</w:t>
      </w:r>
    </w:p>
    <w:p w:rsidR="00810770" w:rsidRDefault="00183739" w:rsidP="0074738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different models of the employee's engagement in the oil and gas sectors. The models are based on three factors: engagement, performance, and the intention to stay. The models can be analyzed on the basis of three models as paper the employees. An employee will feel engaged in work if they find an opportunity for upward feedback. The employees find that they are informed regarding all the processes of the project which is going on. The performance can be enhanced through the managerial commitments of the organization. The employee may feel that there is fairness among the workforce regarding dealing with the problem. This factor can also be related to the point of an employee's intention to stay. The employees are to be treated in a respectful manner which can enhance the employees' intention to stay  (Lee</w:t>
      </w:r>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xml:space="preserve">.,2020). </w:t>
      </w:r>
    </w:p>
    <w:p w:rsidR="00810770" w:rsidRDefault="00183739" w:rsidP="0074738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a critical view of the literature on employee engagement in examining the trends of the gas sector, investigations were made regarding the roles of employees engaged in such a sector. The employee engagement model; involves the performance, engagement, and the intention of the workers to stay in the field. Other factors like job satisfaction, flexibility, and job content are also the factors that are to be considered.  The engagement level also considers in taking the managerial actions, individual differences, and job features in the content. Recognition and feedback are also considered a vital part of the model. Individual performance and the team result will help the workplace improve the team spirit, also individual feedback can help in increasing productivity in the long term.</w:t>
      </w:r>
    </w:p>
    <w:p w:rsidR="00810770" w:rsidRDefault="00183739" w:rsidP="0074738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Employee management enhances organizational and motivational citizenship. Then also the scope of this model is beyond the concepts (Shrotryia</w:t>
      </w:r>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xml:space="preserve">,2019). Certain business units, especially in the oil sector, which have a high engagement of employees, showed many odd phases in success. This also requires the managers to look after the aspects. </w:t>
      </w:r>
    </w:p>
    <w:p w:rsidR="00810770" w:rsidRDefault="00183739" w:rsidP="0074738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bidi="gu-IN"/>
        </w:rPr>
        <w:drawing>
          <wp:inline distT="114300" distB="114300" distL="114300" distR="114300">
            <wp:extent cx="3233738" cy="1810248"/>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10"/>
                    <a:stretch>
                      <a:fillRect/>
                    </a:stretch>
                  </pic:blipFill>
                  <pic:spPr>
                    <a:xfrm>
                      <a:off x="0" y="0"/>
                      <a:ext cx="3233738" cy="1810248"/>
                    </a:xfrm>
                    <a:prstGeom prst="rect">
                      <a:avLst/>
                    </a:prstGeom>
                  </pic:spPr>
                </pic:pic>
              </a:graphicData>
            </a:graphic>
          </wp:inline>
        </w:drawing>
      </w:r>
    </w:p>
    <w:p w:rsidR="00810770" w:rsidRDefault="00183739" w:rsidP="0074738D">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British gas logo</w:t>
      </w:r>
    </w:p>
    <w:p w:rsidR="00810770" w:rsidRDefault="00183739" w:rsidP="0074738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(Source: Shrotryia</w:t>
      </w:r>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,2019)</w:t>
      </w:r>
    </w:p>
    <w:p w:rsidR="00810770" w:rsidRDefault="00183739" w:rsidP="000173FA">
      <w:pPr>
        <w:pStyle w:val="Heading1"/>
      </w:pPr>
      <w:bookmarkStart w:id="4" w:name="_Toc100334799"/>
      <w:r>
        <w:t>HR role: Fire and rehire</w:t>
      </w:r>
      <w:bookmarkEnd w:id="4"/>
    </w:p>
    <w:p w:rsidR="00810770" w:rsidRDefault="00183739" w:rsidP="0074738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term </w:t>
      </w:r>
      <w:r>
        <w:rPr>
          <w:rFonts w:ascii="Times New Roman" w:eastAsia="Times New Roman" w:hAnsi="Times New Roman" w:cs="Times New Roman"/>
          <w:b/>
          <w:i/>
          <w:sz w:val="24"/>
          <w:szCs w:val="24"/>
        </w:rPr>
        <w:t>“Fire and rehire”</w:t>
      </w:r>
      <w:r>
        <w:rPr>
          <w:rFonts w:ascii="Times New Roman" w:eastAsia="Times New Roman" w:hAnsi="Times New Roman" w:cs="Times New Roman"/>
          <w:sz w:val="24"/>
          <w:szCs w:val="24"/>
        </w:rPr>
        <w:t xml:space="preserve"> is used in the UK in terms of implementing any changes in the terms and conditions of employment. This fact was controversial in the country, as the government has blocked the legislation which made it unlawful the case of employers regarding the dismissal of the employees and again re-engaging them in bad terms. The government sought advice from the “</w:t>
      </w:r>
      <w:r>
        <w:rPr>
          <w:rFonts w:ascii="Times New Roman" w:eastAsia="Times New Roman" w:hAnsi="Times New Roman" w:cs="Times New Roman"/>
          <w:b/>
          <w:i/>
          <w:sz w:val="24"/>
          <w:szCs w:val="24"/>
        </w:rPr>
        <w:t xml:space="preserve">ACAS” </w:t>
      </w:r>
      <w:r>
        <w:rPr>
          <w:rFonts w:ascii="Times New Roman" w:eastAsia="Times New Roman" w:hAnsi="Times New Roman" w:cs="Times New Roman"/>
          <w:sz w:val="24"/>
          <w:szCs w:val="24"/>
        </w:rPr>
        <w:t xml:space="preserve">for further guidance reading the employees' dismissal and re-engaging them in conditions (Ngoc Su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.,2021).</w:t>
      </w:r>
    </w:p>
    <w:p w:rsidR="00810770" w:rsidRDefault="00183739" w:rsidP="0074738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British Gas, the staff began to strike for the change of terms and conditions. The case was that the GMB union accused the firm and its parent firm who threatening their employees to hire and rehire as they didn't follow the new terms and conditions. More than 15,000 employees were forced to accept the new terms and conditions. The terms and conditions stated that the employees have to work three hours additional and also the working days would be in the customer's home. There were about 80% of employees agreed to it. There was a strike with a weak mandate of about only 50% of the members (Malinen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.,2021). As per a report it was stated that there was a need to change the business model due to the change in the customers' needs.  It was also said that the workers were bullied in terms of cutting the payoffs as per the terms and conditions.   </w:t>
      </w:r>
    </w:p>
    <w:p w:rsidR="00810770" w:rsidRDefault="00183739" w:rsidP="0074738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was also analyzed that more than 450 workers lost their jobs as they disagreed to follow the terms and conditions of the company. British gas was the first company, to introduce the contract of hire and rehire. The company changed these terms for more than thousands of employees and was said to accept the terms or otherwise leave the job. They were also given a deadline of Wednesday to accept it and sign it (Arnow-Richman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.,2021). This gas service is considered the best-paid service for the employees. The contract was considered as high;y competitive as it didn't have any cut of pay or any final salary payable. </w:t>
      </w:r>
    </w:p>
    <w:p w:rsidR="00810770" w:rsidRDefault="00183739" w:rsidP="0074738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recent years, an injunction was stated to prevent the use of fire and rehire and also described the consequences of the decision. It was stated that a training session should be offered in order to minimize the risks which arise due to the dismissal and again re-engagement of the employees (McDonald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.,2021). Analyzing a real-life example, if an employer fully understands the responsibilities, and is clear with the job role. It will be the best chance to understand whether the other party will agree to the new terms and conditions or not.  </w:t>
      </w:r>
    </w:p>
    <w:p w:rsidR="00810770" w:rsidRDefault="00183739" w:rsidP="0074738D">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lang w:bidi="gu-IN"/>
        </w:rPr>
        <w:lastRenderedPageBreak/>
        <w:drawing>
          <wp:inline distT="114300" distB="114300" distL="114300" distR="114300">
            <wp:extent cx="3862388" cy="191836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1"/>
                    <a:stretch>
                      <a:fillRect/>
                    </a:stretch>
                  </pic:blipFill>
                  <pic:spPr>
                    <a:xfrm>
                      <a:off x="0" y="0"/>
                      <a:ext cx="3862388" cy="1918362"/>
                    </a:xfrm>
                    <a:prstGeom prst="rect">
                      <a:avLst/>
                    </a:prstGeom>
                  </pic:spPr>
                </pic:pic>
              </a:graphicData>
            </a:graphic>
          </wp:inline>
        </w:drawing>
      </w:r>
    </w:p>
    <w:p w:rsidR="00810770" w:rsidRDefault="00183739" w:rsidP="0074738D">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Figure2: protest regarding the terms and conditions of British Gas</w:t>
      </w:r>
    </w:p>
    <w:p w:rsidR="00810770" w:rsidRDefault="00183739" w:rsidP="0074738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McDonald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.,2021)</w:t>
      </w:r>
    </w:p>
    <w:p w:rsidR="00810770" w:rsidRDefault="00183739" w:rsidP="000173FA">
      <w:pPr>
        <w:pStyle w:val="Heading1"/>
      </w:pPr>
      <w:bookmarkStart w:id="5" w:name="_Toc100334800"/>
      <w:r>
        <w:t>HRM models</w:t>
      </w:r>
      <w:bookmarkEnd w:id="5"/>
    </w:p>
    <w:p w:rsidR="00810770" w:rsidRDefault="00183739" w:rsidP="0074738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manager has to be clear in terms of explaining the task so that the team member can get the points. They have to possess some features that can lead to the success of the plan. They are discussed below:</w:t>
      </w:r>
    </w:p>
    <w:p w:rsidR="00810770" w:rsidRDefault="00183739" w:rsidP="0074738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The manager has to focus on the target of achieving goals (Diaz‐Carrion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.,2019). If the manager fails in achieving the set target goals, then they may lose respect among the colleagues. It is true that leaving all the work to the team is considered irresponsible, and also micromanaging each task at its steps demotivates employees. A sound and good manager has to put enthusiasm into the work, and also must know the time when to keep a check on the project and discuss the issues.</w:t>
      </w:r>
    </w:p>
    <w:p w:rsidR="00810770" w:rsidRDefault="00183739" w:rsidP="0074738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There has to be flexibility in the leadership of the manager. The manager should be authoritative. They should know when to be flexible with the employees, with control in the management of the situation. Flexibility in managers can create positivity among the employees and hence can help them to open up and also put new ideas to the business.  The staff can be frank with their bosses.</w:t>
      </w:r>
    </w:p>
    <w:p w:rsidR="00810770" w:rsidRDefault="00183739" w:rsidP="0074738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The manager has qualities of problem-solving. The manager knows whether the employee is facing any difficulties at the time of doing any task. For example, if an employee is regularly late to work, instead of blaming or scolding, the manager can reach out to the employee by asking about the issues. If the employee is having any health issues, the manager should connect to them by providing medical programs.</w:t>
      </w:r>
    </w:p>
    <w:p w:rsidR="00810770" w:rsidRDefault="00183739" w:rsidP="0074738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 The manager has to gain quality recognition and motivation. It is known that the manager has a huge effect on the staff. The manager has recognized the talents of the employees and </w:t>
      </w:r>
      <w:r>
        <w:rPr>
          <w:rFonts w:ascii="Times New Roman" w:eastAsia="Times New Roman" w:hAnsi="Times New Roman" w:cs="Times New Roman"/>
          <w:sz w:val="24"/>
          <w:szCs w:val="24"/>
        </w:rPr>
        <w:lastRenderedPageBreak/>
        <w:t xml:space="preserve">this in the future can motivate the other employees to do their best in their fields. Thye employees with good performance have to be rewarded. </w:t>
      </w:r>
    </w:p>
    <w:p w:rsidR="00810770" w:rsidRDefault="00183739" w:rsidP="0074738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can be analyzed that for clear management of a project, Human Resource Management is required. In every organization, an HR approach can enhance significant values in the organization (Kaufman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.,2021). </w:t>
      </w:r>
    </w:p>
    <w:p w:rsidR="00810770" w:rsidRDefault="00183739" w:rsidP="0074738D">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Digitalized skills and capabilities: HR must build capabilities in certain fields based on artificial intelligence, digital tools, and analytics, which will provide an opportunity with the Hr. HR has to keep knowledge regarding the business and the industry. Thus being a house translator. </w:t>
      </w:r>
    </w:p>
    <w:p w:rsidR="00810770" w:rsidRDefault="00183739" w:rsidP="0074738D">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Staffing and flattering HR organization: the digital tools and artificial intelligence helps the HR people in reducing the workforce. The staffing needs to be required for the HR staff for the personalized development. </w:t>
      </w:r>
    </w:p>
    <w:p w:rsidR="00810770" w:rsidRDefault="00183739" w:rsidP="0074738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also analyzed there is a shortage of well-qualified engineers. There are clients, complaining regarding the vacant position in oil fields and industries. As per a report, it was analyzed that there were too few people entering this sector (van der Laken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.,2018). There are limitations in the local talent, which are forcing the oil companies to hire employees with non-traditional backgrounds, also including those candidates lacking experience in certain industries. Improving and properly maintaining the human resources and also implementing the new employees lacking experience are certainly found challenging regarding the human resource in the oil and gas industries.  </w:t>
      </w:r>
    </w:p>
    <w:p w:rsidR="00810770" w:rsidRDefault="00183739" w:rsidP="0074738D">
      <w:pPr>
        <w:spacing w:line="360" w:lineRule="auto"/>
        <w:jc w:val="center"/>
        <w:rPr>
          <w:rFonts w:ascii="Times New Roman" w:eastAsia="Times New Roman" w:hAnsi="Times New Roman" w:cs="Times New Roman"/>
          <w:b/>
          <w:sz w:val="28"/>
          <w:szCs w:val="28"/>
        </w:rPr>
      </w:pPr>
      <w:r>
        <w:br w:type="page"/>
      </w:r>
      <w:r>
        <w:rPr>
          <w:rFonts w:ascii="Times New Roman" w:eastAsia="Times New Roman" w:hAnsi="Times New Roman" w:cs="Times New Roman"/>
          <w:b/>
          <w:noProof/>
          <w:sz w:val="28"/>
          <w:szCs w:val="28"/>
          <w:lang w:bidi="gu-IN"/>
        </w:rPr>
        <w:lastRenderedPageBreak/>
        <w:drawing>
          <wp:inline distT="114300" distB="114300" distL="114300" distR="114300">
            <wp:extent cx="3700463" cy="19431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2"/>
                    <a:stretch>
                      <a:fillRect/>
                    </a:stretch>
                  </pic:blipFill>
                  <pic:spPr>
                    <a:xfrm>
                      <a:off x="0" y="0"/>
                      <a:ext cx="3700463" cy="1943100"/>
                    </a:xfrm>
                    <a:prstGeom prst="rect">
                      <a:avLst/>
                    </a:prstGeom>
                  </pic:spPr>
                </pic:pic>
              </a:graphicData>
            </a:graphic>
          </wp:inline>
        </w:drawing>
      </w:r>
    </w:p>
    <w:p w:rsidR="00810770" w:rsidRDefault="00183739" w:rsidP="0074738D">
      <w:pP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Figure 3: the HRM models</w:t>
      </w:r>
    </w:p>
    <w:p w:rsidR="00323563" w:rsidRPr="005931A4" w:rsidRDefault="00183739" w:rsidP="0090621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(Source:</w:t>
      </w:r>
      <w:r>
        <w:rPr>
          <w:rFonts w:ascii="Times New Roman" w:eastAsia="Times New Roman" w:hAnsi="Times New Roman" w:cs="Times New Roman"/>
          <w:sz w:val="24"/>
          <w:szCs w:val="24"/>
        </w:rPr>
        <w:t xml:space="preserve"> van der Laken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.,2018).</w:t>
      </w:r>
    </w:p>
    <w:p w:rsidR="005931A4" w:rsidRPr="005931A4" w:rsidRDefault="005931A4" w:rsidP="000173FA">
      <w:pPr>
        <w:pStyle w:val="Heading1"/>
      </w:pPr>
      <w:bookmarkStart w:id="6" w:name="_Toc100334801"/>
      <w:r w:rsidRPr="005931A4">
        <w:t>Conclusion</w:t>
      </w:r>
      <w:bookmarkEnd w:id="6"/>
    </w:p>
    <w:p w:rsidR="005B4ECC" w:rsidRDefault="005931A4" w:rsidP="005931A4">
      <w:pPr>
        <w:spacing w:line="360" w:lineRule="auto"/>
        <w:jc w:val="both"/>
        <w:rPr>
          <w:rFonts w:ascii="Times New Roman" w:hAnsi="Times New Roman" w:cs="Times New Roman"/>
          <w:sz w:val="24"/>
          <w:szCs w:val="24"/>
        </w:rPr>
      </w:pPr>
      <w:r w:rsidRPr="005931A4">
        <w:rPr>
          <w:rFonts w:ascii="Times New Roman" w:hAnsi="Times New Roman" w:cs="Times New Roman"/>
          <w:sz w:val="24"/>
          <w:szCs w:val="24"/>
        </w:rPr>
        <w:t xml:space="preserve">The British gas company is the oil and gas industry of the United Kingdom. The company has been running a long conflict with the engineers of their company and changes over their agreement of the terms and conditions of the employ. The numerous strike were faced by the company because of their contractual agreement regarding their long working hours. This led to the strike and conflict between the employees and higher authority. The company and employees have faced different challenges because of these strikes which resulted in more chaos and hit-up arguments. The company has to communicate with the engineers of their company about the contractual agreement and then have decided to release the agreement. </w:t>
      </w:r>
    </w:p>
    <w:p w:rsidR="001809B5" w:rsidRDefault="005931A4" w:rsidP="005931A4">
      <w:pPr>
        <w:spacing w:line="360" w:lineRule="auto"/>
        <w:jc w:val="both"/>
        <w:rPr>
          <w:rFonts w:ascii="Times New Roman" w:hAnsi="Times New Roman" w:cs="Times New Roman"/>
          <w:sz w:val="24"/>
          <w:szCs w:val="24"/>
        </w:rPr>
      </w:pPr>
      <w:r w:rsidRPr="005931A4">
        <w:rPr>
          <w:rFonts w:ascii="Times New Roman" w:hAnsi="Times New Roman" w:cs="Times New Roman"/>
          <w:sz w:val="24"/>
          <w:szCs w:val="24"/>
        </w:rPr>
        <w:t xml:space="preserve">The </w:t>
      </w:r>
      <w:r w:rsidRPr="005931A4">
        <w:rPr>
          <w:rFonts w:ascii="Times New Roman" w:hAnsi="Times New Roman" w:cs="Times New Roman"/>
          <w:i/>
          <w:sz w:val="24"/>
          <w:szCs w:val="24"/>
        </w:rPr>
        <w:t xml:space="preserve">fire and hire </w:t>
      </w:r>
      <w:r w:rsidRPr="005931A4">
        <w:rPr>
          <w:rFonts w:ascii="Times New Roman" w:hAnsi="Times New Roman" w:cs="Times New Roman"/>
          <w:sz w:val="24"/>
          <w:szCs w:val="24"/>
        </w:rPr>
        <w:t>strategy was used by the company to make the employees agree with the following agreement as which resulted in the dismissal of over 500 workers from the company. Every company should follow the management processes for taking any decision regarding the changes or terms and conditions or any ot</w:t>
      </w:r>
      <w:r w:rsidR="009362F7">
        <w:rPr>
          <w:rFonts w:ascii="Times New Roman" w:hAnsi="Times New Roman" w:cs="Times New Roman"/>
          <w:sz w:val="24"/>
          <w:szCs w:val="24"/>
        </w:rPr>
        <w:t>her changes about the company. P</w:t>
      </w:r>
      <w:r w:rsidRPr="005931A4">
        <w:rPr>
          <w:rFonts w:ascii="Times New Roman" w:hAnsi="Times New Roman" w:cs="Times New Roman"/>
          <w:sz w:val="24"/>
          <w:szCs w:val="24"/>
        </w:rPr>
        <w:t>lanning, directing, organizing,</w:t>
      </w:r>
      <w:r w:rsidR="009362F7">
        <w:rPr>
          <w:rFonts w:ascii="Times New Roman" w:hAnsi="Times New Roman" w:cs="Times New Roman"/>
          <w:sz w:val="24"/>
          <w:szCs w:val="24"/>
        </w:rPr>
        <w:t xml:space="preserve"> staffing, and controlling play</w:t>
      </w:r>
      <w:r w:rsidRPr="005931A4">
        <w:rPr>
          <w:rFonts w:ascii="Times New Roman" w:hAnsi="Times New Roman" w:cs="Times New Roman"/>
          <w:sz w:val="24"/>
          <w:szCs w:val="24"/>
        </w:rPr>
        <w:t xml:space="preserve"> significant role</w:t>
      </w:r>
      <w:r w:rsidR="009362F7">
        <w:rPr>
          <w:rFonts w:ascii="Times New Roman" w:hAnsi="Times New Roman" w:cs="Times New Roman"/>
          <w:sz w:val="24"/>
          <w:szCs w:val="24"/>
        </w:rPr>
        <w:t>s</w:t>
      </w:r>
      <w:r w:rsidRPr="005931A4">
        <w:rPr>
          <w:rFonts w:ascii="Times New Roman" w:hAnsi="Times New Roman" w:cs="Times New Roman"/>
          <w:sz w:val="24"/>
          <w:szCs w:val="24"/>
        </w:rPr>
        <w:t xml:space="preserve"> in business management. It helps in the smooth working of the business and maintains a positive environment for the people working in an organization. Strategic planning management also helps the company to work effectively. The higher authorities and workers should be given equal opportunities and rights to take decisions and implement their plans and ideas for the business goals and objectives. Communicating and building a good relationship always helps the company to achieve its goal and maintain a good image in the competitive market. British gas companies have to determine all the different strategies for managing the people of their organization.</w:t>
      </w:r>
    </w:p>
    <w:p w:rsidR="001809B5" w:rsidRDefault="001809B5" w:rsidP="001809B5">
      <w:pPr>
        <w:rPr>
          <w:rFonts w:ascii="Times New Roman" w:hAnsi="Times New Roman" w:cs="Times New Roman"/>
          <w:sz w:val="24"/>
          <w:szCs w:val="24"/>
        </w:rPr>
      </w:pPr>
      <w:r>
        <w:rPr>
          <w:rFonts w:ascii="Times New Roman" w:hAnsi="Times New Roman" w:cs="Times New Roman"/>
          <w:sz w:val="24"/>
          <w:szCs w:val="24"/>
        </w:rPr>
        <w:lastRenderedPageBreak/>
        <w:br/>
      </w:r>
    </w:p>
    <w:p w:rsidR="001809B5" w:rsidRDefault="001809B5">
      <w:pPr>
        <w:rPr>
          <w:rFonts w:ascii="Times New Roman" w:hAnsi="Times New Roman" w:cs="Times New Roman"/>
          <w:sz w:val="24"/>
          <w:szCs w:val="24"/>
        </w:rPr>
      </w:pPr>
      <w:r>
        <w:rPr>
          <w:rFonts w:ascii="Times New Roman" w:hAnsi="Times New Roman" w:cs="Times New Roman"/>
          <w:sz w:val="24"/>
          <w:szCs w:val="24"/>
        </w:rPr>
        <w:br w:type="page"/>
      </w:r>
    </w:p>
    <w:p w:rsidR="00810770" w:rsidRDefault="00323563" w:rsidP="000173FA">
      <w:pPr>
        <w:pStyle w:val="Heading1"/>
        <w:rPr>
          <w:highlight w:val="white"/>
        </w:rPr>
      </w:pPr>
      <w:bookmarkStart w:id="7" w:name="_Toc100334802"/>
      <w:r>
        <w:rPr>
          <w:highlight w:val="white"/>
        </w:rPr>
        <w:lastRenderedPageBreak/>
        <w:t>References</w:t>
      </w:r>
      <w:bookmarkEnd w:id="7"/>
    </w:p>
    <w:p w:rsidR="00323563" w:rsidRPr="00323563" w:rsidRDefault="00323563" w:rsidP="00323563">
      <w:pPr>
        <w:spacing w:line="360" w:lineRule="auto"/>
        <w:jc w:val="both"/>
        <w:rPr>
          <w:rFonts w:ascii="Times New Roman" w:hAnsi="Times New Roman" w:cs="Times New Roman"/>
          <w:color w:val="222222"/>
          <w:sz w:val="24"/>
          <w:szCs w:val="24"/>
          <w:shd w:val="clear" w:color="auto" w:fill="FFFFFF"/>
        </w:rPr>
      </w:pPr>
      <w:r w:rsidRPr="00323563">
        <w:rPr>
          <w:rFonts w:ascii="Times New Roman" w:hAnsi="Times New Roman" w:cs="Times New Roman"/>
          <w:color w:val="222222"/>
          <w:sz w:val="24"/>
          <w:szCs w:val="24"/>
          <w:shd w:val="clear" w:color="auto" w:fill="FFFFFF"/>
        </w:rPr>
        <w:t>Amalberti, R. and Vincent, C., 2020. Managing risk in hazardous conditions: improvisation is not enough. </w:t>
      </w:r>
      <w:r w:rsidRPr="00323563">
        <w:rPr>
          <w:rFonts w:ascii="Times New Roman" w:hAnsi="Times New Roman" w:cs="Times New Roman"/>
          <w:i/>
          <w:iCs/>
          <w:color w:val="222222"/>
          <w:sz w:val="24"/>
          <w:szCs w:val="24"/>
          <w:shd w:val="clear" w:color="auto" w:fill="FFFFFF"/>
        </w:rPr>
        <w:t>BMJ quality &amp; safety</w:t>
      </w:r>
      <w:r w:rsidRPr="00323563">
        <w:rPr>
          <w:rFonts w:ascii="Times New Roman" w:hAnsi="Times New Roman" w:cs="Times New Roman"/>
          <w:color w:val="222222"/>
          <w:sz w:val="24"/>
          <w:szCs w:val="24"/>
          <w:shd w:val="clear" w:color="auto" w:fill="FFFFFF"/>
        </w:rPr>
        <w:t>, </w:t>
      </w:r>
      <w:r w:rsidRPr="00323563">
        <w:rPr>
          <w:rFonts w:ascii="Times New Roman" w:hAnsi="Times New Roman" w:cs="Times New Roman"/>
          <w:i/>
          <w:iCs/>
          <w:color w:val="222222"/>
          <w:sz w:val="24"/>
          <w:szCs w:val="24"/>
          <w:shd w:val="clear" w:color="auto" w:fill="FFFFFF"/>
        </w:rPr>
        <w:t>29</w:t>
      </w:r>
      <w:r w:rsidRPr="00323563">
        <w:rPr>
          <w:rFonts w:ascii="Times New Roman" w:hAnsi="Times New Roman" w:cs="Times New Roman"/>
          <w:color w:val="222222"/>
          <w:sz w:val="24"/>
          <w:szCs w:val="24"/>
          <w:shd w:val="clear" w:color="auto" w:fill="FFFFFF"/>
        </w:rPr>
        <w:t>(1), pp.60-63.</w:t>
      </w:r>
    </w:p>
    <w:p w:rsidR="00323563" w:rsidRPr="00323563" w:rsidRDefault="00323563" w:rsidP="00323563">
      <w:pPr>
        <w:spacing w:line="360" w:lineRule="auto"/>
        <w:jc w:val="both"/>
        <w:rPr>
          <w:rFonts w:ascii="Times New Roman" w:hAnsi="Times New Roman" w:cs="Times New Roman"/>
          <w:color w:val="222222"/>
          <w:sz w:val="24"/>
          <w:szCs w:val="24"/>
          <w:shd w:val="clear" w:color="auto" w:fill="FFFFFF"/>
        </w:rPr>
      </w:pPr>
      <w:r w:rsidRPr="00323563">
        <w:rPr>
          <w:rFonts w:ascii="Times New Roman" w:hAnsi="Times New Roman" w:cs="Times New Roman"/>
          <w:color w:val="222222"/>
          <w:sz w:val="24"/>
          <w:szCs w:val="24"/>
          <w:shd w:val="clear" w:color="auto" w:fill="FFFFFF"/>
        </w:rPr>
        <w:t>Dei, D.G.J. and van der Walt, T.B., 2020. Strategies for Managing Knowledge in Organisations: A Conceptual Study. </w:t>
      </w:r>
      <w:r w:rsidRPr="00323563">
        <w:rPr>
          <w:rFonts w:ascii="Times New Roman" w:hAnsi="Times New Roman" w:cs="Times New Roman"/>
          <w:i/>
          <w:iCs/>
          <w:color w:val="222222"/>
          <w:sz w:val="24"/>
          <w:szCs w:val="24"/>
          <w:shd w:val="clear" w:color="auto" w:fill="FFFFFF"/>
        </w:rPr>
        <w:t>Strategies</w:t>
      </w:r>
      <w:r w:rsidRPr="00323563">
        <w:rPr>
          <w:rFonts w:ascii="Times New Roman" w:hAnsi="Times New Roman" w:cs="Times New Roman"/>
          <w:color w:val="222222"/>
          <w:sz w:val="24"/>
          <w:szCs w:val="24"/>
          <w:shd w:val="clear" w:color="auto" w:fill="FFFFFF"/>
        </w:rPr>
        <w:t>, </w:t>
      </w:r>
      <w:r w:rsidRPr="00323563">
        <w:rPr>
          <w:rFonts w:ascii="Times New Roman" w:hAnsi="Times New Roman" w:cs="Times New Roman"/>
          <w:i/>
          <w:iCs/>
          <w:color w:val="222222"/>
          <w:sz w:val="24"/>
          <w:szCs w:val="24"/>
          <w:shd w:val="clear" w:color="auto" w:fill="FFFFFF"/>
        </w:rPr>
        <w:t>3</w:t>
      </w:r>
      <w:r w:rsidRPr="00323563">
        <w:rPr>
          <w:rFonts w:ascii="Times New Roman" w:hAnsi="Times New Roman" w:cs="Times New Roman"/>
          <w:color w:val="222222"/>
          <w:sz w:val="24"/>
          <w:szCs w:val="24"/>
          <w:shd w:val="clear" w:color="auto" w:fill="FFFFFF"/>
        </w:rPr>
        <w:t>, pp.8-2020.</w:t>
      </w:r>
    </w:p>
    <w:p w:rsidR="00323563" w:rsidRPr="00323563" w:rsidRDefault="00323563" w:rsidP="00323563">
      <w:pPr>
        <w:spacing w:line="360" w:lineRule="auto"/>
        <w:jc w:val="both"/>
        <w:rPr>
          <w:rFonts w:ascii="Times New Roman" w:hAnsi="Times New Roman" w:cs="Times New Roman"/>
          <w:color w:val="222222"/>
          <w:sz w:val="24"/>
          <w:szCs w:val="24"/>
          <w:shd w:val="clear" w:color="auto" w:fill="FFFFFF"/>
        </w:rPr>
      </w:pPr>
      <w:r w:rsidRPr="00323563">
        <w:rPr>
          <w:rFonts w:ascii="Times New Roman" w:hAnsi="Times New Roman" w:cs="Times New Roman"/>
          <w:color w:val="222222"/>
          <w:sz w:val="24"/>
          <w:szCs w:val="24"/>
          <w:shd w:val="clear" w:color="auto" w:fill="FFFFFF"/>
        </w:rPr>
        <w:t>Abdullah, A., Khadaroo, I. and Napier, C.J., 2018. Managing the performance of arts organisations: Pursuing heterogeneous objectives in an era of austerity. </w:t>
      </w:r>
      <w:r w:rsidRPr="00323563">
        <w:rPr>
          <w:rFonts w:ascii="Times New Roman" w:hAnsi="Times New Roman" w:cs="Times New Roman"/>
          <w:i/>
          <w:iCs/>
          <w:color w:val="222222"/>
          <w:sz w:val="24"/>
          <w:szCs w:val="24"/>
          <w:shd w:val="clear" w:color="auto" w:fill="FFFFFF"/>
        </w:rPr>
        <w:t>The British Accounting Review</w:t>
      </w:r>
      <w:r w:rsidRPr="00323563">
        <w:rPr>
          <w:rFonts w:ascii="Times New Roman" w:hAnsi="Times New Roman" w:cs="Times New Roman"/>
          <w:color w:val="222222"/>
          <w:sz w:val="24"/>
          <w:szCs w:val="24"/>
          <w:shd w:val="clear" w:color="auto" w:fill="FFFFFF"/>
        </w:rPr>
        <w:t>, </w:t>
      </w:r>
      <w:r w:rsidRPr="00323563">
        <w:rPr>
          <w:rFonts w:ascii="Times New Roman" w:hAnsi="Times New Roman" w:cs="Times New Roman"/>
          <w:i/>
          <w:iCs/>
          <w:color w:val="222222"/>
          <w:sz w:val="24"/>
          <w:szCs w:val="24"/>
          <w:shd w:val="clear" w:color="auto" w:fill="FFFFFF"/>
        </w:rPr>
        <w:t>50</w:t>
      </w:r>
      <w:r w:rsidRPr="00323563">
        <w:rPr>
          <w:rFonts w:ascii="Times New Roman" w:hAnsi="Times New Roman" w:cs="Times New Roman"/>
          <w:color w:val="222222"/>
          <w:sz w:val="24"/>
          <w:szCs w:val="24"/>
          <w:shd w:val="clear" w:color="auto" w:fill="FFFFFF"/>
        </w:rPr>
        <w:t>(2), pp.174-184.</w:t>
      </w:r>
    </w:p>
    <w:p w:rsidR="00323563" w:rsidRPr="00323563" w:rsidRDefault="00323563" w:rsidP="00323563">
      <w:pPr>
        <w:spacing w:line="360" w:lineRule="auto"/>
        <w:jc w:val="both"/>
        <w:rPr>
          <w:rFonts w:ascii="Times New Roman" w:hAnsi="Times New Roman" w:cs="Times New Roman"/>
          <w:color w:val="222222"/>
          <w:sz w:val="24"/>
          <w:szCs w:val="24"/>
          <w:shd w:val="clear" w:color="auto" w:fill="FFFFFF"/>
        </w:rPr>
      </w:pPr>
      <w:r w:rsidRPr="00323563">
        <w:rPr>
          <w:rFonts w:ascii="Times New Roman" w:hAnsi="Times New Roman" w:cs="Times New Roman"/>
          <w:color w:val="222222"/>
          <w:sz w:val="24"/>
          <w:szCs w:val="24"/>
          <w:shd w:val="clear" w:color="auto" w:fill="FFFFFF"/>
        </w:rPr>
        <w:t>Corbett-Etchevers, I., Perea, C., Richard, D., Colle, R. and Defélix, C., 2019. Freedom-form organisations, innovation and quality of work life: towards a new model of interaction. </w:t>
      </w:r>
      <w:r w:rsidRPr="00323563">
        <w:rPr>
          <w:rFonts w:ascii="Times New Roman" w:hAnsi="Times New Roman" w:cs="Times New Roman"/>
          <w:i/>
          <w:iCs/>
          <w:color w:val="222222"/>
          <w:sz w:val="24"/>
          <w:szCs w:val="24"/>
          <w:shd w:val="clear" w:color="auto" w:fill="FFFFFF"/>
        </w:rPr>
        <w:t>International Journal of Technology Management</w:t>
      </w:r>
      <w:r w:rsidRPr="00323563">
        <w:rPr>
          <w:rFonts w:ascii="Times New Roman" w:hAnsi="Times New Roman" w:cs="Times New Roman"/>
          <w:color w:val="222222"/>
          <w:sz w:val="24"/>
          <w:szCs w:val="24"/>
          <w:shd w:val="clear" w:color="auto" w:fill="FFFFFF"/>
        </w:rPr>
        <w:t>, </w:t>
      </w:r>
      <w:r w:rsidRPr="00323563">
        <w:rPr>
          <w:rFonts w:ascii="Times New Roman" w:hAnsi="Times New Roman" w:cs="Times New Roman"/>
          <w:i/>
          <w:iCs/>
          <w:color w:val="222222"/>
          <w:sz w:val="24"/>
          <w:szCs w:val="24"/>
          <w:shd w:val="clear" w:color="auto" w:fill="FFFFFF"/>
        </w:rPr>
        <w:t>79</w:t>
      </w:r>
      <w:r w:rsidRPr="00323563">
        <w:rPr>
          <w:rFonts w:ascii="Times New Roman" w:hAnsi="Times New Roman" w:cs="Times New Roman"/>
          <w:color w:val="222222"/>
          <w:sz w:val="24"/>
          <w:szCs w:val="24"/>
          <w:shd w:val="clear" w:color="auto" w:fill="FFFFFF"/>
        </w:rPr>
        <w:t>(3-4), pp.345-365.</w:t>
      </w:r>
    </w:p>
    <w:p w:rsidR="00323563" w:rsidRPr="00323563" w:rsidRDefault="00323563" w:rsidP="00323563">
      <w:pPr>
        <w:spacing w:line="360" w:lineRule="auto"/>
        <w:jc w:val="both"/>
        <w:rPr>
          <w:rFonts w:ascii="Times New Roman" w:hAnsi="Times New Roman" w:cs="Times New Roman"/>
          <w:color w:val="222222"/>
          <w:sz w:val="24"/>
          <w:szCs w:val="24"/>
          <w:shd w:val="clear" w:color="auto" w:fill="FFFFFF"/>
        </w:rPr>
      </w:pPr>
      <w:r w:rsidRPr="00323563">
        <w:rPr>
          <w:rFonts w:ascii="Times New Roman" w:hAnsi="Times New Roman" w:cs="Times New Roman"/>
          <w:color w:val="222222"/>
          <w:sz w:val="24"/>
          <w:szCs w:val="24"/>
          <w:shd w:val="clear" w:color="auto" w:fill="FFFFFF"/>
        </w:rPr>
        <w:t>Seidman, G., Pascal, L. and McDonough, J., 2020. What benefits do healthcare organisations receive from leadership and management development programmes? A systematic review of the evidence. </w:t>
      </w:r>
      <w:r w:rsidRPr="00323563">
        <w:rPr>
          <w:rFonts w:ascii="Times New Roman" w:hAnsi="Times New Roman" w:cs="Times New Roman"/>
          <w:i/>
          <w:iCs/>
          <w:color w:val="222222"/>
          <w:sz w:val="24"/>
          <w:szCs w:val="24"/>
          <w:shd w:val="clear" w:color="auto" w:fill="FFFFFF"/>
        </w:rPr>
        <w:t>BMJ Leader</w:t>
      </w:r>
      <w:r w:rsidRPr="00323563">
        <w:rPr>
          <w:rFonts w:ascii="Times New Roman" w:hAnsi="Times New Roman" w:cs="Times New Roman"/>
          <w:color w:val="222222"/>
          <w:sz w:val="24"/>
          <w:szCs w:val="24"/>
          <w:shd w:val="clear" w:color="auto" w:fill="FFFFFF"/>
        </w:rPr>
        <w:t>, pp.leader-2019.</w:t>
      </w:r>
    </w:p>
    <w:p w:rsidR="00323563" w:rsidRPr="00323563" w:rsidRDefault="00323563" w:rsidP="00323563">
      <w:pPr>
        <w:spacing w:line="360" w:lineRule="auto"/>
        <w:jc w:val="both"/>
        <w:rPr>
          <w:rFonts w:ascii="Times New Roman" w:hAnsi="Times New Roman" w:cs="Times New Roman"/>
          <w:color w:val="222222"/>
          <w:sz w:val="24"/>
          <w:szCs w:val="24"/>
          <w:shd w:val="clear" w:color="auto" w:fill="FFFFFF"/>
        </w:rPr>
      </w:pPr>
      <w:r w:rsidRPr="00323563">
        <w:rPr>
          <w:rFonts w:ascii="Times New Roman" w:hAnsi="Times New Roman" w:cs="Times New Roman"/>
          <w:color w:val="222222"/>
          <w:sz w:val="24"/>
          <w:szCs w:val="24"/>
          <w:shd w:val="clear" w:color="auto" w:fill="FFFFFF"/>
        </w:rPr>
        <w:t>Men, L.R., O’Neil, J. and Ewing, M., 2020. Examining the effects of internal social media usage on employee engagement. </w:t>
      </w:r>
      <w:r w:rsidRPr="00323563">
        <w:rPr>
          <w:rFonts w:ascii="Times New Roman" w:hAnsi="Times New Roman" w:cs="Times New Roman"/>
          <w:i/>
          <w:iCs/>
          <w:color w:val="222222"/>
          <w:sz w:val="24"/>
          <w:szCs w:val="24"/>
          <w:shd w:val="clear" w:color="auto" w:fill="FFFFFF"/>
        </w:rPr>
        <w:t>Public Relations Review</w:t>
      </w:r>
      <w:r w:rsidRPr="00323563">
        <w:rPr>
          <w:rFonts w:ascii="Times New Roman" w:hAnsi="Times New Roman" w:cs="Times New Roman"/>
          <w:color w:val="222222"/>
          <w:sz w:val="24"/>
          <w:szCs w:val="24"/>
          <w:shd w:val="clear" w:color="auto" w:fill="FFFFFF"/>
        </w:rPr>
        <w:t>, </w:t>
      </w:r>
      <w:r w:rsidRPr="00323563">
        <w:rPr>
          <w:rFonts w:ascii="Times New Roman" w:hAnsi="Times New Roman" w:cs="Times New Roman"/>
          <w:i/>
          <w:iCs/>
          <w:color w:val="222222"/>
          <w:sz w:val="24"/>
          <w:szCs w:val="24"/>
          <w:shd w:val="clear" w:color="auto" w:fill="FFFFFF"/>
        </w:rPr>
        <w:t>46</w:t>
      </w:r>
      <w:r w:rsidRPr="00323563">
        <w:rPr>
          <w:rFonts w:ascii="Times New Roman" w:hAnsi="Times New Roman" w:cs="Times New Roman"/>
          <w:color w:val="222222"/>
          <w:sz w:val="24"/>
          <w:szCs w:val="24"/>
          <w:shd w:val="clear" w:color="auto" w:fill="FFFFFF"/>
        </w:rPr>
        <w:t>(2), p.101880.</w:t>
      </w:r>
    </w:p>
    <w:p w:rsidR="00323563" w:rsidRPr="00323563" w:rsidRDefault="00323563" w:rsidP="00323563">
      <w:pPr>
        <w:spacing w:line="360" w:lineRule="auto"/>
        <w:jc w:val="both"/>
        <w:rPr>
          <w:rFonts w:ascii="Times New Roman" w:hAnsi="Times New Roman" w:cs="Times New Roman"/>
          <w:color w:val="222222"/>
          <w:sz w:val="24"/>
          <w:szCs w:val="24"/>
          <w:shd w:val="clear" w:color="auto" w:fill="FFFFFF"/>
        </w:rPr>
      </w:pPr>
      <w:r w:rsidRPr="00323563">
        <w:rPr>
          <w:rFonts w:ascii="Times New Roman" w:hAnsi="Times New Roman" w:cs="Times New Roman"/>
          <w:color w:val="222222"/>
          <w:sz w:val="24"/>
          <w:szCs w:val="24"/>
          <w:shd w:val="clear" w:color="auto" w:fill="FFFFFF"/>
        </w:rPr>
        <w:t>Rasool, S.F., Wang, M., Tang, M., Saeed, A. and Iqbal, J., 2021. How toxic workplace environment effects the employee engagement: the mediating role of organizational support and employee wellbeing. </w:t>
      </w:r>
      <w:r w:rsidRPr="00323563">
        <w:rPr>
          <w:rFonts w:ascii="Times New Roman" w:hAnsi="Times New Roman" w:cs="Times New Roman"/>
          <w:i/>
          <w:iCs/>
          <w:color w:val="222222"/>
          <w:sz w:val="24"/>
          <w:szCs w:val="24"/>
          <w:shd w:val="clear" w:color="auto" w:fill="FFFFFF"/>
        </w:rPr>
        <w:t>International journal of environmental research and public health</w:t>
      </w:r>
      <w:r w:rsidRPr="00323563">
        <w:rPr>
          <w:rFonts w:ascii="Times New Roman" w:hAnsi="Times New Roman" w:cs="Times New Roman"/>
          <w:color w:val="222222"/>
          <w:sz w:val="24"/>
          <w:szCs w:val="24"/>
          <w:shd w:val="clear" w:color="auto" w:fill="FFFFFF"/>
        </w:rPr>
        <w:t>, </w:t>
      </w:r>
      <w:r w:rsidRPr="00323563">
        <w:rPr>
          <w:rFonts w:ascii="Times New Roman" w:hAnsi="Times New Roman" w:cs="Times New Roman"/>
          <w:i/>
          <w:iCs/>
          <w:color w:val="222222"/>
          <w:sz w:val="24"/>
          <w:szCs w:val="24"/>
          <w:shd w:val="clear" w:color="auto" w:fill="FFFFFF"/>
        </w:rPr>
        <w:t>18</w:t>
      </w:r>
      <w:r w:rsidRPr="00323563">
        <w:rPr>
          <w:rFonts w:ascii="Times New Roman" w:hAnsi="Times New Roman" w:cs="Times New Roman"/>
          <w:color w:val="222222"/>
          <w:sz w:val="24"/>
          <w:szCs w:val="24"/>
          <w:shd w:val="clear" w:color="auto" w:fill="FFFFFF"/>
        </w:rPr>
        <w:t>(5), p.2294.</w:t>
      </w:r>
    </w:p>
    <w:p w:rsidR="00323563" w:rsidRPr="00323563" w:rsidRDefault="00323563" w:rsidP="00323563">
      <w:pPr>
        <w:spacing w:line="360" w:lineRule="auto"/>
        <w:jc w:val="both"/>
        <w:rPr>
          <w:rFonts w:ascii="Times New Roman" w:hAnsi="Times New Roman" w:cs="Times New Roman"/>
          <w:color w:val="222222"/>
          <w:sz w:val="24"/>
          <w:szCs w:val="24"/>
          <w:shd w:val="clear" w:color="auto" w:fill="FFFFFF"/>
        </w:rPr>
      </w:pPr>
      <w:r w:rsidRPr="00323563">
        <w:rPr>
          <w:rFonts w:ascii="Times New Roman" w:hAnsi="Times New Roman" w:cs="Times New Roman"/>
          <w:color w:val="222222"/>
          <w:sz w:val="24"/>
          <w:szCs w:val="24"/>
          <w:shd w:val="clear" w:color="auto" w:fill="FFFFFF"/>
        </w:rPr>
        <w:t>Shrotryia, V.K. and Dhanda, U., 2019. Content validity of assessment instrument for employee engagement. </w:t>
      </w:r>
      <w:r w:rsidRPr="00323563">
        <w:rPr>
          <w:rFonts w:ascii="Times New Roman" w:hAnsi="Times New Roman" w:cs="Times New Roman"/>
          <w:i/>
          <w:iCs/>
          <w:color w:val="222222"/>
          <w:sz w:val="24"/>
          <w:szCs w:val="24"/>
          <w:shd w:val="clear" w:color="auto" w:fill="FFFFFF"/>
        </w:rPr>
        <w:t>Sage Open</w:t>
      </w:r>
      <w:r w:rsidRPr="00323563">
        <w:rPr>
          <w:rFonts w:ascii="Times New Roman" w:hAnsi="Times New Roman" w:cs="Times New Roman"/>
          <w:color w:val="222222"/>
          <w:sz w:val="24"/>
          <w:szCs w:val="24"/>
          <w:shd w:val="clear" w:color="auto" w:fill="FFFFFF"/>
        </w:rPr>
        <w:t>, </w:t>
      </w:r>
      <w:r w:rsidRPr="00323563">
        <w:rPr>
          <w:rFonts w:ascii="Times New Roman" w:hAnsi="Times New Roman" w:cs="Times New Roman"/>
          <w:i/>
          <w:iCs/>
          <w:color w:val="222222"/>
          <w:sz w:val="24"/>
          <w:szCs w:val="24"/>
          <w:shd w:val="clear" w:color="auto" w:fill="FFFFFF"/>
        </w:rPr>
        <w:t>9</w:t>
      </w:r>
      <w:r w:rsidRPr="00323563">
        <w:rPr>
          <w:rFonts w:ascii="Times New Roman" w:hAnsi="Times New Roman" w:cs="Times New Roman"/>
          <w:color w:val="222222"/>
          <w:sz w:val="24"/>
          <w:szCs w:val="24"/>
          <w:shd w:val="clear" w:color="auto" w:fill="FFFFFF"/>
        </w:rPr>
        <w:t>(1), p.2158244018821751.</w:t>
      </w:r>
    </w:p>
    <w:p w:rsidR="00323563" w:rsidRPr="00323563" w:rsidRDefault="00323563" w:rsidP="00323563">
      <w:pPr>
        <w:spacing w:line="360" w:lineRule="auto"/>
        <w:jc w:val="both"/>
        <w:rPr>
          <w:rFonts w:ascii="Times New Roman" w:hAnsi="Times New Roman" w:cs="Times New Roman"/>
          <w:color w:val="222222"/>
          <w:sz w:val="24"/>
          <w:szCs w:val="24"/>
          <w:shd w:val="clear" w:color="auto" w:fill="FFFFFF"/>
        </w:rPr>
      </w:pPr>
      <w:r w:rsidRPr="00323563">
        <w:rPr>
          <w:rFonts w:ascii="Times New Roman" w:hAnsi="Times New Roman" w:cs="Times New Roman"/>
          <w:color w:val="222222"/>
          <w:sz w:val="24"/>
          <w:szCs w:val="24"/>
          <w:shd w:val="clear" w:color="auto" w:fill="FFFFFF"/>
        </w:rPr>
        <w:t>Nazir, O. and Islam, J.U., 2020. Effect of CSR activities on meaningfulness, compassion, and employee engagement: A sense-making theoretical approach. </w:t>
      </w:r>
      <w:r w:rsidRPr="00323563">
        <w:rPr>
          <w:rFonts w:ascii="Times New Roman" w:hAnsi="Times New Roman" w:cs="Times New Roman"/>
          <w:i/>
          <w:iCs/>
          <w:color w:val="222222"/>
          <w:sz w:val="24"/>
          <w:szCs w:val="24"/>
          <w:shd w:val="clear" w:color="auto" w:fill="FFFFFF"/>
        </w:rPr>
        <w:t>International Journal of Hospitality Management</w:t>
      </w:r>
      <w:r w:rsidRPr="00323563">
        <w:rPr>
          <w:rFonts w:ascii="Times New Roman" w:hAnsi="Times New Roman" w:cs="Times New Roman"/>
          <w:color w:val="222222"/>
          <w:sz w:val="24"/>
          <w:szCs w:val="24"/>
          <w:shd w:val="clear" w:color="auto" w:fill="FFFFFF"/>
        </w:rPr>
        <w:t>, </w:t>
      </w:r>
      <w:r w:rsidRPr="00323563">
        <w:rPr>
          <w:rFonts w:ascii="Times New Roman" w:hAnsi="Times New Roman" w:cs="Times New Roman"/>
          <w:i/>
          <w:iCs/>
          <w:color w:val="222222"/>
          <w:sz w:val="24"/>
          <w:szCs w:val="24"/>
          <w:shd w:val="clear" w:color="auto" w:fill="FFFFFF"/>
        </w:rPr>
        <w:t>90</w:t>
      </w:r>
      <w:r w:rsidRPr="00323563">
        <w:rPr>
          <w:rFonts w:ascii="Times New Roman" w:hAnsi="Times New Roman" w:cs="Times New Roman"/>
          <w:color w:val="222222"/>
          <w:sz w:val="24"/>
          <w:szCs w:val="24"/>
          <w:shd w:val="clear" w:color="auto" w:fill="FFFFFF"/>
        </w:rPr>
        <w:t>, p.102630.</w:t>
      </w:r>
    </w:p>
    <w:p w:rsidR="00323563" w:rsidRPr="00323563" w:rsidRDefault="00323563" w:rsidP="00323563">
      <w:pPr>
        <w:spacing w:line="360" w:lineRule="auto"/>
        <w:jc w:val="both"/>
        <w:rPr>
          <w:rFonts w:ascii="Times New Roman" w:hAnsi="Times New Roman" w:cs="Times New Roman"/>
          <w:color w:val="222222"/>
          <w:sz w:val="24"/>
          <w:szCs w:val="24"/>
          <w:shd w:val="clear" w:color="auto" w:fill="FFFFFF"/>
        </w:rPr>
      </w:pPr>
      <w:r w:rsidRPr="00323563">
        <w:rPr>
          <w:rFonts w:ascii="Times New Roman" w:hAnsi="Times New Roman" w:cs="Times New Roman"/>
          <w:color w:val="222222"/>
          <w:sz w:val="24"/>
          <w:szCs w:val="24"/>
          <w:shd w:val="clear" w:color="auto" w:fill="FFFFFF"/>
        </w:rPr>
        <w:t>Lee, J.Y., Rocco, T.S. and Shuck, B., 2020. What is a resource: Toward a taxonomy of resources for employee engagement. </w:t>
      </w:r>
      <w:r w:rsidRPr="00323563">
        <w:rPr>
          <w:rFonts w:ascii="Times New Roman" w:hAnsi="Times New Roman" w:cs="Times New Roman"/>
          <w:i/>
          <w:iCs/>
          <w:color w:val="222222"/>
          <w:sz w:val="24"/>
          <w:szCs w:val="24"/>
          <w:shd w:val="clear" w:color="auto" w:fill="FFFFFF"/>
        </w:rPr>
        <w:t>Human Resource Development Review</w:t>
      </w:r>
      <w:r w:rsidRPr="00323563">
        <w:rPr>
          <w:rFonts w:ascii="Times New Roman" w:hAnsi="Times New Roman" w:cs="Times New Roman"/>
          <w:color w:val="222222"/>
          <w:sz w:val="24"/>
          <w:szCs w:val="24"/>
          <w:shd w:val="clear" w:color="auto" w:fill="FFFFFF"/>
        </w:rPr>
        <w:t>, </w:t>
      </w:r>
      <w:r w:rsidRPr="00323563">
        <w:rPr>
          <w:rFonts w:ascii="Times New Roman" w:hAnsi="Times New Roman" w:cs="Times New Roman"/>
          <w:i/>
          <w:iCs/>
          <w:color w:val="222222"/>
          <w:sz w:val="24"/>
          <w:szCs w:val="24"/>
          <w:shd w:val="clear" w:color="auto" w:fill="FFFFFF"/>
        </w:rPr>
        <w:t>19</w:t>
      </w:r>
      <w:r w:rsidRPr="00323563">
        <w:rPr>
          <w:rFonts w:ascii="Times New Roman" w:hAnsi="Times New Roman" w:cs="Times New Roman"/>
          <w:color w:val="222222"/>
          <w:sz w:val="24"/>
          <w:szCs w:val="24"/>
          <w:shd w:val="clear" w:color="auto" w:fill="FFFFFF"/>
        </w:rPr>
        <w:t>(1), pp.5-38.</w:t>
      </w:r>
    </w:p>
    <w:p w:rsidR="00323563" w:rsidRPr="00323563" w:rsidRDefault="00323563" w:rsidP="00323563">
      <w:pPr>
        <w:spacing w:line="360" w:lineRule="auto"/>
        <w:jc w:val="both"/>
        <w:rPr>
          <w:rFonts w:ascii="Times New Roman" w:hAnsi="Times New Roman" w:cs="Times New Roman"/>
          <w:color w:val="222222"/>
          <w:sz w:val="24"/>
          <w:szCs w:val="24"/>
          <w:shd w:val="clear" w:color="auto" w:fill="FFFFFF"/>
        </w:rPr>
      </w:pPr>
      <w:r w:rsidRPr="00323563">
        <w:rPr>
          <w:rFonts w:ascii="Times New Roman" w:hAnsi="Times New Roman" w:cs="Times New Roman"/>
          <w:color w:val="222222"/>
          <w:sz w:val="24"/>
          <w:szCs w:val="24"/>
          <w:shd w:val="clear" w:color="auto" w:fill="FFFFFF"/>
        </w:rPr>
        <w:t>Bal, M. and Brookes, A., 2022. How Sustainable Is Human Resource Management Really? An Argument for Radical Sustainability. </w:t>
      </w:r>
      <w:r w:rsidRPr="00323563">
        <w:rPr>
          <w:rFonts w:ascii="Times New Roman" w:hAnsi="Times New Roman" w:cs="Times New Roman"/>
          <w:i/>
          <w:iCs/>
          <w:color w:val="222222"/>
          <w:sz w:val="24"/>
          <w:szCs w:val="24"/>
          <w:shd w:val="clear" w:color="auto" w:fill="FFFFFF"/>
        </w:rPr>
        <w:t>Sustainability</w:t>
      </w:r>
      <w:r w:rsidRPr="00323563">
        <w:rPr>
          <w:rFonts w:ascii="Times New Roman" w:hAnsi="Times New Roman" w:cs="Times New Roman"/>
          <w:color w:val="222222"/>
          <w:sz w:val="24"/>
          <w:szCs w:val="24"/>
          <w:shd w:val="clear" w:color="auto" w:fill="FFFFFF"/>
        </w:rPr>
        <w:t>, </w:t>
      </w:r>
      <w:r w:rsidRPr="00323563">
        <w:rPr>
          <w:rFonts w:ascii="Times New Roman" w:hAnsi="Times New Roman" w:cs="Times New Roman"/>
          <w:i/>
          <w:iCs/>
          <w:color w:val="222222"/>
          <w:sz w:val="24"/>
          <w:szCs w:val="24"/>
          <w:shd w:val="clear" w:color="auto" w:fill="FFFFFF"/>
        </w:rPr>
        <w:t>14</w:t>
      </w:r>
      <w:r w:rsidRPr="00323563">
        <w:rPr>
          <w:rFonts w:ascii="Times New Roman" w:hAnsi="Times New Roman" w:cs="Times New Roman"/>
          <w:color w:val="222222"/>
          <w:sz w:val="24"/>
          <w:szCs w:val="24"/>
          <w:shd w:val="clear" w:color="auto" w:fill="FFFFFF"/>
        </w:rPr>
        <w:t>(7), p.4219.</w:t>
      </w:r>
    </w:p>
    <w:p w:rsidR="00323563" w:rsidRPr="00323563" w:rsidRDefault="00323563" w:rsidP="00323563">
      <w:pPr>
        <w:spacing w:line="360" w:lineRule="auto"/>
        <w:jc w:val="both"/>
        <w:rPr>
          <w:rFonts w:ascii="Times New Roman" w:hAnsi="Times New Roman" w:cs="Times New Roman"/>
          <w:color w:val="222222"/>
          <w:sz w:val="24"/>
          <w:szCs w:val="24"/>
          <w:shd w:val="clear" w:color="auto" w:fill="FFFFFF"/>
        </w:rPr>
      </w:pPr>
      <w:r w:rsidRPr="00323563">
        <w:rPr>
          <w:rFonts w:ascii="Times New Roman" w:hAnsi="Times New Roman" w:cs="Times New Roman"/>
          <w:color w:val="222222"/>
          <w:sz w:val="24"/>
          <w:szCs w:val="24"/>
          <w:shd w:val="clear" w:color="auto" w:fill="FFFFFF"/>
        </w:rPr>
        <w:t>Ngoc Su, D., Luc Tra, D., Thi Huynh, H.M., Nguyen, H.H.T. and O’Mahony, B., 2021. Enhancing resilience in the Covid-19 crisis: lessons from human resource management practices in Vietnam. </w:t>
      </w:r>
      <w:r w:rsidRPr="00323563">
        <w:rPr>
          <w:rFonts w:ascii="Times New Roman" w:hAnsi="Times New Roman" w:cs="Times New Roman"/>
          <w:i/>
          <w:iCs/>
          <w:color w:val="222222"/>
          <w:sz w:val="24"/>
          <w:szCs w:val="24"/>
          <w:shd w:val="clear" w:color="auto" w:fill="FFFFFF"/>
        </w:rPr>
        <w:t>Current Issues in Tourism</w:t>
      </w:r>
      <w:r w:rsidRPr="00323563">
        <w:rPr>
          <w:rFonts w:ascii="Times New Roman" w:hAnsi="Times New Roman" w:cs="Times New Roman"/>
          <w:color w:val="222222"/>
          <w:sz w:val="24"/>
          <w:szCs w:val="24"/>
          <w:shd w:val="clear" w:color="auto" w:fill="FFFFFF"/>
        </w:rPr>
        <w:t>, </w:t>
      </w:r>
      <w:r w:rsidRPr="00323563">
        <w:rPr>
          <w:rFonts w:ascii="Times New Roman" w:hAnsi="Times New Roman" w:cs="Times New Roman"/>
          <w:i/>
          <w:iCs/>
          <w:color w:val="222222"/>
          <w:sz w:val="24"/>
          <w:szCs w:val="24"/>
          <w:shd w:val="clear" w:color="auto" w:fill="FFFFFF"/>
        </w:rPr>
        <w:t>24</w:t>
      </w:r>
      <w:r w:rsidRPr="00323563">
        <w:rPr>
          <w:rFonts w:ascii="Times New Roman" w:hAnsi="Times New Roman" w:cs="Times New Roman"/>
          <w:color w:val="222222"/>
          <w:sz w:val="24"/>
          <w:szCs w:val="24"/>
          <w:shd w:val="clear" w:color="auto" w:fill="FFFFFF"/>
        </w:rPr>
        <w:t>(22), pp.3189-3205.</w:t>
      </w:r>
    </w:p>
    <w:p w:rsidR="00323563" w:rsidRPr="00323563" w:rsidRDefault="00323563" w:rsidP="00323563">
      <w:pPr>
        <w:spacing w:line="360" w:lineRule="auto"/>
        <w:jc w:val="both"/>
        <w:rPr>
          <w:rFonts w:ascii="Times New Roman" w:hAnsi="Times New Roman" w:cs="Times New Roman"/>
          <w:color w:val="222222"/>
          <w:sz w:val="24"/>
          <w:szCs w:val="24"/>
          <w:shd w:val="clear" w:color="auto" w:fill="FFFFFF"/>
        </w:rPr>
      </w:pPr>
      <w:r w:rsidRPr="00323563">
        <w:rPr>
          <w:rFonts w:ascii="Times New Roman" w:hAnsi="Times New Roman" w:cs="Times New Roman"/>
          <w:color w:val="222222"/>
          <w:sz w:val="24"/>
          <w:szCs w:val="24"/>
          <w:shd w:val="clear" w:color="auto" w:fill="FFFFFF"/>
        </w:rPr>
        <w:lastRenderedPageBreak/>
        <w:t>Malinen, S., Algera, P. and Mankkinen, T., 2021. Boomerang volunteers in the finnish fire service. </w:t>
      </w:r>
      <w:r w:rsidRPr="00323563">
        <w:rPr>
          <w:rFonts w:ascii="Times New Roman" w:hAnsi="Times New Roman" w:cs="Times New Roman"/>
          <w:i/>
          <w:iCs/>
          <w:color w:val="222222"/>
          <w:sz w:val="24"/>
          <w:szCs w:val="24"/>
          <w:shd w:val="clear" w:color="auto" w:fill="FFFFFF"/>
        </w:rPr>
        <w:t>TheAustralian Journal of Emergency Management</w:t>
      </w:r>
      <w:r w:rsidRPr="00323563">
        <w:rPr>
          <w:rFonts w:ascii="Times New Roman" w:hAnsi="Times New Roman" w:cs="Times New Roman"/>
          <w:color w:val="222222"/>
          <w:sz w:val="24"/>
          <w:szCs w:val="24"/>
          <w:shd w:val="clear" w:color="auto" w:fill="FFFFFF"/>
        </w:rPr>
        <w:t>, </w:t>
      </w:r>
      <w:r w:rsidRPr="00323563">
        <w:rPr>
          <w:rFonts w:ascii="Times New Roman" w:hAnsi="Times New Roman" w:cs="Times New Roman"/>
          <w:i/>
          <w:iCs/>
          <w:color w:val="222222"/>
          <w:sz w:val="24"/>
          <w:szCs w:val="24"/>
          <w:shd w:val="clear" w:color="auto" w:fill="FFFFFF"/>
        </w:rPr>
        <w:t>36</w:t>
      </w:r>
      <w:r w:rsidRPr="00323563">
        <w:rPr>
          <w:rFonts w:ascii="Times New Roman" w:hAnsi="Times New Roman" w:cs="Times New Roman"/>
          <w:color w:val="222222"/>
          <w:sz w:val="24"/>
          <w:szCs w:val="24"/>
          <w:shd w:val="clear" w:color="auto" w:fill="FFFFFF"/>
        </w:rPr>
        <w:t>(4), pp.50-54.</w:t>
      </w:r>
    </w:p>
    <w:p w:rsidR="00323563" w:rsidRPr="00323563" w:rsidRDefault="00323563" w:rsidP="00323563">
      <w:pPr>
        <w:spacing w:line="360" w:lineRule="auto"/>
        <w:jc w:val="both"/>
        <w:rPr>
          <w:rFonts w:ascii="Times New Roman" w:hAnsi="Times New Roman" w:cs="Times New Roman"/>
          <w:color w:val="222222"/>
          <w:sz w:val="24"/>
          <w:szCs w:val="24"/>
          <w:shd w:val="clear" w:color="auto" w:fill="FFFFFF"/>
        </w:rPr>
      </w:pPr>
      <w:r w:rsidRPr="00323563">
        <w:rPr>
          <w:rFonts w:ascii="Times New Roman" w:hAnsi="Times New Roman" w:cs="Times New Roman"/>
          <w:color w:val="222222"/>
          <w:sz w:val="24"/>
          <w:szCs w:val="24"/>
          <w:shd w:val="clear" w:color="auto" w:fill="FFFFFF"/>
        </w:rPr>
        <w:t>Arnow-Richman, R., 2021. Temporary Termination: A Layoff Law Blueprint for the COVID Era. </w:t>
      </w:r>
      <w:r w:rsidRPr="00323563">
        <w:rPr>
          <w:rFonts w:ascii="Times New Roman" w:hAnsi="Times New Roman" w:cs="Times New Roman"/>
          <w:i/>
          <w:iCs/>
          <w:color w:val="222222"/>
          <w:sz w:val="24"/>
          <w:szCs w:val="24"/>
          <w:shd w:val="clear" w:color="auto" w:fill="FFFFFF"/>
        </w:rPr>
        <w:t>Wash. UJL &amp; Pol'y</w:t>
      </w:r>
      <w:r w:rsidRPr="00323563">
        <w:rPr>
          <w:rFonts w:ascii="Times New Roman" w:hAnsi="Times New Roman" w:cs="Times New Roman"/>
          <w:color w:val="222222"/>
          <w:sz w:val="24"/>
          <w:szCs w:val="24"/>
          <w:shd w:val="clear" w:color="auto" w:fill="FFFFFF"/>
        </w:rPr>
        <w:t>, </w:t>
      </w:r>
      <w:r w:rsidRPr="00323563">
        <w:rPr>
          <w:rFonts w:ascii="Times New Roman" w:hAnsi="Times New Roman" w:cs="Times New Roman"/>
          <w:i/>
          <w:iCs/>
          <w:color w:val="222222"/>
          <w:sz w:val="24"/>
          <w:szCs w:val="24"/>
          <w:shd w:val="clear" w:color="auto" w:fill="FFFFFF"/>
        </w:rPr>
        <w:t>64</w:t>
      </w:r>
      <w:r w:rsidRPr="00323563">
        <w:rPr>
          <w:rFonts w:ascii="Times New Roman" w:hAnsi="Times New Roman" w:cs="Times New Roman"/>
          <w:color w:val="222222"/>
          <w:sz w:val="24"/>
          <w:szCs w:val="24"/>
          <w:shd w:val="clear" w:color="auto" w:fill="FFFFFF"/>
        </w:rPr>
        <w:t>, p.1.</w:t>
      </w:r>
    </w:p>
    <w:p w:rsidR="00323563" w:rsidRPr="00323563" w:rsidRDefault="00323563" w:rsidP="00323563">
      <w:pPr>
        <w:spacing w:line="360" w:lineRule="auto"/>
        <w:jc w:val="both"/>
        <w:rPr>
          <w:rFonts w:ascii="Times New Roman" w:hAnsi="Times New Roman" w:cs="Times New Roman"/>
          <w:color w:val="222222"/>
          <w:sz w:val="24"/>
          <w:szCs w:val="24"/>
          <w:shd w:val="clear" w:color="auto" w:fill="FFFFFF"/>
        </w:rPr>
      </w:pPr>
      <w:r w:rsidRPr="00323563">
        <w:rPr>
          <w:rFonts w:ascii="Times New Roman" w:hAnsi="Times New Roman" w:cs="Times New Roman"/>
          <w:color w:val="222222"/>
          <w:sz w:val="24"/>
          <w:szCs w:val="24"/>
          <w:shd w:val="clear" w:color="auto" w:fill="FFFFFF"/>
        </w:rPr>
        <w:t>McDonald, P., 2019. How factorial survey analysis improves our understanding of employer preferences. </w:t>
      </w:r>
      <w:r w:rsidRPr="00323563">
        <w:rPr>
          <w:rFonts w:ascii="Times New Roman" w:hAnsi="Times New Roman" w:cs="Times New Roman"/>
          <w:i/>
          <w:iCs/>
          <w:color w:val="222222"/>
          <w:sz w:val="24"/>
          <w:szCs w:val="24"/>
          <w:shd w:val="clear" w:color="auto" w:fill="FFFFFF"/>
        </w:rPr>
        <w:t>Swiss Journal of Sociology</w:t>
      </w:r>
      <w:r w:rsidRPr="00323563">
        <w:rPr>
          <w:rFonts w:ascii="Times New Roman" w:hAnsi="Times New Roman" w:cs="Times New Roman"/>
          <w:color w:val="222222"/>
          <w:sz w:val="24"/>
          <w:szCs w:val="24"/>
          <w:shd w:val="clear" w:color="auto" w:fill="FFFFFF"/>
        </w:rPr>
        <w:t>, </w:t>
      </w:r>
      <w:r w:rsidRPr="00323563">
        <w:rPr>
          <w:rFonts w:ascii="Times New Roman" w:hAnsi="Times New Roman" w:cs="Times New Roman"/>
          <w:i/>
          <w:iCs/>
          <w:color w:val="222222"/>
          <w:sz w:val="24"/>
          <w:szCs w:val="24"/>
          <w:shd w:val="clear" w:color="auto" w:fill="FFFFFF"/>
        </w:rPr>
        <w:t>45</w:t>
      </w:r>
      <w:r w:rsidRPr="00323563">
        <w:rPr>
          <w:rFonts w:ascii="Times New Roman" w:hAnsi="Times New Roman" w:cs="Times New Roman"/>
          <w:color w:val="222222"/>
          <w:sz w:val="24"/>
          <w:szCs w:val="24"/>
          <w:shd w:val="clear" w:color="auto" w:fill="FFFFFF"/>
        </w:rPr>
        <w:t>(2), pp.237-260.</w:t>
      </w:r>
    </w:p>
    <w:p w:rsidR="00323563" w:rsidRPr="00323563" w:rsidRDefault="00323563" w:rsidP="00323563">
      <w:pPr>
        <w:spacing w:line="360" w:lineRule="auto"/>
        <w:jc w:val="both"/>
        <w:rPr>
          <w:rFonts w:ascii="Times New Roman" w:hAnsi="Times New Roman" w:cs="Times New Roman"/>
          <w:color w:val="222222"/>
          <w:sz w:val="24"/>
          <w:szCs w:val="24"/>
          <w:shd w:val="clear" w:color="auto" w:fill="FFFFFF"/>
        </w:rPr>
      </w:pPr>
      <w:r w:rsidRPr="00323563">
        <w:rPr>
          <w:rFonts w:ascii="Times New Roman" w:hAnsi="Times New Roman" w:cs="Times New Roman"/>
          <w:color w:val="222222"/>
          <w:sz w:val="24"/>
          <w:szCs w:val="24"/>
          <w:shd w:val="clear" w:color="auto" w:fill="FFFFFF"/>
        </w:rPr>
        <w:t>Diaz‐Carrion, R., López‐Fernández, M. and Romero‐Fernandez, P.M., 2019. Evidence of different models of socially responsible HRM in Europe. </w:t>
      </w:r>
      <w:r w:rsidRPr="00323563">
        <w:rPr>
          <w:rFonts w:ascii="Times New Roman" w:hAnsi="Times New Roman" w:cs="Times New Roman"/>
          <w:i/>
          <w:iCs/>
          <w:color w:val="222222"/>
          <w:sz w:val="24"/>
          <w:szCs w:val="24"/>
          <w:shd w:val="clear" w:color="auto" w:fill="FFFFFF"/>
        </w:rPr>
        <w:t>Business Ethics: A European Review</w:t>
      </w:r>
      <w:r w:rsidRPr="00323563">
        <w:rPr>
          <w:rFonts w:ascii="Times New Roman" w:hAnsi="Times New Roman" w:cs="Times New Roman"/>
          <w:color w:val="222222"/>
          <w:sz w:val="24"/>
          <w:szCs w:val="24"/>
          <w:shd w:val="clear" w:color="auto" w:fill="FFFFFF"/>
        </w:rPr>
        <w:t>, </w:t>
      </w:r>
      <w:r w:rsidRPr="00323563">
        <w:rPr>
          <w:rFonts w:ascii="Times New Roman" w:hAnsi="Times New Roman" w:cs="Times New Roman"/>
          <w:i/>
          <w:iCs/>
          <w:color w:val="222222"/>
          <w:sz w:val="24"/>
          <w:szCs w:val="24"/>
          <w:shd w:val="clear" w:color="auto" w:fill="FFFFFF"/>
        </w:rPr>
        <w:t>28</w:t>
      </w:r>
      <w:r w:rsidRPr="00323563">
        <w:rPr>
          <w:rFonts w:ascii="Times New Roman" w:hAnsi="Times New Roman" w:cs="Times New Roman"/>
          <w:color w:val="222222"/>
          <w:sz w:val="24"/>
          <w:szCs w:val="24"/>
          <w:shd w:val="clear" w:color="auto" w:fill="FFFFFF"/>
        </w:rPr>
        <w:t>(1), pp.1-18.</w:t>
      </w:r>
    </w:p>
    <w:p w:rsidR="00323563" w:rsidRPr="00323563" w:rsidRDefault="00323563" w:rsidP="00323563">
      <w:pPr>
        <w:spacing w:line="360" w:lineRule="auto"/>
        <w:jc w:val="both"/>
        <w:rPr>
          <w:rFonts w:ascii="Times New Roman" w:hAnsi="Times New Roman" w:cs="Times New Roman"/>
          <w:color w:val="222222"/>
          <w:sz w:val="24"/>
          <w:szCs w:val="24"/>
          <w:shd w:val="clear" w:color="auto" w:fill="FFFFFF"/>
        </w:rPr>
      </w:pPr>
      <w:r w:rsidRPr="00323563">
        <w:rPr>
          <w:rFonts w:ascii="Times New Roman" w:hAnsi="Times New Roman" w:cs="Times New Roman"/>
          <w:color w:val="222222"/>
          <w:sz w:val="24"/>
          <w:szCs w:val="24"/>
          <w:shd w:val="clear" w:color="auto" w:fill="FFFFFF"/>
        </w:rPr>
        <w:t>Kaufman, B.E., Barry, M., Wilkinson, A. and Gomez, R., 2021. Alternative balanced scorecards built from paradigm models in strategic HRM and employment/industrial relations and used to measure the state of employment relations and HR system performance across US workplaces. </w:t>
      </w:r>
      <w:r w:rsidRPr="00323563">
        <w:rPr>
          <w:rFonts w:ascii="Times New Roman" w:hAnsi="Times New Roman" w:cs="Times New Roman"/>
          <w:i/>
          <w:iCs/>
          <w:color w:val="222222"/>
          <w:sz w:val="24"/>
          <w:szCs w:val="24"/>
          <w:shd w:val="clear" w:color="auto" w:fill="FFFFFF"/>
        </w:rPr>
        <w:t>Human Resource Management Journal</w:t>
      </w:r>
      <w:r w:rsidRPr="00323563">
        <w:rPr>
          <w:rFonts w:ascii="Times New Roman" w:hAnsi="Times New Roman" w:cs="Times New Roman"/>
          <w:color w:val="222222"/>
          <w:sz w:val="24"/>
          <w:szCs w:val="24"/>
          <w:shd w:val="clear" w:color="auto" w:fill="FFFFFF"/>
        </w:rPr>
        <w:t>, </w:t>
      </w:r>
      <w:r w:rsidRPr="00323563">
        <w:rPr>
          <w:rFonts w:ascii="Times New Roman" w:hAnsi="Times New Roman" w:cs="Times New Roman"/>
          <w:i/>
          <w:iCs/>
          <w:color w:val="222222"/>
          <w:sz w:val="24"/>
          <w:szCs w:val="24"/>
          <w:shd w:val="clear" w:color="auto" w:fill="FFFFFF"/>
        </w:rPr>
        <w:t>31</w:t>
      </w:r>
      <w:r w:rsidRPr="00323563">
        <w:rPr>
          <w:rFonts w:ascii="Times New Roman" w:hAnsi="Times New Roman" w:cs="Times New Roman"/>
          <w:color w:val="222222"/>
          <w:sz w:val="24"/>
          <w:szCs w:val="24"/>
          <w:shd w:val="clear" w:color="auto" w:fill="FFFFFF"/>
        </w:rPr>
        <w:t>(1), pp.65-92.</w:t>
      </w:r>
    </w:p>
    <w:p w:rsidR="00323563" w:rsidRPr="00323563" w:rsidRDefault="00323563" w:rsidP="00323563">
      <w:pPr>
        <w:spacing w:line="360" w:lineRule="auto"/>
        <w:jc w:val="both"/>
        <w:rPr>
          <w:rFonts w:ascii="Times New Roman" w:hAnsi="Times New Roman" w:cs="Times New Roman"/>
          <w:color w:val="222222"/>
          <w:sz w:val="24"/>
          <w:szCs w:val="24"/>
          <w:shd w:val="clear" w:color="auto" w:fill="FFFFFF"/>
        </w:rPr>
      </w:pPr>
      <w:r w:rsidRPr="00323563">
        <w:rPr>
          <w:rFonts w:ascii="Times New Roman" w:hAnsi="Times New Roman" w:cs="Times New Roman"/>
          <w:color w:val="222222"/>
          <w:sz w:val="24"/>
          <w:szCs w:val="24"/>
          <w:shd w:val="clear" w:color="auto" w:fill="FFFFFF"/>
        </w:rPr>
        <w:t>van der Laken, P., Bakk, Z., Giagkoulas, V., van Leeuwen, L. and Bongenaar, E., 2018. Expanding the methodological toolbox of HRM researchers: The added value of latent bathtub models and optimal matching analysis. </w:t>
      </w:r>
      <w:r w:rsidRPr="00323563">
        <w:rPr>
          <w:rFonts w:ascii="Times New Roman" w:hAnsi="Times New Roman" w:cs="Times New Roman"/>
          <w:i/>
          <w:iCs/>
          <w:color w:val="222222"/>
          <w:sz w:val="24"/>
          <w:szCs w:val="24"/>
          <w:shd w:val="clear" w:color="auto" w:fill="FFFFFF"/>
        </w:rPr>
        <w:t>Human Resource Management</w:t>
      </w:r>
      <w:r w:rsidRPr="00323563">
        <w:rPr>
          <w:rFonts w:ascii="Times New Roman" w:hAnsi="Times New Roman" w:cs="Times New Roman"/>
          <w:color w:val="222222"/>
          <w:sz w:val="24"/>
          <w:szCs w:val="24"/>
          <w:shd w:val="clear" w:color="auto" w:fill="FFFFFF"/>
        </w:rPr>
        <w:t>, </w:t>
      </w:r>
      <w:r w:rsidRPr="00323563">
        <w:rPr>
          <w:rFonts w:ascii="Times New Roman" w:hAnsi="Times New Roman" w:cs="Times New Roman"/>
          <w:i/>
          <w:iCs/>
          <w:color w:val="222222"/>
          <w:sz w:val="24"/>
          <w:szCs w:val="24"/>
          <w:shd w:val="clear" w:color="auto" w:fill="FFFFFF"/>
        </w:rPr>
        <w:t>57</w:t>
      </w:r>
      <w:r w:rsidRPr="00323563">
        <w:rPr>
          <w:rFonts w:ascii="Times New Roman" w:hAnsi="Times New Roman" w:cs="Times New Roman"/>
          <w:color w:val="222222"/>
          <w:sz w:val="24"/>
          <w:szCs w:val="24"/>
          <w:shd w:val="clear" w:color="auto" w:fill="FFFFFF"/>
        </w:rPr>
        <w:t>(3), pp.751-760.</w:t>
      </w:r>
    </w:p>
    <w:p w:rsidR="00323563" w:rsidRPr="00323563" w:rsidRDefault="00323563" w:rsidP="00323563">
      <w:pPr>
        <w:spacing w:line="360" w:lineRule="auto"/>
        <w:jc w:val="both"/>
        <w:rPr>
          <w:rFonts w:ascii="Times New Roman" w:hAnsi="Times New Roman" w:cs="Times New Roman"/>
          <w:color w:val="222222"/>
          <w:sz w:val="24"/>
          <w:szCs w:val="24"/>
          <w:shd w:val="clear" w:color="auto" w:fill="FFFFFF"/>
        </w:rPr>
      </w:pPr>
      <w:r w:rsidRPr="00323563">
        <w:rPr>
          <w:rFonts w:ascii="Times New Roman" w:hAnsi="Times New Roman" w:cs="Times New Roman"/>
          <w:color w:val="222222"/>
          <w:sz w:val="24"/>
          <w:szCs w:val="24"/>
          <w:shd w:val="clear" w:color="auto" w:fill="FFFFFF"/>
        </w:rPr>
        <w:t>Ringle, C.M., Sarstedt, M., Mitchell, R. and Gudergan, S.P., 2020. Partial least squares structural equation modeling in HRM research. </w:t>
      </w:r>
      <w:r w:rsidRPr="00323563">
        <w:rPr>
          <w:rFonts w:ascii="Times New Roman" w:hAnsi="Times New Roman" w:cs="Times New Roman"/>
          <w:i/>
          <w:iCs/>
          <w:color w:val="222222"/>
          <w:sz w:val="24"/>
          <w:szCs w:val="24"/>
          <w:shd w:val="clear" w:color="auto" w:fill="FFFFFF"/>
        </w:rPr>
        <w:t>The International Journal of Human Resource Management</w:t>
      </w:r>
      <w:r w:rsidRPr="00323563">
        <w:rPr>
          <w:rFonts w:ascii="Times New Roman" w:hAnsi="Times New Roman" w:cs="Times New Roman"/>
          <w:color w:val="222222"/>
          <w:sz w:val="24"/>
          <w:szCs w:val="24"/>
          <w:shd w:val="clear" w:color="auto" w:fill="FFFFFF"/>
        </w:rPr>
        <w:t>, </w:t>
      </w:r>
      <w:r w:rsidRPr="00323563">
        <w:rPr>
          <w:rFonts w:ascii="Times New Roman" w:hAnsi="Times New Roman" w:cs="Times New Roman"/>
          <w:i/>
          <w:iCs/>
          <w:color w:val="222222"/>
          <w:sz w:val="24"/>
          <w:szCs w:val="24"/>
          <w:shd w:val="clear" w:color="auto" w:fill="FFFFFF"/>
        </w:rPr>
        <w:t>31</w:t>
      </w:r>
      <w:r w:rsidRPr="00323563">
        <w:rPr>
          <w:rFonts w:ascii="Times New Roman" w:hAnsi="Times New Roman" w:cs="Times New Roman"/>
          <w:color w:val="222222"/>
          <w:sz w:val="24"/>
          <w:szCs w:val="24"/>
          <w:shd w:val="clear" w:color="auto" w:fill="FFFFFF"/>
        </w:rPr>
        <w:t>(12), pp.1617-1643.</w:t>
      </w:r>
    </w:p>
    <w:p w:rsidR="00323563" w:rsidRDefault="00323563" w:rsidP="00323563">
      <w:pPr>
        <w:spacing w:line="360" w:lineRule="auto"/>
        <w:jc w:val="both"/>
        <w:rPr>
          <w:rFonts w:ascii="Times New Roman" w:hAnsi="Times New Roman" w:cs="Times New Roman"/>
          <w:color w:val="222222"/>
          <w:sz w:val="24"/>
          <w:szCs w:val="24"/>
          <w:shd w:val="clear" w:color="auto" w:fill="FFFFFF"/>
        </w:rPr>
      </w:pPr>
      <w:r w:rsidRPr="00323563">
        <w:rPr>
          <w:rFonts w:ascii="Times New Roman" w:hAnsi="Times New Roman" w:cs="Times New Roman"/>
          <w:color w:val="222222"/>
          <w:sz w:val="24"/>
          <w:szCs w:val="24"/>
          <w:shd w:val="clear" w:color="auto" w:fill="FFFFFF"/>
        </w:rPr>
        <w:t>Jiang, K. and Li, P., 2019. Models of strategic human resource management. </w:t>
      </w:r>
      <w:r w:rsidRPr="00323563">
        <w:rPr>
          <w:rFonts w:ascii="Times New Roman" w:hAnsi="Times New Roman" w:cs="Times New Roman"/>
          <w:i/>
          <w:iCs/>
          <w:color w:val="222222"/>
          <w:sz w:val="24"/>
          <w:szCs w:val="24"/>
          <w:shd w:val="clear" w:color="auto" w:fill="FFFFFF"/>
        </w:rPr>
        <w:t>Sage handbook of human resource management</w:t>
      </w:r>
      <w:r w:rsidRPr="00323563">
        <w:rPr>
          <w:rFonts w:ascii="Times New Roman" w:hAnsi="Times New Roman" w:cs="Times New Roman"/>
          <w:color w:val="222222"/>
          <w:sz w:val="24"/>
          <w:szCs w:val="24"/>
          <w:shd w:val="clear" w:color="auto" w:fill="FFFFFF"/>
        </w:rPr>
        <w:t>, pp.23-40.</w:t>
      </w:r>
    </w:p>
    <w:p w:rsidR="007F7E69" w:rsidRPr="007F7E69" w:rsidRDefault="007F7E69" w:rsidP="007F7E69">
      <w:pPr>
        <w:spacing w:line="360" w:lineRule="auto"/>
        <w:jc w:val="both"/>
        <w:rPr>
          <w:rFonts w:ascii="Times New Roman" w:hAnsi="Times New Roman" w:cs="Times New Roman"/>
          <w:color w:val="222222"/>
          <w:sz w:val="24"/>
          <w:szCs w:val="24"/>
          <w:shd w:val="clear" w:color="auto" w:fill="FFFFFF"/>
        </w:rPr>
      </w:pPr>
      <w:r w:rsidRPr="007F7E69">
        <w:rPr>
          <w:rFonts w:ascii="Times New Roman" w:hAnsi="Times New Roman" w:cs="Times New Roman"/>
          <w:color w:val="222222"/>
          <w:sz w:val="24"/>
          <w:szCs w:val="24"/>
          <w:shd w:val="clear" w:color="auto" w:fill="FFFFFF"/>
        </w:rPr>
        <w:t>Onkila, T. and Sarna, B., 2022. A systematic literature review on employee relations with CSR: State of art and future research agenda. </w:t>
      </w:r>
      <w:r w:rsidRPr="007F7E69">
        <w:rPr>
          <w:rFonts w:ascii="Times New Roman" w:hAnsi="Times New Roman" w:cs="Times New Roman"/>
          <w:i/>
          <w:iCs/>
          <w:color w:val="222222"/>
          <w:sz w:val="24"/>
          <w:szCs w:val="24"/>
          <w:shd w:val="clear" w:color="auto" w:fill="FFFFFF"/>
        </w:rPr>
        <w:t>Corporate Social Responsibility and Environmental Management</w:t>
      </w:r>
      <w:r w:rsidRPr="007F7E69">
        <w:rPr>
          <w:rFonts w:ascii="Times New Roman" w:hAnsi="Times New Roman" w:cs="Times New Roman"/>
          <w:color w:val="222222"/>
          <w:sz w:val="24"/>
          <w:szCs w:val="24"/>
          <w:shd w:val="clear" w:color="auto" w:fill="FFFFFF"/>
        </w:rPr>
        <w:t>, </w:t>
      </w:r>
      <w:r w:rsidRPr="007F7E69">
        <w:rPr>
          <w:rFonts w:ascii="Times New Roman" w:hAnsi="Times New Roman" w:cs="Times New Roman"/>
          <w:i/>
          <w:iCs/>
          <w:color w:val="222222"/>
          <w:sz w:val="24"/>
          <w:szCs w:val="24"/>
          <w:shd w:val="clear" w:color="auto" w:fill="FFFFFF"/>
        </w:rPr>
        <w:t>29</w:t>
      </w:r>
      <w:r w:rsidRPr="007F7E69">
        <w:rPr>
          <w:rFonts w:ascii="Times New Roman" w:hAnsi="Times New Roman" w:cs="Times New Roman"/>
          <w:color w:val="222222"/>
          <w:sz w:val="24"/>
          <w:szCs w:val="24"/>
          <w:shd w:val="clear" w:color="auto" w:fill="FFFFFF"/>
        </w:rPr>
        <w:t>(2), pp.435-447.</w:t>
      </w:r>
    </w:p>
    <w:p w:rsidR="007F7E69" w:rsidRPr="007F7E69" w:rsidRDefault="007F7E69" w:rsidP="007F7E69">
      <w:pPr>
        <w:spacing w:line="360" w:lineRule="auto"/>
        <w:jc w:val="both"/>
        <w:rPr>
          <w:rFonts w:ascii="Times New Roman" w:hAnsi="Times New Roman" w:cs="Times New Roman"/>
          <w:color w:val="222222"/>
          <w:sz w:val="24"/>
          <w:szCs w:val="24"/>
          <w:shd w:val="clear" w:color="auto" w:fill="FFFFFF"/>
        </w:rPr>
      </w:pPr>
      <w:r w:rsidRPr="007F7E69">
        <w:rPr>
          <w:rFonts w:ascii="Times New Roman" w:hAnsi="Times New Roman" w:cs="Times New Roman"/>
          <w:color w:val="222222"/>
          <w:sz w:val="24"/>
          <w:szCs w:val="24"/>
          <w:shd w:val="clear" w:color="auto" w:fill="FFFFFF"/>
        </w:rPr>
        <w:t>Jaillet, P., Loke, G.G. and Sim, M., 2018. Strategic manpower planning under uncertainty. </w:t>
      </w:r>
      <w:r w:rsidRPr="007F7E69">
        <w:rPr>
          <w:rFonts w:ascii="Times New Roman" w:hAnsi="Times New Roman" w:cs="Times New Roman"/>
          <w:i/>
          <w:iCs/>
          <w:color w:val="222222"/>
          <w:sz w:val="24"/>
          <w:szCs w:val="24"/>
          <w:shd w:val="clear" w:color="auto" w:fill="FFFFFF"/>
        </w:rPr>
        <w:t>Available at SSRN 3168168</w:t>
      </w:r>
      <w:r w:rsidRPr="007F7E69">
        <w:rPr>
          <w:rFonts w:ascii="Times New Roman" w:hAnsi="Times New Roman" w:cs="Times New Roman"/>
          <w:color w:val="222222"/>
          <w:sz w:val="24"/>
          <w:szCs w:val="24"/>
          <w:shd w:val="clear" w:color="auto" w:fill="FFFFFF"/>
        </w:rPr>
        <w:t>.</w:t>
      </w:r>
    </w:p>
    <w:p w:rsidR="007F7E69" w:rsidRPr="007F7E69" w:rsidRDefault="007F7E69" w:rsidP="007F7E69">
      <w:pPr>
        <w:spacing w:line="360" w:lineRule="auto"/>
        <w:jc w:val="both"/>
        <w:rPr>
          <w:rFonts w:ascii="Times New Roman" w:hAnsi="Times New Roman" w:cs="Times New Roman"/>
          <w:color w:val="222222"/>
          <w:sz w:val="24"/>
          <w:szCs w:val="24"/>
          <w:shd w:val="clear" w:color="auto" w:fill="FFFFFF"/>
        </w:rPr>
      </w:pPr>
      <w:r w:rsidRPr="007F7E69">
        <w:rPr>
          <w:rFonts w:ascii="Times New Roman" w:hAnsi="Times New Roman" w:cs="Times New Roman"/>
          <w:color w:val="222222"/>
          <w:sz w:val="24"/>
          <w:szCs w:val="24"/>
          <w:shd w:val="clear" w:color="auto" w:fill="FFFFFF"/>
        </w:rPr>
        <w:t>Mouchipku, M.V.Y., 2019. </w:t>
      </w:r>
      <w:r w:rsidRPr="007F7E69">
        <w:rPr>
          <w:rFonts w:ascii="Times New Roman" w:hAnsi="Times New Roman" w:cs="Times New Roman"/>
          <w:i/>
          <w:iCs/>
          <w:color w:val="222222"/>
          <w:sz w:val="24"/>
          <w:szCs w:val="24"/>
          <w:shd w:val="clear" w:color="auto" w:fill="FFFFFF"/>
        </w:rPr>
        <w:t>The Employability of Humanities Graduates in South Africa: The Perceptions of Recruitment Agencies</w:t>
      </w:r>
      <w:r w:rsidRPr="007F7E69">
        <w:rPr>
          <w:rFonts w:ascii="Times New Roman" w:hAnsi="Times New Roman" w:cs="Times New Roman"/>
          <w:color w:val="222222"/>
          <w:sz w:val="24"/>
          <w:szCs w:val="24"/>
          <w:shd w:val="clear" w:color="auto" w:fill="FFFFFF"/>
        </w:rPr>
        <w:t>. University of Johannesburg (South Africa).</w:t>
      </w:r>
    </w:p>
    <w:p w:rsidR="007F7E69" w:rsidRPr="007F7E69" w:rsidRDefault="007F7E69" w:rsidP="007F7E69">
      <w:pPr>
        <w:spacing w:line="360" w:lineRule="auto"/>
        <w:jc w:val="both"/>
        <w:rPr>
          <w:rFonts w:ascii="Times New Roman" w:hAnsi="Times New Roman" w:cs="Times New Roman"/>
          <w:color w:val="222222"/>
          <w:sz w:val="24"/>
          <w:szCs w:val="24"/>
          <w:shd w:val="clear" w:color="auto" w:fill="FFFFFF"/>
        </w:rPr>
      </w:pPr>
      <w:r w:rsidRPr="007F7E69">
        <w:rPr>
          <w:rFonts w:ascii="Times New Roman" w:hAnsi="Times New Roman" w:cs="Times New Roman"/>
          <w:color w:val="222222"/>
          <w:sz w:val="24"/>
          <w:szCs w:val="24"/>
          <w:shd w:val="clear" w:color="auto" w:fill="FFFFFF"/>
        </w:rPr>
        <w:t>bin Othman, Z., 2019. </w:t>
      </w:r>
      <w:r w:rsidRPr="007F7E69">
        <w:rPr>
          <w:rFonts w:ascii="Times New Roman" w:hAnsi="Times New Roman" w:cs="Times New Roman"/>
          <w:i/>
          <w:iCs/>
          <w:color w:val="222222"/>
          <w:sz w:val="24"/>
          <w:szCs w:val="24"/>
          <w:shd w:val="clear" w:color="auto" w:fill="FFFFFF"/>
        </w:rPr>
        <w:t>Factors Influencing Employee Work Performance in the Water Utility Industry in the State of Selangor</w:t>
      </w:r>
      <w:r w:rsidRPr="007F7E69">
        <w:rPr>
          <w:rFonts w:ascii="Times New Roman" w:hAnsi="Times New Roman" w:cs="Times New Roman"/>
          <w:color w:val="222222"/>
          <w:sz w:val="24"/>
          <w:szCs w:val="24"/>
          <w:shd w:val="clear" w:color="auto" w:fill="FFFFFF"/>
        </w:rPr>
        <w:t> (Doctoral dissertation, Open University Malaysia).</w:t>
      </w:r>
    </w:p>
    <w:p w:rsidR="007F7E69" w:rsidRPr="007F7E69" w:rsidRDefault="007F7E69" w:rsidP="007F7E69">
      <w:pPr>
        <w:spacing w:line="360" w:lineRule="auto"/>
        <w:jc w:val="both"/>
        <w:rPr>
          <w:rFonts w:ascii="Times New Roman" w:hAnsi="Times New Roman" w:cs="Times New Roman"/>
          <w:color w:val="222222"/>
          <w:sz w:val="24"/>
          <w:szCs w:val="24"/>
          <w:shd w:val="clear" w:color="auto" w:fill="FFFFFF"/>
        </w:rPr>
      </w:pPr>
      <w:r w:rsidRPr="007F7E69">
        <w:rPr>
          <w:rFonts w:ascii="Times New Roman" w:hAnsi="Times New Roman" w:cs="Times New Roman"/>
          <w:color w:val="222222"/>
          <w:sz w:val="24"/>
          <w:szCs w:val="24"/>
          <w:shd w:val="clear" w:color="auto" w:fill="FFFFFF"/>
        </w:rPr>
        <w:t>Kwon, K. and Park, J., 2019. The life cycle of employee engagement theory in HRD research. </w:t>
      </w:r>
      <w:r w:rsidRPr="007F7E69">
        <w:rPr>
          <w:rFonts w:ascii="Times New Roman" w:hAnsi="Times New Roman" w:cs="Times New Roman"/>
          <w:i/>
          <w:iCs/>
          <w:color w:val="222222"/>
          <w:sz w:val="24"/>
          <w:szCs w:val="24"/>
          <w:shd w:val="clear" w:color="auto" w:fill="FFFFFF"/>
        </w:rPr>
        <w:t>Advances in Developing Human Resources</w:t>
      </w:r>
      <w:r w:rsidRPr="007F7E69">
        <w:rPr>
          <w:rFonts w:ascii="Times New Roman" w:hAnsi="Times New Roman" w:cs="Times New Roman"/>
          <w:color w:val="222222"/>
          <w:sz w:val="24"/>
          <w:szCs w:val="24"/>
          <w:shd w:val="clear" w:color="auto" w:fill="FFFFFF"/>
        </w:rPr>
        <w:t>, </w:t>
      </w:r>
      <w:r w:rsidRPr="007F7E69">
        <w:rPr>
          <w:rFonts w:ascii="Times New Roman" w:hAnsi="Times New Roman" w:cs="Times New Roman"/>
          <w:i/>
          <w:iCs/>
          <w:color w:val="222222"/>
          <w:sz w:val="24"/>
          <w:szCs w:val="24"/>
          <w:shd w:val="clear" w:color="auto" w:fill="FFFFFF"/>
        </w:rPr>
        <w:t>21</w:t>
      </w:r>
      <w:r w:rsidRPr="007F7E69">
        <w:rPr>
          <w:rFonts w:ascii="Times New Roman" w:hAnsi="Times New Roman" w:cs="Times New Roman"/>
          <w:color w:val="222222"/>
          <w:sz w:val="24"/>
          <w:szCs w:val="24"/>
          <w:shd w:val="clear" w:color="auto" w:fill="FFFFFF"/>
        </w:rPr>
        <w:t>(3), pp.352-370.</w:t>
      </w:r>
    </w:p>
    <w:p w:rsidR="007F7E69" w:rsidRPr="007F7E69" w:rsidRDefault="007F7E69" w:rsidP="007F7E69">
      <w:pPr>
        <w:spacing w:line="360" w:lineRule="auto"/>
        <w:jc w:val="both"/>
        <w:rPr>
          <w:rFonts w:ascii="Times New Roman" w:hAnsi="Times New Roman" w:cs="Times New Roman"/>
          <w:color w:val="222222"/>
          <w:sz w:val="24"/>
          <w:szCs w:val="24"/>
          <w:shd w:val="clear" w:color="auto" w:fill="FFFFFF"/>
        </w:rPr>
      </w:pPr>
      <w:r w:rsidRPr="007F7E69">
        <w:rPr>
          <w:rFonts w:ascii="Times New Roman" w:hAnsi="Times New Roman" w:cs="Times New Roman"/>
          <w:color w:val="222222"/>
          <w:sz w:val="24"/>
          <w:szCs w:val="24"/>
          <w:shd w:val="clear" w:color="auto" w:fill="FFFFFF"/>
        </w:rPr>
        <w:lastRenderedPageBreak/>
        <w:t>Lakhanpal, V. and Samuel, R., 2018, September. Implementing blockchain technology in oil and gas industry: A review. In </w:t>
      </w:r>
      <w:r w:rsidRPr="007F7E69">
        <w:rPr>
          <w:rFonts w:ascii="Times New Roman" w:hAnsi="Times New Roman" w:cs="Times New Roman"/>
          <w:i/>
          <w:iCs/>
          <w:color w:val="222222"/>
          <w:sz w:val="24"/>
          <w:szCs w:val="24"/>
          <w:shd w:val="clear" w:color="auto" w:fill="FFFFFF"/>
        </w:rPr>
        <w:t>SPE Annual Technical Conference and Exhibition</w:t>
      </w:r>
      <w:r w:rsidRPr="007F7E69">
        <w:rPr>
          <w:rFonts w:ascii="Times New Roman" w:hAnsi="Times New Roman" w:cs="Times New Roman"/>
          <w:color w:val="222222"/>
          <w:sz w:val="24"/>
          <w:szCs w:val="24"/>
          <w:shd w:val="clear" w:color="auto" w:fill="FFFFFF"/>
        </w:rPr>
        <w:t>. OnePetro.</w:t>
      </w:r>
    </w:p>
    <w:p w:rsidR="007F7E69" w:rsidRPr="007F7E69" w:rsidRDefault="007F7E69" w:rsidP="007F7E69">
      <w:pPr>
        <w:spacing w:line="360" w:lineRule="auto"/>
        <w:jc w:val="both"/>
        <w:rPr>
          <w:rFonts w:ascii="Times New Roman" w:hAnsi="Times New Roman" w:cs="Times New Roman"/>
          <w:color w:val="222222"/>
          <w:sz w:val="24"/>
          <w:szCs w:val="24"/>
          <w:shd w:val="clear" w:color="auto" w:fill="FFFFFF"/>
        </w:rPr>
      </w:pPr>
      <w:r w:rsidRPr="007F7E69">
        <w:rPr>
          <w:rFonts w:ascii="Times New Roman" w:hAnsi="Times New Roman" w:cs="Times New Roman"/>
          <w:color w:val="222222"/>
          <w:sz w:val="24"/>
          <w:szCs w:val="24"/>
          <w:shd w:val="clear" w:color="auto" w:fill="FFFFFF"/>
        </w:rPr>
        <w:t>Ford, M., 2020. The Fissured Worker: Personal Service Companies and Employment Rights. </w:t>
      </w:r>
      <w:r w:rsidRPr="007F7E69">
        <w:rPr>
          <w:rFonts w:ascii="Times New Roman" w:hAnsi="Times New Roman" w:cs="Times New Roman"/>
          <w:i/>
          <w:iCs/>
          <w:color w:val="222222"/>
          <w:sz w:val="24"/>
          <w:szCs w:val="24"/>
          <w:shd w:val="clear" w:color="auto" w:fill="FFFFFF"/>
        </w:rPr>
        <w:t>Industrial Law Journal</w:t>
      </w:r>
      <w:r w:rsidRPr="007F7E69">
        <w:rPr>
          <w:rFonts w:ascii="Times New Roman" w:hAnsi="Times New Roman" w:cs="Times New Roman"/>
          <w:color w:val="222222"/>
          <w:sz w:val="24"/>
          <w:szCs w:val="24"/>
          <w:shd w:val="clear" w:color="auto" w:fill="FFFFFF"/>
        </w:rPr>
        <w:t>, </w:t>
      </w:r>
      <w:r w:rsidRPr="007F7E69">
        <w:rPr>
          <w:rFonts w:ascii="Times New Roman" w:hAnsi="Times New Roman" w:cs="Times New Roman"/>
          <w:i/>
          <w:iCs/>
          <w:color w:val="222222"/>
          <w:sz w:val="24"/>
          <w:szCs w:val="24"/>
          <w:shd w:val="clear" w:color="auto" w:fill="FFFFFF"/>
        </w:rPr>
        <w:t>49</w:t>
      </w:r>
      <w:r w:rsidRPr="007F7E69">
        <w:rPr>
          <w:rFonts w:ascii="Times New Roman" w:hAnsi="Times New Roman" w:cs="Times New Roman"/>
          <w:color w:val="222222"/>
          <w:sz w:val="24"/>
          <w:szCs w:val="24"/>
          <w:shd w:val="clear" w:color="auto" w:fill="FFFFFF"/>
        </w:rPr>
        <w:t>(1), pp.35-85.</w:t>
      </w:r>
    </w:p>
    <w:p w:rsidR="007F7E69" w:rsidRPr="007F7E69" w:rsidRDefault="007F7E69" w:rsidP="007F7E69">
      <w:pPr>
        <w:spacing w:line="360" w:lineRule="auto"/>
        <w:jc w:val="both"/>
        <w:rPr>
          <w:rFonts w:ascii="Times New Roman" w:hAnsi="Times New Roman" w:cs="Times New Roman"/>
          <w:color w:val="222222"/>
          <w:sz w:val="24"/>
          <w:szCs w:val="24"/>
          <w:shd w:val="clear" w:color="auto" w:fill="FFFFFF"/>
        </w:rPr>
      </w:pPr>
      <w:r w:rsidRPr="007F7E69">
        <w:rPr>
          <w:rFonts w:ascii="Times New Roman" w:hAnsi="Times New Roman" w:cs="Times New Roman"/>
          <w:color w:val="222222"/>
          <w:sz w:val="24"/>
          <w:szCs w:val="24"/>
          <w:shd w:val="clear" w:color="auto" w:fill="FFFFFF"/>
        </w:rPr>
        <w:t>Mangan, D., 2020. Freedom and Dignity in the UK workplace. </w:t>
      </w:r>
      <w:r w:rsidRPr="007F7E69">
        <w:rPr>
          <w:rFonts w:ascii="Times New Roman" w:hAnsi="Times New Roman" w:cs="Times New Roman"/>
          <w:i/>
          <w:iCs/>
          <w:color w:val="222222"/>
          <w:sz w:val="24"/>
          <w:szCs w:val="24"/>
          <w:shd w:val="clear" w:color="auto" w:fill="FFFFFF"/>
        </w:rPr>
        <w:t>Italian Labour Law e-Journal</w:t>
      </w:r>
      <w:r w:rsidRPr="007F7E69">
        <w:rPr>
          <w:rFonts w:ascii="Times New Roman" w:hAnsi="Times New Roman" w:cs="Times New Roman"/>
          <w:color w:val="222222"/>
          <w:sz w:val="24"/>
          <w:szCs w:val="24"/>
          <w:shd w:val="clear" w:color="auto" w:fill="FFFFFF"/>
        </w:rPr>
        <w:t>, </w:t>
      </w:r>
      <w:r w:rsidRPr="007F7E69">
        <w:rPr>
          <w:rFonts w:ascii="Times New Roman" w:hAnsi="Times New Roman" w:cs="Times New Roman"/>
          <w:i/>
          <w:iCs/>
          <w:color w:val="222222"/>
          <w:sz w:val="24"/>
          <w:szCs w:val="24"/>
          <w:shd w:val="clear" w:color="auto" w:fill="FFFFFF"/>
        </w:rPr>
        <w:t>13</w:t>
      </w:r>
      <w:r w:rsidRPr="007F7E69">
        <w:rPr>
          <w:rFonts w:ascii="Times New Roman" w:hAnsi="Times New Roman" w:cs="Times New Roman"/>
          <w:color w:val="222222"/>
          <w:sz w:val="24"/>
          <w:szCs w:val="24"/>
          <w:shd w:val="clear" w:color="auto" w:fill="FFFFFF"/>
        </w:rPr>
        <w:t>(2), pp.35-49.</w:t>
      </w:r>
    </w:p>
    <w:p w:rsidR="007F7E69" w:rsidRPr="007F7E69" w:rsidRDefault="007F7E69" w:rsidP="007F7E69">
      <w:pPr>
        <w:spacing w:line="360" w:lineRule="auto"/>
        <w:jc w:val="both"/>
        <w:rPr>
          <w:rFonts w:ascii="Times New Roman" w:hAnsi="Times New Roman" w:cs="Times New Roman"/>
          <w:color w:val="222222"/>
          <w:sz w:val="24"/>
          <w:szCs w:val="24"/>
          <w:shd w:val="clear" w:color="auto" w:fill="FFFFFF"/>
        </w:rPr>
      </w:pPr>
      <w:r w:rsidRPr="007F7E69">
        <w:rPr>
          <w:rFonts w:ascii="Times New Roman" w:hAnsi="Times New Roman" w:cs="Times New Roman"/>
          <w:color w:val="222222"/>
          <w:sz w:val="24"/>
          <w:szCs w:val="24"/>
          <w:shd w:val="clear" w:color="auto" w:fill="FFFFFF"/>
        </w:rPr>
        <w:t>Petrongolo, B. and Ronchi, M., 2020. Gender gaps and the structure of local labor markets. </w:t>
      </w:r>
      <w:r w:rsidRPr="007F7E69">
        <w:rPr>
          <w:rFonts w:ascii="Times New Roman" w:hAnsi="Times New Roman" w:cs="Times New Roman"/>
          <w:i/>
          <w:iCs/>
          <w:color w:val="222222"/>
          <w:sz w:val="24"/>
          <w:szCs w:val="24"/>
          <w:shd w:val="clear" w:color="auto" w:fill="FFFFFF"/>
        </w:rPr>
        <w:t>Labour Economics</w:t>
      </w:r>
      <w:r w:rsidRPr="007F7E69">
        <w:rPr>
          <w:rFonts w:ascii="Times New Roman" w:hAnsi="Times New Roman" w:cs="Times New Roman"/>
          <w:color w:val="222222"/>
          <w:sz w:val="24"/>
          <w:szCs w:val="24"/>
          <w:shd w:val="clear" w:color="auto" w:fill="FFFFFF"/>
        </w:rPr>
        <w:t>, </w:t>
      </w:r>
      <w:r w:rsidRPr="007F7E69">
        <w:rPr>
          <w:rFonts w:ascii="Times New Roman" w:hAnsi="Times New Roman" w:cs="Times New Roman"/>
          <w:i/>
          <w:iCs/>
          <w:color w:val="222222"/>
          <w:sz w:val="24"/>
          <w:szCs w:val="24"/>
          <w:shd w:val="clear" w:color="auto" w:fill="FFFFFF"/>
        </w:rPr>
        <w:t>64</w:t>
      </w:r>
      <w:r w:rsidRPr="007F7E69">
        <w:rPr>
          <w:rFonts w:ascii="Times New Roman" w:hAnsi="Times New Roman" w:cs="Times New Roman"/>
          <w:color w:val="222222"/>
          <w:sz w:val="24"/>
          <w:szCs w:val="24"/>
          <w:shd w:val="clear" w:color="auto" w:fill="FFFFFF"/>
        </w:rPr>
        <w:t>, p.101819.</w:t>
      </w:r>
    </w:p>
    <w:p w:rsidR="007F7E69" w:rsidRPr="007F7E69" w:rsidRDefault="007F7E69" w:rsidP="007F7E69">
      <w:pPr>
        <w:spacing w:line="360" w:lineRule="auto"/>
        <w:jc w:val="both"/>
        <w:rPr>
          <w:rFonts w:ascii="Times New Roman" w:hAnsi="Times New Roman" w:cs="Times New Roman"/>
          <w:color w:val="222222"/>
          <w:sz w:val="24"/>
          <w:szCs w:val="24"/>
          <w:shd w:val="clear" w:color="auto" w:fill="FFFFFF"/>
        </w:rPr>
      </w:pPr>
      <w:r w:rsidRPr="007F7E69">
        <w:rPr>
          <w:rFonts w:ascii="Times New Roman" w:hAnsi="Times New Roman" w:cs="Times New Roman"/>
          <w:color w:val="222222"/>
          <w:sz w:val="24"/>
          <w:szCs w:val="24"/>
          <w:shd w:val="clear" w:color="auto" w:fill="FFFFFF"/>
        </w:rPr>
        <w:t>Chiacchio, F., Petropoulos, G. and Pichler, D., 2018. </w:t>
      </w:r>
      <w:r w:rsidRPr="007F7E69">
        <w:rPr>
          <w:rFonts w:ascii="Times New Roman" w:hAnsi="Times New Roman" w:cs="Times New Roman"/>
          <w:i/>
          <w:iCs/>
          <w:color w:val="222222"/>
          <w:sz w:val="24"/>
          <w:szCs w:val="24"/>
          <w:shd w:val="clear" w:color="auto" w:fill="FFFFFF"/>
        </w:rPr>
        <w:t>The impact of industrial robots on EU employment and wages: A local labour market approach</w:t>
      </w:r>
      <w:r w:rsidRPr="007F7E69">
        <w:rPr>
          <w:rFonts w:ascii="Times New Roman" w:hAnsi="Times New Roman" w:cs="Times New Roman"/>
          <w:color w:val="222222"/>
          <w:sz w:val="24"/>
          <w:szCs w:val="24"/>
          <w:shd w:val="clear" w:color="auto" w:fill="FFFFFF"/>
        </w:rPr>
        <w:t> (No. 2018/02). Bruegel working paper.</w:t>
      </w:r>
    </w:p>
    <w:p w:rsidR="007F7E69" w:rsidRPr="007F7E69" w:rsidRDefault="007F7E69" w:rsidP="007F7E69">
      <w:pPr>
        <w:spacing w:line="360" w:lineRule="auto"/>
        <w:jc w:val="both"/>
        <w:rPr>
          <w:rFonts w:ascii="Times New Roman" w:hAnsi="Times New Roman" w:cs="Times New Roman"/>
          <w:sz w:val="24"/>
          <w:szCs w:val="24"/>
        </w:rPr>
      </w:pPr>
    </w:p>
    <w:p w:rsidR="00323563" w:rsidRPr="00323563" w:rsidRDefault="00323563" w:rsidP="00323563">
      <w:pPr>
        <w:spacing w:line="360" w:lineRule="auto"/>
        <w:jc w:val="both"/>
        <w:rPr>
          <w:rFonts w:ascii="Times New Roman" w:eastAsia="Times New Roman" w:hAnsi="Times New Roman" w:cs="Times New Roman"/>
          <w:sz w:val="24"/>
          <w:szCs w:val="24"/>
          <w:highlight w:val="white"/>
        </w:rPr>
      </w:pPr>
    </w:p>
    <w:sectPr w:rsidR="00323563" w:rsidRPr="00323563" w:rsidSect="0074738D">
      <w:footerReference w:type="default" r:id="rId1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15:commentEx w15:paraId="0000003A"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5DC5" w:rsidRDefault="00155DC5" w:rsidP="0074738D">
      <w:pPr>
        <w:spacing w:line="240" w:lineRule="auto"/>
      </w:pPr>
      <w:r>
        <w:separator/>
      </w:r>
    </w:p>
  </w:endnote>
  <w:endnote w:type="continuationSeparator" w:id="1">
    <w:p w:rsidR="00155DC5" w:rsidRDefault="00155DC5" w:rsidP="0074738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hruti">
    <w:altName w:val="Cambria Math"/>
    <w:panose1 w:val="02000500000000000000"/>
    <w:charset w:val="01"/>
    <w:family w:val="roman"/>
    <w:notTrueType/>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4539047"/>
      <w:docPartObj>
        <w:docPartGallery w:val="Page Numbers (Bottom of Page)"/>
        <w:docPartUnique/>
      </w:docPartObj>
    </w:sdtPr>
    <w:sdtContent>
      <w:p w:rsidR="00183739" w:rsidRDefault="003B5284">
        <w:pPr>
          <w:pStyle w:val="Footer"/>
          <w:jc w:val="right"/>
        </w:pPr>
        <w:r w:rsidRPr="0074738D">
          <w:rPr>
            <w:rFonts w:ascii="Times New Roman" w:hAnsi="Times New Roman" w:cs="Times New Roman"/>
            <w:sz w:val="20"/>
            <w:szCs w:val="20"/>
          </w:rPr>
          <w:fldChar w:fldCharType="begin"/>
        </w:r>
        <w:r w:rsidR="00183739" w:rsidRPr="0074738D">
          <w:rPr>
            <w:rFonts w:ascii="Times New Roman" w:hAnsi="Times New Roman" w:cs="Times New Roman"/>
            <w:sz w:val="20"/>
            <w:szCs w:val="20"/>
          </w:rPr>
          <w:instrText xml:space="preserve"> PAGE   \* MERGEFORMAT </w:instrText>
        </w:r>
        <w:r w:rsidRPr="0074738D">
          <w:rPr>
            <w:rFonts w:ascii="Times New Roman" w:hAnsi="Times New Roman" w:cs="Times New Roman"/>
            <w:sz w:val="20"/>
            <w:szCs w:val="20"/>
          </w:rPr>
          <w:fldChar w:fldCharType="separate"/>
        </w:r>
        <w:r w:rsidR="00F653DB">
          <w:rPr>
            <w:rFonts w:ascii="Times New Roman" w:hAnsi="Times New Roman" w:cs="Times New Roman"/>
            <w:noProof/>
            <w:sz w:val="20"/>
            <w:szCs w:val="20"/>
          </w:rPr>
          <w:t>1</w:t>
        </w:r>
        <w:r w:rsidRPr="0074738D">
          <w:rPr>
            <w:rFonts w:ascii="Times New Roman" w:hAnsi="Times New Roman" w:cs="Times New Roman"/>
            <w:sz w:val="20"/>
            <w:szCs w:val="20"/>
          </w:rPr>
          <w:fldChar w:fldCharType="end"/>
        </w:r>
      </w:p>
    </w:sdtContent>
  </w:sdt>
  <w:p w:rsidR="00183739" w:rsidRDefault="0018373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5DC5" w:rsidRDefault="00155DC5" w:rsidP="0074738D">
      <w:pPr>
        <w:spacing w:line="240" w:lineRule="auto"/>
      </w:pPr>
      <w:r>
        <w:separator/>
      </w:r>
    </w:p>
  </w:footnote>
  <w:footnote w:type="continuationSeparator" w:id="1">
    <w:p w:rsidR="00155DC5" w:rsidRDefault="00155DC5" w:rsidP="0074738D">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943DFB"/>
    <w:multiLevelType w:val="hybridMultilevel"/>
    <w:tmpl w:val="00000000"/>
    <w:lvl w:ilvl="0" w:tplc="8AB2755A">
      <w:start w:val="1"/>
      <w:numFmt w:val="decimal"/>
      <w:lvlText w:val="%1."/>
      <w:lvlJc w:val="left"/>
      <w:pPr>
        <w:ind w:left="720" w:hanging="360"/>
      </w:pPr>
      <w:rPr>
        <w:u w:val="none"/>
      </w:rPr>
    </w:lvl>
    <w:lvl w:ilvl="1" w:tplc="60A4D2C2">
      <w:start w:val="1"/>
      <w:numFmt w:val="lowerLetter"/>
      <w:lvlText w:val="%2."/>
      <w:lvlJc w:val="left"/>
      <w:pPr>
        <w:ind w:left="1440" w:hanging="360"/>
      </w:pPr>
      <w:rPr>
        <w:u w:val="none"/>
      </w:rPr>
    </w:lvl>
    <w:lvl w:ilvl="2" w:tplc="FA308626">
      <w:start w:val="1"/>
      <w:numFmt w:val="lowerRoman"/>
      <w:lvlText w:val="%3."/>
      <w:lvlJc w:val="right"/>
      <w:pPr>
        <w:ind w:left="2160" w:hanging="360"/>
      </w:pPr>
      <w:rPr>
        <w:u w:val="none"/>
      </w:rPr>
    </w:lvl>
    <w:lvl w:ilvl="3" w:tplc="FE943B80">
      <w:start w:val="1"/>
      <w:numFmt w:val="decimal"/>
      <w:lvlText w:val="%4."/>
      <w:lvlJc w:val="left"/>
      <w:pPr>
        <w:ind w:left="2880" w:hanging="360"/>
      </w:pPr>
      <w:rPr>
        <w:u w:val="none"/>
      </w:rPr>
    </w:lvl>
    <w:lvl w:ilvl="4" w:tplc="096AAA36">
      <w:start w:val="1"/>
      <w:numFmt w:val="lowerLetter"/>
      <w:lvlText w:val="%5."/>
      <w:lvlJc w:val="left"/>
      <w:pPr>
        <w:ind w:left="3600" w:hanging="360"/>
      </w:pPr>
      <w:rPr>
        <w:u w:val="none"/>
      </w:rPr>
    </w:lvl>
    <w:lvl w:ilvl="5" w:tplc="6E60C68C">
      <w:start w:val="1"/>
      <w:numFmt w:val="lowerRoman"/>
      <w:lvlText w:val="%6."/>
      <w:lvlJc w:val="right"/>
      <w:pPr>
        <w:ind w:left="4320" w:hanging="360"/>
      </w:pPr>
      <w:rPr>
        <w:u w:val="none"/>
      </w:rPr>
    </w:lvl>
    <w:lvl w:ilvl="6" w:tplc="681A4A2C">
      <w:start w:val="1"/>
      <w:numFmt w:val="decimal"/>
      <w:lvlText w:val="%7."/>
      <w:lvlJc w:val="left"/>
      <w:pPr>
        <w:ind w:left="5040" w:hanging="360"/>
      </w:pPr>
      <w:rPr>
        <w:u w:val="none"/>
      </w:rPr>
    </w:lvl>
    <w:lvl w:ilvl="7" w:tplc="FF90CF42">
      <w:start w:val="1"/>
      <w:numFmt w:val="lowerLetter"/>
      <w:lvlText w:val="%8."/>
      <w:lvlJc w:val="left"/>
      <w:pPr>
        <w:ind w:left="5760" w:hanging="360"/>
      </w:pPr>
      <w:rPr>
        <w:u w:val="none"/>
      </w:rPr>
    </w:lvl>
    <w:lvl w:ilvl="8" w:tplc="A2564FC0">
      <w:start w:val="1"/>
      <w:numFmt w:val="lowerRoman"/>
      <w:lvlText w:val="%9."/>
      <w:lvlJc w:val="right"/>
      <w:pPr>
        <w:ind w:left="6480" w:hanging="360"/>
      </w:pPr>
      <w:rPr>
        <w:u w:val="none"/>
      </w:rPr>
    </w:lvl>
  </w:abstractNum>
  <w:abstractNum w:abstractNumId="1">
    <w:nsid w:val="35283D9A"/>
    <w:multiLevelType w:val="hybridMultilevel"/>
    <w:tmpl w:val="00000000"/>
    <w:lvl w:ilvl="0" w:tplc="19B247B4">
      <w:start w:val="1"/>
      <w:numFmt w:val="decimal"/>
      <w:lvlText w:val="%1."/>
      <w:lvlJc w:val="left"/>
      <w:pPr>
        <w:ind w:left="720" w:hanging="360"/>
      </w:pPr>
      <w:rPr>
        <w:u w:val="none"/>
      </w:rPr>
    </w:lvl>
    <w:lvl w:ilvl="1" w:tplc="11BA826C">
      <w:start w:val="1"/>
      <w:numFmt w:val="lowerLetter"/>
      <w:lvlText w:val="%2."/>
      <w:lvlJc w:val="left"/>
      <w:pPr>
        <w:ind w:left="1440" w:hanging="360"/>
      </w:pPr>
      <w:rPr>
        <w:u w:val="none"/>
      </w:rPr>
    </w:lvl>
    <w:lvl w:ilvl="2" w:tplc="0480DF86">
      <w:start w:val="1"/>
      <w:numFmt w:val="lowerRoman"/>
      <w:lvlText w:val="%3."/>
      <w:lvlJc w:val="right"/>
      <w:pPr>
        <w:ind w:left="2160" w:hanging="360"/>
      </w:pPr>
      <w:rPr>
        <w:u w:val="none"/>
      </w:rPr>
    </w:lvl>
    <w:lvl w:ilvl="3" w:tplc="C4349BF0">
      <w:start w:val="1"/>
      <w:numFmt w:val="decimal"/>
      <w:lvlText w:val="%4."/>
      <w:lvlJc w:val="left"/>
      <w:pPr>
        <w:ind w:left="2880" w:hanging="360"/>
      </w:pPr>
      <w:rPr>
        <w:u w:val="none"/>
      </w:rPr>
    </w:lvl>
    <w:lvl w:ilvl="4" w:tplc="EF58B29C">
      <w:start w:val="1"/>
      <w:numFmt w:val="lowerLetter"/>
      <w:lvlText w:val="%5."/>
      <w:lvlJc w:val="left"/>
      <w:pPr>
        <w:ind w:left="3600" w:hanging="360"/>
      </w:pPr>
      <w:rPr>
        <w:u w:val="none"/>
      </w:rPr>
    </w:lvl>
    <w:lvl w:ilvl="5" w:tplc="7BE69430">
      <w:start w:val="1"/>
      <w:numFmt w:val="lowerRoman"/>
      <w:lvlText w:val="%6."/>
      <w:lvlJc w:val="right"/>
      <w:pPr>
        <w:ind w:left="4320" w:hanging="360"/>
      </w:pPr>
      <w:rPr>
        <w:u w:val="none"/>
      </w:rPr>
    </w:lvl>
    <w:lvl w:ilvl="6" w:tplc="8DD0DFE2">
      <w:start w:val="1"/>
      <w:numFmt w:val="decimal"/>
      <w:lvlText w:val="%7."/>
      <w:lvlJc w:val="left"/>
      <w:pPr>
        <w:ind w:left="5040" w:hanging="360"/>
      </w:pPr>
      <w:rPr>
        <w:u w:val="none"/>
      </w:rPr>
    </w:lvl>
    <w:lvl w:ilvl="7" w:tplc="9E441064">
      <w:start w:val="1"/>
      <w:numFmt w:val="lowerLetter"/>
      <w:lvlText w:val="%8."/>
      <w:lvlJc w:val="left"/>
      <w:pPr>
        <w:ind w:left="5760" w:hanging="360"/>
      </w:pPr>
      <w:rPr>
        <w:u w:val="none"/>
      </w:rPr>
    </w:lvl>
    <w:lvl w:ilvl="8" w:tplc="428A1E4E">
      <w:start w:val="1"/>
      <w:numFmt w:val="lowerRoman"/>
      <w:lvlText w:val="%9."/>
      <w:lvlJc w:val="right"/>
      <w:pPr>
        <w:ind w:left="6480" w:hanging="360"/>
      </w:pPr>
      <w:rPr>
        <w:u w:val="none"/>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810770"/>
    <w:rsid w:val="00010F8E"/>
    <w:rsid w:val="000173FA"/>
    <w:rsid w:val="00037713"/>
    <w:rsid w:val="00072BD9"/>
    <w:rsid w:val="00155DC5"/>
    <w:rsid w:val="001809B5"/>
    <w:rsid w:val="00183739"/>
    <w:rsid w:val="001D3390"/>
    <w:rsid w:val="00232D63"/>
    <w:rsid w:val="002A4513"/>
    <w:rsid w:val="00323563"/>
    <w:rsid w:val="00363991"/>
    <w:rsid w:val="003B5284"/>
    <w:rsid w:val="003C1A8A"/>
    <w:rsid w:val="005931A4"/>
    <w:rsid w:val="005B4ECC"/>
    <w:rsid w:val="005D039C"/>
    <w:rsid w:val="00606E09"/>
    <w:rsid w:val="00634374"/>
    <w:rsid w:val="00652871"/>
    <w:rsid w:val="006B0D47"/>
    <w:rsid w:val="006D0EFC"/>
    <w:rsid w:val="0074738D"/>
    <w:rsid w:val="007F7E69"/>
    <w:rsid w:val="00810770"/>
    <w:rsid w:val="008B3246"/>
    <w:rsid w:val="0090621B"/>
    <w:rsid w:val="009362F7"/>
    <w:rsid w:val="00A531A9"/>
    <w:rsid w:val="00A65AB2"/>
    <w:rsid w:val="00B3717D"/>
    <w:rsid w:val="00B85C1D"/>
    <w:rsid w:val="00CF4AD6"/>
    <w:rsid w:val="00E35FD9"/>
    <w:rsid w:val="00E74EE5"/>
    <w:rsid w:val="00F653DB"/>
    <w:rsid w:val="00FE2077"/>
  </w:rsids>
  <m:mathPr>
    <m:mathFont m:val="Cambria Math"/>
    <m:brkBin m:val="before"/>
    <m:brkBinSub m:val="--"/>
    <m:smallFrac m:val="off"/>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810770"/>
  </w:style>
  <w:style w:type="paragraph" w:styleId="Heading1">
    <w:name w:val="heading 1"/>
    <w:basedOn w:val="Normal"/>
    <w:next w:val="Normal"/>
    <w:autoRedefine/>
    <w:rsid w:val="000173FA"/>
    <w:pPr>
      <w:keepNext/>
      <w:keepLines/>
      <w:spacing w:before="520" w:after="240" w:line="360" w:lineRule="auto"/>
      <w:outlineLvl w:val="0"/>
    </w:pPr>
    <w:rPr>
      <w:rFonts w:ascii="Times New Roman" w:hAnsi="Times New Roman"/>
      <w:b/>
      <w:sz w:val="28"/>
      <w:szCs w:val="40"/>
    </w:rPr>
  </w:style>
  <w:style w:type="paragraph" w:styleId="Heading2">
    <w:name w:val="heading 2"/>
    <w:basedOn w:val="Normal"/>
    <w:next w:val="Normal"/>
    <w:rsid w:val="00810770"/>
    <w:pPr>
      <w:keepNext/>
      <w:keepLines/>
      <w:spacing w:before="360" w:after="120"/>
      <w:outlineLvl w:val="1"/>
    </w:pPr>
    <w:rPr>
      <w:sz w:val="32"/>
      <w:szCs w:val="32"/>
    </w:rPr>
  </w:style>
  <w:style w:type="paragraph" w:styleId="Heading3">
    <w:name w:val="heading 3"/>
    <w:basedOn w:val="Normal"/>
    <w:next w:val="Normal"/>
    <w:rsid w:val="00810770"/>
    <w:pPr>
      <w:keepNext/>
      <w:keepLines/>
      <w:spacing w:before="320" w:after="80"/>
      <w:outlineLvl w:val="2"/>
    </w:pPr>
    <w:rPr>
      <w:color w:val="434343"/>
      <w:sz w:val="28"/>
      <w:szCs w:val="28"/>
    </w:rPr>
  </w:style>
  <w:style w:type="paragraph" w:styleId="Heading4">
    <w:name w:val="heading 4"/>
    <w:basedOn w:val="Normal"/>
    <w:next w:val="Normal"/>
    <w:rsid w:val="00810770"/>
    <w:pPr>
      <w:keepNext/>
      <w:keepLines/>
      <w:spacing w:before="280" w:after="80"/>
      <w:outlineLvl w:val="3"/>
    </w:pPr>
    <w:rPr>
      <w:color w:val="666666"/>
      <w:sz w:val="24"/>
      <w:szCs w:val="24"/>
    </w:rPr>
  </w:style>
  <w:style w:type="paragraph" w:styleId="Heading5">
    <w:name w:val="heading 5"/>
    <w:basedOn w:val="Normal"/>
    <w:next w:val="Normal"/>
    <w:rsid w:val="00810770"/>
    <w:pPr>
      <w:keepNext/>
      <w:keepLines/>
      <w:spacing w:before="240" w:after="80"/>
      <w:outlineLvl w:val="4"/>
    </w:pPr>
    <w:rPr>
      <w:color w:val="666666"/>
    </w:rPr>
  </w:style>
  <w:style w:type="paragraph" w:styleId="Heading6">
    <w:name w:val="heading 6"/>
    <w:basedOn w:val="Normal"/>
    <w:next w:val="Normal"/>
    <w:rsid w:val="0081077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810770"/>
    <w:pPr>
      <w:keepNext/>
      <w:keepLines/>
      <w:spacing w:after="60"/>
    </w:pPr>
    <w:rPr>
      <w:sz w:val="52"/>
      <w:szCs w:val="52"/>
    </w:rPr>
  </w:style>
  <w:style w:type="paragraph" w:styleId="Subtitle">
    <w:name w:val="Subtitle"/>
    <w:basedOn w:val="Normal"/>
    <w:next w:val="Normal"/>
    <w:rsid w:val="00810770"/>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810770"/>
    <w:pPr>
      <w:spacing w:line="240" w:lineRule="auto"/>
    </w:pPr>
    <w:rPr>
      <w:sz w:val="20"/>
      <w:szCs w:val="20"/>
    </w:rPr>
  </w:style>
  <w:style w:type="character" w:customStyle="1" w:styleId="CommentTextChar">
    <w:name w:val="Comment Text Char"/>
    <w:basedOn w:val="DefaultParagraphFont"/>
    <w:link w:val="CommentText"/>
    <w:uiPriority w:val="99"/>
    <w:semiHidden/>
    <w:rsid w:val="00810770"/>
    <w:rPr>
      <w:sz w:val="20"/>
      <w:szCs w:val="20"/>
    </w:rPr>
  </w:style>
  <w:style w:type="character" w:styleId="CommentReference">
    <w:name w:val="annotation reference"/>
    <w:basedOn w:val="DefaultParagraphFont"/>
    <w:uiPriority w:val="99"/>
    <w:semiHidden/>
    <w:unhideWhenUsed/>
    <w:rsid w:val="00810770"/>
    <w:rPr>
      <w:sz w:val="16"/>
      <w:szCs w:val="16"/>
    </w:rPr>
  </w:style>
  <w:style w:type="paragraph" w:styleId="BalloonText">
    <w:name w:val="Balloon Text"/>
    <w:basedOn w:val="Normal"/>
    <w:link w:val="BalloonTextChar"/>
    <w:uiPriority w:val="99"/>
    <w:semiHidden/>
    <w:unhideWhenUsed/>
    <w:rsid w:val="00B85C1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5C1D"/>
    <w:rPr>
      <w:rFonts w:ascii="Tahoma" w:hAnsi="Tahoma" w:cs="Tahoma"/>
      <w:sz w:val="16"/>
      <w:szCs w:val="16"/>
    </w:rPr>
  </w:style>
  <w:style w:type="paragraph" w:styleId="Header">
    <w:name w:val="header"/>
    <w:basedOn w:val="Normal"/>
    <w:link w:val="HeaderChar"/>
    <w:uiPriority w:val="99"/>
    <w:semiHidden/>
    <w:unhideWhenUsed/>
    <w:rsid w:val="0074738D"/>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4738D"/>
  </w:style>
  <w:style w:type="paragraph" w:styleId="Footer">
    <w:name w:val="footer"/>
    <w:basedOn w:val="Normal"/>
    <w:link w:val="FooterChar"/>
    <w:uiPriority w:val="99"/>
    <w:unhideWhenUsed/>
    <w:rsid w:val="0074738D"/>
    <w:pPr>
      <w:tabs>
        <w:tab w:val="center" w:pos="4680"/>
        <w:tab w:val="right" w:pos="9360"/>
      </w:tabs>
      <w:spacing w:line="240" w:lineRule="auto"/>
    </w:pPr>
  </w:style>
  <w:style w:type="character" w:customStyle="1" w:styleId="FooterChar">
    <w:name w:val="Footer Char"/>
    <w:basedOn w:val="DefaultParagraphFont"/>
    <w:link w:val="Footer"/>
    <w:uiPriority w:val="99"/>
    <w:rsid w:val="0074738D"/>
  </w:style>
  <w:style w:type="paragraph" w:styleId="TOCHeading">
    <w:name w:val="TOC Heading"/>
    <w:basedOn w:val="Heading1"/>
    <w:next w:val="Normal"/>
    <w:uiPriority w:val="39"/>
    <w:semiHidden/>
    <w:unhideWhenUsed/>
    <w:qFormat/>
    <w:rsid w:val="00232D63"/>
    <w:pPr>
      <w:spacing w:before="480" w:after="0" w:line="276" w:lineRule="auto"/>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232D63"/>
    <w:pPr>
      <w:spacing w:after="100"/>
    </w:pPr>
  </w:style>
  <w:style w:type="character" w:styleId="Hyperlink">
    <w:name w:val="Hyperlink"/>
    <w:basedOn w:val="DefaultParagraphFont"/>
    <w:uiPriority w:val="99"/>
    <w:unhideWhenUsed/>
    <w:rsid w:val="00232D63"/>
    <w:rPr>
      <w:color w:val="0000FF" w:themeColor="hyperlink"/>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A85942-2E16-43A3-A117-97CCABE7B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21</Pages>
  <Words>6251</Words>
  <Characters>35633</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22</cp:revision>
  <dcterms:created xsi:type="dcterms:W3CDTF">2022-04-08T11:29:00Z</dcterms:created>
  <dcterms:modified xsi:type="dcterms:W3CDTF">2022-04-25T10:32:00Z</dcterms:modified>
</cp:coreProperties>
</file>