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1CFBB" w14:textId="77777777" w:rsidR="00FB1716" w:rsidRPr="00A406E5" w:rsidRDefault="00FB1716" w:rsidP="00FB171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FB1716" w:rsidRPr="00A406E5" w14:paraId="0CF08E46" w14:textId="77777777" w:rsidTr="008A067E">
        <w:trPr>
          <w:jc w:val="center"/>
        </w:trPr>
        <w:tc>
          <w:tcPr>
            <w:tcW w:w="10670" w:type="dxa"/>
            <w:shd w:val="clear" w:color="auto" w:fill="BFBFBF"/>
          </w:tcPr>
          <w:p w14:paraId="573AFC5E" w14:textId="77777777" w:rsidR="00FB1716" w:rsidRPr="00A406E5" w:rsidRDefault="00FB1716" w:rsidP="008A067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38ECB08" w14:textId="77777777" w:rsidR="00FB1716" w:rsidRPr="00A406E5" w:rsidRDefault="00FB1716" w:rsidP="00FB1716">
      <w:pPr>
        <w:rPr>
          <w:rFonts w:ascii="Arial" w:hAnsi="Arial" w:cs="Arial"/>
        </w:rPr>
      </w:pPr>
    </w:p>
    <w:p w14:paraId="180F9CD8" w14:textId="77777777" w:rsidR="00FB1716" w:rsidRPr="00A406E5" w:rsidRDefault="00FB1716" w:rsidP="00FB171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F99948" w14:textId="77777777" w:rsidR="00FB1716" w:rsidRPr="00A406E5" w:rsidRDefault="00FB1716" w:rsidP="00FB1716">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FB1716" w:rsidRPr="00A406E5" w14:paraId="12260583" w14:textId="77777777" w:rsidTr="008A067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7A4F65" w14:textId="77777777" w:rsidR="00FB1716" w:rsidRPr="00A406E5" w:rsidRDefault="00FB1716" w:rsidP="008A067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A44D9CB" w14:textId="77777777" w:rsidR="00FB1716" w:rsidRPr="00A85BFE" w:rsidRDefault="00FB1716" w:rsidP="008A067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63FD37" w14:textId="77777777" w:rsidR="00FB1716" w:rsidRPr="00A85BFE" w:rsidRDefault="00FB1716" w:rsidP="008A067E">
            <w:pPr>
              <w:ind w:left="113" w:right="113"/>
              <w:jc w:val="center"/>
              <w:rPr>
                <w:rFonts w:ascii="Arial" w:hAnsi="Arial" w:cs="Arial"/>
                <w:b/>
                <w:sz w:val="18"/>
                <w:szCs w:val="18"/>
              </w:rPr>
            </w:pPr>
            <w:r w:rsidRPr="00A85BFE">
              <w:rPr>
                <w:rFonts w:ascii="Arial" w:hAnsi="Arial" w:cs="Arial"/>
                <w:b/>
                <w:sz w:val="18"/>
                <w:szCs w:val="18"/>
              </w:rPr>
              <w:t xml:space="preserve">Marks </w:t>
            </w:r>
          </w:p>
          <w:p w14:paraId="4CF5F0DC" w14:textId="77777777" w:rsidR="00FB1716" w:rsidRPr="00A85BFE" w:rsidRDefault="00FB1716" w:rsidP="008A067E">
            <w:pPr>
              <w:ind w:left="113" w:right="113"/>
              <w:jc w:val="center"/>
              <w:rPr>
                <w:rFonts w:ascii="Arial" w:hAnsi="Arial" w:cs="Arial"/>
                <w:b/>
                <w:sz w:val="18"/>
                <w:szCs w:val="18"/>
              </w:rPr>
            </w:pPr>
            <w:r w:rsidRPr="00A85BFE">
              <w:rPr>
                <w:rFonts w:ascii="Arial" w:hAnsi="Arial" w:cs="Arial"/>
                <w:b/>
                <w:sz w:val="18"/>
                <w:szCs w:val="18"/>
              </w:rPr>
              <w:t>awarded</w:t>
            </w:r>
          </w:p>
        </w:tc>
      </w:tr>
      <w:tr w:rsidR="00FB1716" w:rsidRPr="00A406E5" w14:paraId="6D59DBDA" w14:textId="77777777" w:rsidTr="008A067E">
        <w:trPr>
          <w:trHeight w:val="450"/>
        </w:trPr>
        <w:tc>
          <w:tcPr>
            <w:tcW w:w="4169" w:type="pct"/>
            <w:tcBorders>
              <w:top w:val="single" w:sz="4" w:space="0" w:color="auto"/>
              <w:left w:val="single" w:sz="4" w:space="0" w:color="auto"/>
              <w:right w:val="single" w:sz="4" w:space="0" w:color="auto"/>
            </w:tcBorders>
            <w:shd w:val="clear" w:color="auto" w:fill="D9D9D9"/>
          </w:tcPr>
          <w:p w14:paraId="57AE210B" w14:textId="77777777" w:rsidR="00FB1716" w:rsidRPr="00A406E5" w:rsidRDefault="00FB1716" w:rsidP="008A067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E369483" w14:textId="77777777" w:rsidR="00FB1716" w:rsidRPr="00A406E5" w:rsidRDefault="00FB1716" w:rsidP="008A067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EC468D" w14:textId="77777777" w:rsidR="00FB1716" w:rsidRPr="00A406E5" w:rsidRDefault="00FB1716" w:rsidP="008A06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5B4458" w14:textId="77777777" w:rsidR="00FB1716" w:rsidRPr="00A406E5" w:rsidRDefault="00FB1716" w:rsidP="008A067E">
            <w:pPr>
              <w:jc w:val="center"/>
              <w:rPr>
                <w:rFonts w:ascii="Arial" w:hAnsi="Arial" w:cs="Arial"/>
                <w:sz w:val="32"/>
              </w:rPr>
            </w:pPr>
          </w:p>
        </w:tc>
      </w:tr>
      <w:tr w:rsidR="00FB1716" w:rsidRPr="00A406E5" w14:paraId="5A694C5A" w14:textId="77777777" w:rsidTr="008A067E">
        <w:trPr>
          <w:trHeight w:val="450"/>
        </w:trPr>
        <w:tc>
          <w:tcPr>
            <w:tcW w:w="4169" w:type="pct"/>
            <w:vMerge w:val="restart"/>
            <w:tcBorders>
              <w:top w:val="single" w:sz="4" w:space="0" w:color="auto"/>
              <w:left w:val="single" w:sz="4" w:space="0" w:color="auto"/>
              <w:right w:val="single" w:sz="4" w:space="0" w:color="auto"/>
            </w:tcBorders>
          </w:tcPr>
          <w:p w14:paraId="2B542C03" w14:textId="77777777" w:rsidR="00FB1716" w:rsidRPr="00A406E5" w:rsidRDefault="00FB1716" w:rsidP="008A067E">
            <w:pPr>
              <w:spacing w:after="120"/>
              <w:rPr>
                <w:rFonts w:ascii="Arial" w:hAnsi="Arial" w:cs="Arial"/>
                <w:sz w:val="14"/>
                <w:szCs w:val="14"/>
              </w:rPr>
            </w:pPr>
          </w:p>
          <w:p w14:paraId="572945A2" w14:textId="77777777" w:rsidR="00FB1716" w:rsidRPr="00A406E5" w:rsidRDefault="00FB1716" w:rsidP="008A067E">
            <w:pPr>
              <w:spacing w:after="120"/>
              <w:rPr>
                <w:rFonts w:ascii="Arial" w:hAnsi="Arial" w:cs="Arial"/>
                <w:sz w:val="14"/>
                <w:szCs w:val="14"/>
              </w:rPr>
            </w:pPr>
          </w:p>
          <w:p w14:paraId="656129D2" w14:textId="77777777" w:rsidR="00FB1716" w:rsidRPr="00A406E5" w:rsidRDefault="00FB1716" w:rsidP="008A067E">
            <w:pPr>
              <w:spacing w:after="120"/>
              <w:rPr>
                <w:rFonts w:ascii="Arial" w:hAnsi="Arial" w:cs="Arial"/>
                <w:sz w:val="14"/>
                <w:szCs w:val="14"/>
              </w:rPr>
            </w:pPr>
          </w:p>
          <w:p w14:paraId="5B8E528D" w14:textId="77777777" w:rsidR="00FB1716" w:rsidRPr="00A406E5" w:rsidRDefault="00FB1716" w:rsidP="008A067E">
            <w:pPr>
              <w:spacing w:after="120"/>
              <w:rPr>
                <w:rFonts w:ascii="Arial" w:hAnsi="Arial" w:cs="Arial"/>
                <w:sz w:val="14"/>
                <w:szCs w:val="14"/>
              </w:rPr>
            </w:pPr>
          </w:p>
          <w:p w14:paraId="7E01CF53" w14:textId="77777777" w:rsidR="00FB1716" w:rsidRPr="00A406E5" w:rsidRDefault="00FB1716" w:rsidP="008A067E">
            <w:pPr>
              <w:spacing w:after="120"/>
              <w:rPr>
                <w:rFonts w:ascii="Arial" w:hAnsi="Arial" w:cs="Arial"/>
                <w:sz w:val="14"/>
                <w:szCs w:val="14"/>
              </w:rPr>
            </w:pPr>
          </w:p>
          <w:p w14:paraId="267B96C5" w14:textId="77777777" w:rsidR="00FB1716" w:rsidRPr="00A406E5" w:rsidRDefault="00FB1716" w:rsidP="008A06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53C188" w14:textId="77777777" w:rsidR="00FB1716" w:rsidRPr="00A406E5" w:rsidRDefault="00FB1716" w:rsidP="008A067E">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346091" w14:textId="77777777" w:rsidR="00FB1716" w:rsidRPr="00A406E5" w:rsidRDefault="00FB1716" w:rsidP="008A067E">
            <w:pPr>
              <w:jc w:val="center"/>
              <w:rPr>
                <w:rFonts w:ascii="Arial" w:hAnsi="Arial" w:cs="Arial"/>
                <w:sz w:val="32"/>
              </w:rPr>
            </w:pPr>
          </w:p>
        </w:tc>
      </w:tr>
      <w:tr w:rsidR="00FB1716" w:rsidRPr="00A406E5" w14:paraId="300A9CAF" w14:textId="77777777" w:rsidTr="008A067E">
        <w:trPr>
          <w:trHeight w:val="451"/>
        </w:trPr>
        <w:tc>
          <w:tcPr>
            <w:tcW w:w="4169" w:type="pct"/>
            <w:vMerge/>
            <w:tcBorders>
              <w:left w:val="single" w:sz="4" w:space="0" w:color="auto"/>
              <w:bottom w:val="single" w:sz="4" w:space="0" w:color="auto"/>
              <w:right w:val="single" w:sz="4" w:space="0" w:color="auto"/>
            </w:tcBorders>
          </w:tcPr>
          <w:p w14:paraId="14A302F2" w14:textId="77777777" w:rsidR="00FB1716" w:rsidRPr="00A406E5" w:rsidRDefault="00FB1716" w:rsidP="008A06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B4C71E" w14:textId="77777777" w:rsidR="00FB1716" w:rsidRPr="00A406E5" w:rsidRDefault="00FB1716" w:rsidP="008A067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47B57F" w14:textId="77777777" w:rsidR="00FB1716" w:rsidRPr="00A406E5" w:rsidRDefault="00FB1716" w:rsidP="008A067E">
            <w:pPr>
              <w:jc w:val="center"/>
              <w:rPr>
                <w:rFonts w:ascii="Arial" w:hAnsi="Arial" w:cs="Arial"/>
                <w:sz w:val="32"/>
              </w:rPr>
            </w:pPr>
          </w:p>
        </w:tc>
      </w:tr>
      <w:tr w:rsidR="00FB1716" w:rsidRPr="00A406E5" w14:paraId="25427A50" w14:textId="77777777" w:rsidTr="008A067E">
        <w:trPr>
          <w:trHeight w:val="450"/>
        </w:trPr>
        <w:tc>
          <w:tcPr>
            <w:tcW w:w="4169" w:type="pct"/>
            <w:tcBorders>
              <w:top w:val="single" w:sz="4" w:space="0" w:color="auto"/>
              <w:left w:val="single" w:sz="4" w:space="0" w:color="auto"/>
              <w:right w:val="single" w:sz="4" w:space="0" w:color="auto"/>
            </w:tcBorders>
            <w:shd w:val="clear" w:color="auto" w:fill="D9D9D9"/>
          </w:tcPr>
          <w:p w14:paraId="2229AD5C" w14:textId="77777777" w:rsidR="00FB1716" w:rsidRPr="00A406E5" w:rsidRDefault="00FB1716" w:rsidP="008A067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3EC5659" w14:textId="77777777" w:rsidR="00FB1716" w:rsidRPr="00A406E5" w:rsidRDefault="00FB1716" w:rsidP="008A06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B96974" w14:textId="77777777" w:rsidR="00FB1716" w:rsidRPr="00A406E5" w:rsidRDefault="00FB1716" w:rsidP="008A06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0F47CE" w14:textId="77777777" w:rsidR="00FB1716" w:rsidRPr="00A406E5" w:rsidRDefault="00FB1716" w:rsidP="008A067E">
            <w:pPr>
              <w:jc w:val="center"/>
              <w:rPr>
                <w:rFonts w:ascii="Arial" w:hAnsi="Arial" w:cs="Arial"/>
                <w:sz w:val="32"/>
              </w:rPr>
            </w:pPr>
          </w:p>
        </w:tc>
      </w:tr>
      <w:tr w:rsidR="00FB1716" w:rsidRPr="00A406E5" w14:paraId="1D45BD00" w14:textId="77777777" w:rsidTr="008A067E">
        <w:trPr>
          <w:trHeight w:val="450"/>
        </w:trPr>
        <w:tc>
          <w:tcPr>
            <w:tcW w:w="4169" w:type="pct"/>
            <w:vMerge w:val="restart"/>
            <w:tcBorders>
              <w:top w:val="single" w:sz="4" w:space="0" w:color="auto"/>
              <w:left w:val="single" w:sz="4" w:space="0" w:color="auto"/>
              <w:right w:val="single" w:sz="4" w:space="0" w:color="auto"/>
            </w:tcBorders>
          </w:tcPr>
          <w:p w14:paraId="025B05B0" w14:textId="77777777" w:rsidR="00FB1716" w:rsidRPr="00A406E5" w:rsidRDefault="00FB1716" w:rsidP="008A067E">
            <w:pPr>
              <w:spacing w:after="120"/>
              <w:rPr>
                <w:rFonts w:ascii="Arial" w:hAnsi="Arial" w:cs="Arial"/>
                <w:sz w:val="14"/>
                <w:szCs w:val="14"/>
              </w:rPr>
            </w:pPr>
          </w:p>
          <w:p w14:paraId="78F5F45F" w14:textId="77777777" w:rsidR="00FB1716" w:rsidRPr="00A406E5" w:rsidRDefault="00FB1716" w:rsidP="008A067E">
            <w:pPr>
              <w:spacing w:after="120"/>
              <w:rPr>
                <w:rFonts w:ascii="Arial" w:hAnsi="Arial" w:cs="Arial"/>
                <w:sz w:val="14"/>
                <w:szCs w:val="14"/>
              </w:rPr>
            </w:pPr>
          </w:p>
          <w:p w14:paraId="0EACCCA4" w14:textId="77777777" w:rsidR="00FB1716" w:rsidRPr="00A406E5" w:rsidRDefault="00FB1716" w:rsidP="008A067E">
            <w:pPr>
              <w:spacing w:after="120"/>
              <w:rPr>
                <w:rFonts w:ascii="Arial" w:hAnsi="Arial" w:cs="Arial"/>
                <w:sz w:val="14"/>
                <w:szCs w:val="14"/>
              </w:rPr>
            </w:pPr>
          </w:p>
          <w:p w14:paraId="163357D1" w14:textId="77777777" w:rsidR="00FB1716" w:rsidRPr="00A406E5" w:rsidRDefault="00FB1716" w:rsidP="008A067E">
            <w:pPr>
              <w:spacing w:after="120"/>
              <w:rPr>
                <w:rFonts w:ascii="Arial" w:hAnsi="Arial" w:cs="Arial"/>
                <w:sz w:val="14"/>
                <w:szCs w:val="14"/>
              </w:rPr>
            </w:pPr>
          </w:p>
          <w:p w14:paraId="4ABCB528" w14:textId="77777777" w:rsidR="00FB1716" w:rsidRPr="00A406E5" w:rsidRDefault="00FB1716" w:rsidP="008A067E">
            <w:pPr>
              <w:spacing w:after="120"/>
              <w:rPr>
                <w:rFonts w:ascii="Arial" w:hAnsi="Arial" w:cs="Arial"/>
                <w:sz w:val="14"/>
                <w:szCs w:val="14"/>
              </w:rPr>
            </w:pPr>
          </w:p>
          <w:p w14:paraId="447E9D44" w14:textId="77777777" w:rsidR="00FB1716" w:rsidRPr="00A406E5" w:rsidRDefault="00FB1716" w:rsidP="008A06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641C75" w14:textId="77777777" w:rsidR="00FB1716" w:rsidRPr="00A406E5" w:rsidRDefault="00FB1716" w:rsidP="008A067E">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43A49DC7" w14:textId="77777777" w:rsidR="00FB1716" w:rsidRPr="00A406E5" w:rsidRDefault="00FB1716" w:rsidP="008A067E">
            <w:pPr>
              <w:jc w:val="center"/>
              <w:rPr>
                <w:rFonts w:ascii="Arial" w:hAnsi="Arial" w:cs="Arial"/>
                <w:sz w:val="32"/>
              </w:rPr>
            </w:pPr>
          </w:p>
        </w:tc>
      </w:tr>
      <w:tr w:rsidR="00FB1716" w:rsidRPr="00A406E5" w14:paraId="2F563334" w14:textId="77777777" w:rsidTr="008A067E">
        <w:trPr>
          <w:trHeight w:val="451"/>
        </w:trPr>
        <w:tc>
          <w:tcPr>
            <w:tcW w:w="4169" w:type="pct"/>
            <w:vMerge/>
            <w:tcBorders>
              <w:left w:val="single" w:sz="4" w:space="0" w:color="auto"/>
              <w:bottom w:val="single" w:sz="4" w:space="0" w:color="auto"/>
              <w:right w:val="single" w:sz="4" w:space="0" w:color="auto"/>
            </w:tcBorders>
          </w:tcPr>
          <w:p w14:paraId="17707D72" w14:textId="77777777" w:rsidR="00FB1716" w:rsidRPr="00A406E5" w:rsidRDefault="00FB1716" w:rsidP="008A06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94D17" w14:textId="77777777" w:rsidR="00FB1716" w:rsidRPr="00A406E5" w:rsidRDefault="00FB1716" w:rsidP="008A067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5F3A8F" w14:textId="77777777" w:rsidR="00FB1716" w:rsidRPr="00A406E5" w:rsidRDefault="00FB1716" w:rsidP="008A067E">
            <w:pPr>
              <w:jc w:val="center"/>
              <w:rPr>
                <w:rFonts w:ascii="Arial" w:hAnsi="Arial" w:cs="Arial"/>
                <w:sz w:val="32"/>
              </w:rPr>
            </w:pPr>
          </w:p>
        </w:tc>
      </w:tr>
      <w:tr w:rsidR="00FB1716" w:rsidRPr="00A406E5" w14:paraId="45D0D432" w14:textId="77777777" w:rsidTr="008A067E">
        <w:trPr>
          <w:trHeight w:val="450"/>
        </w:trPr>
        <w:tc>
          <w:tcPr>
            <w:tcW w:w="4169" w:type="pct"/>
            <w:tcBorders>
              <w:top w:val="single" w:sz="4" w:space="0" w:color="auto"/>
              <w:left w:val="single" w:sz="4" w:space="0" w:color="auto"/>
              <w:right w:val="single" w:sz="4" w:space="0" w:color="auto"/>
            </w:tcBorders>
            <w:shd w:val="clear" w:color="auto" w:fill="D9D9D9"/>
          </w:tcPr>
          <w:p w14:paraId="18F70EA9" w14:textId="77777777" w:rsidR="00FB1716" w:rsidRPr="00A406E5" w:rsidRDefault="00FB1716" w:rsidP="008A067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8FA28C8" w14:textId="77777777" w:rsidR="00FB1716" w:rsidRPr="00A406E5" w:rsidRDefault="00FB1716" w:rsidP="008A06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FB7420" w14:textId="77777777" w:rsidR="00FB1716" w:rsidRPr="00A406E5" w:rsidRDefault="00FB1716" w:rsidP="008A06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29F94" w14:textId="77777777" w:rsidR="00FB1716" w:rsidRPr="00A406E5" w:rsidRDefault="00FB1716" w:rsidP="008A067E">
            <w:pPr>
              <w:jc w:val="center"/>
              <w:rPr>
                <w:rFonts w:ascii="Arial" w:hAnsi="Arial" w:cs="Arial"/>
                <w:sz w:val="32"/>
              </w:rPr>
            </w:pPr>
          </w:p>
        </w:tc>
      </w:tr>
      <w:tr w:rsidR="00FB1716" w:rsidRPr="00A406E5" w14:paraId="318DEEA6" w14:textId="77777777" w:rsidTr="008A067E">
        <w:trPr>
          <w:trHeight w:val="450"/>
        </w:trPr>
        <w:tc>
          <w:tcPr>
            <w:tcW w:w="4169" w:type="pct"/>
            <w:vMerge w:val="restart"/>
            <w:tcBorders>
              <w:top w:val="single" w:sz="4" w:space="0" w:color="auto"/>
              <w:left w:val="single" w:sz="4" w:space="0" w:color="auto"/>
              <w:right w:val="single" w:sz="4" w:space="0" w:color="auto"/>
            </w:tcBorders>
          </w:tcPr>
          <w:p w14:paraId="77695D6C" w14:textId="77777777" w:rsidR="00FB1716" w:rsidRPr="00A406E5" w:rsidRDefault="00FB1716" w:rsidP="008A067E">
            <w:pPr>
              <w:spacing w:after="120"/>
              <w:rPr>
                <w:rFonts w:ascii="Arial" w:hAnsi="Arial" w:cs="Arial"/>
                <w:sz w:val="14"/>
                <w:szCs w:val="14"/>
              </w:rPr>
            </w:pPr>
          </w:p>
          <w:p w14:paraId="20320195" w14:textId="77777777" w:rsidR="00FB1716" w:rsidRPr="00A406E5" w:rsidRDefault="00FB1716" w:rsidP="008A067E">
            <w:pPr>
              <w:spacing w:after="120"/>
              <w:rPr>
                <w:rFonts w:ascii="Arial" w:hAnsi="Arial" w:cs="Arial"/>
                <w:sz w:val="14"/>
                <w:szCs w:val="14"/>
              </w:rPr>
            </w:pPr>
          </w:p>
          <w:p w14:paraId="397362A8" w14:textId="77777777" w:rsidR="00FB1716" w:rsidRPr="00A406E5" w:rsidRDefault="00FB1716" w:rsidP="008A067E">
            <w:pPr>
              <w:spacing w:after="120"/>
              <w:rPr>
                <w:rFonts w:ascii="Arial" w:hAnsi="Arial" w:cs="Arial"/>
                <w:sz w:val="14"/>
                <w:szCs w:val="14"/>
              </w:rPr>
            </w:pPr>
          </w:p>
          <w:p w14:paraId="1A9CA358" w14:textId="77777777" w:rsidR="00FB1716" w:rsidRPr="00A406E5" w:rsidRDefault="00FB1716" w:rsidP="008A06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33386B" w14:textId="77777777" w:rsidR="00FB1716" w:rsidRPr="00A406E5" w:rsidRDefault="00FB1716" w:rsidP="008A067E">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7608255A" w14:textId="77777777" w:rsidR="00FB1716" w:rsidRPr="00A406E5" w:rsidRDefault="00FB1716" w:rsidP="008A067E">
            <w:pPr>
              <w:jc w:val="center"/>
              <w:rPr>
                <w:rFonts w:ascii="Arial" w:hAnsi="Arial" w:cs="Arial"/>
                <w:sz w:val="32"/>
              </w:rPr>
            </w:pPr>
          </w:p>
        </w:tc>
      </w:tr>
      <w:tr w:rsidR="00FB1716" w:rsidRPr="00A406E5" w14:paraId="353FCB5D" w14:textId="77777777" w:rsidTr="008A067E">
        <w:trPr>
          <w:trHeight w:val="451"/>
        </w:trPr>
        <w:tc>
          <w:tcPr>
            <w:tcW w:w="4169" w:type="pct"/>
            <w:vMerge/>
            <w:tcBorders>
              <w:left w:val="single" w:sz="4" w:space="0" w:color="auto"/>
              <w:bottom w:val="single" w:sz="4" w:space="0" w:color="auto"/>
              <w:right w:val="single" w:sz="4" w:space="0" w:color="auto"/>
            </w:tcBorders>
          </w:tcPr>
          <w:p w14:paraId="2D092102" w14:textId="77777777" w:rsidR="00FB1716" w:rsidRPr="00A406E5" w:rsidRDefault="00FB1716" w:rsidP="008A06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44273C" w14:textId="77777777" w:rsidR="00FB1716" w:rsidRPr="00A406E5" w:rsidRDefault="00FB1716" w:rsidP="008A067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A21D03" w14:textId="77777777" w:rsidR="00FB1716" w:rsidRPr="00A406E5" w:rsidRDefault="00FB1716" w:rsidP="008A067E">
            <w:pPr>
              <w:jc w:val="center"/>
              <w:rPr>
                <w:rFonts w:ascii="Arial" w:hAnsi="Arial" w:cs="Arial"/>
                <w:sz w:val="32"/>
              </w:rPr>
            </w:pPr>
          </w:p>
        </w:tc>
      </w:tr>
      <w:tr w:rsidR="00FB1716" w:rsidRPr="00A406E5" w14:paraId="0000F089" w14:textId="77777777" w:rsidTr="008A067E">
        <w:trPr>
          <w:trHeight w:val="450"/>
        </w:trPr>
        <w:tc>
          <w:tcPr>
            <w:tcW w:w="4169" w:type="pct"/>
            <w:tcBorders>
              <w:top w:val="single" w:sz="4" w:space="0" w:color="auto"/>
              <w:left w:val="single" w:sz="4" w:space="0" w:color="auto"/>
              <w:right w:val="single" w:sz="4" w:space="0" w:color="auto"/>
            </w:tcBorders>
            <w:shd w:val="clear" w:color="auto" w:fill="D9D9D9"/>
          </w:tcPr>
          <w:p w14:paraId="6B698F5E" w14:textId="77777777" w:rsidR="00FB1716" w:rsidRPr="00A406E5" w:rsidRDefault="00FB1716" w:rsidP="008A067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BADE828" w14:textId="77777777" w:rsidR="00FB1716" w:rsidRPr="00A406E5" w:rsidRDefault="00FB1716" w:rsidP="008A06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B02CA8" w14:textId="77777777" w:rsidR="00FB1716" w:rsidRPr="00A406E5" w:rsidRDefault="00FB1716" w:rsidP="008A06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AE18FA" w14:textId="77777777" w:rsidR="00FB1716" w:rsidRPr="00A406E5" w:rsidRDefault="00FB1716" w:rsidP="008A067E">
            <w:pPr>
              <w:jc w:val="center"/>
              <w:rPr>
                <w:rFonts w:ascii="Arial" w:hAnsi="Arial" w:cs="Arial"/>
                <w:sz w:val="32"/>
              </w:rPr>
            </w:pPr>
          </w:p>
        </w:tc>
      </w:tr>
      <w:tr w:rsidR="00FB1716" w:rsidRPr="00A406E5" w14:paraId="2C67DA98" w14:textId="77777777" w:rsidTr="008A067E">
        <w:trPr>
          <w:trHeight w:val="451"/>
        </w:trPr>
        <w:tc>
          <w:tcPr>
            <w:tcW w:w="4169" w:type="pct"/>
            <w:vMerge w:val="restart"/>
            <w:tcBorders>
              <w:top w:val="single" w:sz="4" w:space="0" w:color="auto"/>
              <w:left w:val="single" w:sz="4" w:space="0" w:color="auto"/>
              <w:right w:val="single" w:sz="4" w:space="0" w:color="auto"/>
            </w:tcBorders>
          </w:tcPr>
          <w:p w14:paraId="3F1876B6" w14:textId="77777777" w:rsidR="00FB1716" w:rsidRPr="00A406E5" w:rsidRDefault="00FB1716" w:rsidP="008A067E">
            <w:pPr>
              <w:spacing w:after="120"/>
              <w:rPr>
                <w:rFonts w:ascii="Arial" w:hAnsi="Arial" w:cs="Arial"/>
                <w:sz w:val="14"/>
                <w:szCs w:val="14"/>
              </w:rPr>
            </w:pPr>
          </w:p>
          <w:p w14:paraId="288EEDC6" w14:textId="77777777" w:rsidR="00FB1716" w:rsidRPr="00A406E5" w:rsidRDefault="00FB1716" w:rsidP="008A067E">
            <w:pPr>
              <w:spacing w:after="120"/>
              <w:rPr>
                <w:rFonts w:ascii="Arial" w:hAnsi="Arial" w:cs="Arial"/>
                <w:sz w:val="14"/>
                <w:szCs w:val="14"/>
              </w:rPr>
            </w:pPr>
          </w:p>
          <w:p w14:paraId="0E449B66" w14:textId="77777777" w:rsidR="00FB1716" w:rsidRPr="00A406E5" w:rsidRDefault="00FB1716" w:rsidP="008A067E">
            <w:pPr>
              <w:spacing w:after="120"/>
              <w:rPr>
                <w:rFonts w:ascii="Arial" w:hAnsi="Arial" w:cs="Arial"/>
                <w:sz w:val="14"/>
                <w:szCs w:val="14"/>
              </w:rPr>
            </w:pPr>
          </w:p>
          <w:p w14:paraId="790A630E" w14:textId="77777777" w:rsidR="00FB1716" w:rsidRPr="00A406E5" w:rsidRDefault="00FB1716" w:rsidP="008A067E">
            <w:pPr>
              <w:spacing w:after="120"/>
              <w:rPr>
                <w:rFonts w:ascii="Arial" w:hAnsi="Arial" w:cs="Arial"/>
                <w:sz w:val="14"/>
                <w:szCs w:val="14"/>
              </w:rPr>
            </w:pPr>
          </w:p>
          <w:p w14:paraId="1E870979" w14:textId="77777777" w:rsidR="00FB1716" w:rsidRPr="00A406E5" w:rsidRDefault="00FB1716" w:rsidP="008A06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832453" w14:textId="77777777" w:rsidR="00FB1716" w:rsidRPr="00A406E5" w:rsidRDefault="00FB1716" w:rsidP="008A06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554EC" w14:textId="77777777" w:rsidR="00FB1716" w:rsidRPr="00A406E5" w:rsidRDefault="00FB1716" w:rsidP="008A067E">
            <w:pPr>
              <w:jc w:val="center"/>
              <w:rPr>
                <w:rFonts w:ascii="Arial" w:hAnsi="Arial" w:cs="Arial"/>
                <w:sz w:val="32"/>
              </w:rPr>
            </w:pPr>
          </w:p>
        </w:tc>
      </w:tr>
      <w:tr w:rsidR="00FB1716" w:rsidRPr="00A406E5" w14:paraId="14127A9B" w14:textId="77777777" w:rsidTr="008A067E">
        <w:trPr>
          <w:trHeight w:val="450"/>
        </w:trPr>
        <w:tc>
          <w:tcPr>
            <w:tcW w:w="4169" w:type="pct"/>
            <w:vMerge/>
            <w:tcBorders>
              <w:left w:val="single" w:sz="4" w:space="0" w:color="auto"/>
              <w:bottom w:val="single" w:sz="4" w:space="0" w:color="auto"/>
              <w:right w:val="single" w:sz="4" w:space="0" w:color="auto"/>
            </w:tcBorders>
          </w:tcPr>
          <w:p w14:paraId="2739D29C" w14:textId="77777777" w:rsidR="00FB1716" w:rsidRPr="00A406E5" w:rsidRDefault="00FB1716" w:rsidP="008A06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5178E5" w14:textId="77777777" w:rsidR="00FB1716" w:rsidRPr="001C06F4" w:rsidRDefault="00FB1716" w:rsidP="008A067E">
            <w:pPr>
              <w:spacing w:after="120"/>
              <w:rPr>
                <w:rFonts w:ascii="Arial" w:hAnsi="Arial" w:cs="Arial"/>
                <w:sz w:val="22"/>
                <w:szCs w:val="22"/>
              </w:rPr>
            </w:pPr>
            <w:r w:rsidRPr="001C06F4">
              <w:rPr>
                <w:rFonts w:ascii="Arial" w:hAnsi="Arial" w:cs="Arial"/>
                <w:sz w:val="22"/>
                <w:szCs w:val="22"/>
              </w:rPr>
              <w:t>N/A</w:t>
            </w:r>
          </w:p>
          <w:p w14:paraId="0097DB50" w14:textId="77777777" w:rsidR="00FB1716" w:rsidRPr="00A406E5" w:rsidRDefault="00FB1716" w:rsidP="008A067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C531C0" w14:textId="77777777" w:rsidR="00FB1716" w:rsidRPr="00A406E5" w:rsidRDefault="00FB1716" w:rsidP="008A067E">
            <w:pPr>
              <w:jc w:val="center"/>
              <w:rPr>
                <w:rFonts w:ascii="Arial" w:hAnsi="Arial" w:cs="Arial"/>
                <w:sz w:val="32"/>
              </w:rPr>
            </w:pPr>
          </w:p>
        </w:tc>
      </w:tr>
      <w:tr w:rsidR="00FB1716" w:rsidRPr="00A406E5" w14:paraId="789EF7C1" w14:textId="77777777" w:rsidTr="008A067E">
        <w:trPr>
          <w:trHeight w:val="450"/>
        </w:trPr>
        <w:tc>
          <w:tcPr>
            <w:tcW w:w="4169" w:type="pct"/>
            <w:tcBorders>
              <w:top w:val="single" w:sz="4" w:space="0" w:color="auto"/>
              <w:left w:val="single" w:sz="4" w:space="0" w:color="auto"/>
              <w:right w:val="single" w:sz="4" w:space="0" w:color="auto"/>
            </w:tcBorders>
            <w:shd w:val="clear" w:color="auto" w:fill="D9D9D9"/>
          </w:tcPr>
          <w:p w14:paraId="23F641CF" w14:textId="77777777" w:rsidR="00FB1716" w:rsidRPr="00A406E5" w:rsidRDefault="00FB1716" w:rsidP="008A067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9477033" w14:textId="77777777" w:rsidR="00FB1716" w:rsidRPr="00A406E5" w:rsidRDefault="00FB1716" w:rsidP="008A06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A831BE" w14:textId="77777777" w:rsidR="00FB1716" w:rsidRPr="00A406E5" w:rsidRDefault="00FB1716" w:rsidP="008A06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88F800" w14:textId="77777777" w:rsidR="00FB1716" w:rsidRPr="00A406E5" w:rsidRDefault="00FB1716" w:rsidP="008A067E">
            <w:pPr>
              <w:jc w:val="center"/>
              <w:rPr>
                <w:rFonts w:ascii="Arial" w:hAnsi="Arial" w:cs="Arial"/>
                <w:sz w:val="32"/>
              </w:rPr>
            </w:pPr>
          </w:p>
        </w:tc>
      </w:tr>
      <w:tr w:rsidR="00FB1716" w:rsidRPr="00A406E5" w14:paraId="1418B2DD" w14:textId="77777777" w:rsidTr="008A067E">
        <w:trPr>
          <w:trHeight w:val="451"/>
        </w:trPr>
        <w:tc>
          <w:tcPr>
            <w:tcW w:w="4169" w:type="pct"/>
            <w:vMerge w:val="restart"/>
            <w:tcBorders>
              <w:top w:val="single" w:sz="4" w:space="0" w:color="auto"/>
              <w:left w:val="single" w:sz="4" w:space="0" w:color="auto"/>
              <w:right w:val="single" w:sz="4" w:space="0" w:color="auto"/>
            </w:tcBorders>
          </w:tcPr>
          <w:p w14:paraId="0593AC91" w14:textId="77777777" w:rsidR="00FB1716" w:rsidRPr="00A406E5" w:rsidRDefault="00FB1716" w:rsidP="008A067E">
            <w:pPr>
              <w:jc w:val="both"/>
              <w:rPr>
                <w:rFonts w:ascii="Arial" w:hAnsi="Arial" w:cs="Arial"/>
                <w:sz w:val="22"/>
                <w:szCs w:val="22"/>
              </w:rPr>
            </w:pPr>
          </w:p>
          <w:p w14:paraId="0D4FD720" w14:textId="77777777" w:rsidR="00FB1716" w:rsidRPr="00A406E5" w:rsidRDefault="00FB1716" w:rsidP="008A06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C8CB0" w14:textId="77777777" w:rsidR="00FB1716" w:rsidRPr="00A406E5" w:rsidRDefault="00FB1716" w:rsidP="008A067E">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5AE2044" w14:textId="77777777" w:rsidR="00FB1716" w:rsidRPr="00A406E5" w:rsidRDefault="00FB1716" w:rsidP="008A067E">
            <w:pPr>
              <w:jc w:val="center"/>
              <w:rPr>
                <w:rFonts w:ascii="Arial" w:hAnsi="Arial" w:cs="Arial"/>
                <w:sz w:val="32"/>
              </w:rPr>
            </w:pPr>
          </w:p>
        </w:tc>
      </w:tr>
      <w:tr w:rsidR="00FB1716" w:rsidRPr="00A406E5" w14:paraId="73B2D922" w14:textId="77777777" w:rsidTr="008A067E">
        <w:trPr>
          <w:trHeight w:val="450"/>
        </w:trPr>
        <w:tc>
          <w:tcPr>
            <w:tcW w:w="4169" w:type="pct"/>
            <w:vMerge/>
            <w:tcBorders>
              <w:left w:val="single" w:sz="4" w:space="0" w:color="auto"/>
              <w:bottom w:val="single" w:sz="4" w:space="0" w:color="auto"/>
              <w:right w:val="single" w:sz="4" w:space="0" w:color="auto"/>
            </w:tcBorders>
          </w:tcPr>
          <w:p w14:paraId="129279D1" w14:textId="77777777" w:rsidR="00FB1716" w:rsidRPr="00A406E5" w:rsidRDefault="00FB1716" w:rsidP="008A06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57FCE0" w14:textId="77777777" w:rsidR="00FB1716" w:rsidRPr="00A406E5" w:rsidRDefault="00FB1716" w:rsidP="008A067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8CEED3" w14:textId="77777777" w:rsidR="00FB1716" w:rsidRPr="00A406E5" w:rsidRDefault="00FB1716" w:rsidP="008A067E">
            <w:pPr>
              <w:jc w:val="center"/>
              <w:rPr>
                <w:rFonts w:ascii="Arial" w:hAnsi="Arial" w:cs="Arial"/>
                <w:sz w:val="32"/>
              </w:rPr>
            </w:pPr>
          </w:p>
        </w:tc>
      </w:tr>
    </w:tbl>
    <w:p w14:paraId="2F40EE4F" w14:textId="77777777" w:rsidR="00FB1716" w:rsidRPr="00A406E5" w:rsidRDefault="00FB1716" w:rsidP="00FB171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B1716" w:rsidRPr="00A406E5" w14:paraId="5376F991" w14:textId="77777777" w:rsidTr="008A067E">
        <w:trPr>
          <w:cantSplit/>
        </w:trPr>
        <w:tc>
          <w:tcPr>
            <w:tcW w:w="6062" w:type="dxa"/>
            <w:vMerge w:val="restart"/>
            <w:shd w:val="pct15" w:color="auto" w:fill="auto"/>
            <w:vAlign w:val="center"/>
          </w:tcPr>
          <w:p w14:paraId="690307F7" w14:textId="77777777" w:rsidR="00FB1716" w:rsidRPr="00A406E5" w:rsidRDefault="00FB1716" w:rsidP="008A067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558292" w14:textId="77777777" w:rsidR="00FB1716" w:rsidRPr="00A406E5" w:rsidRDefault="00FB1716" w:rsidP="008A067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7EEDD6" w14:textId="77777777" w:rsidR="00FB1716" w:rsidRPr="00A406E5" w:rsidRDefault="00FB1716" w:rsidP="008A067E">
            <w:pPr>
              <w:jc w:val="right"/>
              <w:rPr>
                <w:rFonts w:ascii="Arial" w:hAnsi="Arial" w:cs="Arial"/>
                <w:b/>
                <w:bCs/>
              </w:rPr>
            </w:pPr>
            <w:r w:rsidRPr="00A406E5">
              <w:rPr>
                <w:rFonts w:ascii="Arial" w:hAnsi="Arial" w:cs="Arial"/>
                <w:b/>
                <w:bCs/>
              </w:rPr>
              <w:t>%</w:t>
            </w:r>
          </w:p>
        </w:tc>
      </w:tr>
      <w:tr w:rsidR="00FB1716" w:rsidRPr="00A406E5" w14:paraId="697633B2" w14:textId="77777777" w:rsidTr="008A067E">
        <w:trPr>
          <w:cantSplit/>
        </w:trPr>
        <w:tc>
          <w:tcPr>
            <w:tcW w:w="6062" w:type="dxa"/>
            <w:vMerge/>
            <w:vAlign w:val="bottom"/>
          </w:tcPr>
          <w:p w14:paraId="16510CD1" w14:textId="77777777" w:rsidR="00FB1716" w:rsidRPr="00A406E5" w:rsidRDefault="00FB1716" w:rsidP="008A067E">
            <w:pPr>
              <w:rPr>
                <w:rFonts w:ascii="Arial" w:hAnsi="Arial" w:cs="Arial"/>
              </w:rPr>
            </w:pPr>
          </w:p>
        </w:tc>
        <w:tc>
          <w:tcPr>
            <w:tcW w:w="2903" w:type="dxa"/>
            <w:vAlign w:val="bottom"/>
          </w:tcPr>
          <w:p w14:paraId="3E6558EF" w14:textId="77777777" w:rsidR="00FB1716" w:rsidRPr="00A406E5" w:rsidRDefault="00FB1716" w:rsidP="008A067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111ACB4" w14:textId="77777777" w:rsidR="00FB1716" w:rsidRPr="00A406E5" w:rsidRDefault="00FB1716" w:rsidP="008A067E">
            <w:pPr>
              <w:jc w:val="center"/>
              <w:rPr>
                <w:rFonts w:ascii="Arial" w:hAnsi="Arial" w:cs="Arial"/>
                <w:sz w:val="12"/>
                <w:szCs w:val="12"/>
              </w:rPr>
            </w:pPr>
          </w:p>
        </w:tc>
        <w:tc>
          <w:tcPr>
            <w:tcW w:w="1060" w:type="dxa"/>
            <w:vMerge/>
            <w:vAlign w:val="bottom"/>
          </w:tcPr>
          <w:p w14:paraId="2E1B541A" w14:textId="77777777" w:rsidR="00FB1716" w:rsidRPr="00A406E5" w:rsidRDefault="00FB1716" w:rsidP="008A067E">
            <w:pPr>
              <w:ind w:leftChars="71" w:left="142"/>
              <w:rPr>
                <w:rFonts w:ascii="Arial" w:hAnsi="Arial" w:cs="Arial"/>
              </w:rPr>
            </w:pPr>
          </w:p>
        </w:tc>
      </w:tr>
      <w:tr w:rsidR="00FB1716" w:rsidRPr="00A406E5" w14:paraId="3912C8E2" w14:textId="77777777" w:rsidTr="008A067E">
        <w:trPr>
          <w:cantSplit/>
        </w:trPr>
        <w:tc>
          <w:tcPr>
            <w:tcW w:w="6062" w:type="dxa"/>
            <w:vMerge/>
            <w:vAlign w:val="bottom"/>
          </w:tcPr>
          <w:p w14:paraId="76AA3417" w14:textId="77777777" w:rsidR="00FB1716" w:rsidRPr="00A406E5" w:rsidRDefault="00FB1716" w:rsidP="008A067E">
            <w:pPr>
              <w:rPr>
                <w:rFonts w:ascii="Arial" w:hAnsi="Arial" w:cs="Arial"/>
              </w:rPr>
            </w:pPr>
          </w:p>
        </w:tc>
        <w:tc>
          <w:tcPr>
            <w:tcW w:w="2903" w:type="dxa"/>
            <w:vAlign w:val="bottom"/>
          </w:tcPr>
          <w:p w14:paraId="7A9D3CEE" w14:textId="77777777" w:rsidR="00FB1716" w:rsidRPr="00A406E5" w:rsidRDefault="00FB1716" w:rsidP="008A067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D3769EC" w14:textId="77777777" w:rsidR="00FB1716" w:rsidRPr="00A406E5" w:rsidRDefault="00FB1716" w:rsidP="008A067E">
            <w:pPr>
              <w:jc w:val="center"/>
              <w:rPr>
                <w:rFonts w:ascii="Arial" w:hAnsi="Arial" w:cs="Arial"/>
                <w:sz w:val="12"/>
                <w:szCs w:val="12"/>
              </w:rPr>
            </w:pPr>
          </w:p>
        </w:tc>
        <w:tc>
          <w:tcPr>
            <w:tcW w:w="1060" w:type="dxa"/>
            <w:vMerge/>
            <w:vAlign w:val="bottom"/>
          </w:tcPr>
          <w:p w14:paraId="51E77F7D" w14:textId="77777777" w:rsidR="00FB1716" w:rsidRPr="00A406E5" w:rsidRDefault="00FB1716" w:rsidP="008A067E">
            <w:pPr>
              <w:ind w:firstLineChars="141" w:firstLine="282"/>
              <w:rPr>
                <w:rFonts w:ascii="Arial" w:hAnsi="Arial" w:cs="Arial"/>
              </w:rPr>
            </w:pPr>
          </w:p>
        </w:tc>
      </w:tr>
    </w:tbl>
    <w:p w14:paraId="20B16437" w14:textId="77777777" w:rsidR="00FB1716" w:rsidRDefault="00FB1716" w:rsidP="00FB1716">
      <w:pPr>
        <w:rPr>
          <w:rFonts w:ascii="Arial" w:hAnsi="Arial" w:cs="Arial"/>
        </w:rPr>
      </w:pPr>
    </w:p>
    <w:p w14:paraId="4334EB01" w14:textId="77777777" w:rsidR="00FB1716" w:rsidRDefault="00FB1716" w:rsidP="00172BE3">
      <w:pPr>
        <w:rPr>
          <w:b/>
          <w:bCs/>
          <w:sz w:val="24"/>
          <w:szCs w:val="24"/>
        </w:rPr>
      </w:pPr>
    </w:p>
    <w:p w14:paraId="4F456CB9" w14:textId="77777777" w:rsidR="00FB1716" w:rsidRDefault="00FB1716" w:rsidP="00172BE3">
      <w:pPr>
        <w:rPr>
          <w:b/>
          <w:bCs/>
          <w:sz w:val="24"/>
          <w:szCs w:val="24"/>
        </w:rPr>
      </w:pPr>
    </w:p>
    <w:p w14:paraId="6F69CC81" w14:textId="3568D7BD" w:rsidR="00172BE3" w:rsidRPr="00583DF3" w:rsidRDefault="00172BE3" w:rsidP="001C4730">
      <w:pPr>
        <w:spacing w:after="30"/>
        <w:rPr>
          <w:b/>
          <w:bCs/>
          <w:sz w:val="24"/>
          <w:szCs w:val="24"/>
        </w:rPr>
      </w:pPr>
      <w:r w:rsidRPr="00583DF3">
        <w:rPr>
          <w:b/>
          <w:bCs/>
          <w:sz w:val="24"/>
          <w:szCs w:val="24"/>
        </w:rPr>
        <w:t>Using relevant published research, critically appraise both the potential positive and negative psychological effects associated with being physically active and exercising.</w:t>
      </w:r>
    </w:p>
    <w:p w14:paraId="341BCA28" w14:textId="50EAD73E" w:rsidR="006C0067" w:rsidRPr="00583DF3" w:rsidRDefault="006C0067" w:rsidP="001C4730">
      <w:pPr>
        <w:spacing w:after="30"/>
        <w:rPr>
          <w:b/>
          <w:bCs/>
          <w:sz w:val="24"/>
          <w:szCs w:val="24"/>
        </w:rPr>
      </w:pPr>
    </w:p>
    <w:p w14:paraId="5C5054DE" w14:textId="6F7C73D9" w:rsidR="00172BE3" w:rsidRPr="00EA05DE" w:rsidRDefault="00172BE3" w:rsidP="00EA05DE">
      <w:pPr>
        <w:spacing w:after="30"/>
        <w:rPr>
          <w:sz w:val="24"/>
          <w:szCs w:val="24"/>
          <w:u w:val="single"/>
        </w:rPr>
      </w:pPr>
      <w:r w:rsidRPr="00EA05DE">
        <w:rPr>
          <w:sz w:val="24"/>
          <w:szCs w:val="24"/>
          <w:u w:val="single"/>
        </w:rPr>
        <w:t>Introduction</w:t>
      </w:r>
    </w:p>
    <w:p w14:paraId="14754B23" w14:textId="54BC6AD8" w:rsidR="00172BE3" w:rsidRPr="00EA05DE" w:rsidRDefault="00172BE3" w:rsidP="00EA05DE">
      <w:pPr>
        <w:spacing w:after="30"/>
        <w:rPr>
          <w:sz w:val="24"/>
          <w:szCs w:val="24"/>
        </w:rPr>
      </w:pPr>
    </w:p>
    <w:p w14:paraId="5B5BC492" w14:textId="1D86B4D3" w:rsidR="009F67D1" w:rsidRPr="00EA05DE" w:rsidRDefault="005E08A2" w:rsidP="00EA05DE">
      <w:pPr>
        <w:spacing w:after="30"/>
        <w:rPr>
          <w:sz w:val="24"/>
          <w:szCs w:val="24"/>
        </w:rPr>
      </w:pPr>
      <w:r w:rsidRPr="00EA05DE">
        <w:rPr>
          <w:sz w:val="24"/>
          <w:szCs w:val="24"/>
        </w:rPr>
        <w:t>This essay will discuss the resea</w:t>
      </w:r>
      <w:r w:rsidR="000D0EFD" w:rsidRPr="00EA05DE">
        <w:rPr>
          <w:sz w:val="24"/>
          <w:szCs w:val="24"/>
        </w:rPr>
        <w:t xml:space="preserve">rch of the potential positive and negative psychological effects associated with being physically active and exercising for older populations. </w:t>
      </w:r>
      <w:r w:rsidR="007727EE" w:rsidRPr="00EA05DE">
        <w:rPr>
          <w:sz w:val="24"/>
          <w:szCs w:val="24"/>
        </w:rPr>
        <w:t xml:space="preserve">A 2018 </w:t>
      </w:r>
      <w:r w:rsidR="00393825" w:rsidRPr="00EA05DE">
        <w:rPr>
          <w:sz w:val="24"/>
          <w:szCs w:val="24"/>
        </w:rPr>
        <w:t>P</w:t>
      </w:r>
      <w:r w:rsidR="007727EE" w:rsidRPr="00EA05DE">
        <w:rPr>
          <w:sz w:val="24"/>
          <w:szCs w:val="24"/>
        </w:rPr>
        <w:t xml:space="preserve">ublic </w:t>
      </w:r>
      <w:r w:rsidR="00393825" w:rsidRPr="00EA05DE">
        <w:rPr>
          <w:sz w:val="24"/>
          <w:szCs w:val="24"/>
        </w:rPr>
        <w:t>H</w:t>
      </w:r>
      <w:r w:rsidR="007727EE" w:rsidRPr="00EA05DE">
        <w:rPr>
          <w:sz w:val="24"/>
          <w:szCs w:val="24"/>
        </w:rPr>
        <w:t xml:space="preserve">ealth England reported due to better health care prevention and treatments </w:t>
      </w:r>
      <w:r w:rsidR="00C36920" w:rsidRPr="00EA05DE">
        <w:rPr>
          <w:sz w:val="24"/>
          <w:szCs w:val="24"/>
        </w:rPr>
        <w:t>that we are living longer</w:t>
      </w:r>
      <w:r w:rsidR="007727EE" w:rsidRPr="00EA05DE">
        <w:rPr>
          <w:sz w:val="24"/>
          <w:szCs w:val="24"/>
        </w:rPr>
        <w:t xml:space="preserve">; </w:t>
      </w:r>
      <w:r w:rsidR="00C36920" w:rsidRPr="00EA05DE">
        <w:rPr>
          <w:sz w:val="24"/>
          <w:szCs w:val="24"/>
        </w:rPr>
        <w:t xml:space="preserve">with </w:t>
      </w:r>
      <w:r w:rsidR="007727EE" w:rsidRPr="00EA05DE">
        <w:rPr>
          <w:sz w:val="24"/>
          <w:szCs w:val="24"/>
        </w:rPr>
        <w:t>a projection that a quarter of the population will be over the age of 65 by 2046.</w:t>
      </w:r>
      <w:r w:rsidR="00C36920" w:rsidRPr="00EA05DE">
        <w:rPr>
          <w:sz w:val="24"/>
          <w:szCs w:val="24"/>
        </w:rPr>
        <w:t xml:space="preserve"> </w:t>
      </w:r>
      <w:r w:rsidR="00611FE9" w:rsidRPr="00EA05DE">
        <w:rPr>
          <w:sz w:val="24"/>
          <w:szCs w:val="24"/>
        </w:rPr>
        <w:t>However,</w:t>
      </w:r>
      <w:r w:rsidR="00C36920" w:rsidRPr="00EA05DE">
        <w:rPr>
          <w:sz w:val="24"/>
          <w:szCs w:val="24"/>
        </w:rPr>
        <w:t xml:space="preserve"> the report also showed a concerning trend </w:t>
      </w:r>
      <w:r w:rsidR="00DE6008" w:rsidRPr="00EA05DE">
        <w:rPr>
          <w:sz w:val="24"/>
          <w:szCs w:val="24"/>
        </w:rPr>
        <w:t xml:space="preserve">that longer years in poor health is also increasing which puts </w:t>
      </w:r>
      <w:r w:rsidR="00393825" w:rsidRPr="00EA05DE">
        <w:rPr>
          <w:sz w:val="24"/>
          <w:szCs w:val="24"/>
        </w:rPr>
        <w:t xml:space="preserve">an </w:t>
      </w:r>
      <w:r w:rsidR="00DE6008" w:rsidRPr="00EA05DE">
        <w:rPr>
          <w:sz w:val="24"/>
          <w:szCs w:val="24"/>
        </w:rPr>
        <w:t>additional burden on the NHS</w:t>
      </w:r>
      <w:r w:rsidR="007727EE" w:rsidRPr="00EA05DE">
        <w:rPr>
          <w:sz w:val="24"/>
          <w:szCs w:val="24"/>
        </w:rPr>
        <w:t xml:space="preserve"> as the elderly are the biggest consumers of healthcare </w:t>
      </w:r>
      <w:r w:rsidR="00404F30" w:rsidRPr="00EA05DE">
        <w:rPr>
          <w:sz w:val="24"/>
          <w:szCs w:val="24"/>
        </w:rPr>
        <w:t>(PHE, 2018)</w:t>
      </w:r>
      <w:r w:rsidR="00813104" w:rsidRPr="00EA05DE">
        <w:rPr>
          <w:sz w:val="24"/>
          <w:szCs w:val="24"/>
        </w:rPr>
        <w:t>.</w:t>
      </w:r>
      <w:r w:rsidR="000C3BED" w:rsidRPr="00EA05DE">
        <w:rPr>
          <w:sz w:val="24"/>
          <w:szCs w:val="24"/>
        </w:rPr>
        <w:t xml:space="preserve"> </w:t>
      </w:r>
      <w:proofErr w:type="spellStart"/>
      <w:r w:rsidR="000C3BED" w:rsidRPr="00EA05DE">
        <w:rPr>
          <w:sz w:val="24"/>
          <w:szCs w:val="24"/>
        </w:rPr>
        <w:t>Dzau</w:t>
      </w:r>
      <w:proofErr w:type="spellEnd"/>
      <w:r w:rsidR="000C3BED" w:rsidRPr="00EA05DE">
        <w:rPr>
          <w:sz w:val="24"/>
          <w:szCs w:val="24"/>
        </w:rPr>
        <w:t xml:space="preserve"> (2019) states that due to the impending demands on health care systems whether its hospitalisations or home caregiving; “older peoples well-being</w:t>
      </w:r>
      <w:r w:rsidR="00B3290C" w:rsidRPr="00EA05DE">
        <w:rPr>
          <w:sz w:val="24"/>
          <w:szCs w:val="24"/>
        </w:rPr>
        <w:t>”</w:t>
      </w:r>
      <w:r w:rsidR="000C3BED" w:rsidRPr="00EA05DE">
        <w:rPr>
          <w:sz w:val="24"/>
          <w:szCs w:val="24"/>
        </w:rPr>
        <w:t xml:space="preserve"> may suffer</w:t>
      </w:r>
      <w:r w:rsidR="00192564" w:rsidRPr="00EA05DE">
        <w:rPr>
          <w:sz w:val="24"/>
          <w:szCs w:val="24"/>
        </w:rPr>
        <w:t xml:space="preserve"> </w:t>
      </w:r>
      <w:r w:rsidR="00B3290C" w:rsidRPr="00EA05DE">
        <w:rPr>
          <w:sz w:val="24"/>
          <w:szCs w:val="24"/>
        </w:rPr>
        <w:t>because of</w:t>
      </w:r>
      <w:r w:rsidR="00192564" w:rsidRPr="00EA05DE">
        <w:rPr>
          <w:sz w:val="24"/>
          <w:szCs w:val="24"/>
        </w:rPr>
        <w:t xml:space="preserve"> these pressures.</w:t>
      </w:r>
      <w:r w:rsidR="000C3BED" w:rsidRPr="00EA05DE">
        <w:rPr>
          <w:sz w:val="24"/>
          <w:szCs w:val="24"/>
        </w:rPr>
        <w:t xml:space="preserve">  </w:t>
      </w:r>
    </w:p>
    <w:p w14:paraId="708D5651" w14:textId="5383D713" w:rsidR="00FB72E0" w:rsidRPr="00EA05DE" w:rsidRDefault="00AE16F0" w:rsidP="00EA05DE">
      <w:pPr>
        <w:spacing w:after="30"/>
        <w:rPr>
          <w:sz w:val="24"/>
          <w:szCs w:val="24"/>
        </w:rPr>
      </w:pPr>
      <w:r w:rsidRPr="00EA05DE">
        <w:rPr>
          <w:sz w:val="24"/>
          <w:szCs w:val="24"/>
        </w:rPr>
        <w:t>There is much literature to confirm the benefits of physical activity and exercise to improving health (</w:t>
      </w:r>
      <w:r w:rsidRPr="00EA05DE">
        <w:rPr>
          <w:bCs/>
          <w:sz w:val="24"/>
          <w:szCs w:val="24"/>
        </w:rPr>
        <w:t>Fox et al., 2011) (Dergance et al., 2003) (Harris et al., 2018) (Gil-Salcedo et al., 2020</w:t>
      </w:r>
      <w:r w:rsidRPr="00EA05DE">
        <w:rPr>
          <w:sz w:val="24"/>
          <w:szCs w:val="24"/>
        </w:rPr>
        <w:t xml:space="preserve">), however startling evidencing confirming that elderly populations are 60-70% less active (Moran et al.,2014). </w:t>
      </w:r>
      <w:r w:rsidR="00404F30" w:rsidRPr="00EA05DE">
        <w:rPr>
          <w:sz w:val="24"/>
          <w:szCs w:val="24"/>
        </w:rPr>
        <w:t xml:space="preserve">Current </w:t>
      </w:r>
      <w:r w:rsidR="00813104" w:rsidRPr="00EA05DE">
        <w:rPr>
          <w:sz w:val="24"/>
          <w:szCs w:val="24"/>
        </w:rPr>
        <w:t xml:space="preserve">PA </w:t>
      </w:r>
      <w:r w:rsidR="00404F30" w:rsidRPr="00EA05DE">
        <w:rPr>
          <w:sz w:val="24"/>
          <w:szCs w:val="24"/>
        </w:rPr>
        <w:t xml:space="preserve">guidelines recommend that adults </w:t>
      </w:r>
      <w:r w:rsidR="00813104" w:rsidRPr="00EA05DE">
        <w:rPr>
          <w:sz w:val="24"/>
          <w:szCs w:val="24"/>
        </w:rPr>
        <w:t xml:space="preserve">over the age of 65 </w:t>
      </w:r>
      <w:r w:rsidR="00404F30" w:rsidRPr="00EA05DE">
        <w:rPr>
          <w:sz w:val="24"/>
          <w:szCs w:val="24"/>
          <w:shd w:val="clear" w:color="auto" w:fill="FCFCFC"/>
        </w:rPr>
        <w:t xml:space="preserve">should engage in 150 </w:t>
      </w:r>
      <w:r w:rsidR="00813104" w:rsidRPr="00EA05DE">
        <w:rPr>
          <w:sz w:val="24"/>
          <w:szCs w:val="24"/>
          <w:shd w:val="clear" w:color="auto" w:fill="FCFCFC"/>
        </w:rPr>
        <w:t xml:space="preserve">to 300 </w:t>
      </w:r>
      <w:r w:rsidR="00404F30" w:rsidRPr="00EA05DE">
        <w:rPr>
          <w:sz w:val="24"/>
          <w:szCs w:val="24"/>
          <w:shd w:val="clear" w:color="auto" w:fill="FCFCFC"/>
        </w:rPr>
        <w:t>minutes of moderate-</w:t>
      </w:r>
      <w:r w:rsidR="00813104" w:rsidRPr="00EA05DE">
        <w:rPr>
          <w:sz w:val="24"/>
          <w:szCs w:val="24"/>
          <w:shd w:val="clear" w:color="auto" w:fill="FCFCFC"/>
        </w:rPr>
        <w:t>intensity</w:t>
      </w:r>
      <w:r w:rsidR="00404F30" w:rsidRPr="00EA05DE">
        <w:rPr>
          <w:sz w:val="24"/>
          <w:szCs w:val="24"/>
          <w:shd w:val="clear" w:color="auto" w:fill="FCFCFC"/>
        </w:rPr>
        <w:t xml:space="preserve"> or </w:t>
      </w:r>
      <w:r w:rsidR="00813104" w:rsidRPr="00EA05DE">
        <w:rPr>
          <w:sz w:val="24"/>
          <w:szCs w:val="24"/>
          <w:shd w:val="clear" w:color="auto" w:fill="FCFCFC"/>
        </w:rPr>
        <w:t xml:space="preserve">at least </w:t>
      </w:r>
      <w:r w:rsidR="00404F30" w:rsidRPr="00EA05DE">
        <w:rPr>
          <w:sz w:val="24"/>
          <w:szCs w:val="24"/>
          <w:shd w:val="clear" w:color="auto" w:fill="FCFCFC"/>
        </w:rPr>
        <w:t xml:space="preserve">75 minutes of vigorous-intensity aerobic activity and two or more days of muscle-strengthening activity (i.e., strength/resistance training) per week (WHO, 2020). </w:t>
      </w:r>
    </w:p>
    <w:p w14:paraId="7EC855E5" w14:textId="0F5CBCBB" w:rsidR="00FA4A8A" w:rsidRPr="00EA05DE" w:rsidRDefault="006F1E4F" w:rsidP="00EA05DE">
      <w:pPr>
        <w:spacing w:after="30"/>
        <w:rPr>
          <w:sz w:val="24"/>
          <w:szCs w:val="24"/>
        </w:rPr>
      </w:pPr>
      <w:r w:rsidRPr="00EA05DE">
        <w:rPr>
          <w:sz w:val="24"/>
          <w:szCs w:val="24"/>
        </w:rPr>
        <w:t>T</w:t>
      </w:r>
      <w:r w:rsidR="00FA4A8A" w:rsidRPr="00EA05DE">
        <w:rPr>
          <w:sz w:val="24"/>
          <w:szCs w:val="24"/>
        </w:rPr>
        <w:t xml:space="preserve">he relationship of mental health issues in older populations is heightened due to </w:t>
      </w:r>
      <w:r w:rsidRPr="00EA05DE">
        <w:rPr>
          <w:sz w:val="24"/>
          <w:szCs w:val="24"/>
        </w:rPr>
        <w:t>“reduced mobility, chronic pain, frailty or other health problems” which increases psychological distress (WHO, 2017</w:t>
      </w:r>
      <w:r w:rsidR="00B306D7" w:rsidRPr="00EA05DE">
        <w:rPr>
          <w:sz w:val="24"/>
          <w:szCs w:val="24"/>
        </w:rPr>
        <w:t>a</w:t>
      </w:r>
      <w:r w:rsidRPr="00EA05DE">
        <w:rPr>
          <w:sz w:val="24"/>
          <w:szCs w:val="24"/>
        </w:rPr>
        <w:t xml:space="preserve">). Approximately 20% of older adults suffer from mental health problems and as stated above this demographic is growing which further </w:t>
      </w:r>
      <w:r w:rsidR="008B2EF9" w:rsidRPr="00EA05DE">
        <w:rPr>
          <w:sz w:val="24"/>
          <w:szCs w:val="24"/>
        </w:rPr>
        <w:t>adds to potential health care burdens</w:t>
      </w:r>
      <w:r w:rsidR="00393825" w:rsidRPr="00EA05DE">
        <w:rPr>
          <w:sz w:val="24"/>
          <w:szCs w:val="24"/>
        </w:rPr>
        <w:t xml:space="preserve"> (WHO, 2017</w:t>
      </w:r>
      <w:r w:rsidR="00B306D7" w:rsidRPr="00EA05DE">
        <w:rPr>
          <w:sz w:val="24"/>
          <w:szCs w:val="24"/>
        </w:rPr>
        <w:t>b</w:t>
      </w:r>
      <w:r w:rsidR="00393825" w:rsidRPr="00EA05DE">
        <w:rPr>
          <w:sz w:val="24"/>
          <w:szCs w:val="24"/>
        </w:rPr>
        <w:t>).</w:t>
      </w:r>
    </w:p>
    <w:p w14:paraId="7B2A7156" w14:textId="4FF58EDF" w:rsidR="000479EE" w:rsidRPr="00EA05DE" w:rsidRDefault="00F153FB" w:rsidP="00EA05DE">
      <w:pPr>
        <w:spacing w:after="30"/>
        <w:rPr>
          <w:sz w:val="24"/>
          <w:szCs w:val="24"/>
        </w:rPr>
      </w:pPr>
      <w:r w:rsidRPr="00EA05DE">
        <w:rPr>
          <w:sz w:val="24"/>
          <w:szCs w:val="24"/>
        </w:rPr>
        <w:t xml:space="preserve">This essay will explore </w:t>
      </w:r>
      <w:r w:rsidR="00ED2FC5" w:rsidRPr="00EA05DE">
        <w:rPr>
          <w:sz w:val="24"/>
          <w:szCs w:val="24"/>
        </w:rPr>
        <w:t xml:space="preserve">psychological effects associated with being physically active on the elderly focusing specifically on the </w:t>
      </w:r>
      <w:r w:rsidRPr="00EA05DE">
        <w:rPr>
          <w:sz w:val="24"/>
          <w:szCs w:val="24"/>
        </w:rPr>
        <w:t xml:space="preserve">relationships of </w:t>
      </w:r>
      <w:r w:rsidR="00ED2FC5" w:rsidRPr="00EA05DE">
        <w:rPr>
          <w:sz w:val="24"/>
          <w:szCs w:val="24"/>
        </w:rPr>
        <w:t>M</w:t>
      </w:r>
      <w:r w:rsidRPr="00EA05DE">
        <w:rPr>
          <w:sz w:val="24"/>
          <w:szCs w:val="24"/>
        </w:rPr>
        <w:t xml:space="preserve">otivation, </w:t>
      </w:r>
      <w:r w:rsidR="00ED2FC5" w:rsidRPr="00EA05DE">
        <w:rPr>
          <w:sz w:val="24"/>
          <w:szCs w:val="24"/>
        </w:rPr>
        <w:t>S</w:t>
      </w:r>
      <w:r w:rsidRPr="00EA05DE">
        <w:rPr>
          <w:sz w:val="24"/>
          <w:szCs w:val="24"/>
        </w:rPr>
        <w:t>elf-</w:t>
      </w:r>
      <w:r w:rsidR="00FB72E0" w:rsidRPr="00EA05DE">
        <w:rPr>
          <w:sz w:val="24"/>
          <w:szCs w:val="24"/>
        </w:rPr>
        <w:t>efficacy,</w:t>
      </w:r>
      <w:r w:rsidRPr="00EA05DE">
        <w:rPr>
          <w:sz w:val="24"/>
          <w:szCs w:val="24"/>
        </w:rPr>
        <w:t xml:space="preserve"> and </w:t>
      </w:r>
      <w:r w:rsidR="00ED2FC5" w:rsidRPr="00EA05DE">
        <w:rPr>
          <w:sz w:val="24"/>
          <w:szCs w:val="24"/>
        </w:rPr>
        <w:t>S</w:t>
      </w:r>
      <w:r w:rsidRPr="00EA05DE">
        <w:rPr>
          <w:sz w:val="24"/>
          <w:szCs w:val="24"/>
        </w:rPr>
        <w:t>tress reduction</w:t>
      </w:r>
      <w:r w:rsidR="00ED2FC5" w:rsidRPr="00EA05DE">
        <w:rPr>
          <w:sz w:val="24"/>
          <w:szCs w:val="24"/>
        </w:rPr>
        <w:t>.</w:t>
      </w:r>
    </w:p>
    <w:p w14:paraId="5905D2EC" w14:textId="77777777" w:rsidR="009F67D1" w:rsidRPr="00EA05DE" w:rsidRDefault="009F67D1" w:rsidP="00EA05DE">
      <w:pPr>
        <w:spacing w:after="30"/>
        <w:rPr>
          <w:sz w:val="24"/>
          <w:szCs w:val="24"/>
        </w:rPr>
      </w:pPr>
    </w:p>
    <w:p w14:paraId="366A64F3" w14:textId="36628EE8" w:rsidR="00BA2A9C" w:rsidRDefault="00FB1716" w:rsidP="00EA05DE">
      <w:pPr>
        <w:spacing w:after="30"/>
        <w:rPr>
          <w:sz w:val="24"/>
          <w:szCs w:val="24"/>
          <w:u w:val="single"/>
        </w:rPr>
      </w:pPr>
      <w:r w:rsidRPr="00EA05DE">
        <w:rPr>
          <w:sz w:val="24"/>
          <w:szCs w:val="24"/>
          <w:u w:val="single"/>
        </w:rPr>
        <w:t>Motivation</w:t>
      </w:r>
    </w:p>
    <w:p w14:paraId="7E1130F9" w14:textId="77777777" w:rsidR="00BF0141" w:rsidRPr="00EA05DE" w:rsidRDefault="00BF0141" w:rsidP="00EA05DE">
      <w:pPr>
        <w:spacing w:after="30"/>
        <w:rPr>
          <w:sz w:val="24"/>
          <w:szCs w:val="24"/>
          <w:u w:val="single"/>
        </w:rPr>
      </w:pPr>
    </w:p>
    <w:p w14:paraId="3AA77E84" w14:textId="51506D92" w:rsidR="001D7D88" w:rsidRPr="00EA05DE" w:rsidRDefault="00BA2A9C" w:rsidP="00EA05DE">
      <w:pPr>
        <w:spacing w:after="30"/>
        <w:rPr>
          <w:sz w:val="24"/>
          <w:szCs w:val="24"/>
        </w:rPr>
      </w:pPr>
      <w:r w:rsidRPr="00EA05DE">
        <w:rPr>
          <w:sz w:val="24"/>
          <w:szCs w:val="24"/>
        </w:rPr>
        <w:t>Motivation can be best described as t</w:t>
      </w:r>
      <w:r w:rsidR="00E505C3" w:rsidRPr="00EA05DE">
        <w:rPr>
          <w:sz w:val="24"/>
          <w:szCs w:val="24"/>
        </w:rPr>
        <w:t xml:space="preserve">he “willingness to do something” </w:t>
      </w:r>
      <w:r w:rsidRPr="00EA05DE">
        <w:rPr>
          <w:sz w:val="24"/>
          <w:szCs w:val="24"/>
        </w:rPr>
        <w:t xml:space="preserve">(Oh and Yi, 2017) </w:t>
      </w:r>
      <w:r w:rsidR="001D7D88" w:rsidRPr="00EA05DE">
        <w:rPr>
          <w:sz w:val="24"/>
          <w:szCs w:val="24"/>
        </w:rPr>
        <w:t xml:space="preserve">however </w:t>
      </w:r>
      <w:r w:rsidR="006E5D01" w:rsidRPr="00EA05DE">
        <w:rPr>
          <w:sz w:val="24"/>
          <w:szCs w:val="24"/>
        </w:rPr>
        <w:t>Costello et al (201</w:t>
      </w:r>
      <w:r w:rsidR="00B928F7" w:rsidRPr="00EA05DE">
        <w:rPr>
          <w:sz w:val="24"/>
          <w:szCs w:val="24"/>
        </w:rPr>
        <w:t>1</w:t>
      </w:r>
      <w:r w:rsidR="006E5D01" w:rsidRPr="00EA05DE">
        <w:rPr>
          <w:sz w:val="24"/>
          <w:szCs w:val="24"/>
        </w:rPr>
        <w:t xml:space="preserve">) </w:t>
      </w:r>
      <w:r w:rsidR="001D7D88" w:rsidRPr="00EA05DE">
        <w:rPr>
          <w:sz w:val="24"/>
          <w:szCs w:val="24"/>
        </w:rPr>
        <w:t xml:space="preserve">go further </w:t>
      </w:r>
      <w:r w:rsidR="006E5D01" w:rsidRPr="00EA05DE">
        <w:rPr>
          <w:sz w:val="24"/>
          <w:szCs w:val="24"/>
        </w:rPr>
        <w:t>suggest</w:t>
      </w:r>
      <w:r w:rsidR="001D7D88" w:rsidRPr="00EA05DE">
        <w:rPr>
          <w:sz w:val="24"/>
          <w:szCs w:val="24"/>
        </w:rPr>
        <w:t>ing</w:t>
      </w:r>
      <w:r w:rsidR="006E5D01" w:rsidRPr="00EA05DE">
        <w:rPr>
          <w:sz w:val="24"/>
          <w:szCs w:val="24"/>
        </w:rPr>
        <w:t xml:space="preserve"> there are three entwined barriers </w:t>
      </w:r>
      <w:r w:rsidR="001D7D88" w:rsidRPr="00EA05DE">
        <w:rPr>
          <w:sz w:val="24"/>
          <w:szCs w:val="24"/>
        </w:rPr>
        <w:t xml:space="preserve">with </w:t>
      </w:r>
      <w:r w:rsidR="006E5D01" w:rsidRPr="00EA05DE">
        <w:rPr>
          <w:sz w:val="24"/>
          <w:szCs w:val="24"/>
        </w:rPr>
        <w:t xml:space="preserve">regards to </w:t>
      </w:r>
      <w:r w:rsidR="001D7D88" w:rsidRPr="00EA05DE">
        <w:rPr>
          <w:sz w:val="24"/>
          <w:szCs w:val="24"/>
        </w:rPr>
        <w:t>physical activity (</w:t>
      </w:r>
      <w:r w:rsidR="006E5D01" w:rsidRPr="00EA05DE">
        <w:rPr>
          <w:sz w:val="24"/>
          <w:szCs w:val="24"/>
        </w:rPr>
        <w:t>PA</w:t>
      </w:r>
      <w:r w:rsidR="001D7D88" w:rsidRPr="00EA05DE">
        <w:rPr>
          <w:sz w:val="24"/>
          <w:szCs w:val="24"/>
        </w:rPr>
        <w:t>)</w:t>
      </w:r>
      <w:r w:rsidR="006E5D01" w:rsidRPr="00EA05DE">
        <w:rPr>
          <w:sz w:val="24"/>
          <w:szCs w:val="24"/>
        </w:rPr>
        <w:t xml:space="preserve"> that influence each other; such as lack of motivation, knowledge, and poor health. </w:t>
      </w:r>
      <w:r w:rsidR="0072596A" w:rsidRPr="00EA05DE">
        <w:rPr>
          <w:sz w:val="24"/>
          <w:szCs w:val="24"/>
        </w:rPr>
        <w:t xml:space="preserve">Motivation to be physically active in </w:t>
      </w:r>
      <w:r w:rsidR="00043AEE" w:rsidRPr="00EA05DE">
        <w:rPr>
          <w:sz w:val="24"/>
          <w:szCs w:val="24"/>
        </w:rPr>
        <w:t xml:space="preserve">the </w:t>
      </w:r>
      <w:r w:rsidR="0072596A" w:rsidRPr="00EA05DE">
        <w:rPr>
          <w:sz w:val="24"/>
          <w:szCs w:val="24"/>
        </w:rPr>
        <w:t xml:space="preserve">elderly can be more challenging due to </w:t>
      </w:r>
      <w:r w:rsidR="001D7D88" w:rsidRPr="00EA05DE">
        <w:rPr>
          <w:sz w:val="24"/>
          <w:szCs w:val="24"/>
        </w:rPr>
        <w:t xml:space="preserve">the </w:t>
      </w:r>
      <w:r w:rsidR="0072596A" w:rsidRPr="00EA05DE">
        <w:rPr>
          <w:sz w:val="24"/>
          <w:szCs w:val="24"/>
        </w:rPr>
        <w:t>prevalence</w:t>
      </w:r>
      <w:r w:rsidR="004012B5" w:rsidRPr="00EA05DE">
        <w:rPr>
          <w:sz w:val="24"/>
          <w:szCs w:val="24"/>
        </w:rPr>
        <w:t xml:space="preserve"> of ill health, which can compound further health conditions due to lack of PA</w:t>
      </w:r>
      <w:r w:rsidR="001D7D88" w:rsidRPr="00EA05DE">
        <w:rPr>
          <w:sz w:val="24"/>
          <w:szCs w:val="24"/>
        </w:rPr>
        <w:t xml:space="preserve"> </w:t>
      </w:r>
      <w:r w:rsidR="00A67C70" w:rsidRPr="00EA05DE">
        <w:rPr>
          <w:sz w:val="24"/>
          <w:szCs w:val="24"/>
        </w:rPr>
        <w:t>(</w:t>
      </w:r>
      <w:proofErr w:type="spellStart"/>
      <w:r w:rsidR="00A67C70" w:rsidRPr="00EA05DE">
        <w:rPr>
          <w:sz w:val="24"/>
          <w:szCs w:val="24"/>
        </w:rPr>
        <w:t>Jefferis</w:t>
      </w:r>
      <w:proofErr w:type="spellEnd"/>
      <w:r w:rsidR="00A67C70" w:rsidRPr="00EA05DE">
        <w:rPr>
          <w:sz w:val="24"/>
          <w:szCs w:val="24"/>
        </w:rPr>
        <w:t xml:space="preserve"> et al.,2014)</w:t>
      </w:r>
      <w:r w:rsidR="00043AEE" w:rsidRPr="00EA05DE">
        <w:rPr>
          <w:sz w:val="24"/>
          <w:szCs w:val="24"/>
        </w:rPr>
        <w:t>.</w:t>
      </w:r>
      <w:r w:rsidR="00A67C70" w:rsidRPr="00EA05DE">
        <w:rPr>
          <w:sz w:val="24"/>
          <w:szCs w:val="24"/>
        </w:rPr>
        <w:t xml:space="preserve"> </w:t>
      </w:r>
    </w:p>
    <w:p w14:paraId="6D1CC917" w14:textId="77777777" w:rsidR="00BF0141" w:rsidRDefault="00A76AF1" w:rsidP="00EA05DE">
      <w:pPr>
        <w:spacing w:after="30"/>
        <w:rPr>
          <w:sz w:val="24"/>
          <w:szCs w:val="24"/>
        </w:rPr>
      </w:pPr>
      <w:r w:rsidRPr="00EA05DE">
        <w:rPr>
          <w:sz w:val="24"/>
          <w:szCs w:val="24"/>
        </w:rPr>
        <w:t xml:space="preserve">A study by </w:t>
      </w:r>
      <w:r w:rsidR="00D92E46" w:rsidRPr="00EA05DE">
        <w:rPr>
          <w:sz w:val="24"/>
          <w:szCs w:val="24"/>
        </w:rPr>
        <w:t>O’Brien</w:t>
      </w:r>
      <w:r w:rsidR="00E7613A" w:rsidRPr="00EA05DE">
        <w:rPr>
          <w:sz w:val="24"/>
          <w:szCs w:val="24"/>
        </w:rPr>
        <w:t>-</w:t>
      </w:r>
      <w:r w:rsidR="00D92E46" w:rsidRPr="00EA05DE">
        <w:rPr>
          <w:sz w:val="24"/>
          <w:szCs w:val="24"/>
        </w:rPr>
        <w:t xml:space="preserve">Cousins and Gillis (2005) who interviewed people to understand the age differences between older and younger peoples’ motivation found </w:t>
      </w:r>
      <w:r w:rsidR="00854E19" w:rsidRPr="00EA05DE">
        <w:rPr>
          <w:sz w:val="24"/>
          <w:szCs w:val="24"/>
        </w:rPr>
        <w:t>the most inactive people already knew of the benefits of PA on their health, mental and emotional wellbeing</w:t>
      </w:r>
      <w:r w:rsidR="000C3BED" w:rsidRPr="00EA05DE">
        <w:rPr>
          <w:sz w:val="24"/>
          <w:szCs w:val="24"/>
        </w:rPr>
        <w:t>,</w:t>
      </w:r>
      <w:r w:rsidR="00854E19" w:rsidRPr="00EA05DE">
        <w:rPr>
          <w:sz w:val="24"/>
          <w:szCs w:val="24"/>
        </w:rPr>
        <w:t xml:space="preserve"> however the </w:t>
      </w:r>
      <w:r w:rsidR="00D92E46" w:rsidRPr="00EA05DE">
        <w:rPr>
          <w:sz w:val="24"/>
          <w:szCs w:val="24"/>
        </w:rPr>
        <w:t xml:space="preserve">“negative self-talk” </w:t>
      </w:r>
      <w:r w:rsidR="00854E19" w:rsidRPr="00EA05DE">
        <w:rPr>
          <w:sz w:val="24"/>
          <w:szCs w:val="24"/>
        </w:rPr>
        <w:t xml:space="preserve">was a prominent answer to the initiation of PA in older people. </w:t>
      </w:r>
      <w:r w:rsidR="004416EA" w:rsidRPr="00EA05DE">
        <w:rPr>
          <w:sz w:val="24"/>
          <w:szCs w:val="24"/>
        </w:rPr>
        <w:t>A previous study by O’Brien</w:t>
      </w:r>
      <w:r w:rsidR="00E7613A" w:rsidRPr="00EA05DE">
        <w:rPr>
          <w:sz w:val="24"/>
          <w:szCs w:val="24"/>
        </w:rPr>
        <w:t>-</w:t>
      </w:r>
      <w:r w:rsidR="004416EA" w:rsidRPr="00EA05DE">
        <w:rPr>
          <w:sz w:val="24"/>
          <w:szCs w:val="24"/>
        </w:rPr>
        <w:t xml:space="preserve">Cousins (2003) found active people had much the same “negative self-talk” however were best placed to overcome this emotion due to their past mastery or having experienced the benefits of PA on their health. </w:t>
      </w:r>
      <w:r w:rsidR="001F51C4" w:rsidRPr="00EA05DE">
        <w:rPr>
          <w:sz w:val="24"/>
          <w:szCs w:val="24"/>
        </w:rPr>
        <w:t xml:space="preserve"> Additionally older people become more aware of their physical limitations due to their age which results in lack of confidence and adds to the uncertainty of what PA is safe to complete</w:t>
      </w:r>
      <w:r w:rsidR="00AE16F0" w:rsidRPr="00EA05DE">
        <w:rPr>
          <w:sz w:val="24"/>
          <w:szCs w:val="24"/>
        </w:rPr>
        <w:t xml:space="preserve"> </w:t>
      </w:r>
      <w:r w:rsidR="001F51C4" w:rsidRPr="00EA05DE">
        <w:rPr>
          <w:sz w:val="24"/>
          <w:szCs w:val="24"/>
        </w:rPr>
        <w:t>(</w:t>
      </w:r>
      <w:proofErr w:type="spellStart"/>
      <w:r w:rsidR="001F51C4" w:rsidRPr="00EA05DE">
        <w:rPr>
          <w:sz w:val="24"/>
          <w:szCs w:val="24"/>
        </w:rPr>
        <w:t>Bethancourt</w:t>
      </w:r>
      <w:proofErr w:type="spellEnd"/>
      <w:r w:rsidR="001F51C4" w:rsidRPr="00EA05DE">
        <w:rPr>
          <w:sz w:val="24"/>
          <w:szCs w:val="24"/>
        </w:rPr>
        <w:t xml:space="preserve"> et al.,2014)</w:t>
      </w:r>
      <w:r w:rsidR="00C00DD7" w:rsidRPr="00EA05DE">
        <w:rPr>
          <w:sz w:val="24"/>
          <w:szCs w:val="24"/>
        </w:rPr>
        <w:t>.</w:t>
      </w:r>
      <w:r w:rsidR="001D7D88" w:rsidRPr="00EA05DE">
        <w:rPr>
          <w:sz w:val="24"/>
          <w:szCs w:val="24"/>
        </w:rPr>
        <w:t xml:space="preserve"> </w:t>
      </w:r>
    </w:p>
    <w:p w14:paraId="42803072" w14:textId="7490ABD4" w:rsidR="00041FDA" w:rsidRPr="00EA05DE" w:rsidRDefault="00821D85" w:rsidP="00EA05DE">
      <w:pPr>
        <w:spacing w:after="30"/>
        <w:rPr>
          <w:sz w:val="24"/>
          <w:szCs w:val="24"/>
        </w:rPr>
      </w:pPr>
      <w:r w:rsidRPr="00EA05DE">
        <w:rPr>
          <w:sz w:val="24"/>
          <w:szCs w:val="24"/>
        </w:rPr>
        <w:lastRenderedPageBreak/>
        <w:t xml:space="preserve">As highlighted by many including </w:t>
      </w:r>
      <w:r w:rsidR="00041FDA" w:rsidRPr="00EA05DE">
        <w:rPr>
          <w:sz w:val="24"/>
          <w:szCs w:val="24"/>
        </w:rPr>
        <w:t>Bauman et al (2012), Franco et al (2015</w:t>
      </w:r>
      <w:r w:rsidR="007D0E08" w:rsidRPr="00EA05DE">
        <w:rPr>
          <w:sz w:val="24"/>
          <w:szCs w:val="24"/>
        </w:rPr>
        <w:t>a</w:t>
      </w:r>
      <w:r w:rsidR="00041FDA" w:rsidRPr="00EA05DE">
        <w:rPr>
          <w:sz w:val="24"/>
          <w:szCs w:val="24"/>
        </w:rPr>
        <w:t>),</w:t>
      </w:r>
      <w:r w:rsidR="00AE16F0" w:rsidRPr="00EA05DE">
        <w:rPr>
          <w:sz w:val="24"/>
          <w:szCs w:val="24"/>
        </w:rPr>
        <w:t xml:space="preserve"> and</w:t>
      </w:r>
      <w:r w:rsidR="00041FDA" w:rsidRPr="00EA05DE">
        <w:rPr>
          <w:sz w:val="24"/>
          <w:szCs w:val="24"/>
        </w:rPr>
        <w:t xml:space="preserve"> </w:t>
      </w:r>
      <w:proofErr w:type="spellStart"/>
      <w:r w:rsidR="00041FDA" w:rsidRPr="00EA05DE">
        <w:rPr>
          <w:sz w:val="24"/>
          <w:szCs w:val="24"/>
        </w:rPr>
        <w:t>Urzeala</w:t>
      </w:r>
      <w:proofErr w:type="spellEnd"/>
      <w:r w:rsidR="00041FDA" w:rsidRPr="00EA05DE">
        <w:rPr>
          <w:sz w:val="24"/>
          <w:szCs w:val="24"/>
        </w:rPr>
        <w:t xml:space="preserve"> et al (2021) the</w:t>
      </w:r>
      <w:r w:rsidR="0052373A" w:rsidRPr="00EA05DE">
        <w:rPr>
          <w:sz w:val="24"/>
          <w:szCs w:val="24"/>
        </w:rPr>
        <w:t xml:space="preserve"> initiation to engage in PA is </w:t>
      </w:r>
      <w:r w:rsidRPr="00EA05DE">
        <w:rPr>
          <w:sz w:val="24"/>
          <w:szCs w:val="24"/>
        </w:rPr>
        <w:t xml:space="preserve">a </w:t>
      </w:r>
      <w:r w:rsidR="00041FDA" w:rsidRPr="00EA05DE">
        <w:rPr>
          <w:sz w:val="24"/>
          <w:szCs w:val="24"/>
        </w:rPr>
        <w:t xml:space="preserve">hurdle that needs to be overcome to best position people in maintaining a healthy </w:t>
      </w:r>
      <w:r w:rsidR="006B6C99" w:rsidRPr="00EA05DE">
        <w:rPr>
          <w:sz w:val="24"/>
          <w:szCs w:val="24"/>
        </w:rPr>
        <w:t>lifestyle</w:t>
      </w:r>
      <w:r w:rsidR="00041FDA" w:rsidRPr="00EA05DE">
        <w:rPr>
          <w:sz w:val="24"/>
          <w:szCs w:val="24"/>
        </w:rPr>
        <w:t xml:space="preserve"> which incorporates PA. </w:t>
      </w:r>
    </w:p>
    <w:p w14:paraId="6EFE74B6" w14:textId="2BD38C5C" w:rsidR="00BF66ED" w:rsidRPr="00EA05DE" w:rsidRDefault="00C64D50" w:rsidP="00EA05DE">
      <w:pPr>
        <w:spacing w:after="30"/>
        <w:rPr>
          <w:sz w:val="24"/>
          <w:szCs w:val="24"/>
        </w:rPr>
      </w:pPr>
      <w:r w:rsidRPr="00EA05DE">
        <w:rPr>
          <w:sz w:val="24"/>
          <w:szCs w:val="24"/>
        </w:rPr>
        <w:t>Theory based interventions give sound understanding of behaviours of people, one such model is Transtheoretical Model of Change (TTM)</w:t>
      </w:r>
      <w:r w:rsidR="002A19C7" w:rsidRPr="00EA05DE">
        <w:rPr>
          <w:sz w:val="24"/>
          <w:szCs w:val="24"/>
        </w:rPr>
        <w:t>, which has 5 stages of change</w:t>
      </w:r>
      <w:r w:rsidRPr="00EA05DE">
        <w:rPr>
          <w:sz w:val="24"/>
          <w:szCs w:val="24"/>
        </w:rPr>
        <w:t>. This model was originally proposed by Prochaska and DiClemente (1983) to stop people smoking which has developed through the years as a model to understand PA behaviour.</w:t>
      </w:r>
    </w:p>
    <w:p w14:paraId="2C98231A" w14:textId="01C0EF3E" w:rsidR="00A76AF1" w:rsidRPr="00EA05DE" w:rsidRDefault="00C00DD7" w:rsidP="00EA05DE">
      <w:pPr>
        <w:spacing w:after="30"/>
        <w:rPr>
          <w:sz w:val="24"/>
          <w:szCs w:val="24"/>
        </w:rPr>
      </w:pPr>
      <w:r w:rsidRPr="00EA05DE">
        <w:rPr>
          <w:sz w:val="24"/>
          <w:szCs w:val="24"/>
        </w:rPr>
        <w:t xml:space="preserve">This ‘initiation’ stage is best described in </w:t>
      </w:r>
      <w:r w:rsidR="0052373A" w:rsidRPr="00EA05DE">
        <w:rPr>
          <w:sz w:val="24"/>
          <w:szCs w:val="24"/>
        </w:rPr>
        <w:t xml:space="preserve">TTM </w:t>
      </w:r>
      <w:r w:rsidR="00041FDA" w:rsidRPr="00EA05DE">
        <w:rPr>
          <w:sz w:val="24"/>
          <w:szCs w:val="24"/>
        </w:rPr>
        <w:t xml:space="preserve">on the initial three stages (precontemplation, contemplation and preparation) </w:t>
      </w:r>
      <w:r w:rsidRPr="00EA05DE">
        <w:rPr>
          <w:sz w:val="24"/>
          <w:szCs w:val="24"/>
        </w:rPr>
        <w:t xml:space="preserve">and </w:t>
      </w:r>
      <w:r w:rsidR="00041FDA" w:rsidRPr="00EA05DE">
        <w:rPr>
          <w:sz w:val="24"/>
          <w:szCs w:val="24"/>
        </w:rPr>
        <w:t>useful strategies should be adopted or encouraged to</w:t>
      </w:r>
      <w:r w:rsidRPr="00EA05DE">
        <w:rPr>
          <w:sz w:val="24"/>
          <w:szCs w:val="24"/>
        </w:rPr>
        <w:t xml:space="preserve"> get </w:t>
      </w:r>
      <w:r w:rsidR="006B6C99" w:rsidRPr="00EA05DE">
        <w:rPr>
          <w:sz w:val="24"/>
          <w:szCs w:val="24"/>
        </w:rPr>
        <w:t>elderly</w:t>
      </w:r>
      <w:r w:rsidRPr="00EA05DE">
        <w:rPr>
          <w:sz w:val="24"/>
          <w:szCs w:val="24"/>
        </w:rPr>
        <w:t xml:space="preserve"> people </w:t>
      </w:r>
      <w:r w:rsidR="00AE16F0" w:rsidRPr="00EA05DE">
        <w:rPr>
          <w:sz w:val="24"/>
          <w:szCs w:val="24"/>
        </w:rPr>
        <w:t xml:space="preserve">to </w:t>
      </w:r>
      <w:r w:rsidRPr="00EA05DE">
        <w:rPr>
          <w:sz w:val="24"/>
          <w:szCs w:val="24"/>
        </w:rPr>
        <w:t>engage in and maintain PA.</w:t>
      </w:r>
      <w:r w:rsidR="002A19C7" w:rsidRPr="00EA05DE">
        <w:rPr>
          <w:sz w:val="24"/>
          <w:szCs w:val="24"/>
        </w:rPr>
        <w:t xml:space="preserve"> The final two stages are ‘Action’ where a person may have established the habit of PA for less than 6 months and ‘Maintenance’ the habit of PA has continued following the 6 months. </w:t>
      </w:r>
    </w:p>
    <w:p w14:paraId="38A6EC35" w14:textId="13358401" w:rsidR="0090296E" w:rsidRPr="00EA05DE" w:rsidRDefault="00597AF9" w:rsidP="00EA05DE">
      <w:pPr>
        <w:spacing w:after="30"/>
        <w:rPr>
          <w:sz w:val="24"/>
          <w:szCs w:val="24"/>
        </w:rPr>
      </w:pPr>
      <w:r w:rsidRPr="00EA05DE">
        <w:rPr>
          <w:sz w:val="24"/>
          <w:szCs w:val="24"/>
        </w:rPr>
        <w:t xml:space="preserve">Reviewing some successful interventions to encourage inactive elderly </w:t>
      </w:r>
      <w:r w:rsidR="008473A1" w:rsidRPr="00EA05DE">
        <w:rPr>
          <w:sz w:val="24"/>
          <w:szCs w:val="24"/>
        </w:rPr>
        <w:t xml:space="preserve">people </w:t>
      </w:r>
      <w:r w:rsidRPr="00EA05DE">
        <w:rPr>
          <w:sz w:val="24"/>
          <w:szCs w:val="24"/>
        </w:rPr>
        <w:t xml:space="preserve">to </w:t>
      </w:r>
      <w:r w:rsidR="0041589D" w:rsidRPr="00EA05DE">
        <w:rPr>
          <w:sz w:val="24"/>
          <w:szCs w:val="24"/>
        </w:rPr>
        <w:t>increase PA levels</w:t>
      </w:r>
      <w:r w:rsidR="00817CD0" w:rsidRPr="00EA05DE">
        <w:rPr>
          <w:sz w:val="24"/>
          <w:szCs w:val="24"/>
        </w:rPr>
        <w:t xml:space="preserve"> a systematic review of behavioural interventions by Hobbs et al (2013) found that personalised and tailored interventions over 12 months had positive </w:t>
      </w:r>
      <w:r w:rsidR="0079675E" w:rsidRPr="00EA05DE">
        <w:rPr>
          <w:sz w:val="24"/>
          <w:szCs w:val="24"/>
        </w:rPr>
        <w:t xml:space="preserve">increases in PA against no interventions. </w:t>
      </w:r>
      <w:r w:rsidR="00642C53" w:rsidRPr="00EA05DE">
        <w:rPr>
          <w:sz w:val="24"/>
          <w:szCs w:val="24"/>
        </w:rPr>
        <w:t>This systematic and meta-analysis review however had not the similar positive outcome</w:t>
      </w:r>
      <w:r w:rsidR="0090296E" w:rsidRPr="00EA05DE">
        <w:rPr>
          <w:sz w:val="24"/>
          <w:szCs w:val="24"/>
        </w:rPr>
        <w:t>s</w:t>
      </w:r>
      <w:r w:rsidR="00642C53" w:rsidRPr="00EA05DE">
        <w:rPr>
          <w:sz w:val="24"/>
          <w:szCs w:val="24"/>
        </w:rPr>
        <w:t xml:space="preserve"> after 24 months </w:t>
      </w:r>
      <w:r w:rsidR="0090296E" w:rsidRPr="00EA05DE">
        <w:rPr>
          <w:sz w:val="24"/>
          <w:szCs w:val="24"/>
        </w:rPr>
        <w:t>where the authors suggest a ‘waning’ effect in studies following 12 months.</w:t>
      </w:r>
    </w:p>
    <w:p w14:paraId="4C0A2A48" w14:textId="7BDDA9D2" w:rsidR="00CB4DCC" w:rsidRPr="00EA05DE" w:rsidRDefault="0090296E" w:rsidP="00EA05DE">
      <w:pPr>
        <w:spacing w:after="30"/>
        <w:rPr>
          <w:sz w:val="24"/>
          <w:szCs w:val="24"/>
        </w:rPr>
      </w:pPr>
      <w:r w:rsidRPr="00EA05DE">
        <w:rPr>
          <w:sz w:val="24"/>
          <w:szCs w:val="24"/>
        </w:rPr>
        <w:t>A</w:t>
      </w:r>
      <w:r w:rsidR="00200E74" w:rsidRPr="00EA05DE">
        <w:rPr>
          <w:sz w:val="24"/>
          <w:szCs w:val="24"/>
        </w:rPr>
        <w:t xml:space="preserve"> systematic review on behaviour </w:t>
      </w:r>
      <w:proofErr w:type="gramStart"/>
      <w:r w:rsidR="00200E74" w:rsidRPr="00EA05DE">
        <w:rPr>
          <w:sz w:val="24"/>
          <w:szCs w:val="24"/>
        </w:rPr>
        <w:t>change</w:t>
      </w:r>
      <w:proofErr w:type="gramEnd"/>
      <w:r w:rsidR="00200E74" w:rsidRPr="00EA05DE">
        <w:rPr>
          <w:sz w:val="24"/>
          <w:szCs w:val="24"/>
        </w:rPr>
        <w:t xml:space="preserve"> techniques by French et al (2014</w:t>
      </w:r>
      <w:r w:rsidR="005C0280" w:rsidRPr="00EA05DE">
        <w:rPr>
          <w:sz w:val="24"/>
          <w:szCs w:val="24"/>
        </w:rPr>
        <w:t>a</w:t>
      </w:r>
      <w:r w:rsidR="00200E74" w:rsidRPr="00EA05DE">
        <w:rPr>
          <w:sz w:val="24"/>
          <w:szCs w:val="24"/>
        </w:rPr>
        <w:t>) was inconclusive and stated that maybe the elderly are no</w:t>
      </w:r>
      <w:r w:rsidR="005A5628" w:rsidRPr="00EA05DE">
        <w:rPr>
          <w:sz w:val="24"/>
          <w:szCs w:val="24"/>
        </w:rPr>
        <w:t>t</w:t>
      </w:r>
      <w:r w:rsidR="00200E74" w:rsidRPr="00EA05DE">
        <w:rPr>
          <w:sz w:val="24"/>
          <w:szCs w:val="24"/>
        </w:rPr>
        <w:t xml:space="preserve"> so interested in the positive physical outcomes but rather the participation in enjoyable and social activities.</w:t>
      </w:r>
      <w:r w:rsidRPr="00EA05DE">
        <w:rPr>
          <w:sz w:val="24"/>
          <w:szCs w:val="24"/>
        </w:rPr>
        <w:t xml:space="preserve"> </w:t>
      </w:r>
      <w:r w:rsidR="00200E74" w:rsidRPr="00EA05DE">
        <w:rPr>
          <w:sz w:val="24"/>
          <w:szCs w:val="24"/>
        </w:rPr>
        <w:t xml:space="preserve">Furthermore, this was highlighted in another </w:t>
      </w:r>
      <w:r w:rsidR="00CB4DCC" w:rsidRPr="00EA05DE">
        <w:rPr>
          <w:sz w:val="24"/>
          <w:szCs w:val="24"/>
        </w:rPr>
        <w:t xml:space="preserve">systematic review by </w:t>
      </w:r>
      <w:r w:rsidR="00FF132D" w:rsidRPr="00EA05DE">
        <w:rPr>
          <w:sz w:val="24"/>
          <w:szCs w:val="24"/>
        </w:rPr>
        <w:t>Franco et al (2015</w:t>
      </w:r>
      <w:r w:rsidR="007D0E08" w:rsidRPr="00EA05DE">
        <w:rPr>
          <w:sz w:val="24"/>
          <w:szCs w:val="24"/>
        </w:rPr>
        <w:t>b</w:t>
      </w:r>
      <w:r w:rsidR="00FF132D" w:rsidRPr="00EA05DE">
        <w:rPr>
          <w:sz w:val="24"/>
          <w:szCs w:val="24"/>
        </w:rPr>
        <w:t>)</w:t>
      </w:r>
      <w:r w:rsidR="00CB4DCC" w:rsidRPr="00EA05DE">
        <w:rPr>
          <w:sz w:val="24"/>
          <w:szCs w:val="24"/>
        </w:rPr>
        <w:t xml:space="preserve"> </w:t>
      </w:r>
      <w:r w:rsidR="00200E74" w:rsidRPr="00EA05DE">
        <w:rPr>
          <w:sz w:val="24"/>
          <w:szCs w:val="24"/>
        </w:rPr>
        <w:t xml:space="preserve">where </w:t>
      </w:r>
      <w:r w:rsidR="00CB4DCC" w:rsidRPr="00EA05DE">
        <w:rPr>
          <w:sz w:val="24"/>
          <w:szCs w:val="24"/>
        </w:rPr>
        <w:t xml:space="preserve">social influences </w:t>
      </w:r>
      <w:r w:rsidR="005A5628" w:rsidRPr="00EA05DE">
        <w:rPr>
          <w:sz w:val="24"/>
          <w:szCs w:val="24"/>
        </w:rPr>
        <w:t>i.e.,</w:t>
      </w:r>
      <w:r w:rsidR="00CB4DCC" w:rsidRPr="00EA05DE">
        <w:rPr>
          <w:sz w:val="24"/>
          <w:szCs w:val="24"/>
        </w:rPr>
        <w:t xml:space="preserve"> </w:t>
      </w:r>
      <w:r w:rsidR="005A5628" w:rsidRPr="00EA05DE">
        <w:rPr>
          <w:sz w:val="24"/>
          <w:szCs w:val="24"/>
        </w:rPr>
        <w:t>group-based</w:t>
      </w:r>
      <w:r w:rsidR="00CB4DCC" w:rsidRPr="00EA05DE">
        <w:rPr>
          <w:sz w:val="24"/>
          <w:szCs w:val="24"/>
        </w:rPr>
        <w:t xml:space="preserve"> activities, community based or where common interactions with other people </w:t>
      </w:r>
      <w:r w:rsidR="00200E74" w:rsidRPr="00EA05DE">
        <w:rPr>
          <w:sz w:val="24"/>
          <w:szCs w:val="24"/>
        </w:rPr>
        <w:t>were the key motivations to maintaining PA.</w:t>
      </w:r>
    </w:p>
    <w:p w14:paraId="2D3C0EDE" w14:textId="28AAE618" w:rsidR="00724E2E" w:rsidRPr="00EA05DE" w:rsidRDefault="00724E2E" w:rsidP="00EA05DE">
      <w:pPr>
        <w:spacing w:after="30"/>
        <w:rPr>
          <w:sz w:val="24"/>
          <w:szCs w:val="24"/>
        </w:rPr>
      </w:pPr>
      <w:r w:rsidRPr="00EA05DE">
        <w:rPr>
          <w:sz w:val="24"/>
          <w:szCs w:val="24"/>
        </w:rPr>
        <w:t>Dye and Wilcox (2006) report of the greater need for guidance in older peoples’ choices to be active. This is congruent with the self-efficacy theory by Bandura (1997</w:t>
      </w:r>
      <w:r w:rsidR="005C0280" w:rsidRPr="00EA05DE">
        <w:rPr>
          <w:sz w:val="24"/>
          <w:szCs w:val="24"/>
        </w:rPr>
        <w:t>a</w:t>
      </w:r>
      <w:r w:rsidRPr="00EA05DE">
        <w:rPr>
          <w:sz w:val="24"/>
          <w:szCs w:val="24"/>
        </w:rPr>
        <w:t>); by supporting people to attain confidence in their ability to successfully adopt PA routines has better outcomes.</w:t>
      </w:r>
    </w:p>
    <w:p w14:paraId="40B2FA60" w14:textId="77777777" w:rsidR="00724E2E" w:rsidRPr="00EA05DE" w:rsidRDefault="00724E2E" w:rsidP="00EA05DE">
      <w:pPr>
        <w:spacing w:after="30"/>
        <w:rPr>
          <w:sz w:val="24"/>
          <w:szCs w:val="24"/>
        </w:rPr>
      </w:pPr>
    </w:p>
    <w:p w14:paraId="01B8A523" w14:textId="77777777" w:rsidR="00CB4DCC" w:rsidRPr="00EA05DE" w:rsidRDefault="00CB4DCC" w:rsidP="00EA05DE">
      <w:pPr>
        <w:spacing w:after="30"/>
        <w:rPr>
          <w:sz w:val="24"/>
          <w:szCs w:val="24"/>
        </w:rPr>
      </w:pPr>
    </w:p>
    <w:p w14:paraId="2B4B1604" w14:textId="045B78E9" w:rsidR="00FB1716" w:rsidRDefault="00FB1716" w:rsidP="00EA05DE">
      <w:pPr>
        <w:spacing w:after="30"/>
        <w:rPr>
          <w:sz w:val="24"/>
          <w:szCs w:val="24"/>
          <w:u w:val="single"/>
        </w:rPr>
      </w:pPr>
      <w:r w:rsidRPr="00EA05DE">
        <w:rPr>
          <w:sz w:val="24"/>
          <w:szCs w:val="24"/>
          <w:u w:val="single"/>
        </w:rPr>
        <w:t>Self-Efficacy</w:t>
      </w:r>
    </w:p>
    <w:p w14:paraId="443A385E" w14:textId="77777777" w:rsidR="00BF0141" w:rsidRPr="00EA05DE" w:rsidRDefault="00BF0141" w:rsidP="00EA05DE">
      <w:pPr>
        <w:spacing w:after="30"/>
        <w:rPr>
          <w:sz w:val="24"/>
          <w:szCs w:val="24"/>
          <w:u w:val="single"/>
        </w:rPr>
      </w:pPr>
    </w:p>
    <w:p w14:paraId="60A09F9E" w14:textId="3F49E151" w:rsidR="00B837CE" w:rsidRPr="00EA05DE" w:rsidRDefault="00B837CE" w:rsidP="00EA05DE">
      <w:pPr>
        <w:spacing w:after="30"/>
        <w:rPr>
          <w:sz w:val="24"/>
          <w:szCs w:val="24"/>
        </w:rPr>
      </w:pPr>
      <w:r w:rsidRPr="00EA05DE">
        <w:rPr>
          <w:sz w:val="24"/>
          <w:szCs w:val="24"/>
        </w:rPr>
        <w:t xml:space="preserve">Self-Efficacy </w:t>
      </w:r>
      <w:r w:rsidR="00D169C7" w:rsidRPr="00EA05DE">
        <w:rPr>
          <w:sz w:val="24"/>
          <w:szCs w:val="24"/>
        </w:rPr>
        <w:t xml:space="preserve">(SE) </w:t>
      </w:r>
      <w:r w:rsidRPr="00EA05DE">
        <w:rPr>
          <w:sz w:val="24"/>
          <w:szCs w:val="24"/>
        </w:rPr>
        <w:t>is best understood from the social cognitive theory (Bandura,1997</w:t>
      </w:r>
      <w:r w:rsidR="005C0280" w:rsidRPr="00EA05DE">
        <w:rPr>
          <w:sz w:val="24"/>
          <w:szCs w:val="24"/>
        </w:rPr>
        <w:t>b</w:t>
      </w:r>
      <w:r w:rsidRPr="00EA05DE">
        <w:rPr>
          <w:sz w:val="24"/>
          <w:szCs w:val="24"/>
        </w:rPr>
        <w:t>). SE shapes a person’s belief in the</w:t>
      </w:r>
      <w:r w:rsidR="00D169C7" w:rsidRPr="00EA05DE">
        <w:rPr>
          <w:sz w:val="24"/>
          <w:szCs w:val="24"/>
        </w:rPr>
        <w:t>ir</w:t>
      </w:r>
      <w:r w:rsidRPr="00EA05DE">
        <w:rPr>
          <w:sz w:val="24"/>
          <w:szCs w:val="24"/>
        </w:rPr>
        <w:t xml:space="preserve"> capability to perform a task and/or attain a successful outcome. Th</w:t>
      </w:r>
      <w:r w:rsidR="00D169C7" w:rsidRPr="00EA05DE">
        <w:rPr>
          <w:sz w:val="24"/>
          <w:szCs w:val="24"/>
        </w:rPr>
        <w:t>is</w:t>
      </w:r>
      <w:r w:rsidRPr="00EA05DE">
        <w:rPr>
          <w:sz w:val="24"/>
          <w:szCs w:val="24"/>
        </w:rPr>
        <w:t xml:space="preserve"> outcome is broken down into four key </w:t>
      </w:r>
      <w:r w:rsidR="00D169C7" w:rsidRPr="00EA05DE">
        <w:rPr>
          <w:sz w:val="24"/>
          <w:szCs w:val="24"/>
        </w:rPr>
        <w:t>indicators: - mastery of experience (performance), verbal persuasion (social support), vicarious experience (synergy with similar people) and a physiological state (physically capable).</w:t>
      </w:r>
    </w:p>
    <w:p w14:paraId="181657DA" w14:textId="6ADE72F5" w:rsidR="002F7EBF" w:rsidRPr="00EA05DE" w:rsidRDefault="002F7EBF" w:rsidP="00EA05DE">
      <w:pPr>
        <w:spacing w:after="30"/>
        <w:rPr>
          <w:sz w:val="24"/>
          <w:szCs w:val="24"/>
        </w:rPr>
      </w:pPr>
      <w:r w:rsidRPr="00EA05DE">
        <w:rPr>
          <w:sz w:val="24"/>
          <w:szCs w:val="24"/>
        </w:rPr>
        <w:t xml:space="preserve">Mastery of experience was shown to be a barrier to PA </w:t>
      </w:r>
      <w:r w:rsidR="008B1F78" w:rsidRPr="00EA05DE">
        <w:rPr>
          <w:sz w:val="24"/>
          <w:szCs w:val="24"/>
        </w:rPr>
        <w:t>in</w:t>
      </w:r>
      <w:r w:rsidRPr="00EA05DE">
        <w:rPr>
          <w:sz w:val="24"/>
          <w:szCs w:val="24"/>
        </w:rPr>
        <w:t xml:space="preserve"> </w:t>
      </w:r>
      <w:r w:rsidR="00E26BC7" w:rsidRPr="00EA05DE">
        <w:rPr>
          <w:sz w:val="24"/>
          <w:szCs w:val="24"/>
        </w:rPr>
        <w:t xml:space="preserve">McAuley et al (2011a) </w:t>
      </w:r>
      <w:r w:rsidRPr="00EA05DE">
        <w:rPr>
          <w:sz w:val="24"/>
          <w:szCs w:val="24"/>
        </w:rPr>
        <w:t xml:space="preserve">study which suggested that </w:t>
      </w:r>
      <w:r w:rsidR="008B1F78" w:rsidRPr="00EA05DE">
        <w:rPr>
          <w:sz w:val="24"/>
          <w:szCs w:val="24"/>
        </w:rPr>
        <w:t xml:space="preserve">sedentary </w:t>
      </w:r>
      <w:r w:rsidRPr="00EA05DE">
        <w:rPr>
          <w:sz w:val="24"/>
          <w:szCs w:val="24"/>
        </w:rPr>
        <w:t xml:space="preserve">older people simply did not have enough </w:t>
      </w:r>
      <w:r w:rsidR="008B1F78" w:rsidRPr="00EA05DE">
        <w:rPr>
          <w:sz w:val="24"/>
          <w:szCs w:val="24"/>
        </w:rPr>
        <w:t>experience</w:t>
      </w:r>
      <w:r w:rsidRPr="00EA05DE">
        <w:rPr>
          <w:sz w:val="24"/>
          <w:szCs w:val="24"/>
        </w:rPr>
        <w:t xml:space="preserve"> </w:t>
      </w:r>
      <w:r w:rsidR="008B1F78" w:rsidRPr="00EA05DE">
        <w:rPr>
          <w:sz w:val="24"/>
          <w:szCs w:val="24"/>
        </w:rPr>
        <w:t xml:space="preserve">or belief in their capability to perform PA </w:t>
      </w:r>
      <w:r w:rsidR="003814A7" w:rsidRPr="00EA05DE">
        <w:rPr>
          <w:sz w:val="24"/>
          <w:szCs w:val="24"/>
        </w:rPr>
        <w:t xml:space="preserve">which </w:t>
      </w:r>
      <w:r w:rsidR="008B1F78" w:rsidRPr="00EA05DE">
        <w:rPr>
          <w:sz w:val="24"/>
          <w:szCs w:val="24"/>
        </w:rPr>
        <w:t>resulted in shaping a negative outcome to engage. F</w:t>
      </w:r>
      <w:r w:rsidR="00E26BC7" w:rsidRPr="00EA05DE">
        <w:rPr>
          <w:sz w:val="24"/>
          <w:szCs w:val="24"/>
        </w:rPr>
        <w:t>ollowing that</w:t>
      </w:r>
      <w:r w:rsidR="008B1F78" w:rsidRPr="00EA05DE">
        <w:rPr>
          <w:sz w:val="24"/>
          <w:szCs w:val="24"/>
        </w:rPr>
        <w:t xml:space="preserve"> McAuley et al (2011</w:t>
      </w:r>
      <w:r w:rsidR="00E26BC7" w:rsidRPr="00EA05DE">
        <w:rPr>
          <w:sz w:val="24"/>
          <w:szCs w:val="24"/>
        </w:rPr>
        <w:t>b</w:t>
      </w:r>
      <w:r w:rsidR="008B1F78" w:rsidRPr="00EA05DE">
        <w:rPr>
          <w:sz w:val="24"/>
          <w:szCs w:val="24"/>
        </w:rPr>
        <w:t xml:space="preserve">) </w:t>
      </w:r>
      <w:r w:rsidR="00FF4DA0" w:rsidRPr="00EA05DE">
        <w:rPr>
          <w:sz w:val="24"/>
          <w:szCs w:val="24"/>
        </w:rPr>
        <w:t>similarly</w:t>
      </w:r>
      <w:r w:rsidR="008B1F78" w:rsidRPr="00EA05DE">
        <w:rPr>
          <w:sz w:val="24"/>
          <w:szCs w:val="24"/>
        </w:rPr>
        <w:t xml:space="preserve"> report</w:t>
      </w:r>
      <w:r w:rsidR="00E26BC7" w:rsidRPr="00EA05DE">
        <w:rPr>
          <w:sz w:val="24"/>
          <w:szCs w:val="24"/>
        </w:rPr>
        <w:t xml:space="preserve">ed </w:t>
      </w:r>
      <w:r w:rsidR="008B1F78" w:rsidRPr="00EA05DE">
        <w:rPr>
          <w:sz w:val="24"/>
          <w:szCs w:val="24"/>
        </w:rPr>
        <w:t xml:space="preserve">that sedentary older people lacked a reference point or an appropriate framework to change the behaviour resulting in negative outcomes. </w:t>
      </w:r>
      <w:r w:rsidR="00FF4DA0" w:rsidRPr="00EA05DE">
        <w:rPr>
          <w:sz w:val="24"/>
          <w:szCs w:val="24"/>
        </w:rPr>
        <w:t xml:space="preserve">This points to the emphasising the need to educate older people on how </w:t>
      </w:r>
      <w:r w:rsidR="001D2557" w:rsidRPr="00EA05DE">
        <w:rPr>
          <w:sz w:val="24"/>
          <w:szCs w:val="24"/>
        </w:rPr>
        <w:t xml:space="preserve">to </w:t>
      </w:r>
      <w:r w:rsidR="00FF4DA0" w:rsidRPr="00EA05DE">
        <w:rPr>
          <w:sz w:val="24"/>
          <w:szCs w:val="24"/>
        </w:rPr>
        <w:t>incorporate more PA in the</w:t>
      </w:r>
      <w:r w:rsidR="001D2557" w:rsidRPr="00EA05DE">
        <w:rPr>
          <w:sz w:val="24"/>
          <w:szCs w:val="24"/>
        </w:rPr>
        <w:t xml:space="preserve">ir </w:t>
      </w:r>
      <w:r w:rsidR="00FF4DA0" w:rsidRPr="00EA05DE">
        <w:rPr>
          <w:sz w:val="24"/>
          <w:szCs w:val="24"/>
        </w:rPr>
        <w:t>lives.</w:t>
      </w:r>
      <w:r w:rsidR="007A5696" w:rsidRPr="00EA05DE">
        <w:rPr>
          <w:sz w:val="24"/>
          <w:szCs w:val="24"/>
        </w:rPr>
        <w:t xml:space="preserve"> </w:t>
      </w:r>
      <w:r w:rsidR="00BF5D2C" w:rsidRPr="00EA05DE">
        <w:rPr>
          <w:sz w:val="24"/>
          <w:szCs w:val="24"/>
        </w:rPr>
        <w:t>A positive outcome of ‘m</w:t>
      </w:r>
      <w:r w:rsidR="007A5696" w:rsidRPr="00EA05DE">
        <w:rPr>
          <w:sz w:val="24"/>
          <w:szCs w:val="24"/>
        </w:rPr>
        <w:t>astering the art of experience</w:t>
      </w:r>
      <w:r w:rsidR="00BF5D2C" w:rsidRPr="00EA05DE">
        <w:rPr>
          <w:sz w:val="24"/>
          <w:szCs w:val="24"/>
        </w:rPr>
        <w:t>’</w:t>
      </w:r>
      <w:r w:rsidR="007A5696" w:rsidRPr="00EA05DE">
        <w:rPr>
          <w:sz w:val="24"/>
          <w:szCs w:val="24"/>
        </w:rPr>
        <w:t xml:space="preserve"> in a nursing home study by Olsen et al (2015) cultivated increased SE from </w:t>
      </w:r>
      <w:r w:rsidR="00BF5D2C" w:rsidRPr="00EA05DE">
        <w:rPr>
          <w:sz w:val="24"/>
          <w:szCs w:val="24"/>
        </w:rPr>
        <w:t>an</w:t>
      </w:r>
      <w:r w:rsidR="007A5696" w:rsidRPr="00EA05DE">
        <w:rPr>
          <w:sz w:val="24"/>
          <w:szCs w:val="24"/>
        </w:rPr>
        <w:t xml:space="preserve"> instructor lead exercise program. </w:t>
      </w:r>
      <w:r w:rsidR="00BF5D2C" w:rsidRPr="00EA05DE">
        <w:rPr>
          <w:sz w:val="24"/>
          <w:szCs w:val="24"/>
        </w:rPr>
        <w:t>Notabl</w:t>
      </w:r>
      <w:r w:rsidR="00AE16F0" w:rsidRPr="00EA05DE">
        <w:rPr>
          <w:sz w:val="24"/>
          <w:szCs w:val="24"/>
        </w:rPr>
        <w:t>e</w:t>
      </w:r>
      <w:r w:rsidR="00BF5D2C" w:rsidRPr="00EA05DE">
        <w:rPr>
          <w:sz w:val="24"/>
          <w:szCs w:val="24"/>
        </w:rPr>
        <w:t xml:space="preserve"> weaknesses of this </w:t>
      </w:r>
      <w:r w:rsidR="007A5696" w:rsidRPr="00EA05DE">
        <w:rPr>
          <w:sz w:val="24"/>
          <w:szCs w:val="24"/>
        </w:rPr>
        <w:t xml:space="preserve">study </w:t>
      </w:r>
      <w:r w:rsidR="00BF5D2C" w:rsidRPr="00EA05DE">
        <w:rPr>
          <w:sz w:val="24"/>
          <w:szCs w:val="24"/>
        </w:rPr>
        <w:t xml:space="preserve">though were that it had a small number of participants (n=8), held over 12 </w:t>
      </w:r>
      <w:r w:rsidR="00AC779C" w:rsidRPr="00EA05DE">
        <w:rPr>
          <w:sz w:val="24"/>
          <w:szCs w:val="24"/>
        </w:rPr>
        <w:t>weeks,</w:t>
      </w:r>
      <w:r w:rsidR="00BF5D2C" w:rsidRPr="00EA05DE">
        <w:rPr>
          <w:sz w:val="24"/>
          <w:szCs w:val="24"/>
        </w:rPr>
        <w:t xml:space="preserve"> and had no follow-up to conclude adherence to PA. </w:t>
      </w:r>
      <w:r w:rsidR="00AC779C" w:rsidRPr="00EA05DE">
        <w:rPr>
          <w:sz w:val="24"/>
          <w:szCs w:val="24"/>
        </w:rPr>
        <w:t>However,</w:t>
      </w:r>
      <w:r w:rsidR="00BF5D2C" w:rsidRPr="00EA05DE">
        <w:rPr>
          <w:sz w:val="24"/>
          <w:szCs w:val="24"/>
        </w:rPr>
        <w:t xml:space="preserve"> a </w:t>
      </w:r>
      <w:r w:rsidR="00AC779C" w:rsidRPr="00EA05DE">
        <w:rPr>
          <w:sz w:val="24"/>
          <w:szCs w:val="24"/>
        </w:rPr>
        <w:t>walking-based</w:t>
      </w:r>
      <w:r w:rsidR="00BF5D2C" w:rsidRPr="00EA05DE">
        <w:rPr>
          <w:sz w:val="24"/>
          <w:szCs w:val="24"/>
        </w:rPr>
        <w:t xml:space="preserve"> intervention programme </w:t>
      </w:r>
      <w:r w:rsidR="00AC779C" w:rsidRPr="00EA05DE">
        <w:rPr>
          <w:sz w:val="24"/>
          <w:szCs w:val="24"/>
        </w:rPr>
        <w:t>incorporating all four SE indicators reported greater improvement of PA activity after 6 months and following the trial it reported a ’maintenance’ factor participants continued the routines following post intervention (Lee et al, 2008</w:t>
      </w:r>
      <w:r w:rsidR="00B306D7" w:rsidRPr="00EA05DE">
        <w:rPr>
          <w:sz w:val="24"/>
          <w:szCs w:val="24"/>
        </w:rPr>
        <w:t>a</w:t>
      </w:r>
      <w:r w:rsidR="00AC779C" w:rsidRPr="00EA05DE">
        <w:rPr>
          <w:sz w:val="24"/>
          <w:szCs w:val="24"/>
        </w:rPr>
        <w:t>).</w:t>
      </w:r>
    </w:p>
    <w:p w14:paraId="3329C62A" w14:textId="6C0E4E45" w:rsidR="00D66808" w:rsidRPr="00EA05DE" w:rsidRDefault="00FF4DA0" w:rsidP="00EA05DE">
      <w:pPr>
        <w:spacing w:after="30"/>
        <w:rPr>
          <w:sz w:val="24"/>
          <w:szCs w:val="24"/>
        </w:rPr>
      </w:pPr>
      <w:r w:rsidRPr="00EA05DE">
        <w:rPr>
          <w:sz w:val="24"/>
          <w:szCs w:val="24"/>
        </w:rPr>
        <w:lastRenderedPageBreak/>
        <w:t>Both verbal persuasion and vicarious experience go hand in hand as they both hold a social</w:t>
      </w:r>
      <w:r w:rsidR="00AC779C" w:rsidRPr="00EA05DE">
        <w:rPr>
          <w:sz w:val="24"/>
          <w:szCs w:val="24"/>
        </w:rPr>
        <w:t xml:space="preserve"> influence which </w:t>
      </w:r>
      <w:r w:rsidR="0052378A" w:rsidRPr="00EA05DE">
        <w:rPr>
          <w:sz w:val="24"/>
          <w:szCs w:val="24"/>
        </w:rPr>
        <w:t>Lee et al (2007)</w:t>
      </w:r>
      <w:r w:rsidRPr="00EA05DE">
        <w:rPr>
          <w:sz w:val="24"/>
          <w:szCs w:val="24"/>
        </w:rPr>
        <w:t xml:space="preserve"> </w:t>
      </w:r>
      <w:r w:rsidR="0052378A" w:rsidRPr="00EA05DE">
        <w:rPr>
          <w:sz w:val="24"/>
          <w:szCs w:val="24"/>
        </w:rPr>
        <w:t xml:space="preserve">found to be a contributing factor </w:t>
      </w:r>
      <w:r w:rsidR="00F134DB" w:rsidRPr="00EA05DE">
        <w:rPr>
          <w:sz w:val="24"/>
          <w:szCs w:val="24"/>
        </w:rPr>
        <w:t>in their study</w:t>
      </w:r>
      <w:r w:rsidR="005A5628" w:rsidRPr="00EA05DE">
        <w:rPr>
          <w:sz w:val="24"/>
          <w:szCs w:val="24"/>
        </w:rPr>
        <w:t>. This</w:t>
      </w:r>
      <w:r w:rsidR="00F134DB" w:rsidRPr="00EA05DE">
        <w:rPr>
          <w:sz w:val="24"/>
          <w:szCs w:val="24"/>
        </w:rPr>
        <w:t xml:space="preserve"> highlighted ‘vicarious experiences’ attributed in peer groups who following similar challenges and shared negative experiences helped encourage and motivate participants to maintain a walking activity.</w:t>
      </w:r>
      <w:r w:rsidR="00F25464" w:rsidRPr="00EA05DE">
        <w:rPr>
          <w:sz w:val="24"/>
          <w:szCs w:val="24"/>
        </w:rPr>
        <w:t xml:space="preserve"> </w:t>
      </w:r>
      <w:r w:rsidR="00D74417" w:rsidRPr="00EA05DE">
        <w:rPr>
          <w:sz w:val="24"/>
          <w:szCs w:val="24"/>
        </w:rPr>
        <w:t>Furthermore, French et al (2014</w:t>
      </w:r>
      <w:r w:rsidR="005C0280" w:rsidRPr="00EA05DE">
        <w:rPr>
          <w:sz w:val="24"/>
          <w:szCs w:val="24"/>
        </w:rPr>
        <w:t>b</w:t>
      </w:r>
      <w:r w:rsidR="00D74417" w:rsidRPr="00EA05DE">
        <w:rPr>
          <w:sz w:val="24"/>
          <w:szCs w:val="24"/>
        </w:rPr>
        <w:t xml:space="preserve">) </w:t>
      </w:r>
      <w:r w:rsidR="0093450C" w:rsidRPr="00EA05DE">
        <w:rPr>
          <w:sz w:val="24"/>
          <w:szCs w:val="24"/>
        </w:rPr>
        <w:t xml:space="preserve">noted </w:t>
      </w:r>
      <w:r w:rsidR="00D74417" w:rsidRPr="00EA05DE">
        <w:rPr>
          <w:sz w:val="24"/>
          <w:szCs w:val="24"/>
        </w:rPr>
        <w:t xml:space="preserve">the social aspect rather than the actual PA as the motivating factor to behaviour change. </w:t>
      </w:r>
      <w:r w:rsidR="009A7826" w:rsidRPr="00EA05DE">
        <w:rPr>
          <w:sz w:val="24"/>
          <w:szCs w:val="24"/>
        </w:rPr>
        <w:t>Additionally,</w:t>
      </w:r>
      <w:r w:rsidR="00D74417" w:rsidRPr="00EA05DE">
        <w:rPr>
          <w:sz w:val="24"/>
          <w:szCs w:val="24"/>
        </w:rPr>
        <w:t xml:space="preserve"> Makino et al (2015) reported benefits to ‘group’ exercise </w:t>
      </w:r>
      <w:r w:rsidR="009A7826" w:rsidRPr="00EA05DE">
        <w:rPr>
          <w:sz w:val="24"/>
          <w:szCs w:val="24"/>
        </w:rPr>
        <w:t xml:space="preserve">inferring the positive association with verbal persuasion and vicarious experience however due to the study being cross-sectional it did not demonstrate a causation between group exercise and exercise self-efficacy. </w:t>
      </w:r>
    </w:p>
    <w:p w14:paraId="083AFC64" w14:textId="50DFC232" w:rsidR="00FF4DA0" w:rsidRPr="00EA05DE" w:rsidRDefault="00A47D27" w:rsidP="00EA05DE">
      <w:pPr>
        <w:spacing w:after="30"/>
        <w:rPr>
          <w:sz w:val="24"/>
          <w:szCs w:val="24"/>
          <w:shd w:val="clear" w:color="auto" w:fill="FFFFFF"/>
        </w:rPr>
      </w:pPr>
      <w:r w:rsidRPr="00EA05DE">
        <w:rPr>
          <w:sz w:val="24"/>
          <w:szCs w:val="24"/>
        </w:rPr>
        <w:t xml:space="preserve">Most of the </w:t>
      </w:r>
      <w:r w:rsidR="00F25464" w:rsidRPr="00EA05DE">
        <w:rPr>
          <w:sz w:val="24"/>
          <w:szCs w:val="24"/>
        </w:rPr>
        <w:t xml:space="preserve">studies </w:t>
      </w:r>
      <w:r w:rsidRPr="00EA05DE">
        <w:rPr>
          <w:sz w:val="24"/>
          <w:szCs w:val="24"/>
        </w:rPr>
        <w:t xml:space="preserve">researched </w:t>
      </w:r>
      <w:r w:rsidR="00F25464" w:rsidRPr="00EA05DE">
        <w:rPr>
          <w:sz w:val="24"/>
          <w:szCs w:val="24"/>
        </w:rPr>
        <w:t>showed a positive effect on PA outcome</w:t>
      </w:r>
      <w:r w:rsidRPr="00EA05DE">
        <w:rPr>
          <w:sz w:val="24"/>
          <w:szCs w:val="24"/>
        </w:rPr>
        <w:t xml:space="preserve">s </w:t>
      </w:r>
      <w:r w:rsidR="0093450C" w:rsidRPr="00EA05DE">
        <w:rPr>
          <w:sz w:val="24"/>
          <w:szCs w:val="24"/>
        </w:rPr>
        <w:t xml:space="preserve">due to an external </w:t>
      </w:r>
      <w:r w:rsidRPr="00EA05DE">
        <w:rPr>
          <w:sz w:val="24"/>
          <w:szCs w:val="24"/>
        </w:rPr>
        <w:t>intervention</w:t>
      </w:r>
      <w:r w:rsidR="0093450C" w:rsidRPr="00EA05DE">
        <w:rPr>
          <w:sz w:val="24"/>
          <w:szCs w:val="24"/>
        </w:rPr>
        <w:t>.</w:t>
      </w:r>
      <w:r w:rsidRPr="00EA05DE">
        <w:rPr>
          <w:sz w:val="24"/>
          <w:szCs w:val="24"/>
        </w:rPr>
        <w:t xml:space="preserve"> </w:t>
      </w:r>
      <w:r w:rsidR="000914EB" w:rsidRPr="00EA05DE">
        <w:rPr>
          <w:sz w:val="24"/>
          <w:szCs w:val="24"/>
        </w:rPr>
        <w:t>Thus,</w:t>
      </w:r>
      <w:r w:rsidRPr="00EA05DE">
        <w:rPr>
          <w:sz w:val="24"/>
          <w:szCs w:val="24"/>
        </w:rPr>
        <w:t xml:space="preserve"> educating older people to combat any negative aging stereotypes as “people </w:t>
      </w:r>
      <w:r w:rsidR="00552918" w:rsidRPr="00EA05DE">
        <w:rPr>
          <w:sz w:val="24"/>
          <w:szCs w:val="24"/>
        </w:rPr>
        <w:t>with</w:t>
      </w:r>
      <w:r w:rsidRPr="00EA05DE">
        <w:rPr>
          <w:sz w:val="24"/>
          <w:szCs w:val="24"/>
        </w:rPr>
        <w:t xml:space="preserve"> negative aging expectations were less likely to engage in PA” </w:t>
      </w:r>
      <w:r w:rsidR="00552918" w:rsidRPr="00EA05DE">
        <w:rPr>
          <w:sz w:val="24"/>
          <w:szCs w:val="24"/>
        </w:rPr>
        <w:t>(</w:t>
      </w:r>
      <w:r w:rsidR="00552918" w:rsidRPr="00EA05DE">
        <w:rPr>
          <w:sz w:val="24"/>
          <w:szCs w:val="24"/>
          <w:shd w:val="clear" w:color="auto" w:fill="FFFFFF"/>
        </w:rPr>
        <w:t xml:space="preserve">Sarkisian </w:t>
      </w:r>
      <w:r w:rsidR="00997649" w:rsidRPr="00EA05DE">
        <w:rPr>
          <w:sz w:val="24"/>
          <w:szCs w:val="24"/>
          <w:shd w:val="clear" w:color="auto" w:fill="FFFFFF"/>
        </w:rPr>
        <w:t>et al.</w:t>
      </w:r>
      <w:r w:rsidR="00552918" w:rsidRPr="00EA05DE">
        <w:rPr>
          <w:sz w:val="24"/>
          <w:szCs w:val="24"/>
          <w:shd w:val="clear" w:color="auto" w:fill="FFFFFF"/>
        </w:rPr>
        <w:t>,</w:t>
      </w:r>
      <w:r w:rsidR="00997649" w:rsidRPr="00EA05DE">
        <w:rPr>
          <w:sz w:val="24"/>
          <w:szCs w:val="24"/>
          <w:shd w:val="clear" w:color="auto" w:fill="FFFFFF"/>
        </w:rPr>
        <w:t>2005)</w:t>
      </w:r>
      <w:r w:rsidR="00552918" w:rsidRPr="00EA05DE">
        <w:rPr>
          <w:sz w:val="24"/>
          <w:szCs w:val="24"/>
          <w:shd w:val="clear" w:color="auto" w:fill="FFFFFF"/>
        </w:rPr>
        <w:t>.</w:t>
      </w:r>
    </w:p>
    <w:p w14:paraId="1FDA5C2E" w14:textId="1F4E4EA7" w:rsidR="00CC41AB" w:rsidRPr="00EA05DE" w:rsidRDefault="00CC41AB" w:rsidP="00EA05DE">
      <w:pPr>
        <w:spacing w:after="30"/>
        <w:rPr>
          <w:sz w:val="24"/>
          <w:szCs w:val="24"/>
        </w:rPr>
      </w:pPr>
      <w:r w:rsidRPr="00EA05DE">
        <w:rPr>
          <w:sz w:val="24"/>
          <w:szCs w:val="24"/>
          <w:shd w:val="clear" w:color="auto" w:fill="FFFFFF"/>
        </w:rPr>
        <w:t>A comprehensive meta-analysis by Franco et al (2015</w:t>
      </w:r>
      <w:r w:rsidR="00F04366" w:rsidRPr="00EA05DE">
        <w:rPr>
          <w:sz w:val="24"/>
          <w:szCs w:val="24"/>
          <w:shd w:val="clear" w:color="auto" w:fill="FFFFFF"/>
        </w:rPr>
        <w:t>c</w:t>
      </w:r>
      <w:r w:rsidRPr="00EA05DE">
        <w:rPr>
          <w:sz w:val="24"/>
          <w:szCs w:val="24"/>
          <w:shd w:val="clear" w:color="auto" w:fill="FFFFFF"/>
        </w:rPr>
        <w:t xml:space="preserve">) </w:t>
      </w:r>
      <w:r w:rsidR="001B082B" w:rsidRPr="00EA05DE">
        <w:rPr>
          <w:sz w:val="24"/>
          <w:szCs w:val="24"/>
          <w:shd w:val="clear" w:color="auto" w:fill="FFFFFF"/>
        </w:rPr>
        <w:t xml:space="preserve">on influences </w:t>
      </w:r>
      <w:r w:rsidR="005A5628" w:rsidRPr="00EA05DE">
        <w:rPr>
          <w:sz w:val="24"/>
          <w:szCs w:val="24"/>
          <w:shd w:val="clear" w:color="auto" w:fill="FFFFFF"/>
        </w:rPr>
        <w:t>on</w:t>
      </w:r>
      <w:r w:rsidR="001B082B" w:rsidRPr="00EA05DE">
        <w:rPr>
          <w:sz w:val="24"/>
          <w:szCs w:val="24"/>
          <w:shd w:val="clear" w:color="auto" w:fill="FFFFFF"/>
        </w:rPr>
        <w:t xml:space="preserve"> participation to PA </w:t>
      </w:r>
      <w:r w:rsidRPr="00EA05DE">
        <w:rPr>
          <w:sz w:val="24"/>
          <w:szCs w:val="24"/>
          <w:shd w:val="clear" w:color="auto" w:fill="FFFFFF"/>
        </w:rPr>
        <w:t>found in 62% of studies encouragement by others was essential</w:t>
      </w:r>
      <w:r w:rsidR="001B082B" w:rsidRPr="00EA05DE">
        <w:rPr>
          <w:sz w:val="24"/>
          <w:szCs w:val="24"/>
          <w:shd w:val="clear" w:color="auto" w:fill="FFFFFF"/>
        </w:rPr>
        <w:t xml:space="preserve">, this could be practical help or assistance in purchasing exercise equipment. Social contact had reported a 64% influence, where a social belonging or friendship motivated participants to continue PA. However cultural differences must be considered as 22% reported apprehension about meeting others e.g., </w:t>
      </w:r>
      <w:r w:rsidR="005A5628" w:rsidRPr="00EA05DE">
        <w:rPr>
          <w:sz w:val="24"/>
          <w:szCs w:val="24"/>
          <w:shd w:val="clear" w:color="auto" w:fill="FFFFFF"/>
        </w:rPr>
        <w:t>“</w:t>
      </w:r>
      <w:r w:rsidR="001B082B" w:rsidRPr="00EA05DE">
        <w:rPr>
          <w:sz w:val="24"/>
          <w:szCs w:val="24"/>
          <w:shd w:val="clear" w:color="auto" w:fill="FFFFFF"/>
        </w:rPr>
        <w:t>elderly Muslim women would not exercise with men</w:t>
      </w:r>
      <w:r w:rsidR="005A5628" w:rsidRPr="00EA05DE">
        <w:rPr>
          <w:sz w:val="24"/>
          <w:szCs w:val="24"/>
          <w:shd w:val="clear" w:color="auto" w:fill="FFFFFF"/>
        </w:rPr>
        <w:t>”</w:t>
      </w:r>
      <w:r w:rsidR="001B082B" w:rsidRPr="00EA05DE">
        <w:rPr>
          <w:sz w:val="24"/>
          <w:szCs w:val="24"/>
          <w:shd w:val="clear" w:color="auto" w:fill="FFFFFF"/>
        </w:rPr>
        <w:t>.</w:t>
      </w:r>
      <w:r w:rsidR="003E7EAC" w:rsidRPr="00EA05DE">
        <w:rPr>
          <w:sz w:val="24"/>
          <w:szCs w:val="24"/>
          <w:shd w:val="clear" w:color="auto" w:fill="FFFFFF"/>
        </w:rPr>
        <w:t xml:space="preserve"> </w:t>
      </w:r>
      <w:r w:rsidR="001B082B" w:rsidRPr="00EA05DE">
        <w:rPr>
          <w:sz w:val="24"/>
          <w:szCs w:val="24"/>
          <w:shd w:val="clear" w:color="auto" w:fill="FFFFFF"/>
        </w:rPr>
        <w:t xml:space="preserve"> </w:t>
      </w:r>
    </w:p>
    <w:p w14:paraId="602DEBE8" w14:textId="1362D05A" w:rsidR="002F7EBF" w:rsidRPr="00EA05DE" w:rsidRDefault="00756650" w:rsidP="00EA05DE">
      <w:pPr>
        <w:spacing w:after="30"/>
        <w:rPr>
          <w:sz w:val="24"/>
          <w:szCs w:val="24"/>
        </w:rPr>
      </w:pPr>
      <w:r w:rsidRPr="00EA05DE">
        <w:rPr>
          <w:sz w:val="24"/>
          <w:szCs w:val="24"/>
        </w:rPr>
        <w:t xml:space="preserve">A study in 2000 by Resnick et al reported greater engagement of PA by older adults showing higher SE which </w:t>
      </w:r>
      <w:r w:rsidR="00294F07" w:rsidRPr="00EA05DE">
        <w:rPr>
          <w:sz w:val="24"/>
          <w:szCs w:val="24"/>
        </w:rPr>
        <w:t xml:space="preserve">also reported increased levels of life satisfaction and reduced levels of depression. </w:t>
      </w:r>
      <w:r w:rsidR="00D66808" w:rsidRPr="00EA05DE">
        <w:rPr>
          <w:sz w:val="24"/>
          <w:szCs w:val="24"/>
        </w:rPr>
        <w:t xml:space="preserve">Furthermore, </w:t>
      </w:r>
      <w:proofErr w:type="spellStart"/>
      <w:r w:rsidR="002F7EBF" w:rsidRPr="00EA05DE">
        <w:rPr>
          <w:sz w:val="24"/>
          <w:szCs w:val="24"/>
        </w:rPr>
        <w:t>Scult</w:t>
      </w:r>
      <w:proofErr w:type="spellEnd"/>
      <w:r w:rsidR="002F7EBF" w:rsidRPr="00EA05DE">
        <w:rPr>
          <w:sz w:val="24"/>
          <w:szCs w:val="24"/>
        </w:rPr>
        <w:t xml:space="preserve"> et al (2015) found positive health behaviours shaped stronger beliefs in controlling stress or coping with stress</w:t>
      </w:r>
      <w:r w:rsidR="003814A7" w:rsidRPr="00EA05DE">
        <w:rPr>
          <w:sz w:val="24"/>
          <w:szCs w:val="24"/>
        </w:rPr>
        <w:t xml:space="preserve"> this aligns with the theory of SE that it gives people a sense of control over ones’ life.</w:t>
      </w:r>
    </w:p>
    <w:p w14:paraId="4C55C052" w14:textId="64A41677" w:rsidR="002F7EBF" w:rsidRPr="00EA05DE" w:rsidRDefault="002F7EBF" w:rsidP="00EA05DE">
      <w:pPr>
        <w:spacing w:after="30"/>
        <w:rPr>
          <w:sz w:val="24"/>
          <w:szCs w:val="24"/>
        </w:rPr>
      </w:pPr>
    </w:p>
    <w:p w14:paraId="05FED1F0" w14:textId="77777777" w:rsidR="00D66808" w:rsidRPr="00EA05DE" w:rsidRDefault="00D66808" w:rsidP="00EA05DE">
      <w:pPr>
        <w:spacing w:after="30"/>
        <w:rPr>
          <w:sz w:val="24"/>
          <w:szCs w:val="24"/>
        </w:rPr>
      </w:pPr>
    </w:p>
    <w:p w14:paraId="00DB4354" w14:textId="0891510F" w:rsidR="00FB1716" w:rsidRDefault="00FB1716" w:rsidP="00EA05DE">
      <w:pPr>
        <w:spacing w:after="30"/>
        <w:rPr>
          <w:sz w:val="24"/>
          <w:szCs w:val="24"/>
          <w:u w:val="single"/>
        </w:rPr>
      </w:pPr>
      <w:r w:rsidRPr="00EA05DE">
        <w:rPr>
          <w:sz w:val="24"/>
          <w:szCs w:val="24"/>
          <w:u w:val="single"/>
        </w:rPr>
        <w:t>Stress Reduction</w:t>
      </w:r>
    </w:p>
    <w:p w14:paraId="49DF56EF" w14:textId="77777777" w:rsidR="00BF0141" w:rsidRPr="00EA05DE" w:rsidRDefault="00BF0141" w:rsidP="00EA05DE">
      <w:pPr>
        <w:spacing w:after="30"/>
        <w:rPr>
          <w:sz w:val="24"/>
          <w:szCs w:val="24"/>
          <w:u w:val="single"/>
        </w:rPr>
      </w:pPr>
    </w:p>
    <w:p w14:paraId="4DCDDC2D" w14:textId="41DA3414" w:rsidR="00316AD6" w:rsidRPr="00EA05DE" w:rsidRDefault="0000369E" w:rsidP="00EA05DE">
      <w:pPr>
        <w:spacing w:after="30"/>
        <w:rPr>
          <w:sz w:val="24"/>
          <w:szCs w:val="24"/>
        </w:rPr>
      </w:pPr>
      <w:r w:rsidRPr="00EA05DE">
        <w:rPr>
          <w:sz w:val="24"/>
          <w:szCs w:val="24"/>
        </w:rPr>
        <w:t>Stress can be both a physiological and psychological reaction by the body to a threat or challenge</w:t>
      </w:r>
      <w:r w:rsidR="00D66808" w:rsidRPr="00EA05DE">
        <w:rPr>
          <w:sz w:val="24"/>
          <w:szCs w:val="24"/>
        </w:rPr>
        <w:t xml:space="preserve"> </w:t>
      </w:r>
      <w:r w:rsidR="003432A5" w:rsidRPr="00EA05DE">
        <w:rPr>
          <w:sz w:val="24"/>
          <w:szCs w:val="24"/>
        </w:rPr>
        <w:t>(Lee et al.,2008</w:t>
      </w:r>
      <w:r w:rsidR="00B306D7" w:rsidRPr="00EA05DE">
        <w:rPr>
          <w:sz w:val="24"/>
          <w:szCs w:val="24"/>
        </w:rPr>
        <w:t>b</w:t>
      </w:r>
      <w:r w:rsidR="003432A5" w:rsidRPr="00EA05DE">
        <w:rPr>
          <w:sz w:val="24"/>
          <w:szCs w:val="24"/>
        </w:rPr>
        <w:t>)</w:t>
      </w:r>
      <w:r w:rsidR="00D66808" w:rsidRPr="00EA05DE">
        <w:rPr>
          <w:sz w:val="24"/>
          <w:szCs w:val="24"/>
        </w:rPr>
        <w:t>.</w:t>
      </w:r>
      <w:r w:rsidR="003432A5" w:rsidRPr="00EA05DE">
        <w:rPr>
          <w:sz w:val="24"/>
          <w:szCs w:val="24"/>
        </w:rPr>
        <w:t xml:space="preserve"> </w:t>
      </w:r>
      <w:r w:rsidR="00D66808" w:rsidRPr="00EA05DE">
        <w:rPr>
          <w:sz w:val="24"/>
          <w:szCs w:val="24"/>
        </w:rPr>
        <w:t>Additionally</w:t>
      </w:r>
      <w:r w:rsidR="00E54965" w:rsidRPr="00EA05DE">
        <w:rPr>
          <w:sz w:val="24"/>
          <w:szCs w:val="24"/>
        </w:rPr>
        <w:t xml:space="preserve"> stress and ageing have close “underlying mechanisms” where the ageing process impedes the ability to cope with stress</w:t>
      </w:r>
      <w:r w:rsidR="004B06A3" w:rsidRPr="00EA05DE">
        <w:rPr>
          <w:sz w:val="24"/>
          <w:szCs w:val="24"/>
        </w:rPr>
        <w:t xml:space="preserve"> (</w:t>
      </w:r>
      <w:r w:rsidR="00E54965" w:rsidRPr="00EA05DE">
        <w:rPr>
          <w:sz w:val="24"/>
          <w:szCs w:val="24"/>
          <w:shd w:val="clear" w:color="auto" w:fill="FFFFFF"/>
        </w:rPr>
        <w:t>Pardon</w:t>
      </w:r>
      <w:r w:rsidR="004B06A3" w:rsidRPr="00EA05DE">
        <w:rPr>
          <w:sz w:val="24"/>
          <w:szCs w:val="24"/>
          <w:shd w:val="clear" w:color="auto" w:fill="FFFFFF"/>
        </w:rPr>
        <w:t xml:space="preserve">, </w:t>
      </w:r>
      <w:r w:rsidR="00E54965" w:rsidRPr="00EA05DE">
        <w:rPr>
          <w:sz w:val="24"/>
          <w:szCs w:val="24"/>
          <w:shd w:val="clear" w:color="auto" w:fill="FFFFFF"/>
        </w:rPr>
        <w:t>2007)</w:t>
      </w:r>
      <w:r w:rsidR="004B06A3" w:rsidRPr="00EA05DE">
        <w:rPr>
          <w:sz w:val="24"/>
          <w:szCs w:val="24"/>
          <w:shd w:val="clear" w:color="auto" w:fill="FFFFFF"/>
        </w:rPr>
        <w:t>.</w:t>
      </w:r>
      <w:r w:rsidR="00E54965" w:rsidRPr="00EA05DE">
        <w:rPr>
          <w:sz w:val="24"/>
          <w:szCs w:val="24"/>
          <w:shd w:val="clear" w:color="auto" w:fill="FFFFFF"/>
        </w:rPr>
        <w:t xml:space="preserve"> </w:t>
      </w:r>
      <w:r w:rsidR="00316AD6" w:rsidRPr="00EA05DE">
        <w:rPr>
          <w:sz w:val="24"/>
          <w:szCs w:val="24"/>
          <w:shd w:val="clear" w:color="auto" w:fill="FFFFFF"/>
        </w:rPr>
        <w:t>Stults-</w:t>
      </w:r>
      <w:proofErr w:type="spellStart"/>
      <w:r w:rsidR="00316AD6" w:rsidRPr="00EA05DE">
        <w:rPr>
          <w:sz w:val="24"/>
          <w:szCs w:val="24"/>
          <w:shd w:val="clear" w:color="auto" w:fill="FFFFFF"/>
        </w:rPr>
        <w:t>Kolehmainen</w:t>
      </w:r>
      <w:proofErr w:type="spellEnd"/>
      <w:r w:rsidR="00316AD6" w:rsidRPr="00EA05DE">
        <w:rPr>
          <w:sz w:val="24"/>
          <w:szCs w:val="24"/>
          <w:shd w:val="clear" w:color="auto" w:fill="FFFFFF"/>
        </w:rPr>
        <w:t xml:space="preserve"> and Sinha, (2014) found active people were inclined to exercise more to combat rising stress levels whereas less active people were less so. </w:t>
      </w:r>
      <w:r w:rsidRPr="00EA05DE">
        <w:rPr>
          <w:sz w:val="24"/>
          <w:szCs w:val="24"/>
        </w:rPr>
        <w:t>Elderly people may perceive their physical vulnerability as a barrier to partake in PA because of fatigue or aching muscles for example. Alternatively psychological stress may be a result of negative emotional state</w:t>
      </w:r>
      <w:r w:rsidR="004B06A3" w:rsidRPr="00EA05DE">
        <w:rPr>
          <w:sz w:val="24"/>
          <w:szCs w:val="24"/>
        </w:rPr>
        <w:t xml:space="preserve"> (</w:t>
      </w:r>
      <w:proofErr w:type="spellStart"/>
      <w:r w:rsidR="004B06A3" w:rsidRPr="00EA05DE">
        <w:rPr>
          <w:sz w:val="24"/>
          <w:szCs w:val="24"/>
          <w:shd w:val="clear" w:color="auto" w:fill="FFFFFF"/>
        </w:rPr>
        <w:t>Kwag</w:t>
      </w:r>
      <w:proofErr w:type="spellEnd"/>
      <w:r w:rsidR="004B06A3" w:rsidRPr="00EA05DE">
        <w:rPr>
          <w:sz w:val="24"/>
          <w:szCs w:val="24"/>
          <w:shd w:val="clear" w:color="auto" w:fill="FFFFFF"/>
        </w:rPr>
        <w:t xml:space="preserve"> et al., 2011)</w:t>
      </w:r>
      <w:r w:rsidR="00BF0141">
        <w:rPr>
          <w:sz w:val="24"/>
          <w:szCs w:val="24"/>
          <w:shd w:val="clear" w:color="auto" w:fill="FFFFFF"/>
        </w:rPr>
        <w:t>.</w:t>
      </w:r>
    </w:p>
    <w:p w14:paraId="6FE6F067" w14:textId="2DCD82D1" w:rsidR="00316AD6" w:rsidRPr="00EA05DE" w:rsidRDefault="005A5628" w:rsidP="00EA05DE">
      <w:pPr>
        <w:spacing w:after="30"/>
        <w:rPr>
          <w:sz w:val="24"/>
          <w:szCs w:val="24"/>
        </w:rPr>
      </w:pPr>
      <w:r w:rsidRPr="00EA05DE">
        <w:rPr>
          <w:sz w:val="24"/>
          <w:szCs w:val="24"/>
        </w:rPr>
        <w:t>S</w:t>
      </w:r>
      <w:r w:rsidR="003432A5" w:rsidRPr="00EA05DE">
        <w:rPr>
          <w:sz w:val="24"/>
          <w:szCs w:val="24"/>
        </w:rPr>
        <w:t xml:space="preserve">tress is multifactorial with many contributing factors, </w:t>
      </w:r>
      <w:proofErr w:type="gramStart"/>
      <w:r w:rsidR="003432A5" w:rsidRPr="00EA05DE">
        <w:rPr>
          <w:sz w:val="24"/>
          <w:szCs w:val="24"/>
        </w:rPr>
        <w:t>Lazarus</w:t>
      </w:r>
      <w:proofErr w:type="gramEnd"/>
      <w:r w:rsidR="003432A5" w:rsidRPr="00EA05DE">
        <w:rPr>
          <w:sz w:val="24"/>
          <w:szCs w:val="24"/>
        </w:rPr>
        <w:t xml:space="preserve"> and Folkman (1984) reasoned two coping approaches: </w:t>
      </w:r>
      <w:r w:rsidRPr="00EA05DE">
        <w:rPr>
          <w:sz w:val="24"/>
          <w:szCs w:val="24"/>
        </w:rPr>
        <w:t>P</w:t>
      </w:r>
      <w:r w:rsidR="003432A5" w:rsidRPr="00EA05DE">
        <w:rPr>
          <w:sz w:val="24"/>
          <w:szCs w:val="24"/>
        </w:rPr>
        <w:t xml:space="preserve">roblem-focused coping and </w:t>
      </w:r>
      <w:r w:rsidRPr="00EA05DE">
        <w:rPr>
          <w:sz w:val="24"/>
          <w:szCs w:val="24"/>
        </w:rPr>
        <w:t>E</w:t>
      </w:r>
      <w:r w:rsidR="003432A5" w:rsidRPr="00EA05DE">
        <w:rPr>
          <w:sz w:val="24"/>
          <w:szCs w:val="24"/>
        </w:rPr>
        <w:t xml:space="preserve">motion-focused coping. </w:t>
      </w:r>
      <w:r w:rsidR="00DD0ABB" w:rsidRPr="00EA05DE">
        <w:rPr>
          <w:sz w:val="24"/>
          <w:szCs w:val="24"/>
        </w:rPr>
        <w:t>Using PA as the only solution to reduce stress may be short sighted. Problem-focused coping strategies such as PA are effective in easing the stress levels where situations are in</w:t>
      </w:r>
      <w:r w:rsidR="005F11A7" w:rsidRPr="00EA05DE">
        <w:rPr>
          <w:sz w:val="24"/>
          <w:szCs w:val="24"/>
        </w:rPr>
        <w:t xml:space="preserve"> the persons </w:t>
      </w:r>
      <w:r w:rsidR="00DD0ABB" w:rsidRPr="00EA05DE">
        <w:rPr>
          <w:sz w:val="24"/>
          <w:szCs w:val="24"/>
        </w:rPr>
        <w:t xml:space="preserve">control. Where aging is concerned a higher degree of ageing related illnesses are sometimes out the persons control, which enhances stress levels. </w:t>
      </w:r>
      <w:r w:rsidR="00AE16F0" w:rsidRPr="00EA05DE">
        <w:rPr>
          <w:sz w:val="24"/>
          <w:szCs w:val="24"/>
        </w:rPr>
        <w:t>S</w:t>
      </w:r>
      <w:r w:rsidR="00725EE3" w:rsidRPr="00EA05DE">
        <w:rPr>
          <w:sz w:val="24"/>
          <w:szCs w:val="24"/>
        </w:rPr>
        <w:t>trategies such as ‘mindfulness</w:t>
      </w:r>
      <w:r w:rsidR="001F5B4C" w:rsidRPr="00EA05DE">
        <w:rPr>
          <w:sz w:val="24"/>
          <w:szCs w:val="24"/>
        </w:rPr>
        <w:t xml:space="preserve">’ were more effective intervention for </w:t>
      </w:r>
      <w:r w:rsidRPr="00EA05DE">
        <w:rPr>
          <w:sz w:val="24"/>
          <w:szCs w:val="24"/>
        </w:rPr>
        <w:t>E</w:t>
      </w:r>
      <w:r w:rsidR="00DD0ABB" w:rsidRPr="00EA05DE">
        <w:rPr>
          <w:sz w:val="24"/>
          <w:szCs w:val="24"/>
        </w:rPr>
        <w:t>motion-focused coping</w:t>
      </w:r>
      <w:r w:rsidR="001F5B4C" w:rsidRPr="00EA05DE">
        <w:rPr>
          <w:sz w:val="24"/>
          <w:szCs w:val="24"/>
        </w:rPr>
        <w:t xml:space="preserve"> </w:t>
      </w:r>
      <w:r w:rsidR="005F11A7" w:rsidRPr="00EA05DE">
        <w:rPr>
          <w:sz w:val="24"/>
          <w:szCs w:val="24"/>
        </w:rPr>
        <w:t>(Bae, Hyun, and Ra, 2015)</w:t>
      </w:r>
      <w:r w:rsidR="00316AD6" w:rsidRPr="00EA05DE">
        <w:rPr>
          <w:sz w:val="24"/>
          <w:szCs w:val="24"/>
        </w:rPr>
        <w:t xml:space="preserve">. Depending on the severity of mental health Mur and Carta (2013) determined that a prescribed treatment of PA alongside antidepressants had a positive impact on elderly patients suffering from depression. </w:t>
      </w:r>
      <w:r w:rsidR="00F826B4" w:rsidRPr="00EA05DE">
        <w:rPr>
          <w:sz w:val="24"/>
          <w:szCs w:val="24"/>
        </w:rPr>
        <w:t>Consequently,</w:t>
      </w:r>
      <w:r w:rsidR="00316AD6" w:rsidRPr="00EA05DE">
        <w:rPr>
          <w:sz w:val="24"/>
          <w:szCs w:val="24"/>
        </w:rPr>
        <w:t xml:space="preserve"> PA alone is not a magic bullet. </w:t>
      </w:r>
    </w:p>
    <w:p w14:paraId="0185D5B3" w14:textId="66A4FFCA" w:rsidR="00316AD6" w:rsidRPr="00EA05DE" w:rsidRDefault="00316AD6" w:rsidP="00EA05DE">
      <w:pPr>
        <w:spacing w:after="30"/>
        <w:rPr>
          <w:sz w:val="24"/>
          <w:szCs w:val="24"/>
          <w:shd w:val="clear" w:color="auto" w:fill="FFFFFF"/>
        </w:rPr>
      </w:pPr>
      <w:r w:rsidRPr="00EA05DE">
        <w:rPr>
          <w:sz w:val="24"/>
          <w:szCs w:val="24"/>
        </w:rPr>
        <w:t>A 10-year cross-sectional study of 750,000 people over the age of 65, concluded that PA participation had not changed over the period however increases of mental health</w:t>
      </w:r>
      <w:r w:rsidR="00456DF9" w:rsidRPr="00EA05DE">
        <w:rPr>
          <w:sz w:val="24"/>
          <w:szCs w:val="24"/>
        </w:rPr>
        <w:t xml:space="preserve"> </w:t>
      </w:r>
      <w:r w:rsidR="008473A1" w:rsidRPr="00EA05DE">
        <w:rPr>
          <w:sz w:val="24"/>
          <w:szCs w:val="24"/>
        </w:rPr>
        <w:t xml:space="preserve">symptoms </w:t>
      </w:r>
      <w:r w:rsidR="00456DF9" w:rsidRPr="00EA05DE">
        <w:rPr>
          <w:sz w:val="24"/>
          <w:szCs w:val="24"/>
        </w:rPr>
        <w:t>were reported</w:t>
      </w:r>
      <w:r w:rsidRPr="00EA05DE">
        <w:rPr>
          <w:sz w:val="24"/>
          <w:szCs w:val="24"/>
        </w:rPr>
        <w:t xml:space="preserve">. The perception from health professionals </w:t>
      </w:r>
      <w:r w:rsidR="00456DF9" w:rsidRPr="00EA05DE">
        <w:rPr>
          <w:sz w:val="24"/>
          <w:szCs w:val="24"/>
        </w:rPr>
        <w:t xml:space="preserve">from that study was </w:t>
      </w:r>
      <w:r w:rsidRPr="00EA05DE">
        <w:rPr>
          <w:sz w:val="24"/>
          <w:szCs w:val="24"/>
        </w:rPr>
        <w:t xml:space="preserve">that PA was increasing due to positive educational efforts however other factors such as income, higher </w:t>
      </w:r>
      <w:r w:rsidRPr="00EA05DE">
        <w:rPr>
          <w:sz w:val="24"/>
          <w:szCs w:val="24"/>
        </w:rPr>
        <w:lastRenderedPageBreak/>
        <w:t xml:space="preserve">education, smoking and BMI of populations </w:t>
      </w:r>
      <w:r w:rsidR="00456DF9" w:rsidRPr="00EA05DE">
        <w:rPr>
          <w:sz w:val="24"/>
          <w:szCs w:val="24"/>
        </w:rPr>
        <w:t xml:space="preserve">had over-riding </w:t>
      </w:r>
      <w:r w:rsidRPr="00EA05DE">
        <w:rPr>
          <w:sz w:val="24"/>
          <w:szCs w:val="24"/>
        </w:rPr>
        <w:t>influenc</w:t>
      </w:r>
      <w:r w:rsidR="00456DF9" w:rsidRPr="00EA05DE">
        <w:rPr>
          <w:sz w:val="24"/>
          <w:szCs w:val="24"/>
        </w:rPr>
        <w:t>es which contributed to the increase in mental health</w:t>
      </w:r>
      <w:r w:rsidR="008473A1" w:rsidRPr="00EA05DE">
        <w:rPr>
          <w:sz w:val="24"/>
          <w:szCs w:val="24"/>
        </w:rPr>
        <w:t xml:space="preserve"> symptoms</w:t>
      </w:r>
      <w:r w:rsidRPr="00EA05DE">
        <w:rPr>
          <w:sz w:val="24"/>
          <w:szCs w:val="24"/>
        </w:rPr>
        <w:t xml:space="preserve"> </w:t>
      </w:r>
      <w:r w:rsidRPr="00EA05DE">
        <w:rPr>
          <w:sz w:val="24"/>
          <w:szCs w:val="24"/>
          <w:shd w:val="clear" w:color="auto" w:fill="FFFFFF"/>
        </w:rPr>
        <w:t>(Smith and Smith, 2016)</w:t>
      </w:r>
      <w:r w:rsidR="00BC4C26" w:rsidRPr="00EA05DE">
        <w:rPr>
          <w:sz w:val="24"/>
          <w:szCs w:val="24"/>
          <w:shd w:val="clear" w:color="auto" w:fill="FFFFFF"/>
        </w:rPr>
        <w:t>.</w:t>
      </w:r>
    </w:p>
    <w:p w14:paraId="61F39EFF" w14:textId="77777777" w:rsidR="005C32C1" w:rsidRPr="00EA05DE" w:rsidRDefault="00456DF9" w:rsidP="00EA05DE">
      <w:pPr>
        <w:spacing w:after="30"/>
        <w:rPr>
          <w:sz w:val="24"/>
          <w:szCs w:val="24"/>
          <w:shd w:val="clear" w:color="auto" w:fill="FFFFFF"/>
        </w:rPr>
      </w:pPr>
      <w:r w:rsidRPr="00EA05DE">
        <w:rPr>
          <w:sz w:val="24"/>
          <w:szCs w:val="24"/>
        </w:rPr>
        <w:t>Some s</w:t>
      </w:r>
      <w:r w:rsidR="00FB06BE" w:rsidRPr="00EA05DE">
        <w:rPr>
          <w:sz w:val="24"/>
          <w:szCs w:val="24"/>
        </w:rPr>
        <w:t xml:space="preserve">tudies have shown that PA has many long-term health benefits including </w:t>
      </w:r>
      <w:r w:rsidR="00BC4C26" w:rsidRPr="00EA05DE">
        <w:rPr>
          <w:sz w:val="24"/>
          <w:szCs w:val="24"/>
        </w:rPr>
        <w:t xml:space="preserve">reducing </w:t>
      </w:r>
      <w:r w:rsidR="00FB06BE" w:rsidRPr="00EA05DE">
        <w:rPr>
          <w:sz w:val="24"/>
          <w:szCs w:val="24"/>
        </w:rPr>
        <w:t>mental health</w:t>
      </w:r>
      <w:r w:rsidR="00BC4C26" w:rsidRPr="00EA05DE">
        <w:rPr>
          <w:sz w:val="24"/>
          <w:szCs w:val="24"/>
        </w:rPr>
        <w:t xml:space="preserve"> symptoms</w:t>
      </w:r>
      <w:r w:rsidR="00FB06BE" w:rsidRPr="00EA05DE">
        <w:rPr>
          <w:sz w:val="24"/>
          <w:szCs w:val="24"/>
        </w:rPr>
        <w:t xml:space="preserve"> (Reiner et al.,2013). </w:t>
      </w:r>
      <w:r w:rsidR="00173A98" w:rsidRPr="00EA05DE">
        <w:rPr>
          <w:sz w:val="24"/>
          <w:szCs w:val="24"/>
        </w:rPr>
        <w:t>Additionally,</w:t>
      </w:r>
      <w:r w:rsidR="00C5298C" w:rsidRPr="00EA05DE">
        <w:rPr>
          <w:sz w:val="24"/>
          <w:szCs w:val="24"/>
        </w:rPr>
        <w:t xml:space="preserve"> </w:t>
      </w:r>
      <w:r w:rsidR="00FB06BE" w:rsidRPr="00EA05DE">
        <w:rPr>
          <w:sz w:val="24"/>
          <w:szCs w:val="24"/>
        </w:rPr>
        <w:t>PA has been shown to reduce the perceptions of stress</w:t>
      </w:r>
      <w:r w:rsidR="00BC4C26" w:rsidRPr="00EA05DE">
        <w:rPr>
          <w:sz w:val="24"/>
          <w:szCs w:val="24"/>
        </w:rPr>
        <w:t xml:space="preserve"> </w:t>
      </w:r>
      <w:r w:rsidR="0034608B" w:rsidRPr="00EA05DE">
        <w:rPr>
          <w:sz w:val="24"/>
          <w:szCs w:val="24"/>
          <w:shd w:val="clear" w:color="auto" w:fill="FFFFFF"/>
        </w:rPr>
        <w:t xml:space="preserve">(Whitehead and </w:t>
      </w:r>
      <w:proofErr w:type="spellStart"/>
      <w:r w:rsidR="0034608B" w:rsidRPr="00EA05DE">
        <w:rPr>
          <w:sz w:val="24"/>
          <w:szCs w:val="24"/>
          <w:shd w:val="clear" w:color="auto" w:fill="FFFFFF"/>
        </w:rPr>
        <w:t>Blaxton</w:t>
      </w:r>
      <w:proofErr w:type="spellEnd"/>
      <w:r w:rsidR="0034608B" w:rsidRPr="00EA05DE">
        <w:rPr>
          <w:sz w:val="24"/>
          <w:szCs w:val="24"/>
          <w:shd w:val="clear" w:color="auto" w:fill="FFFFFF"/>
        </w:rPr>
        <w:t xml:space="preserve">, </w:t>
      </w:r>
      <w:r w:rsidR="000B2CFC" w:rsidRPr="00EA05DE">
        <w:rPr>
          <w:sz w:val="24"/>
          <w:szCs w:val="24"/>
          <w:shd w:val="clear" w:color="auto" w:fill="FFFFFF"/>
        </w:rPr>
        <w:t>2021) (</w:t>
      </w:r>
      <w:proofErr w:type="spellStart"/>
      <w:r w:rsidR="0034608B" w:rsidRPr="00EA05DE">
        <w:rPr>
          <w:sz w:val="24"/>
          <w:szCs w:val="24"/>
          <w:shd w:val="clear" w:color="auto" w:fill="FFFFFF"/>
        </w:rPr>
        <w:t>Bherer</w:t>
      </w:r>
      <w:proofErr w:type="spellEnd"/>
      <w:r w:rsidR="0034608B" w:rsidRPr="00EA05DE">
        <w:rPr>
          <w:sz w:val="24"/>
          <w:szCs w:val="24"/>
          <w:shd w:val="clear" w:color="auto" w:fill="FFFFFF"/>
        </w:rPr>
        <w:t xml:space="preserve"> et al., 2013)</w:t>
      </w:r>
      <w:r w:rsidR="00AE5D71" w:rsidRPr="00EA05DE">
        <w:rPr>
          <w:sz w:val="24"/>
          <w:szCs w:val="24"/>
          <w:shd w:val="clear" w:color="auto" w:fill="FFFFFF"/>
        </w:rPr>
        <w:t>.</w:t>
      </w:r>
      <w:r w:rsidR="00316AD6" w:rsidRPr="00EA05DE">
        <w:rPr>
          <w:sz w:val="24"/>
          <w:szCs w:val="24"/>
          <w:shd w:val="clear" w:color="auto" w:fill="FFFFFF"/>
        </w:rPr>
        <w:t xml:space="preserve"> </w:t>
      </w:r>
    </w:p>
    <w:p w14:paraId="3FE0AE9B" w14:textId="66BC541C" w:rsidR="00316AD6" w:rsidRPr="00EA05DE" w:rsidRDefault="00AE5D71" w:rsidP="00EA05DE">
      <w:pPr>
        <w:spacing w:after="30"/>
        <w:rPr>
          <w:sz w:val="24"/>
          <w:szCs w:val="24"/>
        </w:rPr>
      </w:pPr>
      <w:r w:rsidRPr="00EA05DE">
        <w:rPr>
          <w:sz w:val="24"/>
          <w:szCs w:val="24"/>
        </w:rPr>
        <w:t>What’s more,</w:t>
      </w:r>
      <w:r w:rsidR="00C5298C" w:rsidRPr="00EA05DE">
        <w:rPr>
          <w:sz w:val="24"/>
          <w:szCs w:val="24"/>
        </w:rPr>
        <w:t xml:space="preserve"> PA and low stress are generally accepted with better physical health </w:t>
      </w:r>
      <w:r w:rsidR="00316AD6" w:rsidRPr="00EA05DE">
        <w:rPr>
          <w:sz w:val="24"/>
          <w:szCs w:val="24"/>
        </w:rPr>
        <w:t>(</w:t>
      </w:r>
      <w:proofErr w:type="spellStart"/>
      <w:r w:rsidR="00B0128D" w:rsidRPr="00EA05DE">
        <w:rPr>
          <w:sz w:val="24"/>
          <w:szCs w:val="24"/>
        </w:rPr>
        <w:t>Rueggeberg</w:t>
      </w:r>
      <w:proofErr w:type="spellEnd"/>
      <w:r w:rsidR="00316AD6" w:rsidRPr="00EA05DE">
        <w:rPr>
          <w:sz w:val="24"/>
          <w:szCs w:val="24"/>
        </w:rPr>
        <w:t xml:space="preserve">, </w:t>
      </w:r>
      <w:proofErr w:type="spellStart"/>
      <w:r w:rsidR="00B0128D" w:rsidRPr="00EA05DE">
        <w:rPr>
          <w:sz w:val="24"/>
          <w:szCs w:val="24"/>
        </w:rPr>
        <w:t>Wrosch</w:t>
      </w:r>
      <w:proofErr w:type="spellEnd"/>
      <w:r w:rsidR="00316AD6" w:rsidRPr="00EA05DE">
        <w:rPr>
          <w:sz w:val="24"/>
          <w:szCs w:val="24"/>
        </w:rPr>
        <w:t xml:space="preserve"> </w:t>
      </w:r>
      <w:r w:rsidR="00B0128D" w:rsidRPr="00EA05DE">
        <w:rPr>
          <w:sz w:val="24"/>
          <w:szCs w:val="24"/>
        </w:rPr>
        <w:t>and Miller</w:t>
      </w:r>
      <w:r w:rsidR="00316AD6" w:rsidRPr="00EA05DE">
        <w:rPr>
          <w:sz w:val="24"/>
          <w:szCs w:val="24"/>
        </w:rPr>
        <w:t xml:space="preserve">, </w:t>
      </w:r>
      <w:r w:rsidR="00B0128D" w:rsidRPr="00EA05DE">
        <w:rPr>
          <w:sz w:val="24"/>
          <w:szCs w:val="24"/>
        </w:rPr>
        <w:t>2012)</w:t>
      </w:r>
      <w:r w:rsidR="00906217" w:rsidRPr="00EA05DE">
        <w:rPr>
          <w:sz w:val="24"/>
          <w:szCs w:val="24"/>
        </w:rPr>
        <w:t xml:space="preserve">. </w:t>
      </w:r>
      <w:proofErr w:type="spellStart"/>
      <w:r w:rsidR="00BC4C26" w:rsidRPr="00EA05DE">
        <w:rPr>
          <w:sz w:val="24"/>
          <w:szCs w:val="24"/>
        </w:rPr>
        <w:t>Fisioterapia</w:t>
      </w:r>
      <w:proofErr w:type="spellEnd"/>
      <w:r w:rsidR="00BC4C26" w:rsidRPr="00EA05DE">
        <w:rPr>
          <w:sz w:val="24"/>
          <w:szCs w:val="24"/>
        </w:rPr>
        <w:t xml:space="preserve"> (2020) determined certain populations who were prone to or even experienced high stress levels due to their jobs use PA successfully to </w:t>
      </w:r>
      <w:r w:rsidR="00906217" w:rsidRPr="00EA05DE">
        <w:rPr>
          <w:sz w:val="24"/>
          <w:szCs w:val="24"/>
        </w:rPr>
        <w:t>curb stress levels alongside additional health benefits.</w:t>
      </w:r>
    </w:p>
    <w:p w14:paraId="45DE4ABF" w14:textId="600505E8" w:rsidR="00E178B5" w:rsidRPr="00EA05DE" w:rsidRDefault="00E178B5" w:rsidP="00EA05DE">
      <w:pPr>
        <w:spacing w:after="30"/>
        <w:rPr>
          <w:sz w:val="24"/>
          <w:szCs w:val="24"/>
          <w:shd w:val="clear" w:color="auto" w:fill="FFFFFF"/>
        </w:rPr>
      </w:pPr>
      <w:r w:rsidRPr="00EA05DE">
        <w:rPr>
          <w:sz w:val="24"/>
          <w:szCs w:val="24"/>
          <w:shd w:val="clear" w:color="auto" w:fill="FFFFFF"/>
        </w:rPr>
        <w:t xml:space="preserve">A novel study at the time by Rosenberg et al (2010), albeit with a small group of elderly people (n=19, mean age 78.7), with subsyndromal depression had encouraging results using Nintendo Wii sport to compete exergames. Retention over the 12 weeks was 86% and adherence 84% with 37% of participants having reduction in depressive symptoms. This </w:t>
      </w:r>
      <w:r w:rsidR="00AE16F0" w:rsidRPr="00EA05DE">
        <w:rPr>
          <w:sz w:val="24"/>
          <w:szCs w:val="24"/>
          <w:shd w:val="clear" w:color="auto" w:fill="FFFFFF"/>
        </w:rPr>
        <w:t>i</w:t>
      </w:r>
      <w:r w:rsidRPr="00EA05DE">
        <w:rPr>
          <w:sz w:val="24"/>
          <w:szCs w:val="24"/>
          <w:shd w:val="clear" w:color="auto" w:fill="FFFFFF"/>
        </w:rPr>
        <w:t xml:space="preserve">s congruent with </w:t>
      </w:r>
      <w:r w:rsidR="00BF0141">
        <w:rPr>
          <w:sz w:val="24"/>
          <w:szCs w:val="24"/>
          <w:shd w:val="clear" w:color="auto" w:fill="FFFFFF"/>
        </w:rPr>
        <w:t xml:space="preserve">a </w:t>
      </w:r>
      <w:r w:rsidR="00AE16F0" w:rsidRPr="00EA05DE">
        <w:rPr>
          <w:sz w:val="24"/>
          <w:szCs w:val="24"/>
          <w:shd w:val="clear" w:color="auto" w:fill="FFFFFF"/>
        </w:rPr>
        <w:t xml:space="preserve">study by </w:t>
      </w:r>
      <w:r w:rsidRPr="00EA05DE">
        <w:rPr>
          <w:sz w:val="24"/>
          <w:szCs w:val="24"/>
          <w:shd w:val="clear" w:color="auto" w:fill="FFFFFF"/>
        </w:rPr>
        <w:t>Li et al (2020) involving elderly people wh</w:t>
      </w:r>
      <w:r w:rsidR="00AE16F0" w:rsidRPr="00EA05DE">
        <w:rPr>
          <w:sz w:val="24"/>
          <w:szCs w:val="24"/>
          <w:shd w:val="clear" w:color="auto" w:fill="FFFFFF"/>
        </w:rPr>
        <w:t>o</w:t>
      </w:r>
      <w:r w:rsidRPr="00EA05DE">
        <w:rPr>
          <w:sz w:val="24"/>
          <w:szCs w:val="24"/>
          <w:shd w:val="clear" w:color="auto" w:fill="FFFFFF"/>
        </w:rPr>
        <w:t xml:space="preserve"> had improvements on depression scores which they attributed </w:t>
      </w:r>
      <w:r w:rsidR="00AE16F0" w:rsidRPr="00EA05DE">
        <w:rPr>
          <w:sz w:val="24"/>
          <w:szCs w:val="24"/>
          <w:shd w:val="clear" w:color="auto" w:fill="FFFFFF"/>
        </w:rPr>
        <w:t xml:space="preserve">to </w:t>
      </w:r>
      <w:r w:rsidRPr="00EA05DE">
        <w:rPr>
          <w:sz w:val="24"/>
          <w:szCs w:val="24"/>
          <w:shd w:val="clear" w:color="auto" w:fill="FFFFFF"/>
        </w:rPr>
        <w:t>a social element where the medium (exergames) encouraged interaction. Both studies however did not see any marked improvement i</w:t>
      </w:r>
      <w:r w:rsidR="005C32C1" w:rsidRPr="00EA05DE">
        <w:rPr>
          <w:sz w:val="24"/>
          <w:szCs w:val="24"/>
          <w:shd w:val="clear" w:color="auto" w:fill="FFFFFF"/>
        </w:rPr>
        <w:t>n physiological</w:t>
      </w:r>
      <w:r w:rsidRPr="00EA05DE">
        <w:rPr>
          <w:sz w:val="24"/>
          <w:szCs w:val="24"/>
          <w:shd w:val="clear" w:color="auto" w:fill="FFFFFF"/>
        </w:rPr>
        <w:t xml:space="preserve"> </w:t>
      </w:r>
      <w:r w:rsidR="005C32C1" w:rsidRPr="00EA05DE">
        <w:rPr>
          <w:sz w:val="24"/>
          <w:szCs w:val="24"/>
          <w:shd w:val="clear" w:color="auto" w:fill="FFFFFF"/>
        </w:rPr>
        <w:t xml:space="preserve">fitness </w:t>
      </w:r>
      <w:r w:rsidRPr="00EA05DE">
        <w:rPr>
          <w:sz w:val="24"/>
          <w:szCs w:val="24"/>
          <w:shd w:val="clear" w:color="auto" w:fill="FFFFFF"/>
        </w:rPr>
        <w:t>levels.</w:t>
      </w:r>
    </w:p>
    <w:p w14:paraId="610AB553" w14:textId="09B97B7D" w:rsidR="00906217" w:rsidRPr="00EA05DE" w:rsidRDefault="00692EF4" w:rsidP="00EA05DE">
      <w:pPr>
        <w:spacing w:after="30"/>
        <w:rPr>
          <w:sz w:val="24"/>
          <w:szCs w:val="24"/>
        </w:rPr>
      </w:pPr>
      <w:r w:rsidRPr="00EA05DE">
        <w:rPr>
          <w:sz w:val="24"/>
          <w:szCs w:val="24"/>
        </w:rPr>
        <w:t xml:space="preserve">What’s more </w:t>
      </w:r>
      <w:r w:rsidR="006D5F06" w:rsidRPr="00EA05DE">
        <w:rPr>
          <w:sz w:val="24"/>
          <w:szCs w:val="24"/>
        </w:rPr>
        <w:t>Chen et al (2017) found moderate intensity exercises such as Tai Chi, bicycling and/or just mopping the floor to be the optimum intensity. Whereas vigorous activities such as gardening or cycling fast, and mild activities such walking did not have the same protective effect o</w:t>
      </w:r>
      <w:r w:rsidR="00AE5D71" w:rsidRPr="00EA05DE">
        <w:rPr>
          <w:sz w:val="24"/>
          <w:szCs w:val="24"/>
        </w:rPr>
        <w:t xml:space="preserve">n </w:t>
      </w:r>
      <w:r w:rsidR="006D5F06" w:rsidRPr="00EA05DE">
        <w:rPr>
          <w:sz w:val="24"/>
          <w:szCs w:val="24"/>
        </w:rPr>
        <w:t xml:space="preserve">physical and mental health. </w:t>
      </w:r>
      <w:r w:rsidR="001C4730" w:rsidRPr="00EA05DE">
        <w:rPr>
          <w:sz w:val="24"/>
          <w:szCs w:val="24"/>
        </w:rPr>
        <w:t>However,</w:t>
      </w:r>
      <w:r w:rsidR="006D5F06" w:rsidRPr="00EA05DE">
        <w:rPr>
          <w:sz w:val="24"/>
          <w:szCs w:val="24"/>
        </w:rPr>
        <w:t xml:space="preserve"> what was not addressed from this study was </w:t>
      </w:r>
      <w:r w:rsidR="00AE5D71" w:rsidRPr="00EA05DE">
        <w:rPr>
          <w:sz w:val="24"/>
          <w:szCs w:val="24"/>
        </w:rPr>
        <w:t xml:space="preserve">how much or </w:t>
      </w:r>
      <w:r w:rsidR="006D5F06" w:rsidRPr="00EA05DE">
        <w:rPr>
          <w:sz w:val="24"/>
          <w:szCs w:val="24"/>
        </w:rPr>
        <w:t xml:space="preserve">the frequency of </w:t>
      </w:r>
      <w:r w:rsidR="00AE5D71" w:rsidRPr="00EA05DE">
        <w:rPr>
          <w:sz w:val="24"/>
          <w:szCs w:val="24"/>
        </w:rPr>
        <w:t>activity was required.</w:t>
      </w:r>
    </w:p>
    <w:p w14:paraId="42B7CD92" w14:textId="77777777" w:rsidR="00D82069" w:rsidRPr="00EA05DE" w:rsidRDefault="00D82069" w:rsidP="00EA05DE">
      <w:pPr>
        <w:spacing w:after="30"/>
        <w:rPr>
          <w:sz w:val="24"/>
          <w:szCs w:val="24"/>
        </w:rPr>
      </w:pPr>
    </w:p>
    <w:p w14:paraId="17224CA8" w14:textId="77777777" w:rsidR="00CB074F" w:rsidRPr="00EA05DE" w:rsidRDefault="00CB074F" w:rsidP="00EA05DE">
      <w:pPr>
        <w:spacing w:after="30"/>
        <w:rPr>
          <w:sz w:val="24"/>
          <w:szCs w:val="24"/>
          <w:u w:val="single"/>
        </w:rPr>
      </w:pPr>
    </w:p>
    <w:p w14:paraId="66406898" w14:textId="3BC072B8" w:rsidR="00FB1716" w:rsidRDefault="00FB1716" w:rsidP="00EA05DE">
      <w:pPr>
        <w:spacing w:after="30"/>
        <w:rPr>
          <w:sz w:val="24"/>
          <w:szCs w:val="24"/>
          <w:u w:val="single"/>
        </w:rPr>
      </w:pPr>
      <w:r w:rsidRPr="00EA05DE">
        <w:rPr>
          <w:sz w:val="24"/>
          <w:szCs w:val="24"/>
          <w:u w:val="single"/>
        </w:rPr>
        <w:t>Conclusion</w:t>
      </w:r>
    </w:p>
    <w:p w14:paraId="60FDC3B9" w14:textId="77777777" w:rsidR="00BF0141" w:rsidRPr="00EA05DE" w:rsidRDefault="00BF0141" w:rsidP="00EA05DE">
      <w:pPr>
        <w:spacing w:after="30"/>
        <w:rPr>
          <w:sz w:val="24"/>
          <w:szCs w:val="24"/>
          <w:u w:val="single"/>
        </w:rPr>
      </w:pPr>
    </w:p>
    <w:p w14:paraId="55CEB567" w14:textId="16CD9569" w:rsidR="00692EF4" w:rsidRPr="00EA05DE" w:rsidRDefault="00BB040F" w:rsidP="00EA05DE">
      <w:pPr>
        <w:spacing w:after="30"/>
        <w:rPr>
          <w:sz w:val="24"/>
          <w:szCs w:val="24"/>
          <w:shd w:val="clear" w:color="auto" w:fill="FFFFFF"/>
        </w:rPr>
      </w:pPr>
      <w:r w:rsidRPr="00EA05DE">
        <w:rPr>
          <w:sz w:val="24"/>
          <w:szCs w:val="24"/>
          <w:shd w:val="clear" w:color="auto" w:fill="FFFFFF"/>
        </w:rPr>
        <w:t>In conclusion from the authors perspective the thread in this essay from many of the cited studies has shown that intervention is crucial to encouraging and motivating older people to be more physically active</w:t>
      </w:r>
      <w:r w:rsidR="00494C36" w:rsidRPr="00EA05DE">
        <w:rPr>
          <w:sz w:val="24"/>
          <w:szCs w:val="24"/>
          <w:shd w:val="clear" w:color="auto" w:fill="FFFFFF"/>
        </w:rPr>
        <w:t xml:space="preserve"> where the social interaction and enjoyment where common themes. </w:t>
      </w:r>
      <w:r w:rsidR="00692EF4" w:rsidRPr="00EA05DE">
        <w:rPr>
          <w:sz w:val="24"/>
          <w:szCs w:val="24"/>
        </w:rPr>
        <w:t xml:space="preserve">In a 12-year study accessing leisure activity and depressive </w:t>
      </w:r>
      <w:r w:rsidR="00120524" w:rsidRPr="00EA05DE">
        <w:rPr>
          <w:sz w:val="24"/>
          <w:szCs w:val="24"/>
        </w:rPr>
        <w:t xml:space="preserve">symptoms </w:t>
      </w:r>
      <w:r w:rsidR="00AE5D71" w:rsidRPr="00EA05DE">
        <w:rPr>
          <w:sz w:val="24"/>
          <w:szCs w:val="24"/>
          <w:shd w:val="clear" w:color="auto" w:fill="FFFFFF"/>
        </w:rPr>
        <w:t>Chao (2016) measured the paradigm of 3 factors: intellectual activity, physical activity, and social activity in relation to depressive symptoms for elderly people.</w:t>
      </w:r>
      <w:r w:rsidRPr="00EA05DE">
        <w:rPr>
          <w:sz w:val="24"/>
          <w:szCs w:val="24"/>
          <w:shd w:val="clear" w:color="auto" w:fill="FFFFFF"/>
        </w:rPr>
        <w:t xml:space="preserve"> </w:t>
      </w:r>
      <w:r w:rsidR="00AE5D71" w:rsidRPr="00EA05DE">
        <w:rPr>
          <w:sz w:val="24"/>
          <w:szCs w:val="24"/>
          <w:shd w:val="clear" w:color="auto" w:fill="FFFFFF"/>
        </w:rPr>
        <w:t xml:space="preserve">They </w:t>
      </w:r>
      <w:r w:rsidR="00CB074F" w:rsidRPr="00EA05DE">
        <w:rPr>
          <w:sz w:val="24"/>
          <w:szCs w:val="24"/>
          <w:shd w:val="clear" w:color="auto" w:fill="FFFFFF"/>
        </w:rPr>
        <w:t xml:space="preserve">found that ‘social activity’ had highest scores which associated with more positive </w:t>
      </w:r>
      <w:r w:rsidR="00120524" w:rsidRPr="00EA05DE">
        <w:rPr>
          <w:sz w:val="24"/>
          <w:szCs w:val="24"/>
          <w:shd w:val="clear" w:color="auto" w:fill="FFFFFF"/>
        </w:rPr>
        <w:t>outcomes</w:t>
      </w:r>
      <w:r w:rsidR="00CB074F" w:rsidRPr="00EA05DE">
        <w:rPr>
          <w:sz w:val="24"/>
          <w:szCs w:val="24"/>
          <w:shd w:val="clear" w:color="auto" w:fill="FFFFFF"/>
        </w:rPr>
        <w:t xml:space="preserve"> on ageing.</w:t>
      </w:r>
      <w:r w:rsidRPr="00EA05DE">
        <w:rPr>
          <w:sz w:val="24"/>
          <w:szCs w:val="24"/>
          <w:shd w:val="clear" w:color="auto" w:fill="FFFFFF"/>
        </w:rPr>
        <w:t xml:space="preserve"> </w:t>
      </w:r>
      <w:r w:rsidR="00692EF4" w:rsidRPr="00EA05DE">
        <w:rPr>
          <w:sz w:val="24"/>
          <w:szCs w:val="24"/>
          <w:shd w:val="clear" w:color="auto" w:fill="FFFFFF"/>
        </w:rPr>
        <w:t xml:space="preserve">This should be reflective in how approaches or interventions are made as PA is modifiable but is integral to improving not only </w:t>
      </w:r>
      <w:r w:rsidR="00120524" w:rsidRPr="00EA05DE">
        <w:rPr>
          <w:sz w:val="24"/>
          <w:szCs w:val="24"/>
          <w:shd w:val="clear" w:color="auto" w:fill="FFFFFF"/>
        </w:rPr>
        <w:t>lifespan</w:t>
      </w:r>
      <w:r w:rsidR="00692EF4" w:rsidRPr="00EA05DE">
        <w:rPr>
          <w:sz w:val="24"/>
          <w:szCs w:val="24"/>
          <w:shd w:val="clear" w:color="auto" w:fill="FFFFFF"/>
        </w:rPr>
        <w:t xml:space="preserve"> but health-span of older populations.</w:t>
      </w:r>
    </w:p>
    <w:p w14:paraId="679E46E2" w14:textId="21CB2630" w:rsidR="00CB074F" w:rsidRPr="00EA05DE" w:rsidRDefault="00CB074F" w:rsidP="00EA05DE">
      <w:pPr>
        <w:spacing w:after="30"/>
        <w:rPr>
          <w:sz w:val="24"/>
          <w:szCs w:val="24"/>
          <w:u w:val="single"/>
        </w:rPr>
      </w:pPr>
    </w:p>
    <w:p w14:paraId="0984B1DE" w14:textId="1F87AC10" w:rsidR="00404F30" w:rsidRPr="00EA05DE" w:rsidRDefault="00911A0E" w:rsidP="00EA05DE">
      <w:pPr>
        <w:spacing w:after="30"/>
        <w:rPr>
          <w:sz w:val="24"/>
          <w:szCs w:val="24"/>
          <w:u w:val="single"/>
        </w:rPr>
      </w:pPr>
      <w:r w:rsidRPr="00EA05DE">
        <w:rPr>
          <w:sz w:val="24"/>
          <w:szCs w:val="24"/>
          <w:u w:val="single"/>
        </w:rPr>
        <w:t>Word Count 209</w:t>
      </w:r>
      <w:r w:rsidR="007D1B03" w:rsidRPr="00EA05DE">
        <w:rPr>
          <w:sz w:val="24"/>
          <w:szCs w:val="24"/>
          <w:u w:val="single"/>
        </w:rPr>
        <w:t>4</w:t>
      </w:r>
    </w:p>
    <w:p w14:paraId="4DD7FE21" w14:textId="723D2754" w:rsidR="00404F30" w:rsidRDefault="00404F30" w:rsidP="001C4730">
      <w:pPr>
        <w:spacing w:after="30"/>
        <w:rPr>
          <w:sz w:val="24"/>
          <w:szCs w:val="24"/>
          <w:u w:val="single"/>
        </w:rPr>
      </w:pPr>
    </w:p>
    <w:p w14:paraId="2F1ABE93" w14:textId="300DC706" w:rsidR="00404F30" w:rsidRDefault="00404F30" w:rsidP="001C4730">
      <w:pPr>
        <w:spacing w:after="30"/>
        <w:rPr>
          <w:sz w:val="24"/>
          <w:szCs w:val="24"/>
          <w:u w:val="single"/>
        </w:rPr>
      </w:pPr>
    </w:p>
    <w:p w14:paraId="1B98FECF" w14:textId="158DF8B6" w:rsidR="00404F30" w:rsidRDefault="00404F30" w:rsidP="001C4730">
      <w:pPr>
        <w:spacing w:after="30"/>
        <w:rPr>
          <w:sz w:val="24"/>
          <w:szCs w:val="24"/>
          <w:u w:val="single"/>
        </w:rPr>
      </w:pPr>
    </w:p>
    <w:p w14:paraId="028B26A7" w14:textId="2F56818D" w:rsidR="0010623A" w:rsidRDefault="0010623A" w:rsidP="001C4730">
      <w:pPr>
        <w:spacing w:after="30"/>
        <w:rPr>
          <w:sz w:val="24"/>
          <w:szCs w:val="24"/>
          <w:u w:val="single"/>
        </w:rPr>
      </w:pPr>
    </w:p>
    <w:p w14:paraId="24B4D080" w14:textId="47AF738D" w:rsidR="0010623A" w:rsidRDefault="0010623A" w:rsidP="001C4730">
      <w:pPr>
        <w:spacing w:after="30"/>
        <w:rPr>
          <w:sz w:val="24"/>
          <w:szCs w:val="24"/>
          <w:u w:val="single"/>
        </w:rPr>
      </w:pPr>
    </w:p>
    <w:p w14:paraId="30F0B2C7" w14:textId="1D074BDF" w:rsidR="0010623A" w:rsidRDefault="0010623A" w:rsidP="001C4730">
      <w:pPr>
        <w:spacing w:after="30"/>
        <w:rPr>
          <w:sz w:val="24"/>
          <w:szCs w:val="24"/>
          <w:u w:val="single"/>
        </w:rPr>
      </w:pPr>
    </w:p>
    <w:p w14:paraId="3BF659BE" w14:textId="74DD9C8C" w:rsidR="0010623A" w:rsidRDefault="0010623A" w:rsidP="001C4730">
      <w:pPr>
        <w:spacing w:after="30"/>
        <w:rPr>
          <w:sz w:val="24"/>
          <w:szCs w:val="24"/>
          <w:u w:val="single"/>
        </w:rPr>
      </w:pPr>
    </w:p>
    <w:p w14:paraId="74CB8E7B" w14:textId="40260CFA" w:rsidR="0010623A" w:rsidRDefault="0010623A" w:rsidP="001C4730">
      <w:pPr>
        <w:spacing w:after="30"/>
        <w:rPr>
          <w:sz w:val="24"/>
          <w:szCs w:val="24"/>
          <w:u w:val="single"/>
        </w:rPr>
      </w:pPr>
    </w:p>
    <w:p w14:paraId="0ECCBC3F" w14:textId="5F5E862A" w:rsidR="0010623A" w:rsidRDefault="0010623A" w:rsidP="001C4730">
      <w:pPr>
        <w:spacing w:after="30"/>
        <w:rPr>
          <w:sz w:val="24"/>
          <w:szCs w:val="24"/>
          <w:u w:val="single"/>
        </w:rPr>
      </w:pPr>
    </w:p>
    <w:p w14:paraId="484DEBD3" w14:textId="705CCD13" w:rsidR="0010623A" w:rsidRDefault="0010623A" w:rsidP="001C4730">
      <w:pPr>
        <w:spacing w:after="30"/>
        <w:rPr>
          <w:sz w:val="24"/>
          <w:szCs w:val="24"/>
          <w:u w:val="single"/>
        </w:rPr>
      </w:pPr>
    </w:p>
    <w:p w14:paraId="3334406C" w14:textId="76984613" w:rsidR="0010623A" w:rsidRDefault="0010623A" w:rsidP="001C4730">
      <w:pPr>
        <w:spacing w:after="30"/>
        <w:rPr>
          <w:sz w:val="24"/>
          <w:szCs w:val="24"/>
          <w:u w:val="single"/>
        </w:rPr>
      </w:pPr>
    </w:p>
    <w:p w14:paraId="4AC534BF" w14:textId="0A856852" w:rsidR="0010623A" w:rsidRDefault="0010623A" w:rsidP="001C4730">
      <w:pPr>
        <w:spacing w:after="30"/>
        <w:rPr>
          <w:sz w:val="24"/>
          <w:szCs w:val="24"/>
          <w:u w:val="single"/>
        </w:rPr>
      </w:pPr>
    </w:p>
    <w:p w14:paraId="3AFFB89A" w14:textId="7F59C93A" w:rsidR="0010623A" w:rsidRDefault="0010623A" w:rsidP="001C4730">
      <w:pPr>
        <w:spacing w:after="30"/>
        <w:rPr>
          <w:sz w:val="24"/>
          <w:szCs w:val="24"/>
          <w:u w:val="single"/>
        </w:rPr>
      </w:pPr>
    </w:p>
    <w:p w14:paraId="190678A0" w14:textId="39A3F634" w:rsidR="00404F30" w:rsidRDefault="00404F30" w:rsidP="001C4730">
      <w:pPr>
        <w:spacing w:after="30"/>
        <w:rPr>
          <w:sz w:val="24"/>
          <w:szCs w:val="24"/>
          <w:u w:val="single"/>
        </w:rPr>
      </w:pPr>
      <w:r>
        <w:rPr>
          <w:sz w:val="24"/>
          <w:szCs w:val="24"/>
          <w:u w:val="single"/>
        </w:rPr>
        <w:t>References</w:t>
      </w:r>
    </w:p>
    <w:p w14:paraId="6228EA27" w14:textId="3B534CAB" w:rsidR="00404F30" w:rsidRDefault="00404F30" w:rsidP="001C4730">
      <w:pPr>
        <w:spacing w:after="30"/>
        <w:rPr>
          <w:sz w:val="24"/>
          <w:szCs w:val="24"/>
          <w:u w:val="single"/>
        </w:rPr>
      </w:pPr>
    </w:p>
    <w:p w14:paraId="76C982D8" w14:textId="77777777" w:rsidR="00794ABA" w:rsidRPr="00755EBC" w:rsidRDefault="00794ABA" w:rsidP="00794ABA">
      <w:pPr>
        <w:spacing w:after="30" w:line="330" w:lineRule="atLeast"/>
        <w:rPr>
          <w:sz w:val="24"/>
          <w:szCs w:val="24"/>
        </w:rPr>
      </w:pPr>
      <w:bookmarkStart w:id="0" w:name="_Hlk119684646"/>
      <w:r w:rsidRPr="00755EBC">
        <w:rPr>
          <w:sz w:val="24"/>
          <w:szCs w:val="24"/>
        </w:rPr>
        <w:t xml:space="preserve">Bae, S.-M., Hyun, M.-H. and Ra, Y.-S. (2015) </w:t>
      </w:r>
      <w:bookmarkEnd w:id="0"/>
      <w:r w:rsidRPr="00755EBC">
        <w:rPr>
          <w:sz w:val="24"/>
          <w:szCs w:val="24"/>
        </w:rPr>
        <w:t xml:space="preserve">‘Mediating effects of forgiveness and emotion-focused coping on post-traumatic stress disorder symptoms caused by physical injury and perceived threat’, Asia-Pacific psychiatry, 7(2), pp. 164–172. Available at: </w:t>
      </w:r>
      <w:hyperlink r:id="rId6" w:history="1">
        <w:r w:rsidRPr="00755EBC">
          <w:rPr>
            <w:rStyle w:val="Hyperlink"/>
            <w:color w:val="auto"/>
            <w:sz w:val="24"/>
            <w:szCs w:val="24"/>
          </w:rPr>
          <w:t>https://doi.org/10.1111/appy.12142</w:t>
        </w:r>
      </w:hyperlink>
      <w:r w:rsidRPr="00755EBC">
        <w:rPr>
          <w:sz w:val="24"/>
          <w:szCs w:val="24"/>
        </w:rPr>
        <w:t>.</w:t>
      </w:r>
    </w:p>
    <w:p w14:paraId="2BAD99DF" w14:textId="77777777" w:rsidR="00794ABA" w:rsidRPr="00755EBC" w:rsidRDefault="00794ABA" w:rsidP="00794ABA">
      <w:pPr>
        <w:spacing w:after="30"/>
        <w:rPr>
          <w:rFonts w:eastAsiaTheme="minorHAnsi"/>
          <w:sz w:val="24"/>
          <w:szCs w:val="24"/>
          <w:lang w:eastAsia="en-US"/>
        </w:rPr>
      </w:pPr>
      <w:r w:rsidRPr="00755EBC">
        <w:rPr>
          <w:rFonts w:eastAsiaTheme="minorHAnsi"/>
          <w:sz w:val="24"/>
          <w:szCs w:val="24"/>
          <w:lang w:eastAsia="en-US"/>
        </w:rPr>
        <w:t>Bandura, A. (1997a). Self-efficacy: The exercise of control. New York, NY: Freeman.</w:t>
      </w:r>
    </w:p>
    <w:p w14:paraId="3DF4CE2A" w14:textId="77777777" w:rsidR="00794ABA" w:rsidRPr="00755EBC" w:rsidRDefault="00794ABA" w:rsidP="00794ABA">
      <w:pPr>
        <w:spacing w:after="30"/>
        <w:rPr>
          <w:rFonts w:eastAsiaTheme="minorHAnsi"/>
          <w:sz w:val="24"/>
          <w:szCs w:val="24"/>
          <w:lang w:eastAsia="en-US"/>
        </w:rPr>
      </w:pPr>
      <w:r w:rsidRPr="00755EBC">
        <w:rPr>
          <w:rFonts w:eastAsiaTheme="minorHAnsi"/>
          <w:sz w:val="24"/>
          <w:szCs w:val="24"/>
          <w:lang w:eastAsia="en-US"/>
        </w:rPr>
        <w:t>Bandura, A. (1997b). Self-efficacy: The exercise of control. New York, NY: Freeman.</w:t>
      </w:r>
    </w:p>
    <w:p w14:paraId="7395E60A" w14:textId="77777777" w:rsidR="00794ABA" w:rsidRPr="00755EBC" w:rsidRDefault="00794ABA" w:rsidP="00794ABA">
      <w:pPr>
        <w:spacing w:after="30"/>
        <w:rPr>
          <w:sz w:val="24"/>
          <w:szCs w:val="24"/>
        </w:rPr>
      </w:pPr>
      <w:bookmarkStart w:id="1" w:name="_Hlk119494744"/>
      <w:r w:rsidRPr="00755EBC">
        <w:rPr>
          <w:sz w:val="24"/>
          <w:szCs w:val="24"/>
        </w:rPr>
        <w:t>Bauman, A.E. et al. (2012</w:t>
      </w:r>
      <w:bookmarkEnd w:id="1"/>
      <w:r w:rsidRPr="00755EBC">
        <w:rPr>
          <w:sz w:val="24"/>
          <w:szCs w:val="24"/>
        </w:rPr>
        <w:t xml:space="preserve">) ‘Correlates of physical activity: why are some people physically active and others not?’, The Lancet (British edition), 380(9838), pp. 258–271. Available at: </w:t>
      </w:r>
      <w:hyperlink r:id="rId7" w:history="1">
        <w:r w:rsidRPr="00755EBC">
          <w:rPr>
            <w:rStyle w:val="Hyperlink"/>
            <w:color w:val="auto"/>
            <w:sz w:val="24"/>
            <w:szCs w:val="24"/>
          </w:rPr>
          <w:t>https://doi.org/10.1016/S0140-6736(12)60735-1</w:t>
        </w:r>
      </w:hyperlink>
      <w:r w:rsidRPr="00755EBC">
        <w:rPr>
          <w:sz w:val="24"/>
          <w:szCs w:val="24"/>
        </w:rPr>
        <w:t>.</w:t>
      </w:r>
    </w:p>
    <w:p w14:paraId="58A70418" w14:textId="77777777" w:rsidR="00794ABA" w:rsidRPr="00755EBC" w:rsidRDefault="00794ABA" w:rsidP="00794ABA">
      <w:pPr>
        <w:spacing w:after="30"/>
        <w:rPr>
          <w:sz w:val="24"/>
          <w:szCs w:val="24"/>
        </w:rPr>
      </w:pPr>
      <w:proofErr w:type="spellStart"/>
      <w:r w:rsidRPr="00755EBC">
        <w:rPr>
          <w:sz w:val="24"/>
          <w:szCs w:val="24"/>
        </w:rPr>
        <w:t>Bethancourt</w:t>
      </w:r>
      <w:proofErr w:type="spellEnd"/>
      <w:r w:rsidRPr="00755EBC">
        <w:rPr>
          <w:sz w:val="24"/>
          <w:szCs w:val="24"/>
        </w:rPr>
        <w:t xml:space="preserve">, H.J. et al. (2014) ‘Barriers to and facilitators of physical activity program use among older adults’, Clinical medicine &amp; research, 12(1-2), pp. 10–20. Available at: </w:t>
      </w:r>
      <w:hyperlink r:id="rId8" w:history="1">
        <w:r w:rsidRPr="00755EBC">
          <w:rPr>
            <w:rStyle w:val="Hyperlink"/>
            <w:color w:val="auto"/>
            <w:sz w:val="24"/>
            <w:szCs w:val="24"/>
          </w:rPr>
          <w:t>https://doi.org/10.3121/cmr.2013.1171</w:t>
        </w:r>
      </w:hyperlink>
      <w:r w:rsidRPr="00755EBC">
        <w:rPr>
          <w:sz w:val="24"/>
          <w:szCs w:val="24"/>
        </w:rPr>
        <w:t>.</w:t>
      </w:r>
    </w:p>
    <w:p w14:paraId="1A54ED4E" w14:textId="77777777" w:rsidR="00794ABA" w:rsidRPr="00755EBC" w:rsidRDefault="00794ABA" w:rsidP="00794ABA">
      <w:pPr>
        <w:pStyle w:val="NormalWeb"/>
        <w:shd w:val="clear" w:color="auto" w:fill="FFFFFF"/>
        <w:spacing w:before="0" w:beforeAutospacing="0" w:after="30" w:afterAutospacing="0"/>
        <w:rPr>
          <w:shd w:val="clear" w:color="auto" w:fill="FFFFFF"/>
        </w:rPr>
      </w:pPr>
      <w:bookmarkStart w:id="2" w:name="_Hlk119681421"/>
      <w:proofErr w:type="spellStart"/>
      <w:r w:rsidRPr="00755EBC">
        <w:rPr>
          <w:shd w:val="clear" w:color="auto" w:fill="FFFFFF"/>
        </w:rPr>
        <w:t>Bherer</w:t>
      </w:r>
      <w:proofErr w:type="spellEnd"/>
      <w:r w:rsidRPr="00755EBC">
        <w:rPr>
          <w:shd w:val="clear" w:color="auto" w:fill="FFFFFF"/>
        </w:rPr>
        <w:t xml:space="preserve">, L., Erickson, K.I. and Liu-Ambrose, T. (2013) </w:t>
      </w:r>
      <w:bookmarkEnd w:id="2"/>
      <w:r w:rsidRPr="00755EBC">
        <w:rPr>
          <w:shd w:val="clear" w:color="auto" w:fill="FFFFFF"/>
        </w:rPr>
        <w:t xml:space="preserve">‘A Review of the Effects of Physical Activity and Exercise on Cognitive and Brain Functions in Older Adults’, Journal of aging research, 2013, pp. 657508–8. Available at: </w:t>
      </w:r>
      <w:hyperlink r:id="rId9" w:history="1">
        <w:r w:rsidRPr="00755EBC">
          <w:rPr>
            <w:rStyle w:val="Hyperlink"/>
            <w:color w:val="auto"/>
            <w:shd w:val="clear" w:color="auto" w:fill="FFFFFF"/>
          </w:rPr>
          <w:t>https://doi.org/10.1155/2013/657508</w:t>
        </w:r>
      </w:hyperlink>
      <w:r w:rsidRPr="00755EBC">
        <w:rPr>
          <w:shd w:val="clear" w:color="auto" w:fill="FFFFFF"/>
        </w:rPr>
        <w:t>.</w:t>
      </w:r>
    </w:p>
    <w:p w14:paraId="472081FB" w14:textId="77777777" w:rsidR="00794ABA" w:rsidRPr="00755EBC" w:rsidRDefault="00794ABA" w:rsidP="00794ABA">
      <w:pPr>
        <w:pStyle w:val="NormalWeb"/>
        <w:shd w:val="clear" w:color="auto" w:fill="FFFFFF"/>
        <w:spacing w:before="0" w:beforeAutospacing="0" w:after="30" w:afterAutospacing="0"/>
        <w:rPr>
          <w:shd w:val="clear" w:color="auto" w:fill="FFFFFF"/>
        </w:rPr>
      </w:pPr>
      <w:r w:rsidRPr="00755EBC">
        <w:rPr>
          <w:shd w:val="clear" w:color="auto" w:fill="FFFFFF"/>
        </w:rPr>
        <w:t xml:space="preserve">Chao, S.-F. (2016) ‘Changes in Leisure Activities and Dimensions of Depressive Symptoms in Later Life: A 12-Year Follow-Up’, The Gerontologist, 56(3), pp. 397–407. Available at: </w:t>
      </w:r>
      <w:hyperlink r:id="rId10" w:history="1">
        <w:r w:rsidRPr="00755EBC">
          <w:rPr>
            <w:rStyle w:val="Hyperlink"/>
            <w:color w:val="auto"/>
            <w:shd w:val="clear" w:color="auto" w:fill="FFFFFF"/>
          </w:rPr>
          <w:t>https://doi.org/10.1093/geront/gnu052</w:t>
        </w:r>
      </w:hyperlink>
      <w:r w:rsidRPr="00755EBC">
        <w:rPr>
          <w:shd w:val="clear" w:color="auto" w:fill="FFFFFF"/>
        </w:rPr>
        <w:t>.</w:t>
      </w:r>
    </w:p>
    <w:p w14:paraId="45276050" w14:textId="77777777" w:rsidR="00794ABA" w:rsidRPr="00755EBC" w:rsidRDefault="00794ABA" w:rsidP="00794ABA">
      <w:pPr>
        <w:spacing w:after="30" w:line="330" w:lineRule="atLeast"/>
        <w:rPr>
          <w:sz w:val="24"/>
          <w:szCs w:val="24"/>
          <w:shd w:val="clear" w:color="auto" w:fill="FFFFFF"/>
        </w:rPr>
      </w:pPr>
      <w:r w:rsidRPr="00755EBC">
        <w:rPr>
          <w:sz w:val="24"/>
          <w:szCs w:val="24"/>
          <w:shd w:val="clear" w:color="auto" w:fill="FFFFFF"/>
        </w:rPr>
        <w:t xml:space="preserve">Chen, </w:t>
      </w:r>
      <w:proofErr w:type="spellStart"/>
      <w:r w:rsidRPr="00755EBC">
        <w:rPr>
          <w:sz w:val="24"/>
          <w:szCs w:val="24"/>
          <w:shd w:val="clear" w:color="auto" w:fill="FFFFFF"/>
        </w:rPr>
        <w:t>Xinlin</w:t>
      </w:r>
      <w:proofErr w:type="spellEnd"/>
      <w:r w:rsidRPr="00755EBC">
        <w:rPr>
          <w:sz w:val="24"/>
          <w:szCs w:val="24"/>
          <w:shd w:val="clear" w:color="auto" w:fill="FFFFFF"/>
        </w:rPr>
        <w:t xml:space="preserve"> et al. (2021) ‘What intensity of exercise is most suitable for the elderly in China? A propensity </w:t>
      </w:r>
      <w:proofErr w:type="gramStart"/>
      <w:r w:rsidRPr="00755EBC">
        <w:rPr>
          <w:sz w:val="24"/>
          <w:szCs w:val="24"/>
          <w:shd w:val="clear" w:color="auto" w:fill="FFFFFF"/>
        </w:rPr>
        <w:t>score</w:t>
      </w:r>
      <w:proofErr w:type="gramEnd"/>
      <w:r w:rsidRPr="00755EBC">
        <w:rPr>
          <w:sz w:val="24"/>
          <w:szCs w:val="24"/>
          <w:shd w:val="clear" w:color="auto" w:fill="FFFFFF"/>
        </w:rPr>
        <w:t xml:space="preserve"> matching analysis’, BMC public health, 21(1), pp. 1–1396. Available at: </w:t>
      </w:r>
      <w:hyperlink r:id="rId11" w:history="1">
        <w:r w:rsidRPr="00755EBC">
          <w:rPr>
            <w:rStyle w:val="Hyperlink"/>
            <w:color w:val="auto"/>
            <w:sz w:val="24"/>
            <w:szCs w:val="24"/>
            <w:shd w:val="clear" w:color="auto" w:fill="FFFFFF"/>
          </w:rPr>
          <w:t>https://doi.org/10.1186/s12889-021-11407-2</w:t>
        </w:r>
      </w:hyperlink>
      <w:r w:rsidRPr="00755EBC">
        <w:rPr>
          <w:sz w:val="24"/>
          <w:szCs w:val="24"/>
          <w:shd w:val="clear" w:color="auto" w:fill="FFFFFF"/>
        </w:rPr>
        <w:t>.</w:t>
      </w:r>
    </w:p>
    <w:p w14:paraId="12A6A6A5" w14:textId="77777777" w:rsidR="00794ABA" w:rsidRPr="00755EBC" w:rsidRDefault="00794ABA" w:rsidP="00794ABA">
      <w:pPr>
        <w:pStyle w:val="bullet"/>
        <w:overflowPunct w:val="0"/>
        <w:autoSpaceDE w:val="0"/>
        <w:autoSpaceDN w:val="0"/>
        <w:adjustRightInd w:val="0"/>
        <w:spacing w:after="30"/>
        <w:ind w:left="0" w:firstLine="0"/>
        <w:rPr>
          <w:szCs w:val="24"/>
        </w:rPr>
      </w:pPr>
      <w:r w:rsidRPr="00755EBC">
        <w:rPr>
          <w:szCs w:val="24"/>
        </w:rPr>
        <w:t xml:space="preserve">Costello, E. et al. (2011) ‘Motivators, barriers, and beliefs regarding physical activity in an older adult population’, Journal of geriatric physical therapy (2001), 34(3), pp. 138–147. Available at: </w:t>
      </w:r>
      <w:hyperlink r:id="rId12" w:history="1">
        <w:r w:rsidRPr="00755EBC">
          <w:rPr>
            <w:rStyle w:val="Hyperlink"/>
            <w:color w:val="auto"/>
            <w:szCs w:val="24"/>
          </w:rPr>
          <w:t>https://doi.org/10.1519/JPT.0b013e31820e0e71</w:t>
        </w:r>
      </w:hyperlink>
      <w:r w:rsidRPr="00755EBC">
        <w:rPr>
          <w:szCs w:val="24"/>
        </w:rPr>
        <w:t>.</w:t>
      </w:r>
    </w:p>
    <w:p w14:paraId="1E53C9A8" w14:textId="77777777" w:rsidR="00794ABA" w:rsidRPr="00755EBC" w:rsidRDefault="00794ABA" w:rsidP="00794ABA">
      <w:pPr>
        <w:pStyle w:val="bullet"/>
        <w:overflowPunct w:val="0"/>
        <w:autoSpaceDE w:val="0"/>
        <w:autoSpaceDN w:val="0"/>
        <w:adjustRightInd w:val="0"/>
        <w:spacing w:before="0" w:after="30"/>
        <w:ind w:left="0" w:firstLine="0"/>
        <w:rPr>
          <w:szCs w:val="24"/>
        </w:rPr>
      </w:pPr>
      <w:proofErr w:type="spellStart"/>
      <w:r w:rsidRPr="00755EBC">
        <w:rPr>
          <w:szCs w:val="24"/>
        </w:rPr>
        <w:t>Dergance</w:t>
      </w:r>
      <w:proofErr w:type="spellEnd"/>
      <w:r w:rsidRPr="00755EBC">
        <w:rPr>
          <w:szCs w:val="24"/>
        </w:rPr>
        <w:t xml:space="preserve">, J.M. et al. (2003) ‘Barriers to and Benefits of Leisure Time Physical Activity in the Elderly: Differences Across Cultures’, Journal of the American Geriatrics Society (JAGS), 51(6), pp. 863–868. Available at: </w:t>
      </w:r>
      <w:hyperlink r:id="rId13" w:history="1">
        <w:r w:rsidRPr="00755EBC">
          <w:rPr>
            <w:rStyle w:val="Hyperlink"/>
            <w:color w:val="auto"/>
            <w:szCs w:val="24"/>
          </w:rPr>
          <w:t>https://doi.org/10.1046/j.1365-2389.2003.51271.x</w:t>
        </w:r>
      </w:hyperlink>
    </w:p>
    <w:p w14:paraId="0F6BF0F9" w14:textId="77777777" w:rsidR="00794ABA" w:rsidRPr="00755EBC" w:rsidRDefault="00794ABA" w:rsidP="00794ABA">
      <w:pPr>
        <w:spacing w:after="30"/>
        <w:rPr>
          <w:sz w:val="24"/>
          <w:szCs w:val="24"/>
          <w:shd w:val="clear" w:color="auto" w:fill="FFFFFF"/>
        </w:rPr>
      </w:pPr>
      <w:r w:rsidRPr="00755EBC">
        <w:rPr>
          <w:sz w:val="24"/>
          <w:szCs w:val="24"/>
          <w:shd w:val="clear" w:color="auto" w:fill="FFFFFF"/>
        </w:rPr>
        <w:t>Dye, C.J. and Wilcox, S. (2006) 'Beliefs of Low-Income and Rural Older Women Regarding Physical Activity: You Have to Want to Make Your Life Better', </w:t>
      </w:r>
      <w:r w:rsidRPr="00755EBC">
        <w:rPr>
          <w:i/>
          <w:iCs/>
          <w:sz w:val="24"/>
          <w:szCs w:val="24"/>
          <w:shd w:val="clear" w:color="auto" w:fill="FFFFFF"/>
        </w:rPr>
        <w:t>Women &amp; health, </w:t>
      </w:r>
      <w:r w:rsidRPr="00755EBC">
        <w:rPr>
          <w:sz w:val="24"/>
          <w:szCs w:val="24"/>
          <w:shd w:val="clear" w:color="auto" w:fill="FFFFFF"/>
        </w:rPr>
        <w:t xml:space="preserve">43(1), pp. 115-134. </w:t>
      </w:r>
      <w:proofErr w:type="spellStart"/>
      <w:r w:rsidRPr="00755EBC">
        <w:rPr>
          <w:sz w:val="24"/>
          <w:szCs w:val="24"/>
          <w:shd w:val="clear" w:color="auto" w:fill="FFFFFF"/>
        </w:rPr>
        <w:t>doi</w:t>
      </w:r>
      <w:proofErr w:type="spellEnd"/>
      <w:r w:rsidRPr="00755EBC">
        <w:rPr>
          <w:sz w:val="24"/>
          <w:szCs w:val="24"/>
          <w:shd w:val="clear" w:color="auto" w:fill="FFFFFF"/>
        </w:rPr>
        <w:t>: 10.1300/J013v43n01_07.</w:t>
      </w:r>
    </w:p>
    <w:p w14:paraId="3B084A1D" w14:textId="77777777" w:rsidR="00794ABA" w:rsidRPr="00755EBC" w:rsidRDefault="00794ABA" w:rsidP="00794ABA">
      <w:pPr>
        <w:spacing w:after="30"/>
        <w:rPr>
          <w:sz w:val="24"/>
          <w:szCs w:val="24"/>
          <w:u w:val="single"/>
        </w:rPr>
      </w:pPr>
      <w:proofErr w:type="spellStart"/>
      <w:r w:rsidRPr="00755EBC">
        <w:rPr>
          <w:sz w:val="24"/>
          <w:szCs w:val="24"/>
        </w:rPr>
        <w:t>Dzau</w:t>
      </w:r>
      <w:proofErr w:type="spellEnd"/>
      <w:r w:rsidRPr="00755EBC">
        <w:rPr>
          <w:sz w:val="24"/>
          <w:szCs w:val="24"/>
        </w:rPr>
        <w:t>, V.J. et al. (2019) ‘Enabling Healthful Aging for All — The National Academy of Medicine Grand Challenge in Healthy Longevity’, The New England journal of medicine, 381(18), pp. 1699–1701. Available at: https://doi.org/10.1056/NEJMp1912298.</w:t>
      </w:r>
    </w:p>
    <w:p w14:paraId="48100337" w14:textId="77777777" w:rsidR="00794ABA" w:rsidRPr="00755EBC" w:rsidRDefault="00794ABA" w:rsidP="00794ABA">
      <w:pPr>
        <w:pStyle w:val="NormalWeb"/>
        <w:shd w:val="clear" w:color="auto" w:fill="FFFFFF"/>
        <w:spacing w:before="0" w:beforeAutospacing="0" w:after="30" w:afterAutospacing="0"/>
      </w:pPr>
      <w:proofErr w:type="spellStart"/>
      <w:r w:rsidRPr="008C5276">
        <w:t>Fisioterapia</w:t>
      </w:r>
      <w:proofErr w:type="spellEnd"/>
      <w:r w:rsidRPr="008C5276">
        <w:t xml:space="preserve"> e </w:t>
      </w:r>
      <w:proofErr w:type="spellStart"/>
      <w:r w:rsidRPr="008C5276">
        <w:t>pesquisa</w:t>
      </w:r>
      <w:proofErr w:type="spellEnd"/>
      <w:r w:rsidRPr="008C5276">
        <w:t>, </w:t>
      </w:r>
      <w:r w:rsidRPr="00755EBC">
        <w:t>'Musculoskeletal disorders, stress perception and physical activity in police officers', (2020</w:t>
      </w:r>
      <w:proofErr w:type="gramStart"/>
      <w:r w:rsidRPr="00755EBC">
        <w:t>)  27</w:t>
      </w:r>
      <w:proofErr w:type="gramEnd"/>
      <w:r w:rsidRPr="00755EBC">
        <w:t xml:space="preserve">(1), pp. 22-27. </w:t>
      </w:r>
      <w:proofErr w:type="spellStart"/>
      <w:r w:rsidRPr="00755EBC">
        <w:t>doi</w:t>
      </w:r>
      <w:proofErr w:type="spellEnd"/>
      <w:r w:rsidRPr="00755EBC">
        <w:t>: 10.1590/1809-2950/18029227012020.</w:t>
      </w:r>
    </w:p>
    <w:p w14:paraId="2958362A" w14:textId="77777777" w:rsidR="00794ABA" w:rsidRPr="00755EBC" w:rsidRDefault="00794ABA" w:rsidP="00794ABA">
      <w:pPr>
        <w:spacing w:after="30"/>
        <w:rPr>
          <w:sz w:val="24"/>
          <w:szCs w:val="24"/>
          <w:u w:val="single"/>
        </w:rPr>
      </w:pPr>
      <w:r w:rsidRPr="00755EBC">
        <w:rPr>
          <w:sz w:val="24"/>
          <w:szCs w:val="24"/>
        </w:rPr>
        <w:t>Fox, K.R. et al. (2011) ‘Neighbourhood deprivation and physical activity in UK older adults’, Health &amp; place, 17(2), pp. 633–640.</w:t>
      </w:r>
      <w:r>
        <w:rPr>
          <w:sz w:val="24"/>
          <w:szCs w:val="24"/>
        </w:rPr>
        <w:t xml:space="preserve"> </w:t>
      </w:r>
      <w:r w:rsidRPr="00755EBC">
        <w:rPr>
          <w:sz w:val="24"/>
          <w:szCs w:val="24"/>
        </w:rPr>
        <w:t>Available</w:t>
      </w:r>
      <w:r>
        <w:rPr>
          <w:sz w:val="24"/>
          <w:szCs w:val="24"/>
        </w:rPr>
        <w:t xml:space="preserve"> </w:t>
      </w:r>
      <w:r w:rsidRPr="00755EBC">
        <w:rPr>
          <w:sz w:val="24"/>
          <w:szCs w:val="24"/>
        </w:rPr>
        <w:t>at:</w:t>
      </w:r>
      <w:r>
        <w:rPr>
          <w:sz w:val="24"/>
          <w:szCs w:val="24"/>
        </w:rPr>
        <w:t xml:space="preserve"> </w:t>
      </w:r>
      <w:r w:rsidRPr="00755EBC">
        <w:rPr>
          <w:sz w:val="24"/>
          <w:szCs w:val="24"/>
        </w:rPr>
        <w:t>https://doi.org/10.1016/j.healthplace.2011.01.002.</w:t>
      </w:r>
    </w:p>
    <w:p w14:paraId="3822B34A" w14:textId="024A89F8" w:rsidR="00794ABA" w:rsidRDefault="00794ABA" w:rsidP="00794ABA">
      <w:pPr>
        <w:spacing w:after="30"/>
        <w:rPr>
          <w:sz w:val="24"/>
          <w:szCs w:val="24"/>
        </w:rPr>
      </w:pPr>
      <w:bookmarkStart w:id="3" w:name="_Hlk119494777"/>
      <w:r w:rsidRPr="00755EBC">
        <w:rPr>
          <w:sz w:val="24"/>
          <w:szCs w:val="24"/>
        </w:rPr>
        <w:t xml:space="preserve">Franco, M.R. et al. (2015a) </w:t>
      </w:r>
      <w:bookmarkEnd w:id="3"/>
      <w:r w:rsidRPr="00755EBC">
        <w:rPr>
          <w:sz w:val="24"/>
          <w:szCs w:val="24"/>
        </w:rPr>
        <w:t xml:space="preserve">‘Older people’s perspectives on participation in physical activity: a systematic review and thematic synthesis of qualitative literature’, British Journal of Sports Medicine, 49(19), pp. 1268–1276. Available at: </w:t>
      </w:r>
      <w:hyperlink r:id="rId14" w:history="1">
        <w:r w:rsidRPr="00755EBC">
          <w:rPr>
            <w:rStyle w:val="Hyperlink"/>
            <w:color w:val="auto"/>
            <w:sz w:val="24"/>
            <w:szCs w:val="24"/>
          </w:rPr>
          <w:t>https://doi.org/10.1136/bjsports-2014-094015</w:t>
        </w:r>
      </w:hyperlink>
      <w:r w:rsidRPr="00755EBC">
        <w:rPr>
          <w:sz w:val="24"/>
          <w:szCs w:val="24"/>
        </w:rPr>
        <w:t>.</w:t>
      </w:r>
    </w:p>
    <w:p w14:paraId="009BA8F1" w14:textId="6EACE1B8" w:rsidR="00BF0141" w:rsidRDefault="00BF0141" w:rsidP="00794ABA">
      <w:pPr>
        <w:spacing w:after="30"/>
        <w:rPr>
          <w:sz w:val="24"/>
          <w:szCs w:val="24"/>
        </w:rPr>
      </w:pPr>
    </w:p>
    <w:p w14:paraId="795C3B35" w14:textId="77777777" w:rsidR="00BF0141" w:rsidRPr="00755EBC" w:rsidRDefault="00BF0141" w:rsidP="00794ABA">
      <w:pPr>
        <w:spacing w:after="30"/>
        <w:rPr>
          <w:sz w:val="24"/>
          <w:szCs w:val="24"/>
        </w:rPr>
      </w:pPr>
    </w:p>
    <w:p w14:paraId="3BC6E993" w14:textId="77777777" w:rsidR="00794ABA" w:rsidRPr="00755EBC" w:rsidRDefault="00794ABA" w:rsidP="00794ABA">
      <w:pPr>
        <w:spacing w:after="30"/>
        <w:rPr>
          <w:sz w:val="24"/>
          <w:szCs w:val="24"/>
        </w:rPr>
      </w:pPr>
      <w:r w:rsidRPr="00755EBC">
        <w:rPr>
          <w:sz w:val="24"/>
          <w:szCs w:val="24"/>
        </w:rPr>
        <w:lastRenderedPageBreak/>
        <w:t xml:space="preserve">Franco, M.R. et al. (2015b) ‘Older people’s perspectives on participation in physical activity: a systematic review and thematic synthesis of qualitative literature’, British Journal of Sports Medicine, 49(19), pp. 1268–1276. Available at: </w:t>
      </w:r>
      <w:hyperlink r:id="rId15" w:history="1">
        <w:r w:rsidRPr="00755EBC">
          <w:rPr>
            <w:rStyle w:val="Hyperlink"/>
            <w:color w:val="auto"/>
            <w:sz w:val="24"/>
            <w:szCs w:val="24"/>
          </w:rPr>
          <w:t>https://doi.org/10.1136/bjsports-2014-094015</w:t>
        </w:r>
      </w:hyperlink>
      <w:r w:rsidRPr="00755EBC">
        <w:rPr>
          <w:sz w:val="24"/>
          <w:szCs w:val="24"/>
        </w:rPr>
        <w:t>.</w:t>
      </w:r>
    </w:p>
    <w:p w14:paraId="58FB784E" w14:textId="77777777" w:rsidR="00794ABA" w:rsidRPr="00755EBC" w:rsidRDefault="00794ABA" w:rsidP="00794ABA">
      <w:pPr>
        <w:spacing w:after="30"/>
        <w:rPr>
          <w:sz w:val="24"/>
          <w:szCs w:val="24"/>
          <w:shd w:val="clear" w:color="auto" w:fill="FFFFFF"/>
        </w:rPr>
      </w:pPr>
      <w:r w:rsidRPr="00755EBC">
        <w:rPr>
          <w:sz w:val="24"/>
          <w:szCs w:val="24"/>
        </w:rPr>
        <w:t xml:space="preserve">Franco, M.R. et al. (2015c) ‘Older people’s perspectives on participation in physical activity: a systematic review and thematic synthesis of qualitative literature’, British Journal of Sports Medicine, 49(19), pp. 1268–1276. Available at: </w:t>
      </w:r>
      <w:hyperlink r:id="rId16" w:history="1">
        <w:r w:rsidRPr="00755EBC">
          <w:rPr>
            <w:rStyle w:val="Hyperlink"/>
            <w:color w:val="auto"/>
            <w:sz w:val="24"/>
            <w:szCs w:val="24"/>
          </w:rPr>
          <w:t>https://doi.org/10.1136/bjsports-2014-094015</w:t>
        </w:r>
      </w:hyperlink>
    </w:p>
    <w:p w14:paraId="42432240" w14:textId="77777777" w:rsidR="00794ABA" w:rsidRPr="00755EBC" w:rsidRDefault="00794ABA" w:rsidP="00794ABA">
      <w:pPr>
        <w:spacing w:after="30"/>
        <w:rPr>
          <w:sz w:val="24"/>
          <w:szCs w:val="24"/>
          <w:u w:val="single"/>
        </w:rPr>
      </w:pPr>
      <w:r w:rsidRPr="00755EBC">
        <w:rPr>
          <w:sz w:val="24"/>
          <w:szCs w:val="24"/>
          <w:u w:val="single"/>
        </w:rPr>
        <w:t xml:space="preserve">French, D.P. et al. (2014a) ‘Which Behaviour Change Techniques Are Most Effective at Increasing Older Adults’ Self-Efficacy and Physical Activity Behaviour? A Systematic Review’, Annals of </w:t>
      </w:r>
      <w:proofErr w:type="spellStart"/>
      <w:r w:rsidRPr="00755EBC">
        <w:rPr>
          <w:sz w:val="24"/>
          <w:szCs w:val="24"/>
          <w:u w:val="single"/>
        </w:rPr>
        <w:t>behavioral</w:t>
      </w:r>
      <w:proofErr w:type="spellEnd"/>
      <w:r w:rsidRPr="00755EBC">
        <w:rPr>
          <w:sz w:val="24"/>
          <w:szCs w:val="24"/>
          <w:u w:val="single"/>
        </w:rPr>
        <w:t xml:space="preserve"> medicine, 48(2), pp. 225–234. Available at: https://doi.org/10.1007/s12160-014-9593-z.</w:t>
      </w:r>
    </w:p>
    <w:p w14:paraId="2485C9E4" w14:textId="77777777" w:rsidR="00794ABA" w:rsidRPr="00755EBC" w:rsidRDefault="00794ABA" w:rsidP="00794ABA">
      <w:pPr>
        <w:spacing w:after="30"/>
        <w:rPr>
          <w:sz w:val="24"/>
          <w:szCs w:val="24"/>
          <w:u w:val="single"/>
        </w:rPr>
      </w:pPr>
      <w:r w:rsidRPr="00755EBC">
        <w:rPr>
          <w:sz w:val="24"/>
          <w:szCs w:val="24"/>
          <w:u w:val="single"/>
        </w:rPr>
        <w:t xml:space="preserve">French, D.P. et al. (2014b) ‘Which Behaviour Change Techniques Are Most Effective at Increasing Older Adults’ Self-Efficacy and Physical Activity Behaviour? A Systematic Review’, Annals of </w:t>
      </w:r>
      <w:proofErr w:type="spellStart"/>
      <w:r w:rsidRPr="00755EBC">
        <w:rPr>
          <w:sz w:val="24"/>
          <w:szCs w:val="24"/>
          <w:u w:val="single"/>
        </w:rPr>
        <w:t>behavioral</w:t>
      </w:r>
      <w:proofErr w:type="spellEnd"/>
      <w:r w:rsidRPr="00755EBC">
        <w:rPr>
          <w:sz w:val="24"/>
          <w:szCs w:val="24"/>
          <w:u w:val="single"/>
        </w:rPr>
        <w:t xml:space="preserve"> medicine, 48(2), pp. 225–234. Available at: https://doi.org/10.1007/s12160-014-9593-z.</w:t>
      </w:r>
    </w:p>
    <w:p w14:paraId="3B9F0519" w14:textId="77777777" w:rsidR="00794ABA" w:rsidRPr="00755EBC" w:rsidRDefault="00794ABA" w:rsidP="00794ABA">
      <w:pPr>
        <w:pStyle w:val="bullet"/>
        <w:overflowPunct w:val="0"/>
        <w:autoSpaceDE w:val="0"/>
        <w:autoSpaceDN w:val="0"/>
        <w:adjustRightInd w:val="0"/>
        <w:spacing w:after="30"/>
        <w:ind w:left="0" w:firstLine="0"/>
        <w:rPr>
          <w:szCs w:val="24"/>
        </w:rPr>
      </w:pPr>
      <w:bookmarkStart w:id="4" w:name="_Hlk119767556"/>
      <w:r w:rsidRPr="00755EBC">
        <w:rPr>
          <w:szCs w:val="24"/>
        </w:rPr>
        <w:t xml:space="preserve">Gil-Salcedo, A. et al. (2020) </w:t>
      </w:r>
      <w:bookmarkEnd w:id="4"/>
      <w:r w:rsidRPr="00755EBC">
        <w:rPr>
          <w:szCs w:val="24"/>
        </w:rPr>
        <w:t xml:space="preserve">‘Healthy </w:t>
      </w:r>
      <w:proofErr w:type="spellStart"/>
      <w:r w:rsidRPr="00755EBC">
        <w:rPr>
          <w:szCs w:val="24"/>
        </w:rPr>
        <w:t>behaviors</w:t>
      </w:r>
      <w:proofErr w:type="spellEnd"/>
      <w:r w:rsidRPr="00755EBC">
        <w:rPr>
          <w:szCs w:val="24"/>
        </w:rPr>
        <w:t xml:space="preserve"> at age 50 years and frailty at older ages in a 20-year follow-up of the UK Whitehall II cohort: A longitudinal study’, </w:t>
      </w:r>
      <w:proofErr w:type="spellStart"/>
      <w:r w:rsidRPr="00755EBC">
        <w:rPr>
          <w:szCs w:val="24"/>
        </w:rPr>
        <w:t>PLoS</w:t>
      </w:r>
      <w:proofErr w:type="spellEnd"/>
      <w:r w:rsidRPr="00755EBC">
        <w:rPr>
          <w:szCs w:val="24"/>
        </w:rPr>
        <w:t xml:space="preserve"> medicine, 17(7), pp. e1003147–e1003147. Available at: </w:t>
      </w:r>
      <w:hyperlink r:id="rId17" w:history="1">
        <w:r w:rsidRPr="00755EBC">
          <w:rPr>
            <w:rStyle w:val="Hyperlink"/>
            <w:color w:val="auto"/>
            <w:szCs w:val="24"/>
          </w:rPr>
          <w:t>https://doi.org/10.1371/journal.pmed.1003147</w:t>
        </w:r>
      </w:hyperlink>
      <w:r w:rsidRPr="00755EBC">
        <w:rPr>
          <w:szCs w:val="24"/>
        </w:rPr>
        <w:t>.</w:t>
      </w:r>
    </w:p>
    <w:p w14:paraId="5E935EAE" w14:textId="77777777" w:rsidR="00794ABA" w:rsidRPr="00755EBC" w:rsidRDefault="00794ABA" w:rsidP="00794ABA">
      <w:pPr>
        <w:pStyle w:val="bullet"/>
        <w:overflowPunct w:val="0"/>
        <w:autoSpaceDE w:val="0"/>
        <w:autoSpaceDN w:val="0"/>
        <w:adjustRightInd w:val="0"/>
        <w:spacing w:before="0" w:after="30"/>
        <w:ind w:left="0" w:firstLine="0"/>
        <w:rPr>
          <w:szCs w:val="24"/>
        </w:rPr>
      </w:pPr>
      <w:r w:rsidRPr="00755EBC">
        <w:rPr>
          <w:szCs w:val="24"/>
        </w:rPr>
        <w:t xml:space="preserve">Harris, T. et al. (2018) ‘Physical activity levels in adults and older adults 3-4 years after pedometer-based walking interventions: Long-term follow-up of participants from two randomised controlled trials in UK primary care’, </w:t>
      </w:r>
      <w:proofErr w:type="spellStart"/>
      <w:r w:rsidRPr="00755EBC">
        <w:rPr>
          <w:szCs w:val="24"/>
        </w:rPr>
        <w:t>PLoS</w:t>
      </w:r>
      <w:proofErr w:type="spellEnd"/>
      <w:r w:rsidRPr="00755EBC">
        <w:rPr>
          <w:szCs w:val="24"/>
        </w:rPr>
        <w:t xml:space="preserve"> medicine, 15(3), pp. e1002526–e1002526. Available at: </w:t>
      </w:r>
      <w:hyperlink r:id="rId18" w:history="1">
        <w:r w:rsidRPr="00755EBC">
          <w:rPr>
            <w:rStyle w:val="Hyperlink"/>
            <w:color w:val="auto"/>
            <w:szCs w:val="24"/>
          </w:rPr>
          <w:t>https://doi.org/10.1371/journal.pmed.1002526</w:t>
        </w:r>
      </w:hyperlink>
    </w:p>
    <w:p w14:paraId="56A427CE" w14:textId="77777777" w:rsidR="00794ABA" w:rsidRPr="00755EBC" w:rsidRDefault="00794ABA" w:rsidP="00794ABA">
      <w:pPr>
        <w:pStyle w:val="NormalWeb"/>
        <w:shd w:val="clear" w:color="auto" w:fill="FFFFFF"/>
        <w:spacing w:before="0" w:beforeAutospacing="0" w:after="30" w:afterAutospacing="0"/>
      </w:pPr>
      <w:r w:rsidRPr="00755EBC">
        <w:t xml:space="preserve">Hobbs, N., Godfrey, A., Lara, J., Errington, L., Meyer, T.D., Rochester, L., White, M., Mathers, J.C. and </w:t>
      </w:r>
      <w:proofErr w:type="spellStart"/>
      <w:r w:rsidRPr="00755EBC">
        <w:t>Sniehotta</w:t>
      </w:r>
      <w:proofErr w:type="spellEnd"/>
      <w:r w:rsidRPr="00755EBC">
        <w:t xml:space="preserve">, F.F. (2013) 'Are </w:t>
      </w:r>
      <w:proofErr w:type="spellStart"/>
      <w:r w:rsidRPr="00755EBC">
        <w:t>behavioral</w:t>
      </w:r>
      <w:proofErr w:type="spellEnd"/>
      <w:r w:rsidRPr="00755EBC">
        <w:t xml:space="preserve"> interventions effective in increasing physical activity at 12 to 36 months in adults aged 55 to 70 years? A systematic review and meta-analysis', </w:t>
      </w:r>
      <w:r w:rsidRPr="00755EBC">
        <w:rPr>
          <w:i/>
          <w:iCs/>
        </w:rPr>
        <w:t>BMC medicine; BMC Med, </w:t>
      </w:r>
      <w:r w:rsidRPr="00755EBC">
        <w:t xml:space="preserve">11(1), pp. 75. </w:t>
      </w:r>
      <w:proofErr w:type="spellStart"/>
      <w:r w:rsidRPr="00755EBC">
        <w:t>doi</w:t>
      </w:r>
      <w:proofErr w:type="spellEnd"/>
      <w:r w:rsidRPr="00755EBC">
        <w:t>: 10.1186/1741-7015-11-75.</w:t>
      </w:r>
    </w:p>
    <w:p w14:paraId="7297E792" w14:textId="77777777" w:rsidR="00794ABA" w:rsidRPr="00755EBC" w:rsidRDefault="00794ABA" w:rsidP="00794ABA">
      <w:pPr>
        <w:spacing w:after="30"/>
        <w:rPr>
          <w:sz w:val="24"/>
          <w:szCs w:val="24"/>
        </w:rPr>
      </w:pPr>
      <w:proofErr w:type="spellStart"/>
      <w:r w:rsidRPr="00755EBC">
        <w:rPr>
          <w:sz w:val="24"/>
          <w:szCs w:val="24"/>
        </w:rPr>
        <w:t>Jefferis</w:t>
      </w:r>
      <w:proofErr w:type="spellEnd"/>
      <w:r w:rsidRPr="00755EBC">
        <w:rPr>
          <w:sz w:val="24"/>
          <w:szCs w:val="24"/>
        </w:rPr>
        <w:t>, B.J. et al. (2014) ‘Adherence to physical activity guidelines in older adults, using objectively measured physical activity in a population-based study’, BMC public health, 14(1), pp. 382–382. Available at: https://doi.org/10.1186/1471-2458-14-382.</w:t>
      </w:r>
    </w:p>
    <w:p w14:paraId="489BAECB" w14:textId="77777777" w:rsidR="00794ABA" w:rsidRPr="00755EBC" w:rsidRDefault="00794ABA" w:rsidP="00794ABA">
      <w:pPr>
        <w:pStyle w:val="NormalWeb"/>
        <w:shd w:val="clear" w:color="auto" w:fill="FFFFFF"/>
        <w:spacing w:before="0" w:beforeAutospacing="0" w:after="30" w:afterAutospacing="0"/>
      </w:pPr>
      <w:proofErr w:type="spellStart"/>
      <w:r w:rsidRPr="00755EBC">
        <w:t>Kwag</w:t>
      </w:r>
      <w:proofErr w:type="spellEnd"/>
      <w:r w:rsidRPr="00755EBC">
        <w:t>, K.H., Martin, P., Russell, D., Franke, W. and Kohut, M. (2011) 'The Impact of Perceived Stress, Social Support, and Home-Based Physical Activity on Mental Health among Older Adults', </w:t>
      </w:r>
      <w:r w:rsidRPr="00755EBC">
        <w:rPr>
          <w:i/>
          <w:iCs/>
        </w:rPr>
        <w:t>International journal of aging &amp; human development; Int J Aging Hum Dev, </w:t>
      </w:r>
      <w:r w:rsidRPr="00755EBC">
        <w:t xml:space="preserve">72(2), pp. 137-154. </w:t>
      </w:r>
      <w:proofErr w:type="spellStart"/>
      <w:r w:rsidRPr="00755EBC">
        <w:t>doi</w:t>
      </w:r>
      <w:proofErr w:type="spellEnd"/>
      <w:r w:rsidRPr="00755EBC">
        <w:t>: 10.2190/AG.72.</w:t>
      </w:r>
      <w:proofErr w:type="gramStart"/>
      <w:r w:rsidRPr="00755EBC">
        <w:t>2.c.</w:t>
      </w:r>
      <w:proofErr w:type="gramEnd"/>
    </w:p>
    <w:p w14:paraId="178D8B2C" w14:textId="77777777" w:rsidR="00794ABA" w:rsidRPr="00755EBC" w:rsidRDefault="00794ABA" w:rsidP="00794ABA">
      <w:pPr>
        <w:spacing w:after="30"/>
        <w:rPr>
          <w:sz w:val="24"/>
          <w:szCs w:val="24"/>
        </w:rPr>
      </w:pPr>
      <w:r w:rsidRPr="00755EBC">
        <w:rPr>
          <w:sz w:val="24"/>
          <w:szCs w:val="24"/>
        </w:rPr>
        <w:t>Lazarus, R.S. and Folkman, S. (1984) Stress, appraisal, and coping. New York: Springer Pub. Co.</w:t>
      </w:r>
    </w:p>
    <w:p w14:paraId="2C20E044" w14:textId="77777777" w:rsidR="00794ABA" w:rsidRPr="00755EBC" w:rsidRDefault="00794ABA" w:rsidP="00794ABA">
      <w:pPr>
        <w:spacing w:after="30"/>
        <w:rPr>
          <w:sz w:val="24"/>
          <w:szCs w:val="24"/>
        </w:rPr>
      </w:pPr>
      <w:r w:rsidRPr="00755EBC">
        <w:rPr>
          <w:sz w:val="24"/>
          <w:szCs w:val="24"/>
        </w:rPr>
        <w:t>Lee, L.-L., Arthur, A. and Avis, M. (2008</w:t>
      </w:r>
      <w:r>
        <w:rPr>
          <w:sz w:val="24"/>
          <w:szCs w:val="24"/>
        </w:rPr>
        <w:t>a</w:t>
      </w:r>
      <w:r w:rsidRPr="00755EBC">
        <w:rPr>
          <w:sz w:val="24"/>
          <w:szCs w:val="24"/>
        </w:rPr>
        <w:t>) ‘Using self-efficacy theory to develop interventions that help older people overcome psychological barriers to physical activity: A discussion paper’, International journal of nursing studies, 45(11), pp. 1690–1699. Available at: https://doi.org/10.1016/j.ijnurstu.2008.02.012.</w:t>
      </w:r>
    </w:p>
    <w:p w14:paraId="04485CE9" w14:textId="77777777" w:rsidR="00794ABA" w:rsidRPr="00755EBC" w:rsidRDefault="00794ABA" w:rsidP="00794ABA">
      <w:pPr>
        <w:spacing w:after="30"/>
        <w:rPr>
          <w:sz w:val="24"/>
          <w:szCs w:val="24"/>
        </w:rPr>
      </w:pPr>
      <w:bookmarkStart w:id="5" w:name="_Hlk119917438"/>
      <w:r w:rsidRPr="00755EBC">
        <w:rPr>
          <w:sz w:val="24"/>
          <w:szCs w:val="24"/>
        </w:rPr>
        <w:t>Lee, L.-L., Arthur, A. and Avis, M. (2008</w:t>
      </w:r>
      <w:r>
        <w:rPr>
          <w:sz w:val="24"/>
          <w:szCs w:val="24"/>
        </w:rPr>
        <w:t>b</w:t>
      </w:r>
      <w:r w:rsidRPr="00755EBC">
        <w:rPr>
          <w:sz w:val="24"/>
          <w:szCs w:val="24"/>
        </w:rPr>
        <w:t xml:space="preserve">) ‘Using self-efficacy theory to develop interventions that help older people overcome psychological barriers to physical activity: A discussion paper’, International journal of nursing studies, 45(11), pp. 1690–1699. Available at: </w:t>
      </w:r>
      <w:hyperlink r:id="rId19" w:history="1">
        <w:r w:rsidRPr="00755EBC">
          <w:rPr>
            <w:rStyle w:val="Hyperlink"/>
            <w:color w:val="auto"/>
            <w:sz w:val="24"/>
            <w:szCs w:val="24"/>
          </w:rPr>
          <w:t>https://doi.org/10.1016/j.ijnurstu.2008.02.012</w:t>
        </w:r>
      </w:hyperlink>
      <w:r w:rsidRPr="00755EBC">
        <w:rPr>
          <w:sz w:val="24"/>
          <w:szCs w:val="24"/>
        </w:rPr>
        <w:t>.</w:t>
      </w:r>
    </w:p>
    <w:p w14:paraId="6720FFB4" w14:textId="77777777" w:rsidR="00794ABA" w:rsidRPr="00755EBC" w:rsidRDefault="00794ABA" w:rsidP="00794ABA">
      <w:pPr>
        <w:spacing w:after="30"/>
        <w:rPr>
          <w:sz w:val="24"/>
          <w:szCs w:val="24"/>
        </w:rPr>
      </w:pPr>
      <w:r w:rsidRPr="00755EBC">
        <w:rPr>
          <w:sz w:val="24"/>
          <w:szCs w:val="24"/>
        </w:rPr>
        <w:t xml:space="preserve">Lee, L.-L., Avis, M. and Arthur, A. (2007) ‘The role of self-efficacy in older people’s decisions to initiate and maintain regular walking as exercise — Findings from a qualitative study’, Preventive medicine, 45(1), pp. 62–65. Available at: </w:t>
      </w:r>
      <w:hyperlink r:id="rId20" w:history="1">
        <w:r w:rsidRPr="00755EBC">
          <w:rPr>
            <w:rStyle w:val="Hyperlink"/>
            <w:color w:val="auto"/>
            <w:sz w:val="24"/>
            <w:szCs w:val="24"/>
          </w:rPr>
          <w:t>https://doi.org/10.1016/j.ypmed.2007.04.011</w:t>
        </w:r>
      </w:hyperlink>
      <w:r w:rsidRPr="00755EBC">
        <w:rPr>
          <w:sz w:val="24"/>
          <w:szCs w:val="24"/>
        </w:rPr>
        <w:t>.</w:t>
      </w:r>
    </w:p>
    <w:p w14:paraId="77FE8AE8" w14:textId="77777777" w:rsidR="00794ABA" w:rsidRPr="00755EBC" w:rsidRDefault="00794ABA" w:rsidP="00794ABA">
      <w:pPr>
        <w:spacing w:after="30"/>
        <w:rPr>
          <w:sz w:val="24"/>
          <w:szCs w:val="24"/>
        </w:rPr>
      </w:pPr>
      <w:r w:rsidRPr="00755EBC">
        <w:rPr>
          <w:sz w:val="24"/>
          <w:szCs w:val="24"/>
        </w:rPr>
        <w:t xml:space="preserve">Li, J., </w:t>
      </w:r>
      <w:proofErr w:type="spellStart"/>
      <w:r w:rsidRPr="00755EBC">
        <w:rPr>
          <w:sz w:val="24"/>
          <w:szCs w:val="24"/>
        </w:rPr>
        <w:t>Theng</w:t>
      </w:r>
      <w:proofErr w:type="spellEnd"/>
      <w:r w:rsidRPr="00755EBC">
        <w:rPr>
          <w:sz w:val="24"/>
          <w:szCs w:val="24"/>
        </w:rPr>
        <w:t>, Y.-L. and Foo, S. (2020) ‘Play Mode Effect of Exergames on Subthreshold Depression Older Adults: A Randomized Pilot Trial’, Frontiers in psychology, 11, pp. 552416–552416. Available at: https://doi.org/10.3389/fpsyg.2020.552416.</w:t>
      </w:r>
    </w:p>
    <w:p w14:paraId="7B23E369" w14:textId="77777777" w:rsidR="00794ABA" w:rsidRPr="00755EBC" w:rsidRDefault="00794ABA" w:rsidP="00794ABA">
      <w:pPr>
        <w:spacing w:after="30"/>
        <w:rPr>
          <w:sz w:val="24"/>
          <w:szCs w:val="24"/>
        </w:rPr>
      </w:pPr>
      <w:r w:rsidRPr="00755EBC">
        <w:rPr>
          <w:sz w:val="24"/>
          <w:szCs w:val="24"/>
        </w:rPr>
        <w:lastRenderedPageBreak/>
        <w:t>Makino, K. et al. (2015</w:t>
      </w:r>
      <w:r w:rsidRPr="00755EBC">
        <w:rPr>
          <w:sz w:val="24"/>
          <w:szCs w:val="24"/>
          <w:u w:val="single"/>
        </w:rPr>
        <w:t>) ‘Association between group exercise</w:t>
      </w:r>
      <w:r w:rsidRPr="00755EBC">
        <w:rPr>
          <w:sz w:val="24"/>
          <w:szCs w:val="24"/>
        </w:rPr>
        <w:t xml:space="preserve"> and exercise self-efficacy in community-dwelling older people’, Physiotherapy, 101, pp. e940–e940. Available at: </w:t>
      </w:r>
      <w:hyperlink r:id="rId21" w:history="1">
        <w:r w:rsidRPr="00755EBC">
          <w:rPr>
            <w:rStyle w:val="Hyperlink"/>
            <w:color w:val="auto"/>
            <w:sz w:val="24"/>
            <w:szCs w:val="24"/>
          </w:rPr>
          <w:t>https://doi.org/10.1016/j.physio.2015.03.1788</w:t>
        </w:r>
      </w:hyperlink>
      <w:r w:rsidRPr="00755EBC">
        <w:rPr>
          <w:sz w:val="24"/>
          <w:szCs w:val="24"/>
        </w:rPr>
        <w:t>.</w:t>
      </w:r>
    </w:p>
    <w:p w14:paraId="2AD81A2C" w14:textId="77777777" w:rsidR="00794ABA" w:rsidRPr="00755EBC" w:rsidRDefault="00794ABA" w:rsidP="00794ABA">
      <w:pPr>
        <w:spacing w:after="30"/>
        <w:rPr>
          <w:sz w:val="24"/>
          <w:szCs w:val="24"/>
        </w:rPr>
      </w:pPr>
      <w:r w:rsidRPr="00755EBC">
        <w:rPr>
          <w:sz w:val="24"/>
          <w:szCs w:val="24"/>
        </w:rPr>
        <w:t xml:space="preserve">McAuley, E. et al. (2011a) ‘Growth Trajectories of Exercise Self-Efficacy in Older Adults: Influence of Measures and Initial Status’, Health psychology, 30(1), pp. 75–83. Available at: </w:t>
      </w:r>
      <w:hyperlink r:id="rId22" w:history="1">
        <w:r w:rsidRPr="00755EBC">
          <w:rPr>
            <w:rStyle w:val="Hyperlink"/>
            <w:color w:val="auto"/>
            <w:sz w:val="24"/>
            <w:szCs w:val="24"/>
          </w:rPr>
          <w:t>https://doi.org/10.1037/a0021567</w:t>
        </w:r>
      </w:hyperlink>
      <w:r w:rsidRPr="00755EBC">
        <w:rPr>
          <w:sz w:val="24"/>
          <w:szCs w:val="24"/>
        </w:rPr>
        <w:t>.</w:t>
      </w:r>
    </w:p>
    <w:p w14:paraId="3F70DA88" w14:textId="77777777" w:rsidR="00794ABA" w:rsidRPr="00755EBC" w:rsidRDefault="00794ABA" w:rsidP="00794ABA">
      <w:pPr>
        <w:spacing w:after="30"/>
        <w:rPr>
          <w:sz w:val="24"/>
          <w:szCs w:val="24"/>
        </w:rPr>
      </w:pPr>
      <w:r w:rsidRPr="00755EBC">
        <w:rPr>
          <w:sz w:val="24"/>
          <w:szCs w:val="24"/>
        </w:rPr>
        <w:t xml:space="preserve">McAuley, E. et al. (2011b) ‘Growth Trajectories of Exercise Self-Efficacy in Older Adults: Influence of Measures and Initial Status’, Health psychology, 30(1), pp. 75–83. Available at: </w:t>
      </w:r>
      <w:hyperlink r:id="rId23" w:history="1">
        <w:r w:rsidRPr="00755EBC">
          <w:rPr>
            <w:rStyle w:val="Hyperlink"/>
            <w:color w:val="auto"/>
            <w:sz w:val="24"/>
            <w:szCs w:val="24"/>
          </w:rPr>
          <w:t>https://doi.org/10.1037/a0021567</w:t>
        </w:r>
      </w:hyperlink>
      <w:r w:rsidRPr="00755EBC">
        <w:rPr>
          <w:sz w:val="24"/>
          <w:szCs w:val="24"/>
        </w:rPr>
        <w:t>.</w:t>
      </w:r>
    </w:p>
    <w:p w14:paraId="677C775C" w14:textId="77777777" w:rsidR="00794ABA" w:rsidRPr="00755EBC" w:rsidRDefault="00794ABA" w:rsidP="00794ABA">
      <w:pPr>
        <w:spacing w:after="30"/>
        <w:rPr>
          <w:sz w:val="24"/>
          <w:szCs w:val="24"/>
        </w:rPr>
      </w:pPr>
      <w:r w:rsidRPr="00755EBC">
        <w:rPr>
          <w:sz w:val="24"/>
          <w:szCs w:val="24"/>
        </w:rPr>
        <w:t xml:space="preserve">Moran, M. et al. (2014) ‘Understanding the relationships between the physical environment and physical activity in older adults: a systematic review of qualitative studies’, The international journal of </w:t>
      </w:r>
      <w:proofErr w:type="spellStart"/>
      <w:r w:rsidRPr="00755EBC">
        <w:rPr>
          <w:sz w:val="24"/>
          <w:szCs w:val="24"/>
        </w:rPr>
        <w:t>behavioral</w:t>
      </w:r>
      <w:proofErr w:type="spellEnd"/>
      <w:r w:rsidRPr="00755EBC">
        <w:rPr>
          <w:sz w:val="24"/>
          <w:szCs w:val="24"/>
        </w:rPr>
        <w:t xml:space="preserve"> nutrition and physical activity, 11(1), pp. 79–79. Available at: </w:t>
      </w:r>
      <w:hyperlink r:id="rId24" w:history="1">
        <w:r w:rsidRPr="00755EBC">
          <w:rPr>
            <w:rStyle w:val="Hyperlink"/>
            <w:color w:val="auto"/>
            <w:sz w:val="24"/>
            <w:szCs w:val="24"/>
          </w:rPr>
          <w:t>https://doi.org/10.1186/1479-5868-11-79</w:t>
        </w:r>
      </w:hyperlink>
      <w:r w:rsidRPr="00755EBC">
        <w:rPr>
          <w:sz w:val="24"/>
          <w:szCs w:val="24"/>
        </w:rPr>
        <w:t>.</w:t>
      </w:r>
    </w:p>
    <w:p w14:paraId="2CFBEA1A" w14:textId="77777777" w:rsidR="00794ABA" w:rsidRPr="00755EBC" w:rsidRDefault="00794ABA" w:rsidP="00794ABA">
      <w:pPr>
        <w:spacing w:after="30" w:line="330" w:lineRule="atLeast"/>
        <w:rPr>
          <w:sz w:val="24"/>
          <w:szCs w:val="24"/>
        </w:rPr>
      </w:pPr>
      <w:r w:rsidRPr="00755EBC">
        <w:rPr>
          <w:sz w:val="24"/>
          <w:szCs w:val="24"/>
          <w:shd w:val="clear" w:color="auto" w:fill="FFFFFF"/>
        </w:rPr>
        <w:t xml:space="preserve">Mura, </w:t>
      </w:r>
      <w:proofErr w:type="gramStart"/>
      <w:r w:rsidRPr="00755EBC">
        <w:rPr>
          <w:sz w:val="24"/>
          <w:szCs w:val="24"/>
          <w:shd w:val="clear" w:color="auto" w:fill="FFFFFF"/>
        </w:rPr>
        <w:t>G.</w:t>
      </w:r>
      <w:proofErr w:type="gramEnd"/>
      <w:r w:rsidRPr="00755EBC">
        <w:rPr>
          <w:sz w:val="24"/>
          <w:szCs w:val="24"/>
          <w:shd w:val="clear" w:color="auto" w:fill="FFFFFF"/>
        </w:rPr>
        <w:t xml:space="preserve"> and Carta, M.G. (2013) ‘Physical activity in depressed elderly. A systematic review’, Clinical practice and epidemiology in mental health, 9(1), pp. 125–135. Available at: </w:t>
      </w:r>
      <w:hyperlink r:id="rId25" w:history="1">
        <w:r w:rsidRPr="00755EBC">
          <w:rPr>
            <w:rStyle w:val="Hyperlink"/>
            <w:color w:val="auto"/>
            <w:sz w:val="24"/>
            <w:szCs w:val="24"/>
            <w:shd w:val="clear" w:color="auto" w:fill="FFFFFF"/>
          </w:rPr>
          <w:t>https://doi.org/10.2174/1745017901309010125</w:t>
        </w:r>
      </w:hyperlink>
      <w:r w:rsidRPr="00755EBC">
        <w:rPr>
          <w:sz w:val="24"/>
          <w:szCs w:val="24"/>
          <w:shd w:val="clear" w:color="auto" w:fill="FFFFFF"/>
        </w:rPr>
        <w:t>.</w:t>
      </w:r>
    </w:p>
    <w:p w14:paraId="5750AD94" w14:textId="77777777" w:rsidR="00794ABA" w:rsidRPr="00755EBC" w:rsidRDefault="00794ABA" w:rsidP="00794ABA">
      <w:pPr>
        <w:spacing w:after="30"/>
        <w:rPr>
          <w:sz w:val="24"/>
          <w:szCs w:val="24"/>
        </w:rPr>
      </w:pPr>
      <w:r w:rsidRPr="00755EBC">
        <w:rPr>
          <w:sz w:val="24"/>
          <w:szCs w:val="24"/>
        </w:rPr>
        <w:t xml:space="preserve">O’Brien Cousins, S. (2003) ‘Grounding theory in self-referent thinking: conceptualizing motivation for older adult physical activity’, Psychology of sport and exercise, 4(2), pp. 81–100. Available at: </w:t>
      </w:r>
      <w:hyperlink r:id="rId26" w:history="1">
        <w:r w:rsidRPr="00755EBC">
          <w:rPr>
            <w:rStyle w:val="Hyperlink"/>
            <w:color w:val="auto"/>
            <w:sz w:val="24"/>
            <w:szCs w:val="24"/>
          </w:rPr>
          <w:t>https://doi.org/10.1016/S1469-0292(01)00030-9</w:t>
        </w:r>
      </w:hyperlink>
      <w:r w:rsidRPr="00755EBC">
        <w:rPr>
          <w:sz w:val="24"/>
          <w:szCs w:val="24"/>
        </w:rPr>
        <w:t>.</w:t>
      </w:r>
    </w:p>
    <w:p w14:paraId="4D1FE134" w14:textId="77777777" w:rsidR="00794ABA" w:rsidRPr="00755EBC" w:rsidRDefault="00794ABA" w:rsidP="00794ABA">
      <w:pPr>
        <w:pStyle w:val="bullet"/>
        <w:overflowPunct w:val="0"/>
        <w:autoSpaceDE w:val="0"/>
        <w:autoSpaceDN w:val="0"/>
        <w:adjustRightInd w:val="0"/>
        <w:spacing w:after="30"/>
        <w:ind w:left="0" w:firstLine="0"/>
        <w:rPr>
          <w:szCs w:val="24"/>
        </w:rPr>
      </w:pPr>
      <w:bookmarkStart w:id="6" w:name="_Hlk119491994"/>
      <w:r w:rsidRPr="00755EBC">
        <w:rPr>
          <w:szCs w:val="24"/>
        </w:rPr>
        <w:t xml:space="preserve">O’Brien-Cousins, S. and Gillis, M.M. (2005) </w:t>
      </w:r>
      <w:bookmarkEnd w:id="6"/>
      <w:r w:rsidRPr="00755EBC">
        <w:rPr>
          <w:szCs w:val="24"/>
        </w:rPr>
        <w:t xml:space="preserve">‘“Just do it… before you talk yourself out of it”: the self-talk of adults thinking about physical activity’, Psychology of sport and exercise, 6(3), pp. 313–334. Available at: </w:t>
      </w:r>
      <w:hyperlink r:id="rId27" w:history="1">
        <w:r w:rsidRPr="00755EBC">
          <w:rPr>
            <w:rStyle w:val="Hyperlink"/>
            <w:color w:val="auto"/>
            <w:szCs w:val="24"/>
          </w:rPr>
          <w:t>https://doi.org/10.1016/j.psychsport.2004.03.001</w:t>
        </w:r>
      </w:hyperlink>
      <w:r w:rsidRPr="00755EBC">
        <w:rPr>
          <w:szCs w:val="24"/>
        </w:rPr>
        <w:t>.</w:t>
      </w:r>
    </w:p>
    <w:p w14:paraId="5B0F6AF2" w14:textId="77777777" w:rsidR="00794ABA" w:rsidRPr="00755EBC" w:rsidRDefault="00794ABA" w:rsidP="00794ABA">
      <w:pPr>
        <w:spacing w:after="30"/>
        <w:rPr>
          <w:rStyle w:val="Hyperlink"/>
          <w:color w:val="auto"/>
          <w:sz w:val="24"/>
          <w:szCs w:val="24"/>
        </w:rPr>
      </w:pPr>
      <w:r w:rsidRPr="00755EBC">
        <w:rPr>
          <w:sz w:val="24"/>
          <w:szCs w:val="24"/>
        </w:rPr>
        <w:t xml:space="preserve">Oh, A.-R. and Yi, E.-S. (2017) ‘A study on the effects of exercise motivation of the elderly people on euphoria’, Journal of exercise rehabilitation, 13(4), pp. 387–392. Available at: </w:t>
      </w:r>
      <w:hyperlink r:id="rId28" w:history="1">
        <w:r w:rsidRPr="00755EBC">
          <w:rPr>
            <w:rStyle w:val="Hyperlink"/>
            <w:color w:val="auto"/>
            <w:sz w:val="24"/>
            <w:szCs w:val="24"/>
          </w:rPr>
          <w:t>https://doi.org/10.12965/jer.1735084.542</w:t>
        </w:r>
      </w:hyperlink>
    </w:p>
    <w:p w14:paraId="7986A4B2" w14:textId="77777777" w:rsidR="00794ABA" w:rsidRPr="00755EBC" w:rsidRDefault="00794ABA" w:rsidP="00794ABA">
      <w:pPr>
        <w:spacing w:after="30"/>
        <w:rPr>
          <w:sz w:val="24"/>
          <w:szCs w:val="24"/>
        </w:rPr>
      </w:pPr>
      <w:r w:rsidRPr="00755EBC">
        <w:rPr>
          <w:sz w:val="24"/>
          <w:szCs w:val="24"/>
        </w:rPr>
        <w:t xml:space="preserve">Olsen, C.F. et al. (2015) ‘Increased self-efficacy: the experience of high-intensity exercise of nursing home residents with dementia - a qualitative study’, BMC health services research, 15(1), pp. 379–379. Available at: </w:t>
      </w:r>
      <w:hyperlink r:id="rId29" w:history="1">
        <w:r w:rsidRPr="00755EBC">
          <w:rPr>
            <w:rStyle w:val="Hyperlink"/>
            <w:color w:val="auto"/>
            <w:sz w:val="24"/>
            <w:szCs w:val="24"/>
          </w:rPr>
          <w:t>https://doi.org/10.1186/s12913-015-1041-7</w:t>
        </w:r>
      </w:hyperlink>
      <w:r w:rsidRPr="00755EBC">
        <w:rPr>
          <w:sz w:val="24"/>
          <w:szCs w:val="24"/>
        </w:rPr>
        <w:t>.</w:t>
      </w:r>
    </w:p>
    <w:p w14:paraId="3D693840" w14:textId="77777777" w:rsidR="00794ABA" w:rsidRPr="00755EBC" w:rsidRDefault="00794ABA" w:rsidP="00794ABA">
      <w:pPr>
        <w:pStyle w:val="NormalWeb"/>
        <w:shd w:val="clear" w:color="auto" w:fill="FFFFFF"/>
        <w:spacing w:before="0" w:beforeAutospacing="0" w:after="30" w:afterAutospacing="0"/>
      </w:pPr>
      <w:r w:rsidRPr="00755EBC">
        <w:t xml:space="preserve">Pardon, M. (2007) 'Stress and ageing interactions: A paradox in the context of shared etiological and </w:t>
      </w:r>
      <w:proofErr w:type="spellStart"/>
      <w:r w:rsidRPr="00755EBC">
        <w:t>physiopathological</w:t>
      </w:r>
      <w:proofErr w:type="spellEnd"/>
      <w:r w:rsidRPr="00755EBC">
        <w:t xml:space="preserve"> processes', </w:t>
      </w:r>
      <w:r w:rsidRPr="00755EBC">
        <w:rPr>
          <w:i/>
          <w:iCs/>
        </w:rPr>
        <w:t>Brain Research Reviews; Brain Res Rev, </w:t>
      </w:r>
      <w:r w:rsidRPr="00755EBC">
        <w:t xml:space="preserve">54(2), pp. 251-273. </w:t>
      </w:r>
      <w:proofErr w:type="spellStart"/>
      <w:r w:rsidRPr="00755EBC">
        <w:t>doi</w:t>
      </w:r>
      <w:proofErr w:type="spellEnd"/>
      <w:r w:rsidRPr="00755EBC">
        <w:t>: 10.1016/j.brainresrev.2007.02.007.</w:t>
      </w:r>
    </w:p>
    <w:p w14:paraId="089FC532" w14:textId="77777777" w:rsidR="00794ABA" w:rsidRPr="00755EBC" w:rsidRDefault="00794ABA" w:rsidP="00794ABA">
      <w:pPr>
        <w:spacing w:after="30"/>
        <w:rPr>
          <w:sz w:val="24"/>
          <w:szCs w:val="24"/>
        </w:rPr>
      </w:pPr>
      <w:r w:rsidRPr="00755EBC">
        <w:rPr>
          <w:sz w:val="24"/>
          <w:szCs w:val="24"/>
        </w:rPr>
        <w:t xml:space="preserve">PHE 2018 </w:t>
      </w:r>
      <w:hyperlink r:id="rId30" w:history="1">
        <w:r w:rsidRPr="00755EBC">
          <w:rPr>
            <w:rStyle w:val="Hyperlink"/>
            <w:color w:val="auto"/>
            <w:sz w:val="24"/>
            <w:szCs w:val="24"/>
          </w:rPr>
          <w:t>Ageing and health expenditure - UK Health Security Agency (blog.gov.uk)</w:t>
        </w:r>
      </w:hyperlink>
    </w:p>
    <w:p w14:paraId="745CCFC0" w14:textId="77777777" w:rsidR="00794ABA" w:rsidRPr="00755EBC" w:rsidRDefault="00794ABA" w:rsidP="00794ABA">
      <w:pPr>
        <w:spacing w:after="30"/>
        <w:rPr>
          <w:sz w:val="24"/>
          <w:szCs w:val="24"/>
        </w:rPr>
      </w:pPr>
      <w:bookmarkStart w:id="7" w:name="_Hlk119768514"/>
      <w:r w:rsidRPr="00755EBC">
        <w:rPr>
          <w:sz w:val="24"/>
          <w:szCs w:val="24"/>
        </w:rPr>
        <w:t xml:space="preserve">Prochaska, J.O. and DiClemente, C.C. (1983) </w:t>
      </w:r>
      <w:bookmarkEnd w:id="7"/>
      <w:r w:rsidRPr="00755EBC">
        <w:rPr>
          <w:sz w:val="24"/>
          <w:szCs w:val="24"/>
        </w:rPr>
        <w:t xml:space="preserve">‘Stages and processes of self-change of smoking: Toward an integrative model of change’, Journal of consulting and clinical psychology, 51(3), pp. 390–395. Available at: </w:t>
      </w:r>
      <w:hyperlink r:id="rId31" w:history="1">
        <w:r w:rsidRPr="00755EBC">
          <w:rPr>
            <w:rStyle w:val="Hyperlink"/>
            <w:color w:val="auto"/>
            <w:sz w:val="24"/>
            <w:szCs w:val="24"/>
          </w:rPr>
          <w:t>https://doi.org/10.1037/0022-006X.51.3.390</w:t>
        </w:r>
      </w:hyperlink>
      <w:r w:rsidRPr="00755EBC">
        <w:rPr>
          <w:sz w:val="24"/>
          <w:szCs w:val="24"/>
        </w:rPr>
        <w:t>.</w:t>
      </w:r>
    </w:p>
    <w:p w14:paraId="279AE89F" w14:textId="77777777" w:rsidR="00794ABA" w:rsidRPr="00755EBC" w:rsidRDefault="00794ABA" w:rsidP="00794ABA">
      <w:pPr>
        <w:pStyle w:val="NormalWeb"/>
        <w:shd w:val="clear" w:color="auto" w:fill="FFFFFF"/>
        <w:spacing w:before="0" w:beforeAutospacing="0" w:after="30" w:afterAutospacing="0"/>
      </w:pPr>
      <w:r w:rsidRPr="00755EBC">
        <w:t xml:space="preserve">Reiner, M., </w:t>
      </w:r>
      <w:proofErr w:type="spellStart"/>
      <w:r w:rsidRPr="00755EBC">
        <w:t>Niermann</w:t>
      </w:r>
      <w:proofErr w:type="spellEnd"/>
      <w:r w:rsidRPr="00755EBC">
        <w:t xml:space="preserve">, C., </w:t>
      </w:r>
      <w:proofErr w:type="spellStart"/>
      <w:r w:rsidRPr="00755EBC">
        <w:t>Jekauc</w:t>
      </w:r>
      <w:proofErr w:type="spellEnd"/>
      <w:r w:rsidRPr="00755EBC">
        <w:t xml:space="preserve">, D. and </w:t>
      </w:r>
      <w:proofErr w:type="spellStart"/>
      <w:r w:rsidRPr="00755EBC">
        <w:t>Woll</w:t>
      </w:r>
      <w:proofErr w:type="spellEnd"/>
      <w:r w:rsidRPr="00755EBC">
        <w:t>, A. (2013) 'Long-term health benefits of physical activity--a systematic review of longitudinal studies', </w:t>
      </w:r>
      <w:r w:rsidRPr="00755EBC">
        <w:rPr>
          <w:i/>
          <w:iCs/>
        </w:rPr>
        <w:t>BMC public health; BMC Public Health, </w:t>
      </w:r>
      <w:r w:rsidRPr="00755EBC">
        <w:t xml:space="preserve">13(1), pp. 813. </w:t>
      </w:r>
      <w:proofErr w:type="spellStart"/>
      <w:r w:rsidRPr="00755EBC">
        <w:t>doi</w:t>
      </w:r>
      <w:proofErr w:type="spellEnd"/>
      <w:r w:rsidRPr="00755EBC">
        <w:t>: 10.1186/1471-2458-13-813.</w:t>
      </w:r>
    </w:p>
    <w:p w14:paraId="7CDAD694" w14:textId="77777777" w:rsidR="00794ABA" w:rsidRPr="00755EBC" w:rsidRDefault="00794ABA" w:rsidP="00794ABA">
      <w:pPr>
        <w:spacing w:after="30"/>
        <w:rPr>
          <w:sz w:val="24"/>
          <w:szCs w:val="24"/>
          <w:shd w:val="clear" w:color="auto" w:fill="FFFFFF"/>
        </w:rPr>
      </w:pPr>
      <w:r w:rsidRPr="00755EBC">
        <w:rPr>
          <w:sz w:val="24"/>
          <w:szCs w:val="24"/>
          <w:shd w:val="clear" w:color="auto" w:fill="FFFFFF"/>
        </w:rPr>
        <w:t xml:space="preserve">Resnick, B. et al. (2000) ‘Path analysis of efficacy expectations and exercise behaviour in older adults’, Journal of advanced nursing, 31(6), pp. 1309–1315. Available at: </w:t>
      </w:r>
      <w:hyperlink r:id="rId32" w:history="1">
        <w:r w:rsidRPr="00755EBC">
          <w:rPr>
            <w:rStyle w:val="Hyperlink"/>
            <w:color w:val="auto"/>
            <w:sz w:val="24"/>
            <w:szCs w:val="24"/>
            <w:shd w:val="clear" w:color="auto" w:fill="FFFFFF"/>
          </w:rPr>
          <w:t>https://doi.org/10.1046/j.1365-2648.2000.01463.x</w:t>
        </w:r>
      </w:hyperlink>
      <w:r w:rsidRPr="00755EBC">
        <w:rPr>
          <w:sz w:val="24"/>
          <w:szCs w:val="24"/>
          <w:shd w:val="clear" w:color="auto" w:fill="FFFFFF"/>
        </w:rPr>
        <w:t>.</w:t>
      </w:r>
    </w:p>
    <w:p w14:paraId="7266DC28" w14:textId="77777777" w:rsidR="00794ABA" w:rsidRPr="00755EBC" w:rsidRDefault="00794ABA" w:rsidP="00794ABA">
      <w:pPr>
        <w:spacing w:after="30" w:line="330" w:lineRule="atLeast"/>
        <w:rPr>
          <w:sz w:val="24"/>
          <w:szCs w:val="24"/>
        </w:rPr>
      </w:pPr>
      <w:r w:rsidRPr="00755EBC">
        <w:rPr>
          <w:sz w:val="24"/>
          <w:szCs w:val="24"/>
        </w:rPr>
        <w:t xml:space="preserve">Rosenberg, D. et al. (2010) ‘Exergames for Subsyndromal Depression in Older Adults: A Pilot Study of a Novel Intervention’, The American journal of geriatric psychiatry, 18(3), pp. 221–226. Available at: </w:t>
      </w:r>
      <w:hyperlink r:id="rId33" w:history="1">
        <w:r w:rsidRPr="00755EBC">
          <w:rPr>
            <w:rStyle w:val="Hyperlink"/>
            <w:color w:val="auto"/>
            <w:sz w:val="24"/>
            <w:szCs w:val="24"/>
          </w:rPr>
          <w:t>https://doi.org/10.1097/JGP.0b013e3181c534b5</w:t>
        </w:r>
      </w:hyperlink>
      <w:r w:rsidRPr="00755EBC">
        <w:rPr>
          <w:sz w:val="24"/>
          <w:szCs w:val="24"/>
        </w:rPr>
        <w:t>.</w:t>
      </w:r>
    </w:p>
    <w:p w14:paraId="6F18D60D" w14:textId="77777777" w:rsidR="00794ABA" w:rsidRPr="00755EBC" w:rsidRDefault="00794ABA" w:rsidP="00794ABA">
      <w:pPr>
        <w:pStyle w:val="NormalWeb"/>
        <w:shd w:val="clear" w:color="auto" w:fill="FFFFFF"/>
        <w:spacing w:before="0" w:beforeAutospacing="0" w:after="30" w:afterAutospacing="0"/>
      </w:pPr>
      <w:proofErr w:type="spellStart"/>
      <w:r w:rsidRPr="00755EBC">
        <w:t>Rueggeberg</w:t>
      </w:r>
      <w:proofErr w:type="spellEnd"/>
      <w:r w:rsidRPr="00755EBC">
        <w:t xml:space="preserve">, R., </w:t>
      </w:r>
      <w:proofErr w:type="spellStart"/>
      <w:r w:rsidRPr="00755EBC">
        <w:t>Wrosch</w:t>
      </w:r>
      <w:proofErr w:type="spellEnd"/>
      <w:r w:rsidRPr="00755EBC">
        <w:t>, C. and Miller, G.E. (2012) 'The Different Roles of Perceived Stress in the Association Between Older Adults' Physical Activity and Physical Health', </w:t>
      </w:r>
      <w:r w:rsidRPr="00755EBC">
        <w:rPr>
          <w:i/>
          <w:iCs/>
        </w:rPr>
        <w:t xml:space="preserve">Health psychology; Health </w:t>
      </w:r>
      <w:proofErr w:type="spellStart"/>
      <w:r w:rsidRPr="00755EBC">
        <w:rPr>
          <w:i/>
          <w:iCs/>
        </w:rPr>
        <w:t>Psychol</w:t>
      </w:r>
      <w:proofErr w:type="spellEnd"/>
      <w:r w:rsidRPr="00755EBC">
        <w:rPr>
          <w:i/>
          <w:iCs/>
        </w:rPr>
        <w:t>, </w:t>
      </w:r>
      <w:r w:rsidRPr="00755EBC">
        <w:t xml:space="preserve">31(2), pp. 164-171. </w:t>
      </w:r>
      <w:proofErr w:type="spellStart"/>
      <w:r w:rsidRPr="00755EBC">
        <w:t>doi</w:t>
      </w:r>
      <w:proofErr w:type="spellEnd"/>
      <w:r w:rsidRPr="00755EBC">
        <w:t>: 10.1037/a0025242.</w:t>
      </w:r>
    </w:p>
    <w:p w14:paraId="26D8A3BD" w14:textId="77777777" w:rsidR="00794ABA" w:rsidRPr="00755EBC" w:rsidRDefault="00794ABA" w:rsidP="00794ABA">
      <w:pPr>
        <w:spacing w:after="30"/>
        <w:rPr>
          <w:sz w:val="24"/>
          <w:szCs w:val="24"/>
          <w:shd w:val="clear" w:color="auto" w:fill="FFFFFF"/>
        </w:rPr>
      </w:pPr>
      <w:bookmarkStart w:id="8" w:name="_Hlk119509036"/>
      <w:r w:rsidRPr="00755EBC">
        <w:rPr>
          <w:sz w:val="24"/>
          <w:szCs w:val="24"/>
          <w:shd w:val="clear" w:color="auto" w:fill="FFFFFF"/>
        </w:rPr>
        <w:lastRenderedPageBreak/>
        <w:t xml:space="preserve">Sarkisian, C.A. et al. (2005) </w:t>
      </w:r>
      <w:bookmarkEnd w:id="8"/>
      <w:r w:rsidRPr="00755EBC">
        <w:rPr>
          <w:sz w:val="24"/>
          <w:szCs w:val="24"/>
          <w:shd w:val="clear" w:color="auto" w:fill="FFFFFF"/>
        </w:rPr>
        <w:t xml:space="preserve">‘Development of the 12-Item Expectations Regarding Aging Survey’, The Gerontologist, 45(2), pp. 240–248. Available at: </w:t>
      </w:r>
      <w:hyperlink r:id="rId34" w:history="1">
        <w:r w:rsidRPr="00755EBC">
          <w:rPr>
            <w:rStyle w:val="Hyperlink"/>
            <w:color w:val="auto"/>
            <w:sz w:val="24"/>
            <w:szCs w:val="24"/>
            <w:shd w:val="clear" w:color="auto" w:fill="FFFFFF"/>
          </w:rPr>
          <w:t>https://doi.org/10.1093/geront/45.2.240</w:t>
        </w:r>
      </w:hyperlink>
      <w:r w:rsidRPr="00755EBC">
        <w:rPr>
          <w:sz w:val="24"/>
          <w:szCs w:val="24"/>
          <w:shd w:val="clear" w:color="auto" w:fill="FFFFFF"/>
        </w:rPr>
        <w:t>.</w:t>
      </w:r>
    </w:p>
    <w:p w14:paraId="600E5C9B" w14:textId="77777777" w:rsidR="00794ABA" w:rsidRPr="00755EBC" w:rsidRDefault="00794ABA" w:rsidP="00794ABA">
      <w:pPr>
        <w:pStyle w:val="NormalWeb"/>
        <w:shd w:val="clear" w:color="auto" w:fill="FFFFFF"/>
        <w:spacing w:before="0" w:beforeAutospacing="0" w:after="30" w:afterAutospacing="0"/>
      </w:pPr>
      <w:proofErr w:type="spellStart"/>
      <w:r w:rsidRPr="00755EBC">
        <w:t>Scult</w:t>
      </w:r>
      <w:proofErr w:type="spellEnd"/>
      <w:r w:rsidRPr="00755EBC">
        <w:t xml:space="preserve">, M., </w:t>
      </w:r>
      <w:proofErr w:type="spellStart"/>
      <w:r w:rsidRPr="00755EBC">
        <w:t>Haime</w:t>
      </w:r>
      <w:proofErr w:type="spellEnd"/>
      <w:r w:rsidRPr="00755EBC">
        <w:t xml:space="preserve">, V., </w:t>
      </w:r>
      <w:proofErr w:type="spellStart"/>
      <w:r w:rsidRPr="00755EBC">
        <w:t>Jacquart</w:t>
      </w:r>
      <w:proofErr w:type="spellEnd"/>
      <w:r w:rsidRPr="00755EBC">
        <w:t xml:space="preserve">, J., Takahashi, J., </w:t>
      </w:r>
      <w:proofErr w:type="spellStart"/>
      <w:r w:rsidRPr="00755EBC">
        <w:t>Moscowitz</w:t>
      </w:r>
      <w:proofErr w:type="spellEnd"/>
      <w:r w:rsidRPr="00755EBC">
        <w:t xml:space="preserve">, B., Webster, A., </w:t>
      </w:r>
      <w:proofErr w:type="spellStart"/>
      <w:r w:rsidRPr="00755EBC">
        <w:t>Denninger</w:t>
      </w:r>
      <w:proofErr w:type="spellEnd"/>
      <w:r w:rsidRPr="00755EBC">
        <w:t>, J.W. and Mehta, D.H. (2015) 'A healthy aging program for older adults: effects on self-efficacy and morale', </w:t>
      </w:r>
      <w:r w:rsidRPr="00755EBC">
        <w:rPr>
          <w:i/>
          <w:iCs/>
        </w:rPr>
        <w:t>Advances in Mind-Body Medicine; Adv Mind Body Med, </w:t>
      </w:r>
      <w:r w:rsidRPr="00755EBC">
        <w:t>29(1), pp. 26-33.</w:t>
      </w:r>
    </w:p>
    <w:p w14:paraId="22038312" w14:textId="77777777" w:rsidR="00794ABA" w:rsidRPr="00755EBC" w:rsidRDefault="00794ABA" w:rsidP="00794ABA">
      <w:pPr>
        <w:pStyle w:val="NormalWeb"/>
        <w:shd w:val="clear" w:color="auto" w:fill="FFFFFF"/>
        <w:spacing w:before="0" w:beforeAutospacing="0" w:after="30" w:afterAutospacing="0"/>
      </w:pPr>
      <w:r w:rsidRPr="00755EBC">
        <w:t xml:space="preserve">Smith, </w:t>
      </w:r>
      <w:proofErr w:type="gramStart"/>
      <w:r w:rsidRPr="00755EBC">
        <w:t>T.,C.</w:t>
      </w:r>
      <w:proofErr w:type="gramEnd"/>
      <w:r w:rsidRPr="00755EBC">
        <w:t xml:space="preserve"> and Smith, B. (2016) 'Consistency in Physical Activity and Increase in Mental Health in Elderly over a Decade: Are We Achieving Better Population Health?', </w:t>
      </w:r>
      <w:r w:rsidRPr="00755EBC">
        <w:rPr>
          <w:i/>
          <w:iCs/>
        </w:rPr>
        <w:t>AIMS medical science, </w:t>
      </w:r>
      <w:r w:rsidRPr="00755EBC">
        <w:t xml:space="preserve">3(1), pp. 147-161. </w:t>
      </w:r>
      <w:proofErr w:type="spellStart"/>
      <w:r w:rsidRPr="00755EBC">
        <w:t>doi</w:t>
      </w:r>
      <w:proofErr w:type="spellEnd"/>
      <w:r w:rsidRPr="00755EBC">
        <w:t>: 10.3934/medsci.2016.1.147.</w:t>
      </w:r>
    </w:p>
    <w:p w14:paraId="7BC81E6E" w14:textId="77777777" w:rsidR="00794ABA" w:rsidRPr="00755EBC" w:rsidRDefault="00794ABA" w:rsidP="00794ABA">
      <w:pPr>
        <w:spacing w:after="30"/>
        <w:rPr>
          <w:sz w:val="24"/>
          <w:szCs w:val="24"/>
        </w:rPr>
      </w:pPr>
      <w:r w:rsidRPr="00755EBC">
        <w:rPr>
          <w:sz w:val="24"/>
          <w:szCs w:val="24"/>
        </w:rPr>
        <w:t>Stults-</w:t>
      </w:r>
      <w:proofErr w:type="spellStart"/>
      <w:r w:rsidRPr="00755EBC">
        <w:rPr>
          <w:sz w:val="24"/>
          <w:szCs w:val="24"/>
        </w:rPr>
        <w:t>Kolehmainen</w:t>
      </w:r>
      <w:proofErr w:type="spellEnd"/>
      <w:r w:rsidRPr="00755EBC">
        <w:rPr>
          <w:sz w:val="24"/>
          <w:szCs w:val="24"/>
        </w:rPr>
        <w:t xml:space="preserve">, M.A. and Sinha, R. (2014) ‘The Effects of Stress on Physical Activity and Exercise’, Sports medicine (Auckland), 44(1), pp. 81–121. Available at: </w:t>
      </w:r>
      <w:hyperlink r:id="rId35" w:history="1">
        <w:r w:rsidRPr="00755EBC">
          <w:rPr>
            <w:rStyle w:val="Hyperlink"/>
            <w:color w:val="auto"/>
            <w:sz w:val="24"/>
            <w:szCs w:val="24"/>
          </w:rPr>
          <w:t>https://doi.org/10.1007/s40279-013-0090-5</w:t>
        </w:r>
      </w:hyperlink>
      <w:r w:rsidRPr="00755EBC">
        <w:rPr>
          <w:sz w:val="24"/>
          <w:szCs w:val="24"/>
        </w:rPr>
        <w:t>.</w:t>
      </w:r>
    </w:p>
    <w:p w14:paraId="47445A72" w14:textId="77777777" w:rsidR="00794ABA" w:rsidRPr="00755EBC" w:rsidRDefault="00794ABA" w:rsidP="00794ABA">
      <w:pPr>
        <w:spacing w:after="30"/>
        <w:rPr>
          <w:sz w:val="24"/>
          <w:szCs w:val="24"/>
        </w:rPr>
      </w:pPr>
      <w:proofErr w:type="spellStart"/>
      <w:r w:rsidRPr="00755EBC">
        <w:rPr>
          <w:sz w:val="24"/>
          <w:szCs w:val="24"/>
        </w:rPr>
        <w:t>Urzeala</w:t>
      </w:r>
      <w:proofErr w:type="spellEnd"/>
      <w:r w:rsidRPr="00755EBC">
        <w:rPr>
          <w:sz w:val="24"/>
          <w:szCs w:val="24"/>
        </w:rPr>
        <w:t xml:space="preserve">, C. et al. (2021) ‘Barriers and Facilitators for the Romanian Older Adults in Enjoying Physical Activity Health-Related Benefits’, Sustainability (Basel, Switzerland), 13(22), p. 12511–. Available at: </w:t>
      </w:r>
      <w:hyperlink r:id="rId36" w:history="1">
        <w:r w:rsidRPr="00755EBC">
          <w:rPr>
            <w:rStyle w:val="Hyperlink"/>
            <w:color w:val="auto"/>
            <w:sz w:val="24"/>
            <w:szCs w:val="24"/>
          </w:rPr>
          <w:t>https://doi.org/10.3390/su132212511</w:t>
        </w:r>
      </w:hyperlink>
      <w:r w:rsidRPr="00755EBC">
        <w:rPr>
          <w:sz w:val="24"/>
          <w:szCs w:val="24"/>
        </w:rPr>
        <w:t>.</w:t>
      </w:r>
    </w:p>
    <w:p w14:paraId="244EA441" w14:textId="77777777" w:rsidR="00794ABA" w:rsidRPr="00755EBC" w:rsidRDefault="00794ABA" w:rsidP="00794ABA">
      <w:pPr>
        <w:pStyle w:val="NormalWeb"/>
        <w:shd w:val="clear" w:color="auto" w:fill="FFFFFF"/>
        <w:spacing w:before="0" w:beforeAutospacing="0" w:after="30" w:afterAutospacing="0"/>
      </w:pPr>
      <w:r w:rsidRPr="00755EBC">
        <w:t xml:space="preserve">Whitehead, B.R. and </w:t>
      </w:r>
      <w:proofErr w:type="spellStart"/>
      <w:r w:rsidRPr="00755EBC">
        <w:t>Blaxton</w:t>
      </w:r>
      <w:proofErr w:type="spellEnd"/>
      <w:r w:rsidRPr="00755EBC">
        <w:t>, J.M. (2021) 'Daily associations among aging perceptions, perceived health, and perceived stress in older adults', </w:t>
      </w:r>
      <w:r w:rsidRPr="00755EBC">
        <w:rPr>
          <w:i/>
          <w:iCs/>
        </w:rPr>
        <w:t xml:space="preserve">Aging &amp; mental health; Aging </w:t>
      </w:r>
      <w:proofErr w:type="spellStart"/>
      <w:r w:rsidRPr="00755EBC">
        <w:rPr>
          <w:i/>
          <w:iCs/>
        </w:rPr>
        <w:t>Ment</w:t>
      </w:r>
      <w:proofErr w:type="spellEnd"/>
      <w:r w:rsidRPr="00755EBC">
        <w:rPr>
          <w:i/>
          <w:iCs/>
        </w:rPr>
        <w:t xml:space="preserve"> Health, </w:t>
      </w:r>
      <w:r w:rsidRPr="00755EBC">
        <w:t xml:space="preserve">25(12), pp. 2255-2264. </w:t>
      </w:r>
      <w:proofErr w:type="spellStart"/>
      <w:r w:rsidRPr="00755EBC">
        <w:t>doi</w:t>
      </w:r>
      <w:proofErr w:type="spellEnd"/>
      <w:r w:rsidRPr="00755EBC">
        <w:t>: 10.1080/13607863.2020.1855625.</w:t>
      </w:r>
    </w:p>
    <w:p w14:paraId="7800071C" w14:textId="77777777" w:rsidR="00794ABA" w:rsidRPr="00755EBC" w:rsidRDefault="00794ABA" w:rsidP="00794ABA">
      <w:pPr>
        <w:spacing w:after="30"/>
        <w:rPr>
          <w:rStyle w:val="Hyperlink"/>
          <w:color w:val="auto"/>
          <w:sz w:val="24"/>
          <w:szCs w:val="24"/>
        </w:rPr>
      </w:pPr>
      <w:r w:rsidRPr="00755EBC">
        <w:rPr>
          <w:sz w:val="24"/>
          <w:szCs w:val="24"/>
        </w:rPr>
        <w:t xml:space="preserve">World Health Organization (2017a) </w:t>
      </w:r>
      <w:hyperlink r:id="rId37" w:history="1">
        <w:r w:rsidRPr="00755EBC">
          <w:rPr>
            <w:rStyle w:val="Hyperlink"/>
            <w:color w:val="auto"/>
            <w:sz w:val="24"/>
            <w:szCs w:val="24"/>
          </w:rPr>
          <w:t>Mental health of older adults (who.int)</w:t>
        </w:r>
      </w:hyperlink>
    </w:p>
    <w:bookmarkEnd w:id="5"/>
    <w:p w14:paraId="341DB189" w14:textId="77777777" w:rsidR="00794ABA" w:rsidRPr="00755EBC" w:rsidRDefault="00794ABA" w:rsidP="00794ABA">
      <w:pPr>
        <w:spacing w:after="30"/>
        <w:rPr>
          <w:rStyle w:val="Hyperlink"/>
          <w:color w:val="auto"/>
          <w:sz w:val="24"/>
          <w:szCs w:val="24"/>
        </w:rPr>
      </w:pPr>
      <w:r w:rsidRPr="00755EBC">
        <w:rPr>
          <w:sz w:val="24"/>
          <w:szCs w:val="24"/>
        </w:rPr>
        <w:t xml:space="preserve">World Health Organization (2017b) </w:t>
      </w:r>
      <w:hyperlink r:id="rId38" w:history="1">
        <w:r w:rsidRPr="00755EBC">
          <w:rPr>
            <w:rStyle w:val="Hyperlink"/>
            <w:color w:val="auto"/>
            <w:sz w:val="24"/>
            <w:szCs w:val="24"/>
          </w:rPr>
          <w:t>Mental health of older adults (who.int)</w:t>
        </w:r>
      </w:hyperlink>
    </w:p>
    <w:p w14:paraId="7230B20D" w14:textId="77777777" w:rsidR="00794ABA" w:rsidRPr="00755EBC" w:rsidRDefault="00794ABA" w:rsidP="00794ABA">
      <w:pPr>
        <w:shd w:val="clear" w:color="auto" w:fill="FFFFFF"/>
        <w:spacing w:after="30"/>
        <w:rPr>
          <w:sz w:val="24"/>
          <w:szCs w:val="24"/>
        </w:rPr>
      </w:pPr>
      <w:r w:rsidRPr="00755EBC">
        <w:rPr>
          <w:sz w:val="24"/>
          <w:szCs w:val="24"/>
        </w:rPr>
        <w:t xml:space="preserve">World Health Organization (2020) </w:t>
      </w:r>
      <w:hyperlink r:id="rId39" w:history="1">
        <w:r w:rsidRPr="00755EBC">
          <w:rPr>
            <w:rStyle w:val="Hyperlink"/>
            <w:color w:val="auto"/>
            <w:sz w:val="24"/>
            <w:szCs w:val="24"/>
          </w:rPr>
          <w:t>WHO guidelines on physical activity and sedentary behaviour</w:t>
        </w:r>
      </w:hyperlink>
      <w:r w:rsidRPr="00755EBC">
        <w:rPr>
          <w:sz w:val="24"/>
          <w:szCs w:val="24"/>
        </w:rPr>
        <w:t xml:space="preserve"> </w:t>
      </w:r>
    </w:p>
    <w:p w14:paraId="05B11D9B" w14:textId="77777777" w:rsidR="00794ABA" w:rsidRDefault="00794ABA" w:rsidP="001C4730">
      <w:pPr>
        <w:spacing w:after="30"/>
        <w:rPr>
          <w:sz w:val="24"/>
          <w:szCs w:val="24"/>
          <w:u w:val="single"/>
        </w:rPr>
      </w:pPr>
    </w:p>
    <w:p w14:paraId="656E7F2B" w14:textId="77777777" w:rsidR="00813104" w:rsidRPr="009F67D1" w:rsidRDefault="00813104" w:rsidP="001C4730">
      <w:pPr>
        <w:spacing w:after="30"/>
        <w:rPr>
          <w:sz w:val="24"/>
          <w:szCs w:val="24"/>
          <w:u w:val="single"/>
        </w:rPr>
      </w:pPr>
    </w:p>
    <w:sectPr w:rsidR="00813104" w:rsidRPr="009F67D1" w:rsidSect="00FB1716">
      <w:footerReference w:type="default" r:id="rId40"/>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869E9" w14:textId="77777777" w:rsidR="004747BA" w:rsidRDefault="004747BA">
      <w:r>
        <w:separator/>
      </w:r>
    </w:p>
  </w:endnote>
  <w:endnote w:type="continuationSeparator" w:id="0">
    <w:p w14:paraId="6150CFA7" w14:textId="77777777" w:rsidR="004747BA" w:rsidRDefault="00474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E4ADA" w14:textId="77777777" w:rsidR="00152E9D"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C6A61DD" w14:textId="77777777" w:rsidR="00152E9D"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8F525" w14:textId="77777777" w:rsidR="004747BA" w:rsidRDefault="004747BA">
      <w:r>
        <w:separator/>
      </w:r>
    </w:p>
  </w:footnote>
  <w:footnote w:type="continuationSeparator" w:id="0">
    <w:p w14:paraId="470B5511" w14:textId="77777777" w:rsidR="004747BA" w:rsidRDefault="004747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BE3"/>
    <w:rsid w:val="000000F6"/>
    <w:rsid w:val="00002F2D"/>
    <w:rsid w:val="0000369E"/>
    <w:rsid w:val="000125CA"/>
    <w:rsid w:val="00021289"/>
    <w:rsid w:val="0003297A"/>
    <w:rsid w:val="00033CAC"/>
    <w:rsid w:val="00035B30"/>
    <w:rsid w:val="00041FDA"/>
    <w:rsid w:val="00043AEE"/>
    <w:rsid w:val="00044EA4"/>
    <w:rsid w:val="000479EE"/>
    <w:rsid w:val="000657B6"/>
    <w:rsid w:val="00066AC0"/>
    <w:rsid w:val="0007279D"/>
    <w:rsid w:val="000857C2"/>
    <w:rsid w:val="000914EB"/>
    <w:rsid w:val="0009174F"/>
    <w:rsid w:val="000B2CFC"/>
    <w:rsid w:val="000B6E34"/>
    <w:rsid w:val="000C345B"/>
    <w:rsid w:val="000C3BED"/>
    <w:rsid w:val="000D0EFD"/>
    <w:rsid w:val="00101009"/>
    <w:rsid w:val="0010188B"/>
    <w:rsid w:val="0010552B"/>
    <w:rsid w:val="0010623A"/>
    <w:rsid w:val="0011460D"/>
    <w:rsid w:val="00120524"/>
    <w:rsid w:val="00122B79"/>
    <w:rsid w:val="00123257"/>
    <w:rsid w:val="00135C69"/>
    <w:rsid w:val="00141A2B"/>
    <w:rsid w:val="00144854"/>
    <w:rsid w:val="0014716C"/>
    <w:rsid w:val="00155664"/>
    <w:rsid w:val="0015590B"/>
    <w:rsid w:val="0016359A"/>
    <w:rsid w:val="00172BE3"/>
    <w:rsid w:val="00173A98"/>
    <w:rsid w:val="00192564"/>
    <w:rsid w:val="001A00B9"/>
    <w:rsid w:val="001A3940"/>
    <w:rsid w:val="001B082B"/>
    <w:rsid w:val="001B4519"/>
    <w:rsid w:val="001C4730"/>
    <w:rsid w:val="001D2557"/>
    <w:rsid w:val="001D3221"/>
    <w:rsid w:val="001D33C6"/>
    <w:rsid w:val="001D6146"/>
    <w:rsid w:val="001D7D88"/>
    <w:rsid w:val="001E36BA"/>
    <w:rsid w:val="001E55FC"/>
    <w:rsid w:val="001F51C4"/>
    <w:rsid w:val="001F5B4C"/>
    <w:rsid w:val="00200E74"/>
    <w:rsid w:val="00202D96"/>
    <w:rsid w:val="00214136"/>
    <w:rsid w:val="00215C39"/>
    <w:rsid w:val="00257A77"/>
    <w:rsid w:val="0026084B"/>
    <w:rsid w:val="00263AFD"/>
    <w:rsid w:val="00264B34"/>
    <w:rsid w:val="00294F07"/>
    <w:rsid w:val="0029794C"/>
    <w:rsid w:val="002A19C7"/>
    <w:rsid w:val="002B083C"/>
    <w:rsid w:val="002B28C3"/>
    <w:rsid w:val="002B4C2B"/>
    <w:rsid w:val="002D772F"/>
    <w:rsid w:val="002E55AB"/>
    <w:rsid w:val="002F0AF3"/>
    <w:rsid w:val="002F28DB"/>
    <w:rsid w:val="002F7EBF"/>
    <w:rsid w:val="003028B5"/>
    <w:rsid w:val="0030549A"/>
    <w:rsid w:val="00312F78"/>
    <w:rsid w:val="00316AD6"/>
    <w:rsid w:val="00323EDD"/>
    <w:rsid w:val="003403CD"/>
    <w:rsid w:val="003432A5"/>
    <w:rsid w:val="0034608B"/>
    <w:rsid w:val="00346C31"/>
    <w:rsid w:val="00357413"/>
    <w:rsid w:val="00366C3B"/>
    <w:rsid w:val="003814A7"/>
    <w:rsid w:val="003817BB"/>
    <w:rsid w:val="00385039"/>
    <w:rsid w:val="00393825"/>
    <w:rsid w:val="003B73BE"/>
    <w:rsid w:val="003C25FB"/>
    <w:rsid w:val="003E716B"/>
    <w:rsid w:val="003E7EAC"/>
    <w:rsid w:val="003F2ABC"/>
    <w:rsid w:val="003F4937"/>
    <w:rsid w:val="004012B5"/>
    <w:rsid w:val="00402CFF"/>
    <w:rsid w:val="00404F30"/>
    <w:rsid w:val="00411D04"/>
    <w:rsid w:val="0041589D"/>
    <w:rsid w:val="00431576"/>
    <w:rsid w:val="004416EA"/>
    <w:rsid w:val="00443E2F"/>
    <w:rsid w:val="004470E5"/>
    <w:rsid w:val="00456DF9"/>
    <w:rsid w:val="00465A92"/>
    <w:rsid w:val="00471BA8"/>
    <w:rsid w:val="004747BA"/>
    <w:rsid w:val="00484149"/>
    <w:rsid w:val="0049097B"/>
    <w:rsid w:val="004948CA"/>
    <w:rsid w:val="00494B4E"/>
    <w:rsid w:val="00494C36"/>
    <w:rsid w:val="004B06A3"/>
    <w:rsid w:val="004B426D"/>
    <w:rsid w:val="004C1440"/>
    <w:rsid w:val="004C7995"/>
    <w:rsid w:val="004D20D8"/>
    <w:rsid w:val="004E1547"/>
    <w:rsid w:val="004E6396"/>
    <w:rsid w:val="00503680"/>
    <w:rsid w:val="00514247"/>
    <w:rsid w:val="0052373A"/>
    <w:rsid w:val="0052378A"/>
    <w:rsid w:val="00530B89"/>
    <w:rsid w:val="0053691F"/>
    <w:rsid w:val="00552918"/>
    <w:rsid w:val="00554A53"/>
    <w:rsid w:val="00554D54"/>
    <w:rsid w:val="00583DF3"/>
    <w:rsid w:val="005871D9"/>
    <w:rsid w:val="00597AF9"/>
    <w:rsid w:val="005A1ED8"/>
    <w:rsid w:val="005A5628"/>
    <w:rsid w:val="005B6AF5"/>
    <w:rsid w:val="005C0280"/>
    <w:rsid w:val="005C08DB"/>
    <w:rsid w:val="005C32C1"/>
    <w:rsid w:val="005D26D9"/>
    <w:rsid w:val="005D5866"/>
    <w:rsid w:val="005E08A2"/>
    <w:rsid w:val="005E295E"/>
    <w:rsid w:val="005E7324"/>
    <w:rsid w:val="005F11A7"/>
    <w:rsid w:val="005F6A3C"/>
    <w:rsid w:val="00601E80"/>
    <w:rsid w:val="00611FE9"/>
    <w:rsid w:val="00612B1C"/>
    <w:rsid w:val="006256D6"/>
    <w:rsid w:val="00642C53"/>
    <w:rsid w:val="00647D59"/>
    <w:rsid w:val="00655456"/>
    <w:rsid w:val="00657E4E"/>
    <w:rsid w:val="00657F87"/>
    <w:rsid w:val="006751C7"/>
    <w:rsid w:val="00692EF4"/>
    <w:rsid w:val="006B2F75"/>
    <w:rsid w:val="006B6C99"/>
    <w:rsid w:val="006C0067"/>
    <w:rsid w:val="006D513E"/>
    <w:rsid w:val="006D5F06"/>
    <w:rsid w:val="006E5D01"/>
    <w:rsid w:val="006E7305"/>
    <w:rsid w:val="006F1E4F"/>
    <w:rsid w:val="006F2B26"/>
    <w:rsid w:val="006F45D7"/>
    <w:rsid w:val="006F4FB4"/>
    <w:rsid w:val="00711624"/>
    <w:rsid w:val="00716080"/>
    <w:rsid w:val="00721364"/>
    <w:rsid w:val="00724C32"/>
    <w:rsid w:val="00724E2E"/>
    <w:rsid w:val="0072596A"/>
    <w:rsid w:val="00725EE3"/>
    <w:rsid w:val="00730941"/>
    <w:rsid w:val="00743E80"/>
    <w:rsid w:val="007527BD"/>
    <w:rsid w:val="0075595F"/>
    <w:rsid w:val="00756650"/>
    <w:rsid w:val="00761526"/>
    <w:rsid w:val="00763138"/>
    <w:rsid w:val="00764246"/>
    <w:rsid w:val="007727EE"/>
    <w:rsid w:val="00772A68"/>
    <w:rsid w:val="00772D02"/>
    <w:rsid w:val="00794ABA"/>
    <w:rsid w:val="00796705"/>
    <w:rsid w:val="0079675E"/>
    <w:rsid w:val="007A19C8"/>
    <w:rsid w:val="007A33C7"/>
    <w:rsid w:val="007A5696"/>
    <w:rsid w:val="007B6B12"/>
    <w:rsid w:val="007C6CE2"/>
    <w:rsid w:val="007D0E08"/>
    <w:rsid w:val="007D1B03"/>
    <w:rsid w:val="007F1208"/>
    <w:rsid w:val="00812337"/>
    <w:rsid w:val="00813104"/>
    <w:rsid w:val="00817CD0"/>
    <w:rsid w:val="00821D85"/>
    <w:rsid w:val="0083285D"/>
    <w:rsid w:val="00843045"/>
    <w:rsid w:val="008473A1"/>
    <w:rsid w:val="00854E19"/>
    <w:rsid w:val="00860DB4"/>
    <w:rsid w:val="00870E5F"/>
    <w:rsid w:val="00884E0C"/>
    <w:rsid w:val="00884E46"/>
    <w:rsid w:val="0089353E"/>
    <w:rsid w:val="008B1F78"/>
    <w:rsid w:val="008B2EF9"/>
    <w:rsid w:val="008B6BEA"/>
    <w:rsid w:val="008E2007"/>
    <w:rsid w:val="008F5FF0"/>
    <w:rsid w:val="009015CD"/>
    <w:rsid w:val="0090296E"/>
    <w:rsid w:val="00906217"/>
    <w:rsid w:val="00910659"/>
    <w:rsid w:val="00911A0E"/>
    <w:rsid w:val="009271FE"/>
    <w:rsid w:val="00930C98"/>
    <w:rsid w:val="0093450C"/>
    <w:rsid w:val="00942660"/>
    <w:rsid w:val="009636DF"/>
    <w:rsid w:val="00964340"/>
    <w:rsid w:val="009668D0"/>
    <w:rsid w:val="0097473E"/>
    <w:rsid w:val="00981556"/>
    <w:rsid w:val="00985378"/>
    <w:rsid w:val="00997649"/>
    <w:rsid w:val="009A0779"/>
    <w:rsid w:val="009A7826"/>
    <w:rsid w:val="009B2C8F"/>
    <w:rsid w:val="009B62EA"/>
    <w:rsid w:val="009C6C0F"/>
    <w:rsid w:val="009C6FB9"/>
    <w:rsid w:val="009C7EC8"/>
    <w:rsid w:val="009D67A0"/>
    <w:rsid w:val="009E1FB0"/>
    <w:rsid w:val="009E5C84"/>
    <w:rsid w:val="009E7BA9"/>
    <w:rsid w:val="009F67D1"/>
    <w:rsid w:val="00A260E0"/>
    <w:rsid w:val="00A300F7"/>
    <w:rsid w:val="00A47D27"/>
    <w:rsid w:val="00A6169B"/>
    <w:rsid w:val="00A67C70"/>
    <w:rsid w:val="00A70CD4"/>
    <w:rsid w:val="00A76AF1"/>
    <w:rsid w:val="00A931A4"/>
    <w:rsid w:val="00A9667B"/>
    <w:rsid w:val="00A96AE0"/>
    <w:rsid w:val="00AA2387"/>
    <w:rsid w:val="00AB0F50"/>
    <w:rsid w:val="00AC5821"/>
    <w:rsid w:val="00AC779C"/>
    <w:rsid w:val="00AD3DA5"/>
    <w:rsid w:val="00AD529D"/>
    <w:rsid w:val="00AE16F0"/>
    <w:rsid w:val="00AE37D5"/>
    <w:rsid w:val="00AE5260"/>
    <w:rsid w:val="00AE5D71"/>
    <w:rsid w:val="00B0128D"/>
    <w:rsid w:val="00B07D7A"/>
    <w:rsid w:val="00B21094"/>
    <w:rsid w:val="00B250BD"/>
    <w:rsid w:val="00B306D7"/>
    <w:rsid w:val="00B3290C"/>
    <w:rsid w:val="00B642DB"/>
    <w:rsid w:val="00B837CE"/>
    <w:rsid w:val="00B8780F"/>
    <w:rsid w:val="00B928F7"/>
    <w:rsid w:val="00B930B1"/>
    <w:rsid w:val="00BA2228"/>
    <w:rsid w:val="00BA2A9C"/>
    <w:rsid w:val="00BB040F"/>
    <w:rsid w:val="00BB0BB5"/>
    <w:rsid w:val="00BC4C26"/>
    <w:rsid w:val="00BC7741"/>
    <w:rsid w:val="00BD00E8"/>
    <w:rsid w:val="00BD77BD"/>
    <w:rsid w:val="00BF0141"/>
    <w:rsid w:val="00BF4053"/>
    <w:rsid w:val="00BF5D2C"/>
    <w:rsid w:val="00BF66ED"/>
    <w:rsid w:val="00BF7E9E"/>
    <w:rsid w:val="00C00DD7"/>
    <w:rsid w:val="00C01901"/>
    <w:rsid w:val="00C11556"/>
    <w:rsid w:val="00C13A36"/>
    <w:rsid w:val="00C207B2"/>
    <w:rsid w:val="00C242E7"/>
    <w:rsid w:val="00C35538"/>
    <w:rsid w:val="00C36920"/>
    <w:rsid w:val="00C44DC0"/>
    <w:rsid w:val="00C5298C"/>
    <w:rsid w:val="00C648C1"/>
    <w:rsid w:val="00C64D50"/>
    <w:rsid w:val="00C66455"/>
    <w:rsid w:val="00C81560"/>
    <w:rsid w:val="00C9034B"/>
    <w:rsid w:val="00CB074F"/>
    <w:rsid w:val="00CB0D31"/>
    <w:rsid w:val="00CB4DCC"/>
    <w:rsid w:val="00CC41AB"/>
    <w:rsid w:val="00CE6482"/>
    <w:rsid w:val="00CF25C7"/>
    <w:rsid w:val="00D169C7"/>
    <w:rsid w:val="00D34ACC"/>
    <w:rsid w:val="00D434B8"/>
    <w:rsid w:val="00D47C6C"/>
    <w:rsid w:val="00D52648"/>
    <w:rsid w:val="00D64A90"/>
    <w:rsid w:val="00D66808"/>
    <w:rsid w:val="00D679BC"/>
    <w:rsid w:val="00D73E5A"/>
    <w:rsid w:val="00D74417"/>
    <w:rsid w:val="00D801A1"/>
    <w:rsid w:val="00D82069"/>
    <w:rsid w:val="00D92E46"/>
    <w:rsid w:val="00DC6DCF"/>
    <w:rsid w:val="00DD0ABB"/>
    <w:rsid w:val="00DD471C"/>
    <w:rsid w:val="00DE1934"/>
    <w:rsid w:val="00DE2A9B"/>
    <w:rsid w:val="00DE5CAA"/>
    <w:rsid w:val="00DE6008"/>
    <w:rsid w:val="00DF07CD"/>
    <w:rsid w:val="00DF69CF"/>
    <w:rsid w:val="00E178B5"/>
    <w:rsid w:val="00E26A67"/>
    <w:rsid w:val="00E26BC7"/>
    <w:rsid w:val="00E505C3"/>
    <w:rsid w:val="00E5220A"/>
    <w:rsid w:val="00E54965"/>
    <w:rsid w:val="00E6054C"/>
    <w:rsid w:val="00E62FEF"/>
    <w:rsid w:val="00E6434C"/>
    <w:rsid w:val="00E7613A"/>
    <w:rsid w:val="00E77932"/>
    <w:rsid w:val="00E96182"/>
    <w:rsid w:val="00EA05DE"/>
    <w:rsid w:val="00EB1A7C"/>
    <w:rsid w:val="00EC7C45"/>
    <w:rsid w:val="00ED0625"/>
    <w:rsid w:val="00ED2FC5"/>
    <w:rsid w:val="00F04366"/>
    <w:rsid w:val="00F055F0"/>
    <w:rsid w:val="00F134DB"/>
    <w:rsid w:val="00F153FB"/>
    <w:rsid w:val="00F25464"/>
    <w:rsid w:val="00F34294"/>
    <w:rsid w:val="00F404DF"/>
    <w:rsid w:val="00F74CF9"/>
    <w:rsid w:val="00F7774E"/>
    <w:rsid w:val="00F826B4"/>
    <w:rsid w:val="00F82B72"/>
    <w:rsid w:val="00F834AA"/>
    <w:rsid w:val="00F95A5D"/>
    <w:rsid w:val="00F96A8C"/>
    <w:rsid w:val="00FA484D"/>
    <w:rsid w:val="00FA4A8A"/>
    <w:rsid w:val="00FB06BE"/>
    <w:rsid w:val="00FB1716"/>
    <w:rsid w:val="00FB72E0"/>
    <w:rsid w:val="00FC5B85"/>
    <w:rsid w:val="00FD433D"/>
    <w:rsid w:val="00FE35A0"/>
    <w:rsid w:val="00FF132D"/>
    <w:rsid w:val="00FF4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F29A"/>
  <w15:chartTrackingRefBased/>
  <w15:docId w15:val="{6CA67383-3D3D-4C6F-AC09-D9055E1B0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BE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B1716"/>
    <w:pPr>
      <w:tabs>
        <w:tab w:val="center" w:pos="4153"/>
        <w:tab w:val="right" w:pos="8306"/>
      </w:tabs>
    </w:pPr>
  </w:style>
  <w:style w:type="character" w:customStyle="1" w:styleId="FooterChar">
    <w:name w:val="Footer Char"/>
    <w:basedOn w:val="DefaultParagraphFont"/>
    <w:link w:val="Footer"/>
    <w:uiPriority w:val="99"/>
    <w:rsid w:val="00FB1716"/>
    <w:rPr>
      <w:rFonts w:ascii="Times New Roman" w:eastAsia="Times New Roman" w:hAnsi="Times New Roman" w:cs="Times New Roman"/>
      <w:sz w:val="20"/>
      <w:szCs w:val="20"/>
      <w:lang w:eastAsia="en-GB"/>
    </w:rPr>
  </w:style>
  <w:style w:type="paragraph" w:customStyle="1" w:styleId="BodyText1">
    <w:name w:val="Body Text1"/>
    <w:basedOn w:val="Normal"/>
    <w:rsid w:val="00FB1716"/>
    <w:pPr>
      <w:tabs>
        <w:tab w:val="left" w:pos="720"/>
        <w:tab w:val="left" w:pos="1440"/>
      </w:tabs>
    </w:pPr>
    <w:rPr>
      <w:rFonts w:ascii="CG Times (WN)" w:hAnsi="CG Times (WN)"/>
      <w:sz w:val="24"/>
      <w:lang w:eastAsia="en-US"/>
    </w:rPr>
  </w:style>
  <w:style w:type="character" w:styleId="Hyperlink">
    <w:name w:val="Hyperlink"/>
    <w:basedOn w:val="DefaultParagraphFont"/>
    <w:uiPriority w:val="99"/>
    <w:unhideWhenUsed/>
    <w:rsid w:val="00404F30"/>
    <w:rPr>
      <w:color w:val="0000FF"/>
      <w:u w:val="single"/>
    </w:rPr>
  </w:style>
  <w:style w:type="paragraph" w:customStyle="1" w:styleId="bullet">
    <w:name w:val="bullet"/>
    <w:link w:val="bulletChar"/>
    <w:rsid w:val="00794ABA"/>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customStyle="1" w:styleId="bulletChar">
    <w:name w:val="bullet Char"/>
    <w:link w:val="bullet"/>
    <w:rsid w:val="00794ABA"/>
    <w:rPr>
      <w:rFonts w:ascii="Times New Roman" w:eastAsia="Times New Roman" w:hAnsi="Times New Roman" w:cs="Times New Roman"/>
      <w:sz w:val="24"/>
      <w:szCs w:val="20"/>
      <w:lang w:eastAsia="en-GB"/>
    </w:rPr>
  </w:style>
  <w:style w:type="paragraph" w:styleId="NormalWeb">
    <w:name w:val="Normal (Web)"/>
    <w:basedOn w:val="Normal"/>
    <w:uiPriority w:val="99"/>
    <w:unhideWhenUsed/>
    <w:rsid w:val="00794AB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21/cmr.2013.1171" TargetMode="External"/><Relationship Id="rId13" Type="http://schemas.openxmlformats.org/officeDocument/2006/relationships/hyperlink" Target="https://doi.org/10.1046/j.1365-2389.2003.51271.x" TargetMode="External"/><Relationship Id="rId18" Type="http://schemas.openxmlformats.org/officeDocument/2006/relationships/hyperlink" Target="https://doi.org/10.1371/journal.pmed.1002526" TargetMode="External"/><Relationship Id="rId26" Type="http://schemas.openxmlformats.org/officeDocument/2006/relationships/hyperlink" Target="https://doi.org/10.1016/S1469-0292(01)00030-9" TargetMode="External"/><Relationship Id="rId39" Type="http://schemas.openxmlformats.org/officeDocument/2006/relationships/hyperlink" Target="https://www.who.int/publications/i/item/9789240015128" TargetMode="External"/><Relationship Id="rId3" Type="http://schemas.openxmlformats.org/officeDocument/2006/relationships/webSettings" Target="webSettings.xml"/><Relationship Id="rId21" Type="http://schemas.openxmlformats.org/officeDocument/2006/relationships/hyperlink" Target="https://doi.org/10.1016/j.physio.2015.03.1788" TargetMode="External"/><Relationship Id="rId34" Type="http://schemas.openxmlformats.org/officeDocument/2006/relationships/hyperlink" Target="https://doi.org/10.1093/geront/45.2.240" TargetMode="External"/><Relationship Id="rId42" Type="http://schemas.openxmlformats.org/officeDocument/2006/relationships/theme" Target="theme/theme1.xml"/><Relationship Id="rId7" Type="http://schemas.openxmlformats.org/officeDocument/2006/relationships/hyperlink" Target="https://doi.org/10.1016/S0140-6736(12)60735-1" TargetMode="External"/><Relationship Id="rId12" Type="http://schemas.openxmlformats.org/officeDocument/2006/relationships/hyperlink" Target="https://doi.org/10.1519/JPT.0b013e31820e0e71" TargetMode="External"/><Relationship Id="rId17" Type="http://schemas.openxmlformats.org/officeDocument/2006/relationships/hyperlink" Target="https://doi.org/10.1371/journal.pmed.1003147" TargetMode="External"/><Relationship Id="rId25" Type="http://schemas.openxmlformats.org/officeDocument/2006/relationships/hyperlink" Target="https://doi.org/10.2174/1745017901309010125" TargetMode="External"/><Relationship Id="rId33" Type="http://schemas.openxmlformats.org/officeDocument/2006/relationships/hyperlink" Target="https://doi.org/10.1097/JGP.0b013e3181c534b5" TargetMode="External"/><Relationship Id="rId38" Type="http://schemas.openxmlformats.org/officeDocument/2006/relationships/hyperlink" Target="https://www.who.int/news-room/fact-sheets/detail/mental-health-of-older-adults" TargetMode="External"/><Relationship Id="rId2" Type="http://schemas.openxmlformats.org/officeDocument/2006/relationships/settings" Target="settings.xml"/><Relationship Id="rId16" Type="http://schemas.openxmlformats.org/officeDocument/2006/relationships/hyperlink" Target="https://doi.org/10.1136/bjsports-2014-094015" TargetMode="External"/><Relationship Id="rId20" Type="http://schemas.openxmlformats.org/officeDocument/2006/relationships/hyperlink" Target="https://doi.org/10.1016/j.ypmed.2007.04.011" TargetMode="External"/><Relationship Id="rId29" Type="http://schemas.openxmlformats.org/officeDocument/2006/relationships/hyperlink" Target="https://doi.org/10.1186/s12913-015-1041-7"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11/appy.12142" TargetMode="External"/><Relationship Id="rId11" Type="http://schemas.openxmlformats.org/officeDocument/2006/relationships/hyperlink" Target="https://doi.org/10.1186/s12889-021-11407-2" TargetMode="External"/><Relationship Id="rId24" Type="http://schemas.openxmlformats.org/officeDocument/2006/relationships/hyperlink" Target="https://doi.org/10.1186/1479-5868-11-79" TargetMode="External"/><Relationship Id="rId32" Type="http://schemas.openxmlformats.org/officeDocument/2006/relationships/hyperlink" Target="https://doi.org/10.1046/j.1365-2648.2000.01463.x" TargetMode="External"/><Relationship Id="rId37" Type="http://schemas.openxmlformats.org/officeDocument/2006/relationships/hyperlink" Target="https://www.who.int/news-room/fact-sheets/detail/mental-health-of-older-adults" TargetMode="External"/><Relationship Id="rId40"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doi.org/10.1136/bjsports-2014-094015" TargetMode="External"/><Relationship Id="rId23" Type="http://schemas.openxmlformats.org/officeDocument/2006/relationships/hyperlink" Target="https://doi.org/10.1037/a0021567" TargetMode="External"/><Relationship Id="rId28" Type="http://schemas.openxmlformats.org/officeDocument/2006/relationships/hyperlink" Target="https://doi.org/10.12965/jer.1735084.542" TargetMode="External"/><Relationship Id="rId36" Type="http://schemas.openxmlformats.org/officeDocument/2006/relationships/hyperlink" Target="https://doi.org/10.3390/su132212511" TargetMode="External"/><Relationship Id="rId10" Type="http://schemas.openxmlformats.org/officeDocument/2006/relationships/hyperlink" Target="https://doi.org/10.1093/geront/gnu052" TargetMode="External"/><Relationship Id="rId19" Type="http://schemas.openxmlformats.org/officeDocument/2006/relationships/hyperlink" Target="https://doi.org/10.1016/j.ijnurstu.2008.02.012" TargetMode="External"/><Relationship Id="rId31" Type="http://schemas.openxmlformats.org/officeDocument/2006/relationships/hyperlink" Target="https://doi.org/10.1037/0022-006X.51.3.390" TargetMode="External"/><Relationship Id="rId4" Type="http://schemas.openxmlformats.org/officeDocument/2006/relationships/footnotes" Target="footnotes.xml"/><Relationship Id="rId9" Type="http://schemas.openxmlformats.org/officeDocument/2006/relationships/hyperlink" Target="https://doi.org/10.1155/2013/657508" TargetMode="External"/><Relationship Id="rId14" Type="http://schemas.openxmlformats.org/officeDocument/2006/relationships/hyperlink" Target="https://doi.org/10.1136/bjsports-2014-094015" TargetMode="External"/><Relationship Id="rId22" Type="http://schemas.openxmlformats.org/officeDocument/2006/relationships/hyperlink" Target="https://doi.org/10.1037/a0021567" TargetMode="External"/><Relationship Id="rId27" Type="http://schemas.openxmlformats.org/officeDocument/2006/relationships/hyperlink" Target="https://doi.org/10.1016/j.psychsport.2004.03.001" TargetMode="External"/><Relationship Id="rId30" Type="http://schemas.openxmlformats.org/officeDocument/2006/relationships/hyperlink" Target="https://ukhsa.blog.gov.uk/2019/01/29/ageing-and-health-expenditure/" TargetMode="External"/><Relationship Id="rId35" Type="http://schemas.openxmlformats.org/officeDocument/2006/relationships/hyperlink" Target="https://doi.org/10.1007/s40279-013-009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4427</Words>
  <Characters>25236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Muldoon</dc:creator>
  <cp:keywords/>
  <dc:description/>
  <cp:lastModifiedBy>Joe Muldoon</cp:lastModifiedBy>
  <cp:revision>2</cp:revision>
  <cp:lastPrinted>2022-11-20T13:25:00Z</cp:lastPrinted>
  <dcterms:created xsi:type="dcterms:W3CDTF">2022-11-21T12:54:00Z</dcterms:created>
  <dcterms:modified xsi:type="dcterms:W3CDTF">2022-11-21T12:54:00Z</dcterms:modified>
</cp:coreProperties>
</file>