
<file path=[Content_Types].xml><?xml version="1.0" encoding="utf-8"?>
<Types xmlns="http://schemas.openxmlformats.org/package/2006/content-types">
  <Default Extension="xml" ContentType="application/xml"/>
  <Default Extension="jpeg" ContentType="image/jpeg"/>
  <Default Extension="JPG" ContentType="image/.jpg"/>
  <Default Extension="rels" ContentType="application/vnd.openxmlformats-package.relationships+xml"/>
  <Override PartName="/customXml/itemProps1.xml" ContentType="application/vnd.openxmlformats-officedocument.customXmlProperties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footer1.xml" ContentType="application/vnd.openxmlformats-officedocument.wordprocessingml.footer+xml"/>
  <Override PartName="/word/footer10.xml" ContentType="application/vnd.openxmlformats-officedocument.wordprocessingml.footer+xml"/>
  <Override PartName="/word/footer2.xml" ContentType="application/vnd.openxmlformats-officedocument.wordprocessingml.footer+xml"/>
  <Override PartName="/word/footer3.xml" ContentType="application/vnd.openxmlformats-officedocument.wordprocessingml.footer+xml"/>
  <Override PartName="/word/footer4.xml" ContentType="application/vnd.openxmlformats-officedocument.wordprocessingml.footer+xml"/>
  <Override PartName="/word/footer5.xml" ContentType="application/vnd.openxmlformats-officedocument.wordprocessingml.footer+xml"/>
  <Override PartName="/word/footer6.xml" ContentType="application/vnd.openxmlformats-officedocument.wordprocessingml.footer+xml"/>
  <Override PartName="/word/footer7.xml" ContentType="application/vnd.openxmlformats-officedocument.wordprocessingml.footer+xml"/>
  <Override PartName="/word/footer8.xml" ContentType="application/vnd.openxmlformats-officedocument.wordprocessingml.footer+xml"/>
  <Override PartName="/word/footer9.xml" ContentType="application/vnd.openxmlformats-officedocument.wordprocessingml.footer+xml"/>
  <Override PartName="/word/footnotes.xml" ContentType="application/vnd.openxmlformats-officedocument.wordprocessingml.footnotes+xml"/>
  <Override PartName="/word/settings.xml" ContentType="application/vnd.openxmlformats-officedocument.wordprocessingml.settings+xml"/>
  <Override PartName="/word/styles.xml" ContentType="application/vnd.openxmlformats-officedocument.wordprocessingml.styles+xml"/>
  <Override PartName="/word/theme/theme1.xml" ContentType="application/vnd.openxmlformats-officedocument.theme+xml"/>
</Types>
</file>

<file path=_rels/.rels><?xml version="1.0" encoding="UTF-8" standalone="yes"?>
<Relationships xmlns="http://schemas.openxmlformats.org/package/2006/relationships"><Relationship Id="rId4" Type="http://schemas.openxmlformats.org/officeDocument/2006/relationships/officeDocument" Target="word/document.xml"/><Relationship Id="rId2" Type="http://schemas.openxmlformats.org/package/2006/relationships/metadata/core-properties" Target="docProps/core.xml"/><Relationship Id="rId1" Type="http://schemas.openxmlformats.org/officeDocument/2006/relationships/extended-properties" Target="docProps/app.xml"/><Relationship Id="rId3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0="urn:schemas-microsoft-com:office:word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body>
    <w:p>
      <w:pPr>
        <w:keepNext w:val="0"/>
        <w:keepLines w:val="0"/>
        <w:pageBreakBefore w:val="0"/>
        <w:widowControl w:val="0"/>
        <w:kinsoku w:val="0"/>
        <w:wordWrap/>
        <w:overflowPunct w:val="0"/>
        <w:topLinePunct w:val="0"/>
        <w:autoSpaceDE w:val="0"/>
        <w:autoSpaceDN w:val="0"/>
        <w:bidi w:val="0"/>
        <w:adjustRightInd w:val="0"/>
        <w:snapToGrid w:val="0"/>
        <w:spacing w:line="360" w:lineRule="auto"/>
        <w:jc w:val="both"/>
        <w:textAlignment w:val="baseline"/>
        <w:rPr>
          <w:rFonts w:hint="default" w:ascii="Times New Roman" w:hAnsi="Times New Roman" w:eastAsia="宋体" w:cs="Times New Roman"/>
          <w:b/>
          <w:bCs w:val="0"/>
          <w:color w:val="0D0D0D"/>
          <w:sz w:val="24"/>
          <w:szCs w:val="24"/>
          <w:shd w:val="clear" w:color="auto" w:fill="FFFFFF"/>
          <w:lang w:val="en-US" w:eastAsia="zh-CN"/>
        </w:rPr>
      </w:pPr>
      <w:bookmarkStart w:id="0" w:name="OLE_LINK2"/>
      <w:r>
        <w:rPr>
          <w:rFonts w:hint="default" w:ascii="Times New Roman" w:hAnsi="Times New Roman" w:cs="Times New Roman"/>
          <w:b/>
          <w:bCs/>
          <w:color w:val="0D0D0D"/>
          <w:sz w:val="24"/>
          <w:szCs w:val="24"/>
        </w:rPr>
        <w:t>Impact of Gender Stereotyping in ESL Texts on</w:t>
      </w:r>
      <w:r>
        <w:rPr>
          <w:rFonts w:hint="default" w:ascii="Times New Roman" w:hAnsi="Times New Roman" w:cs="Times New Roman"/>
          <w:b/>
          <w:bCs/>
          <w:color w:val="0D0D0D"/>
          <w:spacing w:val="20"/>
          <w:sz w:val="24"/>
          <w:szCs w:val="24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4"/>
          <w:szCs w:val="24"/>
        </w:rPr>
        <w:t>adolescences’</w:t>
      </w:r>
      <w:r>
        <w:rPr>
          <w:rFonts w:hint="default" w:ascii="Times New Roman" w:hAnsi="Times New Roman" w:cs="Times New Roman"/>
          <w:b/>
          <w:bCs/>
          <w:color w:val="0D0D0D"/>
          <w:spacing w:val="7"/>
          <w:sz w:val="24"/>
          <w:szCs w:val="24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4"/>
          <w:szCs w:val="24"/>
        </w:rPr>
        <w:t>Reading</w:t>
      </w:r>
      <w:r>
        <w:rPr>
          <w:rFonts w:hint="default" w:ascii="Times New Roman" w:hAnsi="Times New Roman" w:cs="Times New Roman"/>
          <w:b/>
          <w:bCs/>
          <w:color w:val="0D0D0D"/>
          <w:spacing w:val="12"/>
          <w:sz w:val="24"/>
          <w:szCs w:val="24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4"/>
          <w:szCs w:val="24"/>
        </w:rPr>
        <w:t>Comprehension</w:t>
      </w:r>
      <w:bookmarkEnd w:id="0"/>
      <w:r>
        <w:rPr>
          <w:rFonts w:hint="default" w:ascii="Times New Roman" w:hAnsi="Times New Roman" w:cs="Times New Roman"/>
          <w:b/>
          <w:bCs/>
          <w:color w:val="0D0D0D"/>
          <w:spacing w:val="-1"/>
          <w:sz w:val="24"/>
          <w:szCs w:val="24"/>
        </w:rPr>
        <w:t>:</w:t>
      </w:r>
      <w:r>
        <w:rPr>
          <w:rFonts w:hint="default" w:ascii="Times New Roman" w:hAnsi="Times New Roman" w:cs="Times New Roman"/>
          <w:b/>
          <w:bCs/>
          <w:color w:val="0D0D0D"/>
          <w:sz w:val="24"/>
          <w:szCs w:val="24"/>
        </w:rPr>
        <w:t xml:space="preserve"> Perspectives from Chinese C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4"/>
          <w:szCs w:val="24"/>
        </w:rPr>
        <w:t>lassrooms</w:t>
      </w:r>
    </w:p>
    <w:p>
      <w:pPr>
        <w:pStyle w:val="2"/>
        <w:spacing w:before="69" w:line="273" w:lineRule="auto"/>
        <w:ind w:right="7"/>
        <w:outlineLvl w:val="0"/>
        <w:rPr>
          <w:rFonts w:hint="default" w:ascii="Times New Roman" w:hAnsi="Times New Roman" w:cs="Times New Roman"/>
          <w:sz w:val="24"/>
          <w:szCs w:val="24"/>
        </w:rPr>
      </w:pPr>
    </w:p>
    <w:p>
      <w:pPr>
        <w:spacing w:line="287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187" w:lineRule="auto"/>
        <w:ind w:left="5"/>
        <w:rPr>
          <w:rFonts w:hint="default" w:ascii="Times New Roman" w:hAnsi="Times New Roman" w:cs="Times New Roman"/>
          <w:sz w:val="21"/>
          <w:szCs w:val="21"/>
        </w:rPr>
      </w:pPr>
      <w:bookmarkStart w:id="1" w:name="OLE_LINK7"/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Research questions</w:t>
      </w:r>
    </w:p>
    <w:bookmarkEnd w:id="1"/>
    <w:p>
      <w:pPr>
        <w:spacing w:line="262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103" w:line="221" w:lineRule="auto"/>
        <w:ind w:left="728" w:right="8" w:hanging="356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eastAsia="微软雅黑" w:cs="Times New Roman"/>
          <w:color w:val="0D0D0D"/>
          <w:spacing w:val="-1"/>
          <w:sz w:val="21"/>
          <w:szCs w:val="21"/>
        </w:rPr>
        <w:t xml:space="preserve">●   </w:t>
      </w:r>
      <w:bookmarkStart w:id="2" w:name="OLE_LINK8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What are the most common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found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authentic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ESL texts uti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lized in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Chinese classrooms targeting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adolescents?</w:t>
      </w:r>
    </w:p>
    <w:bookmarkEnd w:id="2"/>
    <w:p>
      <w:pPr>
        <w:pStyle w:val="2"/>
        <w:spacing w:before="211" w:line="221" w:lineRule="auto"/>
        <w:ind w:left="727" w:right="10" w:hanging="355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eastAsia="微软雅黑" w:cs="Times New Roman"/>
          <w:color w:val="0D0D0D"/>
          <w:spacing w:val="-1"/>
          <w:sz w:val="21"/>
          <w:szCs w:val="21"/>
        </w:rPr>
        <w:t xml:space="preserve">● 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How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do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stereotypes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embedded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ESL  texts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impact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adolesce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nts'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reading</w:t>
      </w:r>
      <w:r>
        <w:rPr>
          <w:rFonts w:hint="eastAsia" w:eastAsia="宋体" w:cs="Times New Roman"/>
          <w:color w:val="0D0D0D"/>
          <w:spacing w:val="-2"/>
          <w:sz w:val="21"/>
          <w:szCs w:val="21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comprehension in ESL contexts with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 China?</w:t>
      </w:r>
    </w:p>
    <w:p>
      <w:pPr>
        <w:pStyle w:val="2"/>
        <w:spacing w:before="211" w:line="221" w:lineRule="auto"/>
        <w:ind w:left="727" w:right="10" w:hanging="355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eastAsia="微软雅黑" w:cs="Times New Roman"/>
          <w:color w:val="0D0D0D"/>
          <w:sz w:val="21"/>
          <w:szCs w:val="21"/>
        </w:rPr>
        <w:t xml:space="preserve">●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What are the attitudes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 perception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Chinese ESL teachers regarding the presence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of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 stereotypes in ESL texts used for adolescent learners?</w:t>
      </w:r>
    </w:p>
    <w:p>
      <w:pPr>
        <w:pStyle w:val="2"/>
        <w:spacing w:before="203" w:line="187" w:lineRule="auto"/>
        <w:ind w:left="2"/>
        <w:rPr>
          <w:rFonts w:hint="default" w:ascii="Times New Roman" w:hAnsi="Times New Roman" w:cs="Times New Roman"/>
          <w:sz w:val="21"/>
          <w:szCs w:val="21"/>
        </w:rPr>
      </w:pPr>
      <w:bookmarkStart w:id="3" w:name="OLE_LINK4"/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Aims</w:t>
      </w:r>
      <w:r>
        <w:rPr>
          <w:rFonts w:hint="default" w:ascii="Times New Roman" w:hAnsi="Times New Roman" w:cs="Times New Roman"/>
          <w:b/>
          <w:bCs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b/>
          <w:bCs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b/>
          <w:bCs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investigation</w:t>
      </w:r>
    </w:p>
    <w:bookmarkEnd w:id="3"/>
    <w:p>
      <w:pPr>
        <w:spacing w:line="265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104" w:line="220" w:lineRule="auto"/>
        <w:ind w:left="728" w:right="11" w:hanging="356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eastAsia="微软雅黑" w:cs="Times New Roman"/>
          <w:spacing w:val="-1"/>
          <w:sz w:val="21"/>
          <w:szCs w:val="21"/>
        </w:rPr>
        <w:t xml:space="preserve">●  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Identify prevalent gender stereotypes present in</w:t>
      </w:r>
      <w:r>
        <w:rPr>
          <w:rFonts w:hint="default" w:ascii="Times New Roman" w:hAnsi="Times New Roman" w:cs="Times New Roman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authentic</w:t>
      </w:r>
      <w:r>
        <w:rPr>
          <w:rFonts w:hint="default" w:ascii="Times New Roman" w:hAnsi="Times New Roman" w:cs="Times New Roman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ESL texts</w:t>
      </w:r>
      <w:r>
        <w:rPr>
          <w:rFonts w:hint="default" w:ascii="Times New Roman" w:hAnsi="Times New Roman" w:cs="Times New Roman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commonly used in</w:t>
      </w:r>
      <w:r>
        <w:rPr>
          <w:rFonts w:hint="default" w:ascii="Times New Roman" w:hAnsi="Times New Roman" w:cs="Times New Roman"/>
          <w:sz w:val="21"/>
          <w:szCs w:val="21"/>
        </w:rPr>
        <w:t xml:space="preserve"> Chinese classrooms targeting ad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olescences.</w:t>
      </w:r>
    </w:p>
    <w:p>
      <w:pPr>
        <w:pStyle w:val="2"/>
        <w:spacing w:before="214" w:line="237" w:lineRule="auto"/>
        <w:ind w:left="724" w:right="5" w:hanging="352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eastAsia="微软雅黑" w:cs="Times New Roman"/>
          <w:sz w:val="21"/>
          <w:szCs w:val="21"/>
        </w:rPr>
        <w:t xml:space="preserve">●   </w:t>
      </w:r>
      <w:bookmarkStart w:id="4" w:name="OLE_LINK9"/>
      <w:r>
        <w:rPr>
          <w:rFonts w:hint="default" w:ascii="Times New Roman" w:hAnsi="Times New Roman" w:cs="Times New Roman"/>
          <w:sz w:val="21"/>
          <w:szCs w:val="21"/>
        </w:rPr>
        <w:t>Analyse the impact</w:t>
      </w:r>
      <w:r>
        <w:rPr>
          <w:rFonts w:hint="default" w:ascii="Times New Roman" w:hAnsi="Times New Roman" w:cs="Times New Roman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z w:val="21"/>
          <w:szCs w:val="21"/>
        </w:rPr>
        <w:t>of</w:t>
      </w:r>
      <w:r>
        <w:rPr>
          <w:rFonts w:hint="default" w:ascii="Times New Roman" w:hAnsi="Times New Roman" w:cs="Times New Roman"/>
          <w:spacing w:val="-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z w:val="21"/>
          <w:szCs w:val="21"/>
        </w:rPr>
        <w:t>gender</w:t>
      </w:r>
      <w:r>
        <w:rPr>
          <w:rFonts w:hint="default" w:ascii="Times New Roman" w:hAnsi="Times New Roman" w:cs="Times New Roman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stereotyping</w:t>
      </w:r>
      <w:r>
        <w:rPr>
          <w:rFonts w:hint="default" w:ascii="Times New Roman" w:hAnsi="Times New Roman" w:cs="Times New Roman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adolescences' reading</w:t>
      </w:r>
      <w:r>
        <w:rPr>
          <w:rFonts w:hint="default" w:ascii="Times New Roman" w:hAnsi="Times New Roman" w:cs="Times New Roman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comprehension</w:t>
      </w:r>
      <w:r>
        <w:rPr>
          <w:rFonts w:hint="default" w:ascii="Times New Roman" w:hAnsi="Times New Roman" w:cs="Times New Roman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ESL contexts within China.</w:t>
      </w:r>
    </w:p>
    <w:bookmarkEnd w:id="4"/>
    <w:p>
      <w:pPr>
        <w:pStyle w:val="2"/>
        <w:spacing w:before="166" w:line="220" w:lineRule="auto"/>
        <w:ind w:left="731" w:right="10" w:hanging="359"/>
        <w:rPr>
          <w:rFonts w:hint="eastAsia" w:ascii="Times New Roman" w:hAnsi="Times New Roman" w:eastAsia="宋体" w:cs="Times New Roman"/>
          <w:sz w:val="21"/>
          <w:szCs w:val="21"/>
          <w:lang w:val="en-US" w:eastAsia="zh-CN"/>
        </w:rPr>
      </w:pPr>
      <w:r>
        <w:rPr>
          <w:rFonts w:hint="default" w:ascii="Times New Roman" w:hAnsi="Times New Roman" w:eastAsia="微软雅黑" w:cs="Times New Roman"/>
          <w:spacing w:val="-1"/>
          <w:sz w:val="21"/>
          <w:szCs w:val="21"/>
        </w:rPr>
        <w:t xml:space="preserve">●  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Assess   the</w:t>
      </w:r>
      <w:r>
        <w:rPr>
          <w:rFonts w:hint="default" w:ascii="Times New Roman" w:hAnsi="Times New Roman" w:cs="Times New Roman"/>
          <w:spacing w:val="18"/>
          <w:w w:val="10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attitudes</w:t>
      </w:r>
      <w:r>
        <w:rPr>
          <w:rFonts w:hint="default" w:ascii="Times New Roman" w:hAnsi="Times New Roman" w:cs="Times New Roman"/>
          <w:spacing w:val="2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and  perceptions   of  Chinese   ESL  teachers   towards</w:t>
      </w:r>
      <w:r>
        <w:rPr>
          <w:rFonts w:hint="default" w:ascii="Times New Roman" w:hAnsi="Times New Roman" w:cs="Times New Roman"/>
          <w:spacing w:val="1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sz w:val="21"/>
          <w:szCs w:val="21"/>
        </w:rPr>
        <w:t xml:space="preserve"> stereotypes in ESL texts used for adoles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cent learners</w:t>
      </w:r>
      <w:r>
        <w:rPr>
          <w:rFonts w:hint="eastAsia" w:eastAsia="宋体" w:cs="Times New Roman"/>
          <w:spacing w:val="-1"/>
          <w:sz w:val="21"/>
          <w:szCs w:val="21"/>
          <w:lang w:val="en-US" w:eastAsia="zh-CN"/>
        </w:rPr>
        <w:t>, a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nd put forward the teaching improvement opinions and suggestions</w:t>
      </w:r>
      <w:r>
        <w:rPr>
          <w:rFonts w:hint="eastAsia" w:eastAsia="宋体" w:cs="Times New Roman"/>
          <w:spacing w:val="-1"/>
          <w:sz w:val="21"/>
          <w:szCs w:val="21"/>
          <w:lang w:val="en-US" w:eastAsia="zh-CN"/>
        </w:rPr>
        <w:t>.</w:t>
      </w:r>
    </w:p>
    <w:p>
      <w:pPr>
        <w:spacing w:line="296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186" w:lineRule="auto"/>
        <w:ind w:left="9"/>
        <w:rPr>
          <w:rFonts w:hint="default" w:ascii="Times New Roman" w:hAnsi="Times New Roman" w:cs="Times New Roman"/>
          <w:sz w:val="21"/>
          <w:szCs w:val="21"/>
        </w:rPr>
      </w:pPr>
      <w:bookmarkStart w:id="5" w:name="OLE_LINK5"/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The rationale and main conceptual themes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 xml:space="preserve"> for</w:t>
      </w:r>
      <w:r>
        <w:rPr>
          <w:rFonts w:hint="default" w:ascii="Times New Roman" w:hAnsi="Times New Roman" w:cs="Times New Roman"/>
          <w:b/>
          <w:bCs/>
          <w:color w:val="0D0D0D"/>
          <w:spacing w:val="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b/>
          <w:bCs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investigation</w:t>
      </w:r>
    </w:p>
    <w:p>
      <w:pPr>
        <w:spacing w:line="282" w:lineRule="auto"/>
        <w:rPr>
          <w:rFonts w:hint="default" w:ascii="Times New Roman" w:hAnsi="Times New Roman" w:cs="Times New Roman"/>
          <w:sz w:val="21"/>
          <w:szCs w:val="21"/>
        </w:rPr>
      </w:pPr>
    </w:p>
    <w:bookmarkEnd w:id="5"/>
    <w:p>
      <w:pPr>
        <w:pStyle w:val="2"/>
        <w:spacing w:before="70" w:line="355" w:lineRule="auto"/>
        <w:ind w:firstLine="4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Many would contend that gender stereotyping has disappeared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over the years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due to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feminism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and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other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advocacy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movements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Issues pertaining to gender inequality 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eastAsia="zh-CN"/>
        </w:rPr>
        <w:t>and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iniquity has been addressed by both governmental and nongovernmental 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eastAsia="zh-CN"/>
        </w:rPr>
        <w:t>organizations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resulting in a reduction in gender disparities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 discrimination faced by women. It is 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ather improbable, though, that it can be claimed that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stereotyping does</w:t>
      </w:r>
      <w:r>
        <w:rPr>
          <w:rFonts w:hint="default" w:ascii="Times New Roman" w:hAnsi="Times New Roman" w:cs="Times New Roman"/>
          <w:color w:val="0D0D0D"/>
          <w:spacing w:val="-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not occur in one’s culture (Guim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ondetal., 2006; Coffman, 2014).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bookmarkStart w:id="6" w:name="OLE_LINK13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According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to Heilman (2001) even while the majority do not purposefully perpetuate gender stereotypes,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  ideas  of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  roles</w:t>
      </w:r>
      <w:r>
        <w:rPr>
          <w:rFonts w:hint="default" w:ascii="Times New Roman" w:hAnsi="Times New Roman" w:cs="Times New Roman"/>
          <w:color w:val="0D0D0D"/>
          <w:spacing w:val="5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may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nevertheless  influence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way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make  decisions.  Most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crucially, as many scholars suggest the gend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er</w:t>
      </w:r>
      <w:r>
        <w:rPr>
          <w:rFonts w:hint="default" w:ascii="Times New Roman" w:hAnsi="Times New Roman" w:cs="Times New Roman"/>
          <w:color w:val="0D0D0D"/>
          <w:spacing w:val="-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perceptions that one develop can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be significantly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impacted by the influence of</w:t>
      </w:r>
      <w:r>
        <w:rPr>
          <w:rFonts w:hint="default" w:ascii="Times New Roman" w:hAnsi="Times New Roman" w:cs="Times New Roman"/>
          <w:color w:val="0D0D0D"/>
          <w:spacing w:val="-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their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cultural heritage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(Bajdo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Dickson,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2001;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Shinnar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et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l.,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2012; Bianet al., 2017)</w:t>
      </w:r>
      <w:bookmarkEnd w:id="6"/>
      <w:r>
        <w:rPr>
          <w:rFonts w:hint="default" w:ascii="Times New Roman" w:hAnsi="Times New Roman" w:cs="Times New Roman"/>
          <w:color w:val="0D0D0D"/>
          <w:sz w:val="21"/>
          <w:szCs w:val="21"/>
        </w:rPr>
        <w:t>, and Asian culture might be more influentia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 in comparison to the west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end.</w:t>
      </w:r>
      <w:r>
        <w:rPr>
          <w:rFonts w:hint="default" w:ascii="Times New Roman" w:hAnsi="Times New Roman" w:cs="Times New Roman"/>
          <w:color w:val="0D0D0D"/>
          <w:spacing w:val="5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likely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4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children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pick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up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4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great</w:t>
      </w:r>
      <w:r>
        <w:rPr>
          <w:rFonts w:hint="default" w:ascii="Times New Roman" w:hAnsi="Times New Roman" w:cs="Times New Roman"/>
          <w:color w:val="0D0D0D"/>
          <w:spacing w:val="4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deal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these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4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stereotypes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via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their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surroundings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society.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From this point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on, their upbringing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has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big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impact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how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perceive gender.</w:t>
      </w:r>
    </w:p>
    <w:p>
      <w:pPr>
        <w:spacing w:line="355" w:lineRule="auto"/>
        <w:rPr>
          <w:rFonts w:hint="default" w:ascii="Times New Roman" w:hAnsi="Times New Roman" w:cs="Times New Roman"/>
          <w:sz w:val="21"/>
          <w:szCs w:val="21"/>
        </w:rPr>
        <w:sectPr>
          <w:footerReference r:id="rId5" w:type="default"/>
          <w:pgSz w:w="11907" w:h="16839"/>
          <w:pgMar w:top="1431" w:right="1434" w:bottom="1189" w:left="1439" w:header="0" w:footer="990" w:gutter="0"/>
          <w:cols w:space="720" w:num="1"/>
        </w:sectPr>
      </w:pPr>
    </w:p>
    <w:p>
      <w:pPr>
        <w:pStyle w:val="2"/>
        <w:spacing w:before="61" w:line="352" w:lineRule="auto"/>
        <w:ind w:right="5" w:firstLine="7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first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thing that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comes to mind when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we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hear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word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stereotyping.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Furthermore,</w:t>
      </w:r>
      <w:r>
        <w:rPr>
          <w:rFonts w:hint="default" w:ascii="Times New Roman" w:hAnsi="Times New Roman" w:cs="Times New Roman"/>
          <w:color w:val="0D0D0D"/>
          <w:spacing w:val="6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widely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believed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stereotyping</w:t>
      </w:r>
      <w:r>
        <w:rPr>
          <w:rFonts w:hint="default" w:ascii="Times New Roman" w:hAnsi="Times New Roman" w:cs="Times New Roman"/>
          <w:color w:val="0D0D0D"/>
          <w:spacing w:val="4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only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associated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with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marginalizing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gender. However, stereotyping is a more general term that can refer to a variety of</w:t>
      </w:r>
      <w:r>
        <w:rPr>
          <w:rFonts w:hint="default" w:ascii="Times New Roman" w:hAnsi="Times New Roman" w:cs="Times New Roman"/>
          <w:color w:val="0D0D0D"/>
          <w:spacing w:val="-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pects of</w:t>
      </w:r>
      <w:r>
        <w:rPr>
          <w:rFonts w:hint="default" w:ascii="Times New Roman" w:hAnsi="Times New Roman" w:cs="Times New Roman"/>
          <w:color w:val="0D0D0D"/>
          <w:spacing w:val="-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man's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life.</w:t>
      </w:r>
      <w:r>
        <w:rPr>
          <w:rFonts w:hint="default" w:ascii="Times New Roman" w:hAnsi="Times New Roman" w:cs="Times New Roman"/>
          <w:color w:val="0D0D0D"/>
          <w:spacing w:val="3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While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focus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nder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stereotyping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mostly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directed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towards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women,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can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also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</w:t>
      </w:r>
      <w:r>
        <w:rPr>
          <w:rFonts w:hint="default" w:ascii="Times New Roman" w:hAnsi="Times New Roman" w:cs="Times New Roman"/>
          <w:color w:val="0D0D0D"/>
          <w:spacing w:val="3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men,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but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Turner-Bowker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(1996)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argues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se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roles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positive,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sought-after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often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serve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central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roles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(p.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4).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Stereotypes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lea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rned,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widely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shared, socially validated general beliefs about categories of</w:t>
      </w:r>
      <w:r>
        <w:rPr>
          <w:rFonts w:hint="default" w:ascii="Times New Roman" w:hAnsi="Times New Roman" w:cs="Times New Roman"/>
          <w:color w:val="0D0D0D"/>
          <w:spacing w:val="-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individuals (Eagly &amp; Wood,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1991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as cited in Turner-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Bowker,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1996).</w:t>
      </w:r>
    </w:p>
    <w:p>
      <w:pPr>
        <w:pStyle w:val="2"/>
        <w:spacing w:before="230" w:line="354" w:lineRule="auto"/>
        <w:ind w:firstLine="2"/>
        <w:jc w:val="both"/>
        <w:rPr>
          <w:rFonts w:hint="default" w:ascii="Times New Roman" w:hAnsi="Times New Roman" w:cs="Times New Roman"/>
          <w:sz w:val="21"/>
          <w:szCs w:val="21"/>
        </w:rPr>
      </w:pPr>
      <w:bookmarkStart w:id="7" w:name="OLE_LINK10"/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stereotype,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4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broade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sense,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generalized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belief or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preconception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about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attributes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or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characteristics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men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women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possess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or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should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possess,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or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roles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men and women should play.</w:t>
      </w:r>
      <w:bookmarkEnd w:id="7"/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Gend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er stereotypes can be positive or negative,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such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"women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nurturing"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or  "women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weak."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Children  seem</w:t>
      </w:r>
      <w:r>
        <w:rPr>
          <w:rFonts w:hint="default" w:ascii="Times New Roman" w:hAnsi="Times New Roman" w:cs="Times New Roman"/>
          <w:color w:val="0D0D0D"/>
          <w:spacing w:val="4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5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learn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5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certain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behavi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ours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activities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associate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with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gender.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bookmarkStart w:id="8" w:name="OLE_LINK11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According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Narahara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(1998),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categorizing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based on males who wield the most power and women genera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lly have lower status. </w:t>
      </w:r>
      <w:bookmarkEnd w:id="8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According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to Gamble &amp; Gamble (1990),a stereotype is defined as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"a generalization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about people, places,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or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events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held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by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many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members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society"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(p.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67).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bookmarkStart w:id="9" w:name="OLE_LINK12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Stereotypes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learned,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widely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shared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,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socially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validated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general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beliefs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about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categories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individuals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.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While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usually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inaccurate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,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they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widely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shared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truth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very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powerful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(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Turner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-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Bowker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1996,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pp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.1).</w:t>
      </w:r>
    </w:p>
    <w:bookmarkEnd w:id="9"/>
    <w:p>
      <w:pPr>
        <w:pStyle w:val="2"/>
        <w:spacing w:before="229" w:line="358" w:lineRule="auto"/>
        <w:ind w:right="2" w:firstLine="7"/>
        <w:jc w:val="both"/>
        <w:rPr>
          <w:rFonts w:hint="default" w:ascii="Times New Roman" w:hAnsi="Times New Roman" w:cs="Times New Roman"/>
          <w:sz w:val="21"/>
          <w:szCs w:val="21"/>
        </w:rPr>
      </w:pPr>
      <w:bookmarkStart w:id="10" w:name="OLE_LINK14"/>
      <w:r>
        <w:rPr>
          <w:rFonts w:hint="default" w:ascii="Times New Roman" w:hAnsi="Times New Roman" w:cs="Times New Roman"/>
          <w:color w:val="0D0D0D"/>
          <w:sz w:val="21"/>
          <w:szCs w:val="21"/>
        </w:rPr>
        <w:t>Textbooks are the most widely used material in an ESL classroom. It is the m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ain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carrier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curriculum and represents the dominant role in school 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ubject teaching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learning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(Sherman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et al., 2016; Hadar, 2017, as cited in Mithans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Grmek,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2020,p.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202).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bookmarkEnd w:id="10"/>
      <w:bookmarkStart w:id="11" w:name="OLE_LINK15"/>
      <w:r>
        <w:rPr>
          <w:rFonts w:hint="eastAsia" w:eastAsia="宋体" w:cs="Times New Roman"/>
          <w:color w:val="0D0D0D"/>
          <w:spacing w:val="8"/>
          <w:sz w:val="21"/>
          <w:szCs w:val="21"/>
          <w:lang w:val="en-US" w:eastAsia="zh-CN"/>
        </w:rPr>
        <w:t xml:space="preserve">According to </w:t>
      </w:r>
      <w:bookmarkStart w:id="12" w:name="OLE_LINK3"/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>‘Schema theory’: background knowledge is necessary for successful comprehension (Lee &amp; Van Patten 2003)</w:t>
      </w:r>
      <w:bookmarkEnd w:id="12"/>
      <w:r>
        <w:rPr>
          <w:rFonts w:hint="eastAsia" w:eastAsia="宋体" w:cs="Times New Roman"/>
          <w:color w:val="0D0D0D"/>
          <w:spacing w:val="8"/>
          <w:sz w:val="21"/>
          <w:szCs w:val="21"/>
          <w:lang w:val="en-US" w:eastAsia="zh-CN"/>
        </w:rPr>
        <w:t>, Gender stereotypes, which are rooted in social cognition and deeply embedded in culture, influence teenagers' reading comprehension imperceptibly.</w:t>
      </w:r>
      <w:bookmarkEnd w:id="11"/>
      <w:r>
        <w:rPr>
          <w:rFonts w:hint="default" w:ascii="Times New Roman" w:hAnsi="Times New Roman" w:cs="Times New Roman"/>
          <w:color w:val="0D0D0D"/>
          <w:sz w:val="21"/>
          <w:szCs w:val="21"/>
        </w:rPr>
        <w:t>In the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Chinese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context, the English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language teaching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learning process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largely reliant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on textbooks.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alue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of engaging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learners’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minds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utilizing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their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existing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skills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urpose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countries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producing their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own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textbooks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rather than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depending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global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course books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(Tomlinson, p. 10). These locally produced textbooks include the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essential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elements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language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cultu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and they correspond to learners’ needs, c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ultural background, and level of</w:t>
      </w:r>
      <w:r>
        <w:rPr>
          <w:rFonts w:hint="default" w:ascii="Times New Roman" w:hAnsi="Times New Roman" w:cs="Times New Roman"/>
          <w:color w:val="0D0D0D"/>
          <w:spacing w:val="-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linguistic proficiency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(Bojanić  &amp;  Topalov,  2016,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p.  138).  Sheldon  (1988)  argues  that  in  the  eyes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 xml:space="preserve"> of  students,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textbooks are more reliable than teacher resources that were made at 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ome.</w:t>
      </w:r>
    </w:p>
    <w:p>
      <w:pPr>
        <w:pStyle w:val="2"/>
        <w:spacing w:before="187" w:line="344" w:lineRule="auto"/>
        <w:ind w:left="2" w:right="5"/>
        <w:jc w:val="both"/>
        <w:rPr>
          <w:rFonts w:hint="default" w:ascii="Times New Roman" w:hAnsi="Times New Roman" w:cs="Times New Roman"/>
          <w:sz w:val="21"/>
          <w:szCs w:val="21"/>
        </w:rPr>
        <w:sectPr>
          <w:footerReference r:id="rId6" w:type="default"/>
          <w:pgSz w:w="11907" w:h="16839"/>
          <w:pgMar w:top="1431" w:right="1435" w:bottom="1190" w:left="1439" w:header="0" w:footer="990" w:gutter="0"/>
          <w:cols w:space="720" w:num="1"/>
        </w:sect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According to the World Health Organization, adolescence is the p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hase between childhood and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adulthood, from ages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10 to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19. It is advised that children of</w:t>
      </w:r>
      <w:r>
        <w:rPr>
          <w:rFonts w:hint="default" w:ascii="Times New Roman" w:hAnsi="Times New Roman" w:cs="Times New Roman"/>
          <w:color w:val="0D0D0D"/>
          <w:spacing w:val="-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this age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need information, including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age-appropriate,</w:t>
      </w:r>
      <w:r>
        <w:rPr>
          <w:rFonts w:hint="default" w:ascii="Times New Roman" w:hAnsi="Times New Roman" w:cs="Times New Roman"/>
          <w:color w:val="0D0D0D"/>
          <w:spacing w:val="4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comprehensive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sexuality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education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opportunities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develop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life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skills.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According to Freud,a child’s behaviour in adolescence is determined by the expe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riences of</w:t>
      </w:r>
      <w:r>
        <w:rPr>
          <w:rFonts w:hint="default" w:ascii="Times New Roman" w:hAnsi="Times New Roman" w:cs="Times New Roman"/>
          <w:color w:val="0D0D0D"/>
          <w:spacing w:val="-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</w:p>
    <w:p>
      <w:pPr>
        <w:pStyle w:val="2"/>
        <w:spacing w:before="55" w:line="354" w:lineRule="auto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previous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development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stages. And the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goal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a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child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adolescence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create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sense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stability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throughout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all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asp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ects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life.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Diem-Wille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(2021)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points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out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main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goal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adolescence is finding one'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 place in the world, figuring out who one is, choosing a career, and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figuring out how one will live in the future. He also points out the equal fear and need to bean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adult  experienced  by  adolescents.  And  this  phase  marks  an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individual’s  tran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sition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from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childhood to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adulthood.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According to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Erikson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(1993),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adolescence 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evolves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around the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crisis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of identity versus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identity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diffusion.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He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conten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ds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primary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conflict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child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faces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during  this  stage  is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strug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gle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develop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personal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identity.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Completing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this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stage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successfully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results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stro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ng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sense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self that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lasts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throughout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life.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He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also</w:t>
      </w:r>
      <w:r>
        <w:rPr>
          <w:rFonts w:hint="default" w:ascii="Times New Roman" w:hAnsi="Times New Roman" w:cs="Times New Roman"/>
          <w:color w:val="0D0D0D"/>
          <w:spacing w:val="2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discusses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identity crisis that can occur in adolescence as a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result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lack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favour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able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experiences.</w:t>
      </w:r>
    </w:p>
    <w:p>
      <w:pPr>
        <w:pStyle w:val="2"/>
        <w:spacing w:before="237" w:line="354" w:lineRule="auto"/>
        <w:ind w:right="22" w:firstLine="3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Whether  it  is  the  L1  or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 L2,  reading  is  the  first  </w:t>
      </w:r>
      <w:r>
        <w:rPr>
          <w:rFonts w:hint="eastAsia" w:eastAsia="宋体" w:cs="Times New Roman"/>
          <w:color w:val="0D0D0D"/>
          <w:spacing w:val="-1"/>
          <w:sz w:val="21"/>
          <w:szCs w:val="21"/>
          <w:lang w:val="en-US" w:eastAsia="zh-CN"/>
        </w:rPr>
        <w:t>crucial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 ability  that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  child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acquires.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Additionally, it is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the most common way that a learner of</w:t>
      </w:r>
      <w:r>
        <w:rPr>
          <w:rFonts w:hint="default" w:ascii="Times New Roman" w:hAnsi="Times New Roman" w:cs="Times New Roman"/>
          <w:color w:val="0D0D0D"/>
          <w:spacing w:val="-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 second language receives linguistic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input.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comprehension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refers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ability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understand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interpret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written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(Just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Carpenter,</w:t>
      </w:r>
      <w:r>
        <w:rPr>
          <w:rFonts w:hint="default" w:ascii="Times New Roman" w:hAnsi="Times New Roman" w:cs="Times New Roman"/>
          <w:color w:val="0D0D0D"/>
          <w:spacing w:val="5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1980;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Elleman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Oslund,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2019).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Therefore,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material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we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provide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students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quite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important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since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can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influence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not just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their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language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skills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but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also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their understanding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culture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society.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According to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Ko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ondher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(2015), reading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ongoing, dynamic process where students can build their new information on top of</w:t>
      </w:r>
      <w:r>
        <w:rPr>
          <w:rFonts w:hint="default" w:ascii="Times New Roman" w:hAnsi="Times New Roman" w:cs="Times New Roman"/>
          <w:color w:val="0D0D0D"/>
          <w:spacing w:val="-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ir prior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knowledge.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However, the kind of</w:t>
      </w:r>
      <w:r>
        <w:rPr>
          <w:rFonts w:hint="default" w:ascii="Times New Roman" w:hAnsi="Times New Roman" w:cs="Times New Roman"/>
          <w:color w:val="0D0D0D"/>
          <w:spacing w:val="-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textb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ooks utilized in the teaching-learning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process may</w:t>
      </w:r>
      <w:r>
        <w:rPr>
          <w:rFonts w:hint="default" w:ascii="Times New Roman" w:hAnsi="Times New Roman" w:cs="Times New Roman"/>
          <w:color w:val="0D0D0D"/>
          <w:spacing w:val="-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have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impact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this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information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acquisition.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Given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circumstances,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academics</w:t>
      </w:r>
      <w:r>
        <w:rPr>
          <w:rFonts w:hint="default" w:ascii="Times New Roman" w:hAnsi="Times New Roman" w:cs="Times New Roman"/>
          <w:color w:val="0D0D0D"/>
          <w:spacing w:val="2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hypothesize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materials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used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4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classrooms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have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impact</w:t>
      </w:r>
      <w:r>
        <w:rPr>
          <w:rFonts w:hint="default" w:ascii="Times New Roman" w:hAnsi="Times New Roman" w:cs="Times New Roman"/>
          <w:color w:val="0D0D0D"/>
          <w:spacing w:val="3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second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language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earners'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development in reading comprehension (Dockx, Bellens, &amp; De Fraine, 2020).</w:t>
      </w:r>
    </w:p>
    <w:p>
      <w:pPr>
        <w:pStyle w:val="2"/>
        <w:spacing w:before="236" w:line="354" w:lineRule="auto"/>
        <w:ind w:right="6" w:firstLine="8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One could believe that breaking stereotypes would primarily affect the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minine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given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increasing emphasis on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 xml:space="preserve"> gender equality</w:t>
      </w:r>
      <w:r>
        <w:rPr>
          <w:rFonts w:hint="default" w:ascii="Times New Roman" w:hAnsi="Times New Roman" w:cs="Times New Roman"/>
          <w:color w:val="0D0D0D"/>
          <w:spacing w:val="-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-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has</w:t>
      </w:r>
      <w:r>
        <w:rPr>
          <w:rFonts w:hint="default" w:ascii="Times New Roman" w:hAnsi="Times New Roman" w:cs="Times New Roman"/>
          <w:color w:val="0D0D0D"/>
          <w:spacing w:val="-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been</w:t>
      </w:r>
      <w:r>
        <w:rPr>
          <w:rFonts w:hint="default" w:ascii="Times New Roman" w:hAnsi="Times New Roman" w:cs="Times New Roman"/>
          <w:color w:val="0D0D0D"/>
          <w:spacing w:val="-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placed on it globally in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recent decades,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particularly in connection to women's rights.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Nonetheless, gender stereotypes can ap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ply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to both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sexes equally, whether on purpose or accidentally. Furth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ermore, teens' reading comprehension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maybe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impacted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by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stereotyping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when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appears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variety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real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texts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which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may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reinforce</w:t>
      </w:r>
      <w:r>
        <w:rPr>
          <w:rFonts w:hint="default" w:ascii="Times New Roman" w:hAnsi="Times New Roman" w:cs="Times New Roman"/>
          <w:color w:val="0D0D0D"/>
          <w:spacing w:val="5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societal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biases.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These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preconceptions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endure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may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make</w:t>
      </w:r>
      <w:r>
        <w:rPr>
          <w:rFonts w:hint="default" w:ascii="Times New Roman" w:hAnsi="Times New Roman" w:cs="Times New Roman"/>
          <w:color w:val="0D0D0D"/>
          <w:spacing w:val="4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more</w:t>
      </w:r>
      <w:r>
        <w:rPr>
          <w:rFonts w:hint="default" w:ascii="Times New Roman" w:hAnsi="Times New Roman" w:cs="Times New Roman"/>
          <w:color w:val="0D0D0D"/>
          <w:spacing w:val="4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difficult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adolescences  to  interact  critically  with  and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comprehend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varied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iewpoints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found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literature,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despite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effort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by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educational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system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worldwide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perspectives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promote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gender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equality.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Therefore,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order to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design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strategies that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im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prove reading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comprehension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abilities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while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chal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lenging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preconceptions,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necessary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investigate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level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gender stereotyping in actual texts and its implications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for teens'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comprehension.</w:t>
      </w:r>
    </w:p>
    <w:p>
      <w:pPr>
        <w:spacing w:line="354" w:lineRule="auto"/>
        <w:rPr>
          <w:rFonts w:hint="default" w:ascii="Times New Roman" w:hAnsi="Times New Roman" w:cs="Times New Roman"/>
          <w:sz w:val="21"/>
          <w:szCs w:val="21"/>
        </w:rPr>
        <w:sectPr>
          <w:footerReference r:id="rId7" w:type="default"/>
          <w:pgSz w:w="11907" w:h="16839"/>
          <w:pgMar w:top="1431" w:right="1415" w:bottom="1190" w:left="1439" w:header="0" w:footer="990" w:gutter="0"/>
          <w:cols w:space="720" w:num="1"/>
        </w:sectPr>
      </w:pPr>
    </w:p>
    <w:p>
      <w:pPr>
        <w:pStyle w:val="2"/>
        <w:spacing w:before="70" w:line="186" w:lineRule="auto"/>
        <w:rPr>
          <w:rFonts w:hint="default" w:ascii="Times New Roman" w:hAnsi="Times New Roman" w:eastAsia="宋体" w:cs="Times New Roman"/>
          <w:sz w:val="21"/>
          <w:szCs w:val="21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A description of</w:t>
      </w:r>
      <w:r>
        <w:rPr>
          <w:rFonts w:hint="default" w:ascii="Times New Roman" w:hAnsi="Times New Roman" w:cs="Times New Roman"/>
          <w:b/>
          <w:bCs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 xml:space="preserve">the evidence </w:t>
      </w:r>
      <w:r>
        <w:rPr>
          <w:rFonts w:hint="eastAsia" w:eastAsia="宋体" w:cs="Times New Roman"/>
          <w:b/>
          <w:bCs/>
          <w:color w:val="0D0D0D"/>
          <w:sz w:val="21"/>
          <w:szCs w:val="21"/>
          <w:lang w:val="en-US" w:eastAsia="zh-CN"/>
        </w:rPr>
        <w:t>collection</w:t>
      </w:r>
    </w:p>
    <w:p>
      <w:pPr>
        <w:spacing w:line="278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54" w:lineRule="auto"/>
        <w:jc w:val="both"/>
        <w:rPr>
          <w:rFonts w:hint="default" w:ascii="Times New Roman" w:hAnsi="Times New Roman" w:cs="Times New Roman"/>
          <w:sz w:val="21"/>
          <w:szCs w:val="21"/>
        </w:rPr>
      </w:pPr>
      <w:bookmarkStart w:id="13" w:name="OLE_LINK16"/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sample of</w:t>
      </w:r>
      <w:r>
        <w:rPr>
          <w:rFonts w:hint="default" w:ascii="Times New Roman" w:hAnsi="Times New Roman" w:cs="Times New Roman"/>
          <w:color w:val="0D0D0D"/>
          <w:spacing w:val="-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three widely used </w:t>
      </w:r>
      <w:r>
        <w:rPr>
          <w:rFonts w:hint="eastAsia" w:eastAsia="宋体" w:cs="Times New Roman"/>
          <w:color w:val="0D0D0D"/>
          <w:sz w:val="21"/>
          <w:szCs w:val="21"/>
          <w:lang w:val="en-US" w:eastAsia="zh-CN"/>
        </w:rPr>
        <w:t xml:space="preserve">public junior high school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ESL textbooks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 the research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setting, Chengdu,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China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 examined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both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visually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textually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using</w:t>
      </w:r>
      <w:r>
        <w:rPr>
          <w:rFonts w:hint="default" w:ascii="Times New Roman" w:hAnsi="Times New Roman" w:cs="Times New Roman"/>
          <w:color w:val="0D0D0D"/>
          <w:spacing w:val="3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quantitati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ve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qualitative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methods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identify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stereotyped content in or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der to gather data relati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ng to the study's primary purpose.</w:t>
      </w:r>
      <w:bookmarkEnd w:id="13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A sample o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val="en-US" w:eastAsia="zh-CN"/>
        </w:rPr>
        <w:t>150,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bookmarkStart w:id="14" w:name="OLE_LINK17"/>
      <w:r>
        <w:rPr>
          <w:rFonts w:hint="default" w:ascii="Times New Roman" w:hAnsi="Times New Roman" w:cs="Times New Roman"/>
          <w:color w:val="0D0D0D"/>
          <w:sz w:val="21"/>
          <w:szCs w:val="21"/>
        </w:rPr>
        <w:t>1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val="en-US" w:eastAsia="zh-CN"/>
        </w:rPr>
        <w:t>4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-15 year-old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adolescences who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are using the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bove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sample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textbooks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 be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given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questionnaire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order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answer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study's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second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aim.</w:t>
      </w:r>
      <w:bookmarkEnd w:id="14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The students were given 2</w:t>
      </w:r>
      <w:r>
        <w:rPr>
          <w:rFonts w:hint="eastAsia" w:eastAsia="宋体" w:cs="Times New Roman"/>
          <w:color w:val="0D0D0D"/>
          <w:spacing w:val="-1"/>
          <w:sz w:val="21"/>
          <w:szCs w:val="21"/>
          <w:lang w:val="en-US" w:eastAsia="zh-CN"/>
        </w:rPr>
        <w:t>5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-</w:t>
      </w:r>
      <w:r>
        <w:rPr>
          <w:rFonts w:hint="eastAsia" w:eastAsia="宋体" w:cs="Times New Roman"/>
          <w:color w:val="0D0D0D"/>
          <w:spacing w:val="-1"/>
          <w:sz w:val="21"/>
          <w:szCs w:val="21"/>
          <w:lang w:val="en-US" w:eastAsia="zh-CN"/>
        </w:rPr>
        <w:t>30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minutes to complete their survey  in their class within a proper and formal setting. 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After that,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information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gathered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via this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survey is assessed.</w:t>
      </w:r>
      <w:bookmarkStart w:id="15" w:name="OLE_LINK18"/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An additional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questionnaire will be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iven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sample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 xml:space="preserve">5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ESL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teachers</w:t>
      </w:r>
      <w:r>
        <w:rPr>
          <w:rFonts w:hint="default" w:ascii="Times New Roman" w:hAnsi="Times New Roman" w:cs="Times New Roman"/>
          <w:color w:val="0D0D0D"/>
          <w:spacing w:val="4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order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meet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third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aim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the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study.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bookmarkEnd w:id="15"/>
      <w:r>
        <w:rPr>
          <w:rFonts w:hint="default" w:ascii="Times New Roman" w:hAnsi="Times New Roman" w:cs="Times New Roman"/>
          <w:color w:val="0D0D0D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find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out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if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teachers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recognize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stereotyped elements, an additional 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val="en-US" w:eastAsia="zh-CN"/>
        </w:rPr>
        <w:t>interview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will be given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addition to the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questionnaire.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sample of</w:t>
      </w:r>
      <w:r>
        <w:rPr>
          <w:rFonts w:hint="default" w:ascii="Times New Roman" w:hAnsi="Times New Roman" w:cs="Times New Roman"/>
          <w:color w:val="0D0D0D"/>
          <w:spacing w:val="-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teachers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 given some textual and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visual extracts from ESL text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books, and their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task will be to identify the extracts that include stereotyped c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ontent.</w:t>
      </w:r>
    </w:p>
    <w:p>
      <w:pPr>
        <w:spacing w:line="278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186" w:lineRule="auto"/>
        <w:rPr>
          <w:rFonts w:hint="default" w:ascii="Times New Roman" w:hAnsi="Times New Roman" w:eastAsia="宋体" w:cs="Times New Roman"/>
          <w:sz w:val="21"/>
          <w:szCs w:val="21"/>
          <w:lang w:val="en-US" w:eastAsia="zh-CN"/>
        </w:rPr>
      </w:pP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The metho</w:t>
      </w:r>
      <w:r>
        <w:rPr>
          <w:rFonts w:hint="eastAsia" w:eastAsia="宋体" w:cs="Times New Roman"/>
          <w:b/>
          <w:bCs/>
          <w:color w:val="0D0D0D"/>
          <w:sz w:val="21"/>
          <w:szCs w:val="21"/>
          <w:lang w:val="en-US" w:eastAsia="zh-CN"/>
        </w:rPr>
        <w:t>dology</w:t>
      </w:r>
    </w:p>
    <w:p>
      <w:pPr>
        <w:spacing w:line="276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58" w:lineRule="auto"/>
        <w:ind w:right="24" w:firstLine="5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research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design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both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quantitative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qualitative,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statist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ical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data,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visual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data,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textual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data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were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analysed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ough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close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observation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content.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 research survey was conducted using two questionnaires. The student questionnaire exclusively utilized a Likert scale to gather responses, ensuring the quantitative nature of the research content. However, in addition to the Likert scale, the teacher questionnaire included comment sections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val="en-US" w:eastAsia="zh-CN"/>
        </w:rPr>
        <w:t xml:space="preserve"> (conducted by interview)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, thereby incorporating both quantitative and qualitative attributes into its content.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 The textbooks analysis the data will be gathered using a p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redetermined</w:t>
      </w:r>
      <w:r>
        <w:rPr>
          <w:rFonts w:hint="default" w:ascii="Times New Roman" w:hAnsi="Times New Roman" w:cs="Times New Roman"/>
          <w:color w:val="0D0D0D"/>
          <w:spacing w:val="5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criterion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developed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by</w:t>
      </w:r>
      <w:r>
        <w:rPr>
          <w:rFonts w:hint="default" w:ascii="Times New Roman" w:hAnsi="Times New Roman" w:cs="Times New Roman"/>
          <w:color w:val="0D0D0D"/>
          <w:spacing w:val="4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researcher</w:t>
      </w:r>
      <w:r>
        <w:rPr>
          <w:rFonts w:hint="default" w:ascii="Times New Roman" w:hAnsi="Times New Roman" w:cs="Times New Roman"/>
          <w:color w:val="0D0D0D"/>
          <w:spacing w:val="5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reference to the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checklist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created by Narahara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(1998),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 the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findings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Bahman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&amp; Rahimi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(2010),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Sovic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Hus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(2015),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Durrani,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et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al.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(2022),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Abeyasekera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(2008).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collected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data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analysed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statistically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well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non-statistically.</w:t>
      </w:r>
      <w:r>
        <w:rPr>
          <w:rFonts w:hint="default" w:ascii="Times New Roman" w:hAnsi="Times New Roman" w:cs="Times New Roman"/>
          <w:color w:val="0D0D0D"/>
          <w:spacing w:val="4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Stereotypical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content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mostly collected through close observation of</w:t>
      </w:r>
      <w:r>
        <w:rPr>
          <w:rFonts w:hint="default" w:ascii="Times New Roman" w:hAnsi="Times New Roman" w:cs="Times New Roman"/>
          <w:color w:val="0D0D0D"/>
          <w:spacing w:val="-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 textual and visual con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tent of</w:t>
      </w:r>
      <w:r>
        <w:rPr>
          <w:rFonts w:hint="default" w:ascii="Times New Roman" w:hAnsi="Times New Roman" w:cs="Times New Roman"/>
          <w:color w:val="0D0D0D"/>
          <w:spacing w:val="-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three books.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Followed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is the proposed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bookmarkStart w:id="16" w:name="OLE_LINK20"/>
      <w:r>
        <w:rPr>
          <w:rFonts w:hint="default" w:ascii="Times New Roman" w:hAnsi="Times New Roman" w:cs="Times New Roman"/>
          <w:color w:val="0D0D0D"/>
          <w:sz w:val="21"/>
          <w:szCs w:val="21"/>
        </w:rPr>
        <w:t>criteria to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analyse the textbooks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stereotyp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ical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textual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visual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content</w:t>
      </w:r>
      <w:bookmarkEnd w:id="16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.</w:t>
      </w:r>
    </w:p>
    <w:p>
      <w:pPr>
        <w:pStyle w:val="2"/>
        <w:spacing w:before="183" w:line="190" w:lineRule="auto"/>
        <w:rPr>
          <w:rFonts w:hint="default" w:ascii="Times New Roman" w:hAnsi="Times New Roman" w:cs="Times New Roman"/>
          <w:sz w:val="21"/>
          <w:szCs w:val="21"/>
          <w:u w:val="single" w:color="auto"/>
        </w:rPr>
      </w:pPr>
      <w:bookmarkStart w:id="17" w:name="OLE_LINK22"/>
      <w:r>
        <w:rPr>
          <w:rFonts w:hint="eastAsia" w:eastAsia="宋体" w:cs="Times New Roman"/>
          <w:color w:val="0D0D0D"/>
          <w:sz w:val="21"/>
          <w:szCs w:val="21"/>
          <w:u w:val="single" w:color="auto"/>
          <w:lang w:val="en-US" w:eastAsia="zh-CN"/>
        </w:rPr>
        <w:t>C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riteri</w:t>
      </w:r>
      <w:r>
        <w:rPr>
          <w:rFonts w:hint="eastAsia" w:eastAsia="宋体" w:cs="Times New Roman"/>
          <w:color w:val="0D0D0D"/>
          <w:sz w:val="21"/>
          <w:szCs w:val="21"/>
          <w:u w:val="single" w:color="auto"/>
          <w:lang w:val="en-US" w:eastAsia="zh-CN"/>
        </w:rPr>
        <w:t>a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for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the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analysis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of</w:t>
      </w:r>
      <w:r>
        <w:rPr>
          <w:rFonts w:hint="default" w:ascii="Times New Roman" w:hAnsi="Times New Roman" w:cs="Times New Roman"/>
          <w:color w:val="0D0D0D"/>
          <w:spacing w:val="-23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textual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data</w:t>
      </w:r>
    </w:p>
    <w:bookmarkEnd w:id="17"/>
    <w:p>
      <w:pPr>
        <w:spacing w:line="284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70" w:line="190" w:lineRule="auto"/>
        <w:ind w:left="386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1.   How many female and m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ale characters are present in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each text?</w:t>
      </w:r>
    </w:p>
    <w:p>
      <w:pPr>
        <w:pStyle w:val="2"/>
        <w:spacing w:before="196" w:line="190" w:lineRule="auto"/>
        <w:ind w:left="363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2.   What is the distribution of</w:t>
      </w:r>
      <w:r>
        <w:rPr>
          <w:rFonts w:hint="default" w:ascii="Times New Roman" w:hAnsi="Times New Roman" w:cs="Times New Roman"/>
          <w:color w:val="0D0D0D"/>
          <w:spacing w:val="-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 in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each textbook?</w:t>
      </w:r>
    </w:p>
    <w:p>
      <w:pPr>
        <w:pStyle w:val="2"/>
        <w:spacing w:before="195" w:line="190" w:lineRule="auto"/>
        <w:ind w:left="368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3.   What professions are assigned to m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ale and female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characters?</w:t>
      </w:r>
    </w:p>
    <w:p>
      <w:pPr>
        <w:pStyle w:val="2"/>
        <w:spacing w:before="197" w:line="232" w:lineRule="auto"/>
        <w:ind w:left="362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4.   What are the activities that the characters in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the texts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involved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in?</w:t>
      </w:r>
    </w:p>
    <w:p>
      <w:pPr>
        <w:pStyle w:val="2"/>
        <w:keepNext w:val="0"/>
        <w:keepLines w:val="0"/>
        <w:pageBreakBefore w:val="0"/>
        <w:widowControl/>
        <w:kinsoku w:val="0"/>
        <w:wordWrap w:val="0"/>
        <w:overflowPunct/>
        <w:topLinePunct w:val="0"/>
        <w:autoSpaceDE w:val="0"/>
        <w:autoSpaceDN w:val="0"/>
        <w:bidi w:val="0"/>
        <w:adjustRightInd w:val="0"/>
        <w:snapToGrid w:val="0"/>
        <w:spacing w:before="146" w:line="190" w:lineRule="auto"/>
        <w:ind w:left="370"/>
        <w:textAlignment w:val="baseline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5.   What is the frequency of</w:t>
      </w:r>
      <w:r>
        <w:rPr>
          <w:rFonts w:hint="default" w:ascii="Times New Roman" w:hAnsi="Times New Roman" w:cs="Times New Roman"/>
          <w:color w:val="0D0D0D"/>
          <w:spacing w:val="-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stereotyping in the actions of</w:t>
      </w:r>
      <w:r>
        <w:rPr>
          <w:rFonts w:hint="default" w:ascii="Times New Roman" w:hAnsi="Times New Roman" w:cs="Times New Roman"/>
          <w:color w:val="0D0D0D"/>
          <w:spacing w:val="-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characters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 texts?</w:t>
      </w:r>
    </w:p>
    <w:p>
      <w:pPr>
        <w:pStyle w:val="2"/>
        <w:keepNext w:val="0"/>
        <w:keepLines w:val="0"/>
        <w:pageBreakBefore w:val="0"/>
        <w:widowControl/>
        <w:kinsoku w:val="0"/>
        <w:wordWrap w:val="0"/>
        <w:overflowPunct/>
        <w:topLinePunct w:val="0"/>
        <w:autoSpaceDE w:val="0"/>
        <w:autoSpaceDN w:val="0"/>
        <w:bidi w:val="0"/>
        <w:adjustRightInd w:val="0"/>
        <w:snapToGrid w:val="0"/>
        <w:spacing w:before="197" w:line="190" w:lineRule="auto"/>
        <w:ind w:left="368"/>
        <w:textAlignment w:val="baseline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6.   What are the 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djectives used for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each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gender?</w:t>
      </w:r>
    </w:p>
    <w:p>
      <w:pPr>
        <w:keepNext w:val="0"/>
        <w:keepLines w:val="0"/>
        <w:pageBreakBefore w:val="0"/>
        <w:widowControl/>
        <w:kinsoku w:val="0"/>
        <w:wordWrap w:val="0"/>
        <w:overflowPunct/>
        <w:topLinePunct w:val="0"/>
        <w:autoSpaceDE w:val="0"/>
        <w:autoSpaceDN w:val="0"/>
        <w:bidi w:val="0"/>
        <w:adjustRightInd w:val="0"/>
        <w:snapToGrid w:val="0"/>
        <w:spacing w:line="284" w:lineRule="auto"/>
        <w:textAlignment w:val="baseline"/>
        <w:rPr>
          <w:rFonts w:hint="default" w:ascii="Times New Roman" w:hAnsi="Times New Roman" w:cs="Times New Roman"/>
          <w:sz w:val="21"/>
          <w:szCs w:val="21"/>
        </w:rPr>
      </w:pPr>
      <w:bookmarkStart w:id="18" w:name="OLE_LINK23"/>
    </w:p>
    <w:p>
      <w:pPr>
        <w:pStyle w:val="2"/>
        <w:keepNext w:val="0"/>
        <w:keepLines w:val="0"/>
        <w:pageBreakBefore w:val="0"/>
        <w:widowControl/>
        <w:kinsoku w:val="0"/>
        <w:wordWrap w:val="0"/>
        <w:overflowPunct/>
        <w:topLinePunct w:val="0"/>
        <w:autoSpaceDE w:val="0"/>
        <w:autoSpaceDN w:val="0"/>
        <w:bidi w:val="0"/>
        <w:adjustRightInd w:val="0"/>
        <w:snapToGrid w:val="0"/>
        <w:spacing w:line="190" w:lineRule="auto"/>
        <w:ind w:left="0"/>
        <w:textAlignment w:val="baseline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Criteria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for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the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analysis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of</w:t>
      </w:r>
      <w:r>
        <w:rPr>
          <w:rFonts w:hint="default" w:ascii="Times New Roman" w:hAnsi="Times New Roman" w:cs="Times New Roman"/>
          <w:color w:val="0D0D0D"/>
          <w:spacing w:val="-23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visual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  <w:u w:val="single" w:color="auto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  <w:u w:val="single" w:color="auto"/>
        </w:rPr>
        <w:t>data</w:t>
      </w:r>
    </w:p>
    <w:bookmarkEnd w:id="18"/>
    <w:p>
      <w:pPr>
        <w:keepNext w:val="0"/>
        <w:keepLines w:val="0"/>
        <w:pageBreakBefore w:val="0"/>
        <w:widowControl w:val="0"/>
        <w:kinsoku w:val="0"/>
        <w:wordWrap/>
        <w:overflowPunct w:val="0"/>
        <w:topLinePunct w:val="0"/>
        <w:autoSpaceDE w:val="0"/>
        <w:autoSpaceDN w:val="0"/>
        <w:bidi w:val="0"/>
        <w:adjustRightInd w:val="0"/>
        <w:snapToGrid w:val="0"/>
        <w:spacing w:line="240" w:lineRule="exact"/>
        <w:textAlignment w:val="baseline"/>
        <w:rPr>
          <w:rFonts w:hint="default" w:ascii="Times New Roman" w:hAnsi="Times New Roman" w:cs="Times New Roman"/>
          <w:sz w:val="21"/>
          <w:szCs w:val="21"/>
        </w:rPr>
        <w:sectPr>
          <w:footerReference r:id="rId8" w:type="default"/>
          <w:pgSz w:w="11907" w:h="16839"/>
          <w:pgMar w:top="1431" w:right="1414" w:bottom="1189" w:left="1441" w:header="0" w:footer="990" w:gutter="0"/>
          <w:cols w:space="720" w:num="1"/>
        </w:sectPr>
      </w:pPr>
      <w:bookmarkStart w:id="31" w:name="_GoBack"/>
      <w:bookmarkEnd w:id="31"/>
    </w:p>
    <w:p>
      <w:pPr>
        <w:pStyle w:val="2"/>
        <w:spacing w:before="60" w:line="190" w:lineRule="auto"/>
        <w:ind w:right="-611" w:rightChars="-291" w:firstLine="210" w:firstLineChars="100"/>
        <w:rPr>
          <w:rFonts w:hint="default" w:ascii="Times New Roman" w:hAnsi="Times New Roman" w:cs="Times New Roman"/>
          <w:sz w:val="21"/>
          <w:szCs w:val="21"/>
        </w:rPr>
      </w:pPr>
      <w:bookmarkStart w:id="19" w:name="OLE_LINK21"/>
      <w:r>
        <w:rPr>
          <w:rFonts w:hint="default" w:ascii="Times New Roman" w:hAnsi="Times New Roman" w:cs="Times New Roman"/>
          <w:color w:val="0D0D0D"/>
          <w:sz w:val="21"/>
          <w:szCs w:val="21"/>
        </w:rPr>
        <w:t>1.   What is the frequency of</w:t>
      </w:r>
      <w:r>
        <w:rPr>
          <w:rFonts w:hint="default" w:ascii="Times New Roman" w:hAnsi="Times New Roman" w:cs="Times New Roman"/>
          <w:color w:val="0D0D0D"/>
          <w:spacing w:val="-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er in pictures?</w:t>
      </w:r>
    </w:p>
    <w:p>
      <w:pPr>
        <w:pStyle w:val="2"/>
        <w:spacing w:before="194" w:line="190" w:lineRule="auto"/>
        <w:ind w:left="365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2.   What colours are used for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each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gender?</w:t>
      </w:r>
    </w:p>
    <w:p>
      <w:pPr>
        <w:pStyle w:val="2"/>
        <w:spacing w:before="197" w:line="190" w:lineRule="auto"/>
        <w:ind w:left="370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3.   What are the activities that the characters in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the pictures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 involved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in?</w:t>
      </w:r>
    </w:p>
    <w:p>
      <w:pPr>
        <w:pStyle w:val="2"/>
        <w:spacing w:before="193" w:line="190" w:lineRule="auto"/>
        <w:ind w:left="36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4.   What are the instruments the characters use?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(if</w:t>
      </w:r>
      <w:r>
        <w:rPr>
          <w:rFonts w:hint="default" w:ascii="Times New Roman" w:hAnsi="Times New Roman" w:cs="Times New Roman"/>
          <w:color w:val="0D0D0D"/>
          <w:spacing w:val="-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y)</w:t>
      </w:r>
    </w:p>
    <w:p>
      <w:pPr>
        <w:pStyle w:val="2"/>
        <w:spacing w:before="197" w:line="190" w:lineRule="auto"/>
        <w:ind w:left="371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5.   What are the professions the characters in the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pictures represent?</w:t>
      </w:r>
    </w:p>
    <w:bookmarkEnd w:id="19"/>
    <w:p>
      <w:pPr>
        <w:spacing w:line="281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70" w:line="348" w:lineRule="auto"/>
        <w:ind w:left="7" w:right="14"/>
        <w:jc w:val="both"/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5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questionnaire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gather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data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impact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stereotyping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adolescences'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comprehension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ESL contexts within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China will be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also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developed by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referri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ng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previous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studies.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 will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contain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cloze test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developed based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 Yanan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 Yaxu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(2023).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Then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survey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questionnaire with a 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eastAsia="zh-CN"/>
        </w:rPr>
        <w:t>Likert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scale will be designed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base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studies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Khalid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(2017),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Sri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&amp; Uning (2017) O’Reilly, Talbot &amp; Harrington</w:t>
      </w:r>
      <w:r>
        <w:rPr>
          <w:rFonts w:hint="default" w:ascii="Times New Roman" w:hAnsi="Times New Roman" w:cs="Times New Roman"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(20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23).</w:t>
      </w:r>
      <w:bookmarkStart w:id="20" w:name="OLE_LINK19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student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questionnaire contained 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>10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questions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 xml:space="preserve"> which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followed the Likert Scale: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(Strongly disagree, Disagree, Neutral, Agree, Strongly Agree)</w:t>
      </w:r>
    </w:p>
    <w:bookmarkEnd w:id="20"/>
    <w:p>
      <w:pPr>
        <w:pStyle w:val="2"/>
        <w:spacing w:before="231" w:line="339" w:lineRule="auto"/>
        <w:ind w:right="22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5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questionnaire</w:t>
      </w:r>
      <w:r>
        <w:rPr>
          <w:rFonts w:hint="default" w:ascii="Times New Roman" w:hAnsi="Times New Roman" w:cs="Times New Roman"/>
          <w:color w:val="0D0D0D"/>
          <w:spacing w:val="5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chers</w:t>
      </w:r>
      <w:r>
        <w:rPr>
          <w:rFonts w:hint="default" w:ascii="Times New Roman" w:hAnsi="Times New Roman" w:cs="Times New Roman"/>
          <w:color w:val="0D0D0D"/>
          <w:spacing w:val="4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consist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open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ended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questions.</w:t>
      </w:r>
      <w:r>
        <w:rPr>
          <w:rFonts w:hint="default" w:ascii="Times New Roman" w:hAnsi="Times New Roman" w:cs="Times New Roman"/>
          <w:color w:val="0D0D0D"/>
          <w:spacing w:val="4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Which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later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analysed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through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codin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methods.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This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questionnaire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based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previous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discussions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with teachers and the studies of</w:t>
      </w:r>
      <w:r>
        <w:rPr>
          <w:rFonts w:hint="default" w:ascii="Times New Roman" w:hAnsi="Times New Roman" w:cs="Times New Roman"/>
          <w:color w:val="0D0D0D"/>
          <w:spacing w:val="-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Velya (2021) and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Jing,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Ros,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Karen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(2021).</w:t>
      </w:r>
    </w:p>
    <w:p>
      <w:pPr>
        <w:pStyle w:val="2"/>
        <w:spacing w:before="242" w:line="186" w:lineRule="auto"/>
        <w:ind w:left="2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A description of</w:t>
      </w:r>
      <w:r>
        <w:rPr>
          <w:rFonts w:hint="default" w:ascii="Times New Roman" w:hAnsi="Times New Roman" w:cs="Times New Roman"/>
          <w:b/>
          <w:bCs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the settings to collect</w:t>
      </w:r>
      <w:r>
        <w:rPr>
          <w:rFonts w:hint="default" w:ascii="Times New Roman" w:hAnsi="Times New Roman" w:cs="Times New Roman"/>
          <w:b/>
          <w:bCs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ev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idence</w:t>
      </w:r>
    </w:p>
    <w:p>
      <w:pPr>
        <w:spacing w:line="282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52" w:lineRule="auto"/>
        <w:ind w:firstLine="3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researcher's</w:t>
      </w:r>
      <w:r>
        <w:rPr>
          <w:rFonts w:hint="default" w:ascii="Times New Roman" w:hAnsi="Times New Roman" w:cs="Times New Roman"/>
          <w:color w:val="0D0D0D"/>
          <w:spacing w:val="4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convenience,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parti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cipants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>(grade 3 students, 3 classes, total 150 persons)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from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Public junior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high  school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eastAsia="zh-CN"/>
        </w:rPr>
        <w:t>（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>Chengdu Yandaojie junior high school)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China, will be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employed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 the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study.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bookmarkStart w:id="21" w:name="OLE_LINK25"/>
      <w:r>
        <w:rPr>
          <w:rFonts w:hint="default" w:ascii="Times New Roman" w:hAnsi="Times New Roman" w:cs="Times New Roman"/>
          <w:color w:val="0D0D0D"/>
          <w:sz w:val="21"/>
          <w:szCs w:val="21"/>
        </w:rPr>
        <w:t>The textbooks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these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sample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stu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dents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val="en-US" w:eastAsia="zh-CN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currently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use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learn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ESL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source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the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mple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volumes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analysis.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this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textbook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sample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consists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 thre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 books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from the ‘Go For It’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series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intended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Grades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7,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8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9.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bookmarkEnd w:id="21"/>
      <w:bookmarkStart w:id="22" w:name="OLE_LINK24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researcher</w:t>
      </w:r>
      <w:r>
        <w:rPr>
          <w:rFonts w:hint="default" w:ascii="Times New Roman" w:hAnsi="Times New Roman" w:cs="Times New Roman"/>
          <w:color w:val="0D0D0D"/>
          <w:spacing w:val="4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intends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emp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loy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eastAsia="宋体" w:cs="Times New Roman"/>
          <w:color w:val="0D0D0D"/>
          <w:sz w:val="21"/>
          <w:szCs w:val="21"/>
          <w:lang w:val="en-US" w:eastAsia="zh-CN"/>
        </w:rPr>
        <w:t xml:space="preserve">5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teachers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who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teac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</w:t>
      </w:r>
      <w:r>
        <w:rPr>
          <w:rFonts w:hint="default" w:ascii="Times New Roman" w:hAnsi="Times New Roman" w:cs="Times New Roman"/>
          <w:color w:val="0D0D0D"/>
          <w:spacing w:val="4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ESL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previous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sample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students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to be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employed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teacher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sample.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bookmarkEnd w:id="22"/>
      <w:r>
        <w:rPr>
          <w:rFonts w:hint="default" w:ascii="Times New Roman" w:hAnsi="Times New Roman" w:cs="Times New Roman"/>
          <w:color w:val="0D0D0D"/>
          <w:sz w:val="21"/>
          <w:szCs w:val="21"/>
        </w:rPr>
        <w:t>However,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if the number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does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not permit,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the researcher  intends  to  share  the  questionnaire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as  a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survey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form  with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teachers  whom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researcher has confirmed to be English teachers in Chin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a.</w:t>
      </w:r>
    </w:p>
    <w:p>
      <w:pPr>
        <w:pStyle w:val="2"/>
        <w:spacing w:before="242" w:line="186" w:lineRule="auto"/>
        <w:ind w:left="9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 xml:space="preserve">The ethical issues </w:t>
      </w:r>
    </w:p>
    <w:p>
      <w:pPr>
        <w:spacing w:line="278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keepNext/>
        <w:keepLines w:val="0"/>
        <w:pageBreakBefore w:val="0"/>
        <w:widowControl w:val="0"/>
        <w:kinsoku/>
        <w:wordWrap w:val="0"/>
        <w:overflowPunct/>
        <w:topLinePunct w:val="0"/>
        <w:autoSpaceDE w:val="0"/>
        <w:autoSpaceDN w:val="0"/>
        <w:bidi w:val="0"/>
        <w:adjustRightInd w:val="0"/>
        <w:snapToGrid w:val="0"/>
        <w:spacing w:before="69" w:line="332" w:lineRule="auto"/>
        <w:ind w:left="6" w:right="23" w:firstLine="0"/>
        <w:textAlignment w:val="baseline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There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are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several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ethical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considerations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could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arise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while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conducting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this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study,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following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measures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betaken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minimize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them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>:</w:t>
      </w:r>
    </w:p>
    <w:p>
      <w:pPr>
        <w:pStyle w:val="2"/>
        <w:keepNext w:val="0"/>
        <w:keepLines w:val="0"/>
        <w:pageBreakBefore w:val="0"/>
        <w:widowControl w:val="0"/>
        <w:kinsoku w:val="0"/>
        <w:wordWrap/>
        <w:overflowPunct w:val="0"/>
        <w:topLinePunct w:val="0"/>
        <w:autoSpaceDE w:val="0"/>
        <w:autoSpaceDN w:val="0"/>
        <w:bidi w:val="0"/>
        <w:adjustRightInd w:val="0"/>
        <w:snapToGrid w:val="0"/>
        <w:spacing w:line="348" w:lineRule="auto"/>
        <w:ind w:left="0" w:right="0" w:firstLine="0"/>
        <w:jc w:val="both"/>
        <w:textAlignment w:val="baseline"/>
        <w:rPr>
          <w:rFonts w:hint="default" w:ascii="Times New Roman" w:hAnsi="Times New Roman" w:cs="Times New Roman"/>
          <w:sz w:val="21"/>
          <w:szCs w:val="21"/>
        </w:rPr>
        <w:sectPr>
          <w:footerReference r:id="rId9" w:type="default"/>
          <w:pgSz w:w="11907" w:h="16839"/>
          <w:pgMar w:top="1431" w:right="1421" w:bottom="1188" w:left="1439" w:header="0" w:footer="990" w:gutter="0"/>
          <w:cols w:space="720" w:num="1"/>
        </w:sectPr>
      </w:pPr>
      <w:bookmarkStart w:id="23" w:name="OLE_LINK26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 is necessary</w:t>
      </w:r>
      <w:r>
        <w:rPr>
          <w:rFonts w:hint="default" w:ascii="Times New Roman" w:hAnsi="Times New Roman" w:cs="Times New Roman"/>
          <w:color w:val="0D0D0D"/>
          <w:spacing w:val="-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 inform all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participants of</w:t>
      </w:r>
      <w:r>
        <w:rPr>
          <w:rFonts w:hint="default" w:ascii="Times New Roman" w:hAnsi="Times New Roman" w:cs="Times New Roman"/>
          <w:color w:val="0D0D0D"/>
          <w:spacing w:val="-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study (both students and teachers) of</w:t>
      </w:r>
      <w:r>
        <w:rPr>
          <w:rFonts w:hint="default" w:ascii="Times New Roman" w:hAnsi="Times New Roman" w:cs="Times New Roman"/>
          <w:color w:val="0D0D0D"/>
          <w:spacing w:val="-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e</w:t>
      </w:r>
      <w:r>
        <w:rPr>
          <w:rFonts w:hint="default" w:ascii="Times New Roman" w:hAnsi="Times New Roman" w:cs="Times New Roman"/>
          <w:color w:val="0D0D0D"/>
          <w:spacing w:val="-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purpose,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procedures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,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potential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risks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benefits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study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before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agreeing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participate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Hence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written consent form will be obt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ained by the teachers and the guardians of</w:t>
      </w:r>
      <w:r>
        <w:rPr>
          <w:rFonts w:hint="default" w:ascii="Times New Roman" w:hAnsi="Times New Roman" w:cs="Times New Roman"/>
          <w:color w:val="0D0D0D"/>
          <w:spacing w:val="-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adolescents who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are participating in the stu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dy.</w:t>
      </w:r>
      <w:bookmarkEnd w:id="23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The identity of</w:t>
      </w:r>
      <w:r>
        <w:rPr>
          <w:rFonts w:hint="default" w:ascii="Times New Roman" w:hAnsi="Times New Roman" w:cs="Times New Roman"/>
          <w:color w:val="0D0D0D"/>
          <w:spacing w:val="-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participant will not be revealed for any reason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in the research paper. Either coding or anonymization techniques wil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 be used to report data to</w:t>
      </w:r>
    </w:p>
    <w:p>
      <w:pPr>
        <w:pStyle w:val="2"/>
        <w:spacing w:before="60" w:line="328" w:lineRule="auto"/>
        <w:ind w:right="7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ensure that individuals cannot be identified. Further, </w:t>
      </w:r>
      <w:bookmarkStart w:id="24" w:name="OLE_LINK27"/>
      <w:r>
        <w:rPr>
          <w:rFonts w:hint="default" w:ascii="Times New Roman" w:hAnsi="Times New Roman" w:cs="Times New Roman"/>
          <w:color w:val="0D0D0D"/>
          <w:sz w:val="21"/>
          <w:szCs w:val="21"/>
        </w:rPr>
        <w:t>the collected data will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not be provided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to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third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party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without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consent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participant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.</w:t>
      </w:r>
    </w:p>
    <w:bookmarkEnd w:id="24"/>
    <w:p>
      <w:pPr>
        <w:pStyle w:val="2"/>
        <w:spacing w:before="234" w:line="344" w:lineRule="auto"/>
        <w:ind w:right="7" w:firstLine="2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Most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importantly,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according to the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second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guideline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BERA, the re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searchers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should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ensure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that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study</w:t>
      </w:r>
      <w:r>
        <w:rPr>
          <w:rFonts w:hint="default" w:ascii="Times New Roman" w:hAnsi="Times New Roman" w:cs="Times New Roman"/>
          <w:color w:val="0D0D0D"/>
          <w:spacing w:val="3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not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affect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relationships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participa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nts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by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end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the  study.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Therefore, appropriate support and debriefing mechanisms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should be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given to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parti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cipants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who may experience discomfort or distress during or after participa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tion.</w:t>
      </w:r>
    </w:p>
    <w:p>
      <w:pPr>
        <w:pStyle w:val="2"/>
        <w:spacing w:before="232" w:line="339" w:lineRule="auto"/>
        <w:ind w:left="7" w:right="3" w:firstLine="6"/>
        <w:jc w:val="both"/>
        <w:rPr>
          <w:rFonts w:hint="default" w:ascii="Times New Roman" w:hAnsi="Times New Roman" w:cs="Times New Roman"/>
          <w:sz w:val="21"/>
          <w:szCs w:val="21"/>
        </w:rPr>
      </w:pPr>
      <w:bookmarkStart w:id="25" w:name="OLE_LINK28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Some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findings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information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gathered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might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culturally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sensitive,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study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addresses</w:t>
      </w:r>
      <w:r>
        <w:rPr>
          <w:rFonts w:hint="default" w:ascii="Times New Roman" w:hAnsi="Times New Roman" w:cs="Times New Roman"/>
          <w:color w:val="0D0D0D"/>
          <w:spacing w:val="4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perceptions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embedded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particular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culture.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researcher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should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make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sure not to highlight such culturally sensitive gender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norms during the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study.</w:t>
      </w:r>
    </w:p>
    <w:bookmarkEnd w:id="25"/>
    <w:p>
      <w:pPr>
        <w:pStyle w:val="2"/>
        <w:spacing w:before="242" w:line="186" w:lineRule="auto"/>
        <w:ind w:left="7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The methods  expect to u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se to analyse the</w:t>
      </w:r>
      <w:r>
        <w:rPr>
          <w:rFonts w:hint="default" w:ascii="Times New Roman" w:hAnsi="Times New Roman" w:cs="Times New Roman"/>
          <w:b/>
          <w:bCs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evidence</w:t>
      </w:r>
      <w:r>
        <w:rPr>
          <w:rFonts w:hint="default" w:ascii="Times New Roman" w:hAnsi="Times New Roman" w:cs="Times New Roman"/>
          <w:b/>
          <w:bCs/>
          <w:color w:val="0D0D0D"/>
          <w:spacing w:val="1"/>
          <w:sz w:val="21"/>
          <w:szCs w:val="21"/>
        </w:rPr>
        <w:t xml:space="preserve"> </w:t>
      </w:r>
    </w:p>
    <w:p>
      <w:pPr>
        <w:spacing w:line="282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52" w:lineRule="auto"/>
        <w:ind w:right="3" w:firstLine="4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data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collected through the text book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analysis will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then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summarised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via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pie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charts,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bar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graphs and tables. It will enable the researcher t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 compare the representation of</w:t>
      </w:r>
      <w:r>
        <w:rPr>
          <w:rFonts w:hint="default" w:ascii="Times New Roman" w:hAnsi="Times New Roman" w:cs="Times New Roman"/>
          <w:color w:val="0D0D0D"/>
          <w:spacing w:val="-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two genders in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three textbooks.</w:t>
      </w:r>
    </w:p>
    <w:p>
      <w:pPr>
        <w:pStyle w:val="2"/>
        <w:spacing w:before="189" w:line="349" w:lineRule="auto"/>
        <w:ind w:right="2" w:firstLine="5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cloze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test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not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provide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any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wrong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answer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but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there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high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possibility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obtaining two  different  answers  based  on  the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stereotypical  perception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  the  adolescences.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These differences are what will be traced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in the study. The responses gathered will be compare to see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how much stereotypical assumptions has been perceived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by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 adolesce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nts that can affect their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eading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comprehension.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</w:t>
      </w:r>
      <w:r>
        <w:rPr>
          <w:rFonts w:hint="default" w:ascii="Times New Roman" w:hAnsi="Times New Roman" w:cs="Times New Roman"/>
          <w:color w:val="0D0D0D"/>
          <w:spacing w:val="4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is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also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possible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4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administer</w:t>
      </w:r>
      <w:r>
        <w:rPr>
          <w:rFonts w:hint="default" w:ascii="Times New Roman" w:hAnsi="Times New Roman" w:cs="Times New Roman"/>
          <w:color w:val="0D0D0D"/>
          <w:spacing w:val="4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statistical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tests</w:t>
      </w:r>
      <w:r>
        <w:rPr>
          <w:rFonts w:hint="default" w:ascii="Times New Roman" w:hAnsi="Times New Roman" w:cs="Times New Roman"/>
          <w:color w:val="0D0D0D"/>
          <w:spacing w:val="5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such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</w:t>
      </w:r>
      <w:r>
        <w:rPr>
          <w:rFonts w:hint="default" w:ascii="Times New Roman" w:hAnsi="Times New Roman" w:cs="Times New Roman"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t-te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sts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ANOVA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determine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significance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any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observed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differences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.</w:t>
      </w:r>
    </w:p>
    <w:p>
      <w:pPr>
        <w:pStyle w:val="2"/>
        <w:spacing w:before="231" w:line="345" w:lineRule="auto"/>
        <w:ind w:right="6" w:firstLine="5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5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eastAsia="宋体" w:cs="Times New Roman"/>
          <w:color w:val="0D0D0D"/>
          <w:spacing w:val="-1"/>
          <w:sz w:val="21"/>
          <w:szCs w:val="21"/>
          <w:lang w:eastAsia="zh-CN"/>
        </w:rPr>
        <w:t>Likert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 scale</w:t>
      </w:r>
      <w:r>
        <w:rPr>
          <w:rFonts w:hint="default" w:ascii="Times New Roman" w:hAnsi="Times New Roman" w:cs="Times New Roman"/>
          <w:color w:val="0D0D0D"/>
          <w:spacing w:val="5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responses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will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  converted  into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numeral</w:t>
      </w:r>
      <w:r>
        <w:rPr>
          <w:rFonts w:hint="default" w:ascii="Times New Roman" w:hAnsi="Times New Roman" w:cs="Times New Roman"/>
          <w:color w:val="0D0D0D"/>
          <w:spacing w:val="5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values  and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then  analysed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discover the mean, median, and</w:t>
      </w:r>
      <w:r>
        <w:rPr>
          <w:rFonts w:hint="default" w:ascii="Times New Roman" w:hAnsi="Times New Roman" w:cs="Times New Roman"/>
          <w:color w:val="0D0D0D"/>
          <w:spacing w:val="1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standard deviation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 eac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h</w:t>
      </w:r>
      <w:r>
        <w:rPr>
          <w:rFonts w:hint="default" w:ascii="Times New Roman" w:hAnsi="Times New Roman" w:cs="Times New Roman"/>
          <w:color w:val="0D0D0D"/>
          <w:spacing w:val="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item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survey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questionnaire.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regression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analysis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can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conduc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ted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identify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factors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that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significantly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predict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comprehension outco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mes.The higher the mean score is, the higher the level of agreement is, in terms of gender stereotyping in the textbooks according to the students and teachers.</w:t>
      </w:r>
    </w:p>
    <w:p>
      <w:pPr>
        <w:pStyle w:val="2"/>
        <w:spacing w:before="231" w:line="356" w:lineRule="auto"/>
        <w:ind w:left="5" w:right="4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The responses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open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ended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questions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 be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analysed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several ways.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First the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responses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can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5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closely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observed  for</w:t>
      </w:r>
      <w:r>
        <w:rPr>
          <w:rFonts w:hint="default" w:ascii="Times New Roman" w:hAnsi="Times New Roman" w:cs="Times New Roman"/>
          <w:color w:val="0D0D0D"/>
          <w:spacing w:val="5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recurring</w:t>
      </w:r>
      <w:r>
        <w:rPr>
          <w:rFonts w:hint="default" w:ascii="Times New Roman" w:hAnsi="Times New Roman" w:cs="Times New Roman"/>
          <w:color w:val="0D0D0D"/>
          <w:spacing w:val="5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themes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related</w:t>
      </w:r>
      <w:r>
        <w:rPr>
          <w:rFonts w:hint="default" w:ascii="Times New Roman" w:hAnsi="Times New Roman" w:cs="Times New Roman"/>
          <w:color w:val="0D0D0D"/>
          <w:spacing w:val="5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  gender  stereotyping  and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comprehension.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Next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coding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categorization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the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collected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data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can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used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get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insight of</w:t>
      </w:r>
      <w:r>
        <w:rPr>
          <w:rFonts w:hint="default" w:ascii="Times New Roman" w:hAnsi="Times New Roman" w:cs="Times New Roman"/>
          <w:color w:val="0D0D0D"/>
          <w:spacing w:val="-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 participants' attitudes, perceptions, and 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xperiences regarding gender stereotypes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 ESL contexts.</w:t>
      </w:r>
    </w:p>
    <w:p>
      <w:pPr>
        <w:pStyle w:val="2"/>
        <w:spacing w:before="185" w:line="327" w:lineRule="auto"/>
        <w:ind w:left="6" w:right="9" w:hanging="4"/>
        <w:rPr>
          <w:rFonts w:hint="default" w:ascii="Times New Roman" w:hAnsi="Times New Roman" w:cs="Times New Roman"/>
          <w:sz w:val="21"/>
          <w:szCs w:val="21"/>
        </w:rPr>
        <w:sectPr>
          <w:footerReference r:id="rId10" w:type="default"/>
          <w:pgSz w:w="11907" w:h="16839"/>
          <w:pgMar w:top="1431" w:right="1436" w:bottom="1190" w:left="1441" w:header="0" w:footer="990" w:gutter="0"/>
          <w:cols w:space="720" w:num="1"/>
        </w:sect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Finally,  information  gathered  both  by  quantitative  means  and  qualitative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means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will  be compared to identify similar patterns and common themat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ic concerns.</w:t>
      </w:r>
    </w:p>
    <w:p>
      <w:pPr>
        <w:spacing w:line="260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186" w:lineRule="auto"/>
        <w:ind w:left="8"/>
        <w:rPr>
          <w:rFonts w:hint="default" w:ascii="Times New Roman" w:hAnsi="Times New Roman" w:cs="Times New Roman"/>
          <w:sz w:val="21"/>
          <w:szCs w:val="21"/>
        </w:rPr>
      </w:pPr>
      <w:bookmarkStart w:id="26" w:name="OLE_LINK6"/>
      <w:r>
        <w:rPr>
          <w:rFonts w:hint="default" w:ascii="Times New Roman" w:hAnsi="Times New Roman" w:cs="Times New Roman"/>
          <w:sz w:val="21"/>
          <w:szCs w:val="21"/>
        </w:rPr>
        <mc:AlternateContent>
          <mc:Choice Requires="wps">
            <w:drawing>
              <wp:anchor distT="0" distB="0" distL="0" distR="0" simplePos="0" relativeHeight="251659264" behindDoc="1" locked="0" layoutInCell="1" allowOverlap="1">
                <wp:simplePos x="0" y="0"/>
                <wp:positionH relativeFrom="column">
                  <wp:posOffset>1866900</wp:posOffset>
                </wp:positionH>
                <wp:positionV relativeFrom="paragraph">
                  <wp:posOffset>1811655</wp:posOffset>
                </wp:positionV>
                <wp:extent cx="572135" cy="262255"/>
                <wp:effectExtent l="0" t="0" r="0" b="0"/>
                <wp:wrapNone/>
                <wp:docPr id="2" name="Rect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1867230" y="1811716"/>
                          <a:ext cx="572134" cy="262254"/>
                        </a:xfrm>
                        <a:prstGeom prst="rect">
                          <a:avLst/>
                        </a:prstGeom>
                        <a:solidFill>
                          <a:srgbClr val="767171"/>
                        </a:solidFill>
                        <a:ln w="0">
                          <a:noFill/>
                        </a:ln>
                      </wps:spPr>
                      <wps:style>
                        <a:lnRef idx="0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dk1"/>
                        </a:fontRef>
                      </wps:style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rect id="Rect 2" o:spid="_x0000_s1026" o:spt="1" style="position:absolute;left:0pt;margin-left:147pt;margin-top:142.65pt;height:20.65pt;width:45.05pt;z-index:-251657216;mso-width-relative:page;mso-height-relative:page;" fillcolor="#767171" filled="t" stroked="f" coordsize="21600,21600" o:gfxdata="UEsDBAoAAAAAAIdO4kAAAAAAAAAAAAAAAAAEAAAAZHJzL1BLAwQUAAAACACHTuJAIKhq1dsAAAAL&#10;AQAADwAAAGRycy9kb3ducmV2LnhtbE2PS0/DMBCE70j8B2uRuFHn0UYhxOmBxwEJDi2VEDcn3jxE&#10;vA6x25R/z3KC24x2NPtNuT3bUZxw9oMjBfEqAoHUODNQp+Dw9nSTg/BBk9GjI1TwjR621eVFqQvj&#10;FtrhaR86wSXkC62gD2EqpPRNj1b7lZuQ+Na62erAdu6kmfXC5XaUSRRl0uqB+EOvJ7zvsfncH60C&#10;U0/t5mt5iF/a5PFdp/6jeT08K3V9FUd3IAKew18YfvEZHSpmqt2RjBejguR2zVsCi3yTguBEmq9j&#10;EDWLJMtAVqX8v6H6AVBLAwQUAAAACACHTuJA2H26oy8CAABtBAAADgAAAGRycy9lMm9Eb2MueG1s&#10;rVTBbtswDL0P2D8Iui+O3TYpgjpF0CLDgGIN1g07K7IUC5BEjVLiZF8/ynbarduhh12UJ4t65Huk&#10;cnN7dJYdFEYDvublZMqZ8hIa43c1//Z1/eGas5iEb4QFr2p+UpHfLt+/u+nCQlXQgm0UMiLxcdGF&#10;mrcphUVRRNkqJ+IEgvJ0qAGdSLTFXdGg6Ijd2aKaTmdFB9gEBKlipK/3wyEfGfEthKC1keoe5N4p&#10;nwZWVFYkkhRbEyJf9tVqrWR61DqqxGzNSWnqV0pCeJvXYnkjFjsUoTVyLEG8pYRXmpwwnpI+U92L&#10;JNgezV9UzkiECDpNJLhiENI7QirK6StvnloRVK+FrI7h2fT4/2jl58MGmWlqXnHmhaOGfyHTWJWd&#10;6UJcUMBT2OC4iwSzzKNGl39JADvSFF3P5tUFeXrKuCzn5WxwVh0TkxRwNa/Ki0vOJAVUs6q6uszn&#10;xQtRwJg+KnAsg5oj1dD7KQ4PMQ2h55CcN4I1zdpY229wt72zyA6CmjyfzSn9yP5HmPWsyy3PVzzk&#10;ywOv9VRJljqIy2gLzYlsQRjmJQa5NlTXg4hpI5AGhKTSE0qPtGgLRAsj4qwF/Pmv7zme+kannHU0&#10;cDWPP/YCFWf2k6eO5uk8AzyD7Rn4vbsDklfS4wyyh3QBkz1DjeC+08ta5Sx0JLykXDVPZ3iXhrGn&#10;lynVatUH0QwGkR78U5CZenBmtU+gTW/6ixejRTSFfdvGF5PH/Pd9H/XyL7H8BVBLAwQKAAAAAACH&#10;TuJAAAAAAAAAAAAAAAAABgAAAF9yZWxzL1BLAwQUAAAACACHTuJAihRmPNEAAACUAQAACwAAAF9y&#10;ZWxzLy5yZWxzpZDBasMwDIbvg72D0X1xmsMYo04vo9Br6R7A2IpjGltGMtn69vMOg2X0tqN+oe8T&#10;//7wmRa1IkukbGDX9aAwO/IxBwPvl+PTCyipNnu7UEYDNxQ4jI8P+zMutrYjmWMR1ShZDMy1llet&#10;xc2YrHRUMLfNRJxsbSMHXay72oB66Ptnzb8ZMG6Y6uQN8MkPoC630sx/2Ck6JqGpdo6SpmmK7h5V&#10;B7Zlju7INuEbuUazHLAa8CwaB2pZ134EfV+/+6fe00c+47rVfoeM649Xb7ocvwBQSwMEFAAAAAgA&#10;h07iQH7m5SD3AAAA4QEAABMAAABbQ29udGVudF9UeXBlc10ueG1slZFBTsMwEEX3SNzB8hYlTrtA&#10;CCXpgrRLQKgcYGRPEotkbHlMaG+Pk7YbRJFY2jP/vye73BzGQUwY2Dqq5CovpEDSzljqKvm+32UP&#10;UnAEMjA4wkoekeWmvr0p90ePLFKauJJ9jP5RKdY9jsC580hp0rowQkzH0CkP+gM6VOuiuFfaUUSK&#10;WZw7ZF022MLnEMX2kK5PJgEHluLptDizKgneD1ZDTKZqIvODkp0JeUouO9xbz3dJQ6pfCfPkOuCc&#10;e0lPE6xB8QohPsOYNJQJrIz7ooBT/nfJbDly5trWasybwE2KveF0sbrWjmvXOP3f8u2SunSr5YPq&#10;b1BLAQIUABQAAAAIAIdO4kB+5uUg9wAAAOEBAAATAAAAAAAAAAEAIAAAAKMEAABbQ29udGVudF9U&#10;eXBlc10ueG1sUEsBAhQACgAAAAAAh07iQAAAAAAAAAAAAAAAAAYAAAAAAAAAAAAQAAAAhQMAAF9y&#10;ZWxzL1BLAQIUABQAAAAIAIdO4kCKFGY80QAAAJQBAAALAAAAAAAAAAEAIAAAAKkDAABfcmVscy8u&#10;cmVsc1BLAQIUAAoAAAAAAIdO4kAAAAAAAAAAAAAAAAAEAAAAAAAAAAAAEAAAAAAAAABkcnMvUEsB&#10;AhQAFAAAAAgAh07iQCCoatXbAAAACwEAAA8AAAAAAAAAAQAgAAAAIgAAAGRycy9kb3ducmV2Lnht&#10;bFBLAQIUABQAAAAIAIdO4kDYfbqjLwIAAG0EAAAOAAAAAAAAAAEAIAAAACoBAABkcnMvZTJvRG9j&#10;LnhtbFBLBQYAAAAABgAGAFkBAADLBQAAAAA=&#10;">
                <v:fill on="t" focussize="0,0"/>
                <v:stroke on="f" weight="0pt"/>
                <v:imagedata o:title=""/>
                <o:lock v:ext="edit" aspectratio="f"/>
                <v:textbox inset="0mm,0mm,0mm,0mm"/>
              </v:rect>
            </w:pict>
          </mc:Fallback>
        </mc:AlternateContent>
      </w:r>
      <w:r>
        <w:rPr>
          <w:rFonts w:hint="default" w:ascii="Times New Roman" w:hAnsi="Times New Roman" w:cs="Times New Roman"/>
          <w:sz w:val="21"/>
          <w:szCs w:val="21"/>
        </w:rPr>
        <w:drawing>
          <wp:anchor distT="0" distB="0" distL="0" distR="0" simplePos="0" relativeHeight="251660288" behindDoc="0" locked="0" layoutInCell="1" allowOverlap="1">
            <wp:simplePos x="0" y="0"/>
            <wp:positionH relativeFrom="column">
              <wp:posOffset>2697480</wp:posOffset>
            </wp:positionH>
            <wp:positionV relativeFrom="paragraph">
              <wp:posOffset>2079625</wp:posOffset>
            </wp:positionV>
            <wp:extent cx="33655" cy="263525"/>
            <wp:effectExtent l="0" t="0" r="0" b="0"/>
            <wp:wrapNone/>
            <wp:docPr id="4" name="IM 4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IM 4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33528" cy="263651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rPr>
          <w:rFonts w:hint="default" w:ascii="Times New Roman" w:hAnsi="Times New Roman" w:cs="Times New Roman"/>
          <w:b/>
          <w:bCs/>
          <w:color w:val="0D0D0D"/>
          <w:sz w:val="21"/>
          <w:szCs w:val="21"/>
        </w:rPr>
        <w:t>The timetable for the prop</w:t>
      </w: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osed project</w:t>
      </w:r>
    </w:p>
    <w:bookmarkEnd w:id="26"/>
    <w:p>
      <w:pPr>
        <w:spacing w:before="49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before="49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before="49"/>
        <w:rPr>
          <w:rFonts w:hint="default" w:ascii="Times New Roman" w:hAnsi="Times New Roman" w:cs="Times New Roman"/>
          <w:sz w:val="21"/>
          <w:szCs w:val="21"/>
        </w:rPr>
      </w:pPr>
    </w:p>
    <w:tbl>
      <w:tblPr>
        <w:tblStyle w:val="7"/>
        <w:tblW w:w="9465" w:type="dxa"/>
        <w:tblInd w:w="2" w:type="dxa"/>
        <w:tblBorders>
          <w:top w:val="single" w:color="000000" w:sz="2" w:space="0"/>
          <w:left w:val="single" w:color="000000" w:sz="2" w:space="0"/>
          <w:bottom w:val="single" w:color="000000" w:sz="2" w:space="0"/>
          <w:right w:val="single" w:color="000000" w:sz="2" w:space="0"/>
          <w:insideH w:val="single" w:color="000000" w:sz="2" w:space="0"/>
          <w:insideV w:val="single" w:color="000000" w:sz="2" w:space="0"/>
        </w:tblBorders>
        <w:tblLayout w:type="fixed"/>
        <w:tblCellMar>
          <w:top w:w="0" w:type="dxa"/>
          <w:left w:w="0" w:type="dxa"/>
          <w:bottom w:w="0" w:type="dxa"/>
          <w:right w:w="0" w:type="dxa"/>
        </w:tblCellMar>
      </w:tblPr>
      <w:tblGrid>
        <w:gridCol w:w="2271"/>
        <w:gridCol w:w="340"/>
        <w:gridCol w:w="337"/>
        <w:gridCol w:w="340"/>
        <w:gridCol w:w="337"/>
        <w:gridCol w:w="192"/>
        <w:gridCol w:w="297"/>
        <w:gridCol w:w="270"/>
        <w:gridCol w:w="366"/>
        <w:gridCol w:w="253"/>
        <w:gridCol w:w="253"/>
        <w:gridCol w:w="253"/>
        <w:gridCol w:w="325"/>
        <w:gridCol w:w="253"/>
        <w:gridCol w:w="253"/>
        <w:gridCol w:w="254"/>
        <w:gridCol w:w="325"/>
        <w:gridCol w:w="272"/>
        <w:gridCol w:w="362"/>
        <w:gridCol w:w="292"/>
        <w:gridCol w:w="347"/>
        <w:gridCol w:w="318"/>
        <w:gridCol w:w="318"/>
        <w:gridCol w:w="318"/>
        <w:gridCol w:w="319"/>
      </w:tblGrid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4" w:hRule="atLeast"/>
        </w:trPr>
        <w:tc>
          <w:tcPr>
            <w:tcW w:w="2271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  <w:bookmarkStart w:id="27" w:name="OLE_LINK31"/>
          </w:p>
        </w:tc>
        <w:tc>
          <w:tcPr>
            <w:tcW w:w="1354" w:type="dxa"/>
            <w:gridSpan w:val="4"/>
            <w:vAlign w:val="top"/>
          </w:tcPr>
          <w:p>
            <w:pPr>
              <w:spacing w:before="56" w:line="190" w:lineRule="auto"/>
              <w:ind w:left="97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1"/>
                <w:sz w:val="21"/>
                <w:szCs w:val="21"/>
              </w:rPr>
              <w:t>Month</w:t>
            </w:r>
            <w:r>
              <w:rPr>
                <w:rFonts w:hint="default" w:ascii="Times New Roman" w:hAnsi="Times New Roman" w:eastAsia="Times New Roman" w:cs="Times New Roman"/>
                <w:color w:val="0D0D0D"/>
                <w:spacing w:val="29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color w:val="0D0D0D"/>
                <w:spacing w:val="-1"/>
                <w:sz w:val="21"/>
                <w:szCs w:val="21"/>
              </w:rPr>
              <w:t>1</w:t>
            </w:r>
          </w:p>
        </w:tc>
        <w:tc>
          <w:tcPr>
            <w:tcW w:w="1125" w:type="dxa"/>
            <w:gridSpan w:val="4"/>
            <w:vAlign w:val="top"/>
          </w:tcPr>
          <w:p>
            <w:pPr>
              <w:spacing w:before="56" w:line="190" w:lineRule="auto"/>
              <w:ind w:left="92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Month 2</w:t>
            </w:r>
          </w:p>
        </w:tc>
        <w:tc>
          <w:tcPr>
            <w:tcW w:w="1084" w:type="dxa"/>
            <w:gridSpan w:val="4"/>
            <w:vAlign w:val="top"/>
          </w:tcPr>
          <w:p>
            <w:pPr>
              <w:spacing w:before="56" w:line="190" w:lineRule="auto"/>
              <w:ind w:left="126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1"/>
                <w:sz w:val="21"/>
                <w:szCs w:val="21"/>
              </w:rPr>
              <w:t>Month</w:t>
            </w:r>
            <w:r>
              <w:rPr>
                <w:rFonts w:hint="default" w:ascii="Times New Roman" w:hAnsi="Times New Roman" w:eastAsia="Times New Roman" w:cs="Times New Roman"/>
                <w:color w:val="0D0D0D"/>
                <w:spacing w:val="11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color w:val="0D0D0D"/>
                <w:spacing w:val="-1"/>
                <w:sz w:val="21"/>
                <w:szCs w:val="21"/>
              </w:rPr>
              <w:t>3</w:t>
            </w:r>
          </w:p>
        </w:tc>
        <w:tc>
          <w:tcPr>
            <w:tcW w:w="1085" w:type="dxa"/>
            <w:gridSpan w:val="4"/>
            <w:vAlign w:val="top"/>
          </w:tcPr>
          <w:p>
            <w:pPr>
              <w:spacing w:before="56" w:line="190" w:lineRule="auto"/>
              <w:ind w:left="122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Month 4</w:t>
            </w:r>
          </w:p>
        </w:tc>
        <w:tc>
          <w:tcPr>
            <w:tcW w:w="1273" w:type="dxa"/>
            <w:gridSpan w:val="4"/>
            <w:vAlign w:val="top"/>
          </w:tcPr>
          <w:p>
            <w:pPr>
              <w:spacing w:before="56" w:line="190" w:lineRule="auto"/>
              <w:ind w:left="118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1"/>
                <w:sz w:val="21"/>
                <w:szCs w:val="21"/>
              </w:rPr>
              <w:t>Month</w:t>
            </w:r>
            <w:r>
              <w:rPr>
                <w:rFonts w:hint="default" w:ascii="Times New Roman" w:hAnsi="Times New Roman" w:eastAsia="Times New Roman" w:cs="Times New Roman"/>
                <w:color w:val="0D0D0D"/>
                <w:spacing w:val="12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color w:val="0D0D0D"/>
                <w:spacing w:val="-1"/>
                <w:sz w:val="21"/>
                <w:szCs w:val="21"/>
              </w:rPr>
              <w:t>5</w:t>
            </w:r>
          </w:p>
        </w:tc>
        <w:tc>
          <w:tcPr>
            <w:tcW w:w="1273" w:type="dxa"/>
            <w:gridSpan w:val="4"/>
            <w:vAlign w:val="top"/>
          </w:tcPr>
          <w:p>
            <w:pPr>
              <w:spacing w:before="56" w:line="190" w:lineRule="auto"/>
              <w:ind w:left="118"/>
              <w:rPr>
                <w:rFonts w:hint="default" w:ascii="Times New Roman" w:hAnsi="Times New Roman" w:eastAsia="宋体" w:cs="Times New Roman"/>
                <w:color w:val="0D0D0D"/>
                <w:spacing w:val="-1"/>
                <w:sz w:val="21"/>
                <w:szCs w:val="21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color w:val="0D0D0D"/>
                <w:spacing w:val="-1"/>
                <w:sz w:val="21"/>
                <w:szCs w:val="21"/>
                <w:lang w:val="en-US" w:eastAsia="zh-CN"/>
              </w:rPr>
              <w:t>Month 6</w:t>
            </w: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17" w:hRule="atLeast"/>
        </w:trPr>
        <w:tc>
          <w:tcPr>
            <w:tcW w:w="2271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Align w:val="top"/>
          </w:tcPr>
          <w:p>
            <w:pPr>
              <w:spacing w:before="57" w:line="186" w:lineRule="auto"/>
              <w:ind w:left="121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1</w:t>
            </w:r>
          </w:p>
        </w:tc>
        <w:tc>
          <w:tcPr>
            <w:tcW w:w="337" w:type="dxa"/>
            <w:vAlign w:val="top"/>
          </w:tcPr>
          <w:p>
            <w:pPr>
              <w:spacing w:before="57" w:line="186" w:lineRule="auto"/>
              <w:ind w:left="94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2</w:t>
            </w:r>
          </w:p>
        </w:tc>
        <w:tc>
          <w:tcPr>
            <w:tcW w:w="340" w:type="dxa"/>
            <w:vAlign w:val="top"/>
          </w:tcPr>
          <w:p>
            <w:pPr>
              <w:spacing w:before="57" w:line="186" w:lineRule="auto"/>
              <w:ind w:left="100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3</w:t>
            </w:r>
          </w:p>
        </w:tc>
        <w:tc>
          <w:tcPr>
            <w:tcW w:w="337" w:type="dxa"/>
            <w:vAlign w:val="top"/>
          </w:tcPr>
          <w:p>
            <w:pPr>
              <w:spacing w:before="57" w:line="186" w:lineRule="auto"/>
              <w:ind w:left="92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4</w:t>
            </w:r>
          </w:p>
        </w:tc>
        <w:tc>
          <w:tcPr>
            <w:tcW w:w="192" w:type="dxa"/>
            <w:vAlign w:val="top"/>
          </w:tcPr>
          <w:p>
            <w:pPr>
              <w:spacing w:before="57" w:line="186" w:lineRule="auto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50"/>
                <w:sz w:val="21"/>
                <w:szCs w:val="21"/>
              </w:rPr>
              <w:t>1</w:t>
            </w:r>
          </w:p>
        </w:tc>
        <w:tc>
          <w:tcPr>
            <w:tcW w:w="297" w:type="dxa"/>
            <w:vAlign w:val="top"/>
          </w:tcPr>
          <w:p>
            <w:pPr>
              <w:spacing w:before="57" w:line="186" w:lineRule="auto"/>
              <w:ind w:left="136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2</w:t>
            </w:r>
          </w:p>
        </w:tc>
        <w:tc>
          <w:tcPr>
            <w:tcW w:w="270" w:type="dxa"/>
            <w:vAlign w:val="top"/>
          </w:tcPr>
          <w:p>
            <w:pPr>
              <w:spacing w:before="57" w:line="186" w:lineRule="auto"/>
              <w:ind w:right="5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3</w:t>
            </w:r>
          </w:p>
        </w:tc>
        <w:tc>
          <w:tcPr>
            <w:tcW w:w="366" w:type="dxa"/>
            <w:vAlign w:val="top"/>
          </w:tcPr>
          <w:p>
            <w:pPr>
              <w:spacing w:before="57" w:line="186" w:lineRule="auto"/>
              <w:ind w:left="132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4</w:t>
            </w:r>
          </w:p>
        </w:tc>
        <w:tc>
          <w:tcPr>
            <w:tcW w:w="253" w:type="dxa"/>
            <w:vAlign w:val="top"/>
          </w:tcPr>
          <w:p>
            <w:pPr>
              <w:spacing w:before="57" w:line="186" w:lineRule="auto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29"/>
                <w:sz w:val="21"/>
                <w:szCs w:val="21"/>
              </w:rPr>
              <w:t>1</w:t>
            </w:r>
          </w:p>
        </w:tc>
        <w:tc>
          <w:tcPr>
            <w:tcW w:w="253" w:type="dxa"/>
            <w:vAlign w:val="top"/>
          </w:tcPr>
          <w:p>
            <w:pPr>
              <w:spacing w:before="57" w:line="186" w:lineRule="auto"/>
              <w:ind w:right="1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2</w:t>
            </w:r>
          </w:p>
        </w:tc>
        <w:tc>
          <w:tcPr>
            <w:tcW w:w="253" w:type="dxa"/>
            <w:vAlign w:val="top"/>
          </w:tcPr>
          <w:p>
            <w:pPr>
              <w:spacing w:before="57" w:line="186" w:lineRule="auto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10"/>
                <w:sz w:val="21"/>
                <w:szCs w:val="21"/>
              </w:rPr>
              <w:t>3</w:t>
            </w:r>
          </w:p>
        </w:tc>
        <w:tc>
          <w:tcPr>
            <w:tcW w:w="325" w:type="dxa"/>
            <w:vAlign w:val="top"/>
          </w:tcPr>
          <w:p>
            <w:pPr>
              <w:spacing w:before="57" w:line="186" w:lineRule="auto"/>
              <w:ind w:left="123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4</w:t>
            </w:r>
          </w:p>
        </w:tc>
        <w:tc>
          <w:tcPr>
            <w:tcW w:w="253" w:type="dxa"/>
            <w:vAlign w:val="top"/>
          </w:tcPr>
          <w:p>
            <w:pPr>
              <w:spacing w:before="57" w:line="186" w:lineRule="auto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pacing w:val="-29"/>
                <w:sz w:val="21"/>
                <w:szCs w:val="21"/>
              </w:rPr>
              <w:t>1</w:t>
            </w:r>
          </w:p>
        </w:tc>
        <w:tc>
          <w:tcPr>
            <w:tcW w:w="253" w:type="dxa"/>
            <w:vAlign w:val="top"/>
          </w:tcPr>
          <w:p>
            <w:pPr>
              <w:spacing w:before="57" w:line="186" w:lineRule="auto"/>
              <w:ind w:right="5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2</w:t>
            </w:r>
          </w:p>
        </w:tc>
        <w:tc>
          <w:tcPr>
            <w:tcW w:w="254" w:type="dxa"/>
            <w:vAlign w:val="top"/>
          </w:tcPr>
          <w:p>
            <w:pPr>
              <w:spacing w:before="57" w:line="186" w:lineRule="auto"/>
              <w:ind w:right="2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3</w:t>
            </w:r>
          </w:p>
        </w:tc>
        <w:tc>
          <w:tcPr>
            <w:tcW w:w="325" w:type="dxa"/>
            <w:vAlign w:val="top"/>
          </w:tcPr>
          <w:p>
            <w:pPr>
              <w:spacing w:before="57" w:line="186" w:lineRule="auto"/>
              <w:ind w:left="119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4</w:t>
            </w:r>
          </w:p>
        </w:tc>
        <w:tc>
          <w:tcPr>
            <w:tcW w:w="272" w:type="dxa"/>
            <w:vAlign w:val="top"/>
          </w:tcPr>
          <w:p>
            <w:pPr>
              <w:spacing w:before="57" w:line="186" w:lineRule="auto"/>
              <w:ind w:right="4"/>
              <w:jc w:val="right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1</w:t>
            </w:r>
          </w:p>
        </w:tc>
        <w:tc>
          <w:tcPr>
            <w:tcW w:w="362" w:type="dxa"/>
            <w:vAlign w:val="top"/>
          </w:tcPr>
          <w:p>
            <w:pPr>
              <w:spacing w:before="57" w:line="186" w:lineRule="auto"/>
              <w:ind w:left="118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2</w:t>
            </w:r>
          </w:p>
        </w:tc>
        <w:tc>
          <w:tcPr>
            <w:tcW w:w="292" w:type="dxa"/>
            <w:vAlign w:val="top"/>
          </w:tcPr>
          <w:p>
            <w:pPr>
              <w:spacing w:before="57" w:line="186" w:lineRule="auto"/>
              <w:ind w:left="121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3</w:t>
            </w:r>
          </w:p>
        </w:tc>
        <w:tc>
          <w:tcPr>
            <w:tcW w:w="347" w:type="dxa"/>
            <w:vAlign w:val="top"/>
          </w:tcPr>
          <w:p>
            <w:pPr>
              <w:spacing w:before="57" w:line="186" w:lineRule="auto"/>
              <w:ind w:left="113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color w:val="0D0D0D"/>
                <w:sz w:val="21"/>
                <w:szCs w:val="21"/>
              </w:rPr>
              <w:t>4</w:t>
            </w:r>
          </w:p>
        </w:tc>
        <w:tc>
          <w:tcPr>
            <w:tcW w:w="318" w:type="dxa"/>
            <w:vAlign w:val="top"/>
          </w:tcPr>
          <w:p>
            <w:pPr>
              <w:spacing w:before="57" w:line="186" w:lineRule="auto"/>
              <w:ind w:left="113"/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  <w:t>1</w:t>
            </w:r>
          </w:p>
        </w:tc>
        <w:tc>
          <w:tcPr>
            <w:tcW w:w="318" w:type="dxa"/>
            <w:vAlign w:val="top"/>
          </w:tcPr>
          <w:p>
            <w:pPr>
              <w:spacing w:before="57" w:line="186" w:lineRule="auto"/>
              <w:ind w:left="113"/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  <w:t>2</w:t>
            </w:r>
          </w:p>
        </w:tc>
        <w:tc>
          <w:tcPr>
            <w:tcW w:w="318" w:type="dxa"/>
            <w:vAlign w:val="top"/>
          </w:tcPr>
          <w:p>
            <w:pPr>
              <w:spacing w:before="57" w:line="186" w:lineRule="auto"/>
              <w:ind w:left="113"/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  <w:t>3</w:t>
            </w:r>
          </w:p>
        </w:tc>
        <w:tc>
          <w:tcPr>
            <w:tcW w:w="319" w:type="dxa"/>
            <w:vAlign w:val="top"/>
          </w:tcPr>
          <w:p>
            <w:pPr>
              <w:spacing w:before="57" w:line="186" w:lineRule="auto"/>
              <w:ind w:left="113"/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</w:pPr>
            <w:r>
              <w:rPr>
                <w:rFonts w:hint="default" w:ascii="Times New Roman" w:hAnsi="Times New Roman" w:eastAsia="宋体" w:cs="Times New Roman"/>
                <w:color w:val="0D0D0D"/>
                <w:sz w:val="21"/>
                <w:szCs w:val="21"/>
                <w:lang w:val="en-US" w:eastAsia="zh-CN"/>
              </w:rPr>
              <w:t>4</w:t>
            </w: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34" w:hRule="atLeast"/>
        </w:trPr>
        <w:tc>
          <w:tcPr>
            <w:tcW w:w="2271" w:type="dxa"/>
            <w:vAlign w:val="top"/>
          </w:tcPr>
          <w:p>
            <w:pPr>
              <w:spacing w:before="64" w:line="328" w:lineRule="auto"/>
              <w:ind w:left="112" w:right="118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b/>
                <w:bCs/>
                <w:sz w:val="21"/>
                <w:szCs w:val="21"/>
              </w:rPr>
              <w:t>Identification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4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z w:val="21"/>
                <w:szCs w:val="21"/>
              </w:rPr>
              <w:t>of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4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z w:val="21"/>
                <w:szCs w:val="21"/>
              </w:rPr>
              <w:t xml:space="preserve">the 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-1"/>
                <w:sz w:val="21"/>
                <w:szCs w:val="21"/>
              </w:rPr>
              <w:t>problem</w:t>
            </w:r>
          </w:p>
        </w:tc>
        <w:tc>
          <w:tcPr>
            <w:tcW w:w="340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17" w:hRule="atLeast"/>
        </w:trPr>
        <w:tc>
          <w:tcPr>
            <w:tcW w:w="2271" w:type="dxa"/>
            <w:vAlign w:val="top"/>
          </w:tcPr>
          <w:p>
            <w:pPr>
              <w:spacing w:before="62" w:line="187" w:lineRule="auto"/>
              <w:ind w:left="112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b/>
                <w:bCs/>
                <w:spacing w:val="-1"/>
                <w:sz w:val="21"/>
                <w:szCs w:val="21"/>
              </w:rPr>
              <w:t>Literature survey</w:t>
            </w: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831" w:hRule="atLeast"/>
        </w:trPr>
        <w:tc>
          <w:tcPr>
            <w:tcW w:w="2271" w:type="dxa"/>
            <w:vAlign w:val="top"/>
          </w:tcPr>
          <w:p>
            <w:pPr>
              <w:spacing w:before="64" w:line="329" w:lineRule="auto"/>
              <w:ind w:left="116" w:right="122" w:hanging="3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b/>
                <w:bCs/>
                <w:spacing w:val="-1"/>
                <w:sz w:val="21"/>
                <w:szCs w:val="21"/>
              </w:rPr>
              <w:t>Preparing  research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8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-2"/>
                <w:sz w:val="21"/>
                <w:szCs w:val="21"/>
              </w:rPr>
              <w:t>design</w:t>
            </w: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162" w:hRule="atLeast"/>
        </w:trPr>
        <w:tc>
          <w:tcPr>
            <w:tcW w:w="2271" w:type="dxa"/>
            <w:vMerge w:val="restart"/>
            <w:tcBorders>
              <w:bottom w:val="nil"/>
            </w:tcBorders>
            <w:vAlign w:val="top"/>
          </w:tcPr>
          <w:p>
            <w:pPr>
              <w:spacing w:before="65" w:line="228" w:lineRule="auto"/>
              <w:ind w:left="117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b/>
                <w:bCs/>
                <w:spacing w:val="-1"/>
                <w:sz w:val="21"/>
                <w:szCs w:val="21"/>
              </w:rPr>
              <w:t>Collect data</w:t>
            </w:r>
          </w:p>
        </w:tc>
        <w:tc>
          <w:tcPr>
            <w:tcW w:w="340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Merge w:val="restart"/>
            <w:tcBorders>
              <w:bottom w:val="nil"/>
            </w:tcBorders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tcBorders>
              <w:bottom w:val="nil"/>
            </w:tcBorders>
            <w:shd w:val="clear" w:color="auto" w:fill="767171"/>
            <w:vAlign w:val="top"/>
          </w:tcPr>
          <w:p>
            <w:pPr>
              <w:pStyle w:val="8"/>
              <w:spacing w:line="152" w:lineRule="exact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tcBorders>
              <w:bottom w:val="nil"/>
            </w:tcBorders>
            <w:shd w:val="clear" w:color="auto" w:fill="767171"/>
            <w:vAlign w:val="top"/>
          </w:tcPr>
          <w:p>
            <w:pPr>
              <w:pStyle w:val="8"/>
              <w:spacing w:line="152" w:lineRule="exact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Merge w:val="restart"/>
            <w:tcBorders>
              <w:bottom w:val="nil"/>
            </w:tcBorders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Merge w:val="restart"/>
            <w:tcBorders>
              <w:bottom w:val="nil"/>
            </w:tcBorders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tcBorders>
              <w:bottom w:val="nil"/>
            </w:tcBorders>
            <w:shd w:val="clear" w:color="auto" w:fill="767171"/>
            <w:vAlign w:val="top"/>
          </w:tcPr>
          <w:p>
            <w:pPr>
              <w:pStyle w:val="8"/>
              <w:spacing w:line="152" w:lineRule="exact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vMerge w:val="restart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tcBorders>
              <w:bottom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257" w:hRule="atLeast"/>
        </w:trPr>
        <w:tc>
          <w:tcPr>
            <w:tcW w:w="2271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tcBorders>
              <w:top w:val="nil"/>
            </w:tcBorders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tcBorders>
              <w:top w:val="nil"/>
            </w:tcBorders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tcBorders>
              <w:top w:val="nil"/>
            </w:tcBorders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vMerge w:val="continue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tcBorders>
              <w:top w:val="nil"/>
            </w:tcBorders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0" w:hRule="atLeast"/>
        </w:trPr>
        <w:tc>
          <w:tcPr>
            <w:tcW w:w="2271" w:type="dxa"/>
            <w:vAlign w:val="top"/>
          </w:tcPr>
          <w:p>
            <w:pPr>
              <w:spacing w:before="66" w:line="186" w:lineRule="auto"/>
              <w:ind w:left="109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b/>
                <w:bCs/>
                <w:sz w:val="21"/>
                <w:szCs w:val="21"/>
              </w:rPr>
              <w:t>Analysing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1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z w:val="21"/>
                <w:szCs w:val="21"/>
              </w:rPr>
              <w:t>the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pacing w:val="1"/>
                <w:sz w:val="21"/>
                <w:szCs w:val="21"/>
              </w:rPr>
              <w:t xml:space="preserve"> </w:t>
            </w:r>
            <w:r>
              <w:rPr>
                <w:rFonts w:hint="default" w:ascii="Times New Roman" w:hAnsi="Times New Roman" w:eastAsia="Times New Roman" w:cs="Times New Roman"/>
                <w:b/>
                <w:bCs/>
                <w:sz w:val="21"/>
                <w:szCs w:val="21"/>
              </w:rPr>
              <w:t>data</w:t>
            </w: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shd w:val="clear" w:color="auto" w:fill="7F7F7F" w:themeFill="text1" w:themeFillTint="7F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shd w:val="clear" w:color="auto" w:fill="7F7F7F" w:themeFill="text1" w:themeFillTint="7F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shd w:val="clear" w:color="auto" w:fill="7F7F7F" w:themeFill="text1" w:themeFillTint="7F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tr>
        <w:tblPrEx>
          <w:tblBorders>
            <w:top w:val="single" w:color="000000" w:sz="2" w:space="0"/>
            <w:left w:val="single" w:color="000000" w:sz="2" w:space="0"/>
            <w:bottom w:val="single" w:color="000000" w:sz="2" w:space="0"/>
            <w:right w:val="single" w:color="000000" w:sz="2" w:space="0"/>
            <w:insideH w:val="single" w:color="000000" w:sz="2" w:space="0"/>
            <w:insideV w:val="single" w:color="000000" w:sz="2" w:space="0"/>
          </w:tblBorders>
          <w:tblCellMar>
            <w:top w:w="0" w:type="dxa"/>
            <w:left w:w="0" w:type="dxa"/>
            <w:bottom w:w="0" w:type="dxa"/>
            <w:right w:w="0" w:type="dxa"/>
          </w:tblCellMar>
        </w:tblPrEx>
        <w:trPr>
          <w:trHeight w:val="422" w:hRule="atLeast"/>
        </w:trPr>
        <w:tc>
          <w:tcPr>
            <w:tcW w:w="2271" w:type="dxa"/>
            <w:vAlign w:val="top"/>
          </w:tcPr>
          <w:p>
            <w:pPr>
              <w:spacing w:before="66" w:line="186" w:lineRule="auto"/>
              <w:ind w:left="120"/>
              <w:rPr>
                <w:rFonts w:hint="default" w:ascii="Times New Roman" w:hAnsi="Times New Roman" w:eastAsia="Times New Roman" w:cs="Times New Roman"/>
                <w:sz w:val="21"/>
                <w:szCs w:val="21"/>
              </w:rPr>
            </w:pPr>
            <w:r>
              <w:rPr>
                <w:rFonts w:hint="default" w:ascii="Times New Roman" w:hAnsi="Times New Roman" w:eastAsia="Times New Roman" w:cs="Times New Roman"/>
                <w:b/>
                <w:bCs/>
                <w:color w:val="0D0D0D"/>
                <w:spacing w:val="-2"/>
                <w:sz w:val="21"/>
                <w:szCs w:val="21"/>
              </w:rPr>
              <w:t>Submission</w:t>
            </w: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3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19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7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0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6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3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54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25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72" w:type="dxa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62" w:type="dxa"/>
            <w:shd w:val="clear" w:color="auto" w:fill="FFFFFF" w:themeFill="background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292" w:type="dxa"/>
            <w:shd w:val="clear" w:color="auto" w:fill="FFFFFF" w:themeFill="background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47" w:type="dxa"/>
            <w:shd w:val="clear" w:color="auto" w:fill="FFFFFF" w:themeFill="background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8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  <w:tc>
          <w:tcPr>
            <w:tcW w:w="319" w:type="dxa"/>
            <w:shd w:val="clear" w:color="auto" w:fill="767171"/>
            <w:vAlign w:val="top"/>
          </w:tcPr>
          <w:p>
            <w:pPr>
              <w:pStyle w:val="8"/>
              <w:rPr>
                <w:rFonts w:hint="default" w:ascii="Times New Roman" w:hAnsi="Times New Roman" w:cs="Times New Roman"/>
                <w:sz w:val="21"/>
                <w:szCs w:val="21"/>
              </w:rPr>
            </w:pPr>
          </w:p>
        </w:tc>
      </w:tr>
      <w:bookmarkEnd w:id="27"/>
    </w:tbl>
    <w:p>
      <w:pPr>
        <w:spacing w:line="243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line="243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line="243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line="243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line="244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line="244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spacing w:line="244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186" w:lineRule="auto"/>
        <w:ind w:left="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b/>
          <w:bCs/>
          <w:color w:val="0D0D0D"/>
          <w:spacing w:val="-1"/>
          <w:sz w:val="21"/>
          <w:szCs w:val="21"/>
        </w:rPr>
        <w:t>References</w:t>
      </w:r>
    </w:p>
    <w:p>
      <w:pPr>
        <w:spacing w:line="280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29" w:lineRule="auto"/>
        <w:ind w:left="730" w:hanging="729"/>
        <w:rPr>
          <w:rFonts w:hint="default" w:ascii="Times New Roman" w:hAnsi="Times New Roman" w:cs="Times New Roman"/>
          <w:sz w:val="21"/>
          <w:szCs w:val="21"/>
        </w:rPr>
      </w:pPr>
      <w:bookmarkStart w:id="28" w:name="OLE_LINK29"/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Abeyasekera,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A.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(2008).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Gen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der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ideologies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school</w:t>
      </w:r>
      <w:r>
        <w:rPr>
          <w:rFonts w:hint="default" w:ascii="Times New Roman" w:hAnsi="Times New Roman" w:cs="Times New Roman"/>
          <w:color w:val="0D0D0D"/>
          <w:spacing w:val="3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curriculum: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textual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analysis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secondary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school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textbooks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.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Centre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Women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>'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Research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>.</w:t>
      </w:r>
    </w:p>
    <w:p>
      <w:pPr>
        <w:pStyle w:val="2"/>
        <w:spacing w:before="232" w:line="327" w:lineRule="auto"/>
        <w:ind w:left="712" w:right="6" w:hanging="708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Khalid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, A. (2017).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Biasness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ESL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Textbooks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Journal</w:t>
      </w:r>
      <w:r>
        <w:rPr>
          <w:rFonts w:hint="default" w:ascii="Times New Roman" w:hAnsi="Times New Roman" w:cs="Times New Roman"/>
          <w:i/>
          <w:iCs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i/>
          <w:iCs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Literature</w:t>
      </w:r>
      <w:r>
        <w:rPr>
          <w:rFonts w:hint="default" w:ascii="Times New Roman" w:hAnsi="Times New Roman" w:cs="Times New Roman"/>
          <w:i/>
          <w:iCs/>
          <w:color w:val="0D0D0D"/>
          <w:spacing w:val="1"/>
          <w:sz w:val="21"/>
          <w:szCs w:val="21"/>
        </w:rPr>
        <w:t xml:space="preserve">,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Languages</w:t>
      </w:r>
      <w:r>
        <w:rPr>
          <w:rFonts w:hint="default" w:ascii="Times New Roman" w:hAnsi="Times New Roman" w:cs="Times New Roman"/>
          <w:i/>
          <w:iCs/>
          <w:color w:val="0D0D0D"/>
          <w:spacing w:val="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and Linguistics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, 38, 29-32.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"https://iiste.org/Journals/index.php/JLLL/article/view/39353"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https://iiste.org/Journals/index.php/JLLL/article/view/39353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fldChar w:fldCharType="end"/>
      </w:r>
    </w:p>
    <w:p>
      <w:pPr>
        <w:pStyle w:val="2"/>
        <w:spacing w:before="234" w:line="339" w:lineRule="auto"/>
        <w:ind w:left="724" w:hanging="720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Bahman,</w:t>
      </w:r>
      <w:r>
        <w:rPr>
          <w:rFonts w:hint="default" w:ascii="Times New Roman" w:hAnsi="Times New Roman" w:cs="Times New Roman"/>
          <w:color w:val="0D0D0D"/>
          <w:spacing w:val="4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M.,</w:t>
      </w:r>
      <w:r>
        <w:rPr>
          <w:rFonts w:hint="default" w:ascii="Times New Roman" w:hAnsi="Times New Roman" w:cs="Times New Roman"/>
          <w:color w:val="0D0D0D"/>
          <w:spacing w:val="3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Rahimi,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A.</w:t>
      </w:r>
      <w:r>
        <w:rPr>
          <w:rFonts w:hint="default" w:ascii="Times New Roman" w:hAnsi="Times New Roman" w:cs="Times New Roman"/>
          <w:color w:val="0D0D0D"/>
          <w:spacing w:val="3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(2010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).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representation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EFL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materials: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analysis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>f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English textbooks of</w:t>
      </w:r>
      <w:r>
        <w:rPr>
          <w:rFonts w:hint="default" w:ascii="Times New Roman" w:hAnsi="Times New Roman" w:cs="Times New Roman"/>
          <w:color w:val="0D0D0D"/>
          <w:spacing w:val="-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Iranian high schools.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Procedia Soci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al and</w:t>
      </w:r>
      <w:r>
        <w:rPr>
          <w:rFonts w:hint="default" w:ascii="Times New Roman" w:hAnsi="Times New Roman" w:cs="Times New Roman"/>
          <w:i/>
          <w:iCs/>
          <w:color w:val="0D0D0D"/>
          <w:spacing w:val="-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Behavioral Sciences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9,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273-277.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"https://doi.org/10.1016/j.sbspro.2010.12.149"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https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://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doi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org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/10.1016/j.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sbspro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.2010.12.1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49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fldChar w:fldCharType="end"/>
      </w:r>
    </w:p>
    <w:p>
      <w:pPr>
        <w:spacing w:line="339" w:lineRule="auto"/>
        <w:rPr>
          <w:rFonts w:hint="default" w:ascii="Times New Roman" w:hAnsi="Times New Roman" w:cs="Times New Roman"/>
          <w:sz w:val="21"/>
          <w:szCs w:val="21"/>
        </w:rPr>
        <w:sectPr>
          <w:footerReference r:id="rId11" w:type="default"/>
          <w:pgSz w:w="11907" w:h="16839"/>
          <w:pgMar w:top="1431" w:right="1422" w:bottom="1188" w:left="1440" w:header="0" w:footer="990" w:gutter="0"/>
          <w:cols w:space="720" w:num="1"/>
        </w:sectPr>
      </w:pPr>
    </w:p>
    <w:p>
      <w:pPr>
        <w:pStyle w:val="2"/>
        <w:spacing w:before="59" w:line="328" w:lineRule="auto"/>
        <w:ind w:left="724" w:right="11" w:hanging="72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Bajdo,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L.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M.,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Dickson,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M.</w:t>
      </w:r>
      <w:r>
        <w:rPr>
          <w:rFonts w:hint="default" w:ascii="Times New Roman" w:hAnsi="Times New Roman" w:cs="Times New Roman"/>
          <w:color w:val="0D0D0D"/>
          <w:spacing w:val="1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W.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(2001).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Perceptions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organizational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culture</w:t>
      </w:r>
      <w:r>
        <w:rPr>
          <w:rFonts w:hint="default" w:ascii="Times New Roman" w:hAnsi="Times New Roman" w:cs="Times New Roman"/>
          <w:color w:val="0D0D0D"/>
          <w:spacing w:val="2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women's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advancement in organizations: A cross-cultural examination.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Sex Roles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, 45,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399-414.</w:t>
      </w:r>
    </w:p>
    <w:p>
      <w:pPr>
        <w:pStyle w:val="2"/>
        <w:spacing w:before="235" w:line="339" w:lineRule="auto"/>
        <w:ind w:left="724" w:right="1" w:hanging="72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Bian,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L.,</w:t>
      </w:r>
      <w:r>
        <w:rPr>
          <w:rFonts w:hint="default" w:ascii="Times New Roman" w:hAnsi="Times New Roman" w:cs="Times New Roman"/>
          <w:color w:val="0D0D0D"/>
          <w:spacing w:val="3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Leslie,</w:t>
      </w:r>
      <w:r>
        <w:rPr>
          <w:rFonts w:hint="default" w:ascii="Times New Roman" w:hAnsi="Times New Roman" w:cs="Times New Roman"/>
          <w:color w:val="0D0D0D"/>
          <w:spacing w:val="4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S.</w:t>
      </w:r>
      <w:r>
        <w:rPr>
          <w:rFonts w:hint="default" w:ascii="Times New Roman" w:hAnsi="Times New Roman" w:cs="Times New Roman"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J.,</w:t>
      </w:r>
      <w:r>
        <w:rPr>
          <w:rFonts w:hint="default" w:ascii="Times New Roman" w:hAnsi="Times New Roman" w:cs="Times New Roman"/>
          <w:color w:val="0D0D0D"/>
          <w:spacing w:val="3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Cimpian,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A.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(2017).</w:t>
      </w:r>
      <w:r>
        <w:rPr>
          <w:rFonts w:hint="default" w:ascii="Times New Roman" w:hAnsi="Times New Roman" w:cs="Times New Roman"/>
          <w:color w:val="0D0D0D"/>
          <w:spacing w:val="4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4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otypes</w:t>
      </w:r>
      <w:r>
        <w:rPr>
          <w:rFonts w:hint="default" w:ascii="Times New Roman" w:hAnsi="Times New Roman" w:cs="Times New Roman"/>
          <w:color w:val="0D0D0D"/>
          <w:spacing w:val="4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about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intellectual</w:t>
      </w:r>
      <w:r>
        <w:rPr>
          <w:rFonts w:hint="default" w:ascii="Times New Roman" w:hAnsi="Times New Roman" w:cs="Times New Roman"/>
          <w:color w:val="0D0D0D"/>
          <w:spacing w:val="4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ability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emerge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early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influence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children's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interests.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Science</w:t>
      </w:r>
      <w:r>
        <w:rPr>
          <w:rFonts w:hint="default" w:ascii="Times New Roman" w:hAnsi="Times New Roman" w:cs="Times New Roman"/>
          <w:i/>
          <w:iCs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(New</w:t>
      </w:r>
      <w:r>
        <w:rPr>
          <w:rFonts w:hint="default" w:ascii="Times New Roman" w:hAnsi="Times New Roman" w:cs="Times New Roman"/>
          <w:i/>
          <w:iCs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York, N.Y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.),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355(6323),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389–391.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"https://doi.org/10.1126/science.aah6524"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https://doi.org/10.1126/sc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ience.aah6524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fldChar w:fldCharType="end"/>
      </w:r>
    </w:p>
    <w:p>
      <w:pPr>
        <w:pStyle w:val="2"/>
        <w:spacing w:before="229" w:line="339" w:lineRule="auto"/>
        <w:ind w:left="719" w:right="5" w:hanging="719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Bojanić,</w:t>
      </w:r>
      <w:r>
        <w:rPr>
          <w:rFonts w:hint="default" w:ascii="Times New Roman" w:hAnsi="Times New Roman" w:cs="Times New Roman"/>
          <w:color w:val="0D0D0D"/>
          <w:spacing w:val="5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B.</w:t>
      </w:r>
      <w:r>
        <w:rPr>
          <w:rFonts w:hint="default" w:ascii="Times New Roman" w:hAnsi="Times New Roman" w:cs="Times New Roman"/>
          <w:color w:val="0D0D0D"/>
          <w:spacing w:val="5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B.</w:t>
      </w:r>
      <w:r>
        <w:rPr>
          <w:rFonts w:hint="default" w:ascii="Times New Roman" w:hAnsi="Times New Roman" w:cs="Times New Roman"/>
          <w:color w:val="0D0D0D"/>
          <w:spacing w:val="5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R.,  &amp;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Topalov,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J.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P.  (2016).  Textbooks  in</w:t>
      </w:r>
      <w:r>
        <w:rPr>
          <w:rFonts w:hint="default" w:ascii="Times New Roman" w:hAnsi="Times New Roman" w:cs="Times New Roman"/>
          <w:color w:val="0D0D0D"/>
          <w:spacing w:val="5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EF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L</w:t>
      </w:r>
      <w:r>
        <w:rPr>
          <w:rFonts w:hint="default" w:ascii="Times New Roman" w:hAnsi="Times New Roman" w:cs="Times New Roman"/>
          <w:color w:val="0D0D0D"/>
          <w:spacing w:val="5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classroom: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Defining,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assessing</w:t>
      </w:r>
      <w:r>
        <w:rPr>
          <w:rFonts w:hint="default" w:ascii="Times New Roman" w:hAnsi="Times New Roman" w:cs="Times New Roman"/>
          <w:color w:val="0D0D0D"/>
          <w:spacing w:val="5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analyzing.</w:t>
      </w:r>
      <w:r>
        <w:rPr>
          <w:rFonts w:hint="default" w:ascii="Times New Roman" w:hAnsi="Times New Roman" w:cs="Times New Roman"/>
          <w:color w:val="0D0D0D"/>
          <w:spacing w:val="5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Зборник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радова</w:t>
      </w:r>
      <w:r>
        <w:rPr>
          <w:rFonts w:hint="default" w:ascii="Times New Roman" w:hAnsi="Times New Roman" w:cs="Times New Roman"/>
          <w:color w:val="0D0D0D"/>
          <w:spacing w:val="5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Филозофског</w:t>
      </w:r>
      <w:r>
        <w:rPr>
          <w:rFonts w:hint="default" w:ascii="Times New Roman" w:hAnsi="Times New Roman" w:cs="Times New Roman"/>
          <w:color w:val="0D0D0D"/>
          <w:spacing w:val="5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факултета</w:t>
      </w:r>
      <w:r>
        <w:rPr>
          <w:rFonts w:hint="default" w:ascii="Times New Roman" w:hAnsi="Times New Roman" w:cs="Times New Roman"/>
          <w:color w:val="0D0D0D"/>
          <w:spacing w:val="5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у</w:t>
      </w:r>
      <w:r>
        <w:rPr>
          <w:rFonts w:hint="default" w:ascii="Times New Roman" w:hAnsi="Times New Roman" w:cs="Times New Roman"/>
          <w:color w:val="0D0D0D"/>
          <w:spacing w:val="4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Приштини,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>46(3).</w:t>
      </w:r>
    </w:p>
    <w:p>
      <w:pPr>
        <w:pStyle w:val="2"/>
        <w:spacing w:before="235" w:line="319" w:lineRule="auto"/>
        <w:ind w:left="724" w:right="3" w:hanging="72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British Educational Research Association. (2018). Ethical Guidel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ines for Educational Research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>(4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ed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.).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Available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at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: 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"https://www.bera.ac.uk/publication/ethical-guidelines-for-educational-research-2018-online"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https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://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www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.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bera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.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ac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.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uk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/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publication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/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ethical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-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guidelines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-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for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-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fldChar w:fldCharType="end"/>
      </w:r>
      <w:r>
        <w:rPr>
          <w:rFonts w:hint="default" w:ascii="Times New Roman" w:hAnsi="Times New Roman" w:cs="Times New Roman"/>
          <w:color w:val="0563C1"/>
          <w:spacing w:val="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"https://www.bera.ac.uk/publication/ethical-guidelines-for-educational-research-2018-online"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educational-research-20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t>18-online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fldChar w:fldCharType="end"/>
      </w:r>
    </w:p>
    <w:p>
      <w:pPr>
        <w:pStyle w:val="2"/>
        <w:spacing w:before="302" w:line="327" w:lineRule="auto"/>
        <w:ind w:left="4" w:right="1"/>
        <w:jc w:val="right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Coffman,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K.</w:t>
      </w:r>
      <w:r>
        <w:rPr>
          <w:rFonts w:hint="default" w:ascii="Times New Roman" w:hAnsi="Times New Roman" w:cs="Times New Roman"/>
          <w:color w:val="0D0D0D"/>
          <w:spacing w:val="5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B.</w:t>
      </w:r>
      <w:r>
        <w:rPr>
          <w:rFonts w:hint="default" w:ascii="Times New Roman" w:hAnsi="Times New Roman" w:cs="Times New Roman"/>
          <w:color w:val="0D0D0D"/>
          <w:spacing w:val="5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(2014).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Evidence</w:t>
      </w:r>
      <w:r>
        <w:rPr>
          <w:rFonts w:hint="default" w:ascii="Times New Roman" w:hAnsi="Times New Roman" w:cs="Times New Roman"/>
          <w:color w:val="0D0D0D"/>
          <w:spacing w:val="5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  self-stereotyping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5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contribution</w:t>
      </w:r>
      <w:r>
        <w:rPr>
          <w:rFonts w:hint="default" w:ascii="Times New Roman" w:hAnsi="Times New Roman" w:cs="Times New Roman"/>
          <w:color w:val="0D0D0D"/>
          <w:spacing w:val="5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ideas. 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 xml:space="preserve"> Quarterly           Journal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 xml:space="preserve">            of           Economics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            129(4),            1625–1660.</w:t>
      </w:r>
    </w:p>
    <w:p>
      <w:pPr>
        <w:pStyle w:val="2"/>
        <w:spacing w:before="75" w:line="190" w:lineRule="auto"/>
        <w:ind w:left="717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"https://doi.org/10.1093/qje/qju023"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https://doi.org/10.1093/qje/q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t>ju023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fldChar w:fldCharType="end"/>
      </w:r>
    </w:p>
    <w:p>
      <w:pPr>
        <w:spacing w:line="284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70" w:line="330" w:lineRule="auto"/>
        <w:ind w:left="718" w:right="2" w:hanging="718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Diem-Wille,</w:t>
      </w:r>
      <w:r>
        <w:rPr>
          <w:rFonts w:hint="default" w:ascii="Times New Roman" w:hAnsi="Times New Roman" w:cs="Times New Roman"/>
          <w:color w:val="0D0D0D"/>
          <w:spacing w:val="3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G.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(2021).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Psychoanalytic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Perspectives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Puberty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Adolescents:</w:t>
      </w:r>
      <w:r>
        <w:rPr>
          <w:rFonts w:hint="default" w:ascii="Times New Roman" w:hAnsi="Times New Roman" w:cs="Times New Roman"/>
          <w:color w:val="0D0D0D"/>
          <w:spacing w:val="2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Inner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orld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2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Teenagers</w:t>
      </w:r>
      <w:r>
        <w:rPr>
          <w:rFonts w:hint="default" w:ascii="Times New Roman" w:hAnsi="Times New Roman" w:cs="Times New Roman"/>
          <w:color w:val="0D0D0D"/>
          <w:spacing w:val="5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their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Parents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. 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Verlag  der  Österreichischen</w:t>
      </w:r>
      <w:r>
        <w:rPr>
          <w:rFonts w:hint="default" w:ascii="Times New Roman" w:hAnsi="Times New Roman" w:cs="Times New Roman"/>
          <w:i/>
          <w:iCs/>
          <w:color w:val="0D0D0D"/>
          <w:spacing w:val="3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Akademie  de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 xml:space="preserve">r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Wissenschaften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.</w:t>
      </w:r>
    </w:p>
    <w:p>
      <w:pPr>
        <w:pStyle w:val="2"/>
        <w:spacing w:before="262" w:line="332" w:lineRule="auto"/>
        <w:ind w:left="719" w:right="2" w:hanging="719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Dockx,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J.,</w:t>
      </w:r>
      <w:r>
        <w:rPr>
          <w:rFonts w:hint="default" w:ascii="Times New Roman" w:hAnsi="Times New Roman" w:cs="Times New Roman"/>
          <w:color w:val="0D0D0D"/>
          <w:spacing w:val="24"/>
          <w:w w:val="10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Bellens,</w:t>
      </w:r>
      <w:r>
        <w:rPr>
          <w:rFonts w:hint="default" w:ascii="Times New Roman" w:hAnsi="Times New Roman" w:cs="Times New Roman"/>
          <w:color w:val="0D0D0D"/>
          <w:spacing w:val="2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K.,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Fraine,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B.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(2020).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Do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textbooks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matter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for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readi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ng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comprehension?</w:t>
      </w:r>
      <w:r>
        <w:rPr>
          <w:rFonts w:hint="default" w:ascii="Times New Roman" w:hAnsi="Times New Roman" w:cs="Times New Roman"/>
          <w:color w:val="0D0D0D"/>
          <w:spacing w:val="2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study</w:t>
      </w:r>
      <w:r>
        <w:rPr>
          <w:rFonts w:hint="default" w:ascii="Times New Roman" w:hAnsi="Times New Roman" w:cs="Times New Roman"/>
          <w:color w:val="0D0D0D"/>
          <w:spacing w:val="1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Flemish</w:t>
      </w:r>
      <w:r>
        <w:rPr>
          <w:rFonts w:hint="default" w:ascii="Times New Roman" w:hAnsi="Times New Roman" w:cs="Times New Roman"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primary</w:t>
      </w:r>
      <w:r>
        <w:rPr>
          <w:rFonts w:hint="default" w:ascii="Times New Roman" w:hAnsi="Times New Roman" w:cs="Times New Roman"/>
          <w:color w:val="0D0D0D"/>
          <w:spacing w:val="2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education.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Frontiers</w:t>
      </w:r>
      <w:r>
        <w:rPr>
          <w:rFonts w:hint="default" w:ascii="Times New Roman" w:hAnsi="Times New Roman" w:cs="Times New Roman"/>
          <w:i/>
          <w:iCs/>
          <w:color w:val="0D0D0D"/>
          <w:spacing w:val="2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in Psychology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44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10,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493565.</w:t>
      </w:r>
    </w:p>
    <w:p>
      <w:pPr>
        <w:pStyle w:val="2"/>
        <w:spacing w:before="259" w:line="344" w:lineRule="auto"/>
        <w:ind w:left="708" w:hanging="708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Durrani, N.,</w:t>
      </w:r>
      <w:r>
        <w:rPr>
          <w:rFonts w:hint="default" w:ascii="Times New Roman" w:hAnsi="Times New Roman" w:cs="Times New Roman"/>
          <w:color w:val="0D0D0D"/>
          <w:spacing w:val="1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CohenMiller, A., Kataeva,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Z.,</w:t>
      </w:r>
      <w:r>
        <w:rPr>
          <w:rFonts w:hint="default" w:ascii="Times New Roman" w:hAnsi="Times New Roman" w:cs="Times New Roman"/>
          <w:color w:val="0D0D0D"/>
          <w:spacing w:val="1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Bekzhanova,</w:t>
      </w:r>
      <w:r>
        <w:rPr>
          <w:rFonts w:hint="default" w:ascii="Times New Roman" w:hAnsi="Times New Roman" w:cs="Times New Roman"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Z.,</w:t>
      </w:r>
      <w:r>
        <w:rPr>
          <w:rFonts w:hint="default" w:ascii="Times New Roman" w:hAnsi="Times New Roman" w:cs="Times New Roman"/>
          <w:color w:val="0D0D0D"/>
          <w:spacing w:val="2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Seitkh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adyrova, A.,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Badanova,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A. (2022). ‘The fearful khan and the del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ightful beauties’: The construction of</w:t>
      </w:r>
      <w:r>
        <w:rPr>
          <w:rFonts w:hint="default" w:ascii="Times New Roman" w:hAnsi="Times New Roman" w:cs="Times New Roman"/>
          <w:color w:val="0D0D0D"/>
          <w:spacing w:val="-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 in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secondary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school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textbooks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Kazakhstan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International</w:t>
      </w:r>
      <w:r>
        <w:rPr>
          <w:rFonts w:hint="default" w:ascii="Times New Roman" w:hAnsi="Times New Roman" w:cs="Times New Roman"/>
          <w:i/>
          <w:iCs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Journal</w:t>
      </w:r>
      <w:r>
        <w:rPr>
          <w:rFonts w:hint="default" w:ascii="Times New Roman" w:hAnsi="Times New Roman" w:cs="Times New Roman"/>
          <w:i/>
          <w:iCs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i/>
          <w:iCs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 xml:space="preserve">Educational </w:t>
      </w:r>
      <w:r>
        <w:rPr>
          <w:rFonts w:hint="default" w:ascii="Times New Roman" w:hAnsi="Times New Roman" w:cs="Times New Roman"/>
          <w:i/>
          <w:iCs/>
          <w:color w:val="0D0D0D"/>
          <w:spacing w:val="-2"/>
          <w:sz w:val="21"/>
          <w:szCs w:val="21"/>
        </w:rPr>
        <w:t>Development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88,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102508</w:t>
      </w:r>
    </w:p>
    <w:p>
      <w:pPr>
        <w:pStyle w:val="2"/>
        <w:spacing w:before="233" w:line="328" w:lineRule="auto"/>
        <w:ind w:left="723" w:right="7" w:hanging="723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sz w:val="21"/>
          <w:szCs w:val="21"/>
        </w:rPr>
        <w:t>Elleman,A. &amp; Oslund, E. (2019). Reading Compreh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ension Research: Implications for Practice</w:t>
      </w:r>
      <w:r>
        <w:rPr>
          <w:rFonts w:hint="default" w:ascii="Times New Roman" w:hAnsi="Times New Roman" w:cs="Times New Roman"/>
          <w:sz w:val="21"/>
          <w:szCs w:val="21"/>
        </w:rPr>
        <w:t xml:space="preserve"> and Policy. Policy Insights from the Beh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avioural and Brain</w:t>
      </w:r>
      <w:r>
        <w:rPr>
          <w:rFonts w:hint="default" w:ascii="Times New Roman" w:hAnsi="Times New Roman" w:cs="Times New Roman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pacing w:val="-1"/>
          <w:sz w:val="21"/>
          <w:szCs w:val="21"/>
        </w:rPr>
        <w:t>Sciences.</w:t>
      </w:r>
    </w:p>
    <w:p>
      <w:pPr>
        <w:pStyle w:val="2"/>
        <w:spacing w:before="235" w:line="190" w:lineRule="auto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Erikson, E. H. (1993).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Childhood and</w:t>
      </w:r>
      <w:r>
        <w:rPr>
          <w:rFonts w:hint="default" w:ascii="Times New Roman" w:hAnsi="Times New Roman" w:cs="Times New Roman"/>
          <w:i/>
          <w:iCs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society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. WW Norton &amp;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Company.</w:t>
      </w:r>
    </w:p>
    <w:p>
      <w:pPr>
        <w:spacing w:line="284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70" w:line="190" w:lineRule="auto"/>
        <w:ind w:left="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Gamble, T. K., &amp; Gamble, M. (1990).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Commun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ication works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. McGraw-Hill</w:t>
      </w:r>
    </w:p>
    <w:p>
      <w:pPr>
        <w:spacing w:line="190" w:lineRule="auto"/>
        <w:rPr>
          <w:rFonts w:hint="default" w:ascii="Times New Roman" w:hAnsi="Times New Roman" w:cs="Times New Roman"/>
          <w:sz w:val="21"/>
          <w:szCs w:val="21"/>
        </w:rPr>
        <w:sectPr>
          <w:footerReference r:id="rId12" w:type="default"/>
          <w:pgSz w:w="11907" w:h="16839"/>
          <w:pgMar w:top="1431" w:right="1436" w:bottom="1190" w:left="1444" w:header="0" w:footer="990" w:gutter="0"/>
          <w:cols w:space="720" w:num="1"/>
        </w:sectPr>
      </w:pPr>
    </w:p>
    <w:bookmarkEnd w:id="28"/>
    <w:p>
      <w:pPr>
        <w:pStyle w:val="2"/>
        <w:spacing w:before="61" w:line="190" w:lineRule="auto"/>
        <w:ind w:left="11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Guimond,  S.,  Chatard,  A.,  Martinot,  D.,</w:t>
      </w:r>
      <w:r>
        <w:rPr>
          <w:rFonts w:hint="default" w:ascii="Times New Roman" w:hAnsi="Times New Roman" w:cs="Times New Roman"/>
          <w:color w:val="0D0D0D"/>
          <w:spacing w:val="13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Crisp,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R.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J.,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Redersdorff,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S.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(2006).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Social</w:t>
      </w:r>
    </w:p>
    <w:p>
      <w:pPr>
        <w:pStyle w:val="2"/>
        <w:spacing w:before="195" w:line="305" w:lineRule="auto"/>
        <w:ind w:left="696" w:firstLine="34"/>
        <w:jc w:val="both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comparison,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self-ste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reotyping,</w:t>
      </w:r>
      <w:r>
        <w:rPr>
          <w:rFonts w:hint="default" w:ascii="Times New Roman" w:hAnsi="Times New Roman" w:cs="Times New Roman"/>
          <w:color w:val="0D0D0D"/>
          <w:spacing w:val="4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2"/>
          <w:sz w:val="21"/>
          <w:szCs w:val="21"/>
        </w:rPr>
        <w:t>differ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ences</w:t>
      </w:r>
      <w:r>
        <w:rPr>
          <w:rFonts w:hint="default" w:ascii="Times New Roman" w:hAnsi="Times New Roman" w:cs="Times New Roman"/>
          <w:color w:val="0D0D0D"/>
          <w:spacing w:val="4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5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self-construals.</w:t>
      </w:r>
      <w:r>
        <w:rPr>
          <w:rFonts w:hint="default" w:ascii="Times New Roman" w:hAnsi="Times New Roman" w:cs="Times New Roman"/>
          <w:color w:val="0D0D0D"/>
          <w:spacing w:val="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Journal</w:t>
      </w:r>
      <w:r>
        <w:rPr>
          <w:rFonts w:hint="default" w:ascii="Times New Roman" w:hAnsi="Times New Roman" w:cs="Times New Roman"/>
          <w:i/>
          <w:iCs/>
          <w:color w:val="0D0D0D"/>
          <w:spacing w:val="4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o</w:t>
      </w:r>
      <w:r>
        <w:rPr>
          <w:rFonts w:hint="default" w:ascii="Times New Roman" w:hAnsi="Times New Roman" w:cs="Times New Roman"/>
          <w:i/>
          <w:iCs/>
          <w:color w:val="0D0D0D"/>
          <w:spacing w:val="43"/>
          <w:sz w:val="21"/>
          <w:szCs w:val="21"/>
        </w:rPr>
        <w:t>f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 xml:space="preserve"> personality</w:t>
      </w:r>
      <w:r>
        <w:rPr>
          <w:rFonts w:hint="default" w:ascii="Times New Roman" w:hAnsi="Times New Roman" w:cs="Times New Roman"/>
          <w:i/>
          <w:iCs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i/>
          <w:iCs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social</w:t>
      </w:r>
      <w:r>
        <w:rPr>
          <w:rFonts w:hint="default" w:ascii="Times New Roman" w:hAnsi="Times New Roman" w:cs="Times New Roman"/>
          <w:i/>
          <w:iCs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psychology</w:t>
      </w:r>
      <w:r>
        <w:rPr>
          <w:rFonts w:hint="default" w:ascii="Times New Roman" w:hAnsi="Times New Roman" w:cs="Times New Roman"/>
          <w:i/>
          <w:iCs/>
          <w:color w:val="0D0D0D"/>
          <w:spacing w:val="4"/>
          <w:sz w:val="21"/>
          <w:szCs w:val="21"/>
        </w:rPr>
        <w:t>,</w:t>
      </w:r>
      <w:r>
        <w:rPr>
          <w:rFonts w:hint="default" w:ascii="Times New Roman" w:hAnsi="Times New Roman" w:cs="Times New Roman"/>
          <w:i/>
          <w:iCs/>
          <w:color w:val="0D0D0D"/>
          <w:spacing w:val="16"/>
          <w:w w:val="101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>90(2),  221–242.</w:t>
      </w:r>
      <w:r>
        <w:rPr>
          <w:rFonts w:hint="default" w:ascii="Times New Roman" w:hAnsi="Times New Roman" w:cs="Times New Roman"/>
          <w:color w:val="0D0D0D"/>
          <w:spacing w:val="3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"https://doi.org/10.1037/0022-3514.90.2.221"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https</w:t>
      </w:r>
      <w:r>
        <w:rPr>
          <w:rFonts w:hint="default" w:ascii="Times New Roman" w:hAnsi="Times New Roman" w:cs="Times New Roman"/>
          <w:color w:val="0563C1"/>
          <w:spacing w:val="3"/>
          <w:sz w:val="21"/>
          <w:szCs w:val="21"/>
          <w:u w:val="single" w:color="auto"/>
        </w:rPr>
        <w:t>://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doi</w:t>
      </w:r>
      <w:r>
        <w:rPr>
          <w:rFonts w:hint="default" w:ascii="Times New Roman" w:hAnsi="Times New Roman" w:cs="Times New Roman"/>
          <w:color w:val="0563C1"/>
          <w:spacing w:val="3"/>
          <w:sz w:val="21"/>
          <w:szCs w:val="21"/>
          <w:u w:val="single" w:color="auto"/>
        </w:rPr>
        <w:t>.</w:t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org</w:t>
      </w:r>
      <w:r>
        <w:rPr>
          <w:rFonts w:hint="default" w:ascii="Times New Roman" w:hAnsi="Times New Roman" w:cs="Times New Roman"/>
          <w:color w:val="0563C1"/>
          <w:spacing w:val="3"/>
          <w:sz w:val="21"/>
          <w:szCs w:val="21"/>
          <w:u w:val="single" w:color="auto"/>
        </w:rPr>
        <w:t>/10.1037/0022-</w:t>
      </w:r>
      <w:r>
        <w:rPr>
          <w:rFonts w:hint="default" w:ascii="Times New Roman" w:hAnsi="Times New Roman" w:cs="Times New Roman"/>
          <w:color w:val="0563C1"/>
          <w:spacing w:val="3"/>
          <w:sz w:val="21"/>
          <w:szCs w:val="21"/>
          <w:u w:val="single" w:color="auto"/>
        </w:rPr>
        <w:fldChar w:fldCharType="end"/>
      </w:r>
      <w:r>
        <w:rPr>
          <w:rFonts w:hint="default" w:ascii="Times New Roman" w:hAnsi="Times New Roman" w:cs="Times New Roman"/>
          <w:color w:val="0563C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"https://doi.org/10.1037/0022-3514.90.2.221"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t>3514.90.2.221</w:t>
      </w:r>
      <w:r>
        <w:rPr>
          <w:rFonts w:hint="default" w:ascii="Times New Roman" w:hAnsi="Times New Roman" w:cs="Times New Roman"/>
          <w:color w:val="0563C1"/>
          <w:spacing w:val="2"/>
          <w:sz w:val="21"/>
          <w:szCs w:val="21"/>
          <w:u w:val="single" w:color="auto"/>
        </w:rPr>
        <w:fldChar w:fldCharType="end"/>
      </w:r>
    </w:p>
    <w:p>
      <w:pPr>
        <w:spacing w:line="280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39" w:lineRule="auto"/>
        <w:ind w:left="724" w:hanging="718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Heilman,  M.  E.  (2001).  Description  and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Prescription: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ow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Stereotypes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Prevent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Women's Ascent Up the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Organizational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Ladder.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Journal</w:t>
      </w:r>
      <w:r>
        <w:rPr>
          <w:rFonts w:hint="default" w:ascii="Times New Roman" w:hAnsi="Times New Roman" w:cs="Times New Roman"/>
          <w:i/>
          <w:iCs/>
          <w:color w:val="0D0D0D"/>
          <w:spacing w:val="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i/>
          <w:iCs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Social Issues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57(4),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657- 674.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"https://doi.org/10.1111/0022-4537.00234"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https://doi.org/10.1111/0022-4537.00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234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fldChar w:fldCharType="end"/>
      </w:r>
    </w:p>
    <w:p>
      <w:pPr>
        <w:pStyle w:val="2"/>
        <w:spacing w:before="232" w:line="332" w:lineRule="auto"/>
        <w:ind w:left="730" w:hanging="723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Jing, L.,</w:t>
      </w:r>
      <w:r>
        <w:rPr>
          <w:rFonts w:hint="default" w:ascii="Times New Roman" w:hAnsi="Times New Roman" w:cs="Times New Roman"/>
          <w:color w:val="0D0D0D"/>
          <w:spacing w:val="-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Ros,M. &amp;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Karen,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F. (2021). Investigating EFL Teachers' Gender-Stereotypical Beliefs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about  Learners:  A  Mixed-Methods  Study.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Cambridge  Journal  of  Edu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cation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 doi: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10.1080/0305764X.20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20.1772720</w:t>
      </w:r>
    </w:p>
    <w:p>
      <w:pPr>
        <w:pStyle w:val="2"/>
        <w:spacing w:before="256" w:line="190" w:lineRule="auto"/>
        <w:ind w:left="7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Just,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M.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&amp;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Carpenter,</w:t>
      </w:r>
      <w:r>
        <w:rPr>
          <w:rFonts w:hint="default" w:ascii="Times New Roman" w:hAnsi="Times New Roman" w:cs="Times New Roman"/>
          <w:color w:val="0D0D0D"/>
          <w:spacing w:val="2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P.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(1980).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theory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 reading:</w:t>
      </w:r>
      <w:r>
        <w:rPr>
          <w:rFonts w:hint="default" w:ascii="Times New Roman" w:hAnsi="Times New Roman" w:cs="Times New Roman"/>
          <w:color w:val="0D0D0D"/>
          <w:spacing w:val="2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from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eye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fixations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</w:t>
      </w:r>
      <w:r>
        <w:rPr>
          <w:rFonts w:hint="default" w:ascii="Times New Roman" w:hAnsi="Times New Roman" w:cs="Times New Roman"/>
          <w:color w:val="0D0D0D"/>
          <w:spacing w:val="2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comprehension.</w:t>
      </w:r>
    </w:p>
    <w:p>
      <w:pPr>
        <w:pStyle w:val="2"/>
        <w:spacing w:before="194" w:line="190" w:lineRule="auto"/>
        <w:ind w:left="717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Psychology</w:t>
      </w:r>
      <w:r>
        <w:rPr>
          <w:rFonts w:hint="default" w:ascii="Times New Roman" w:hAnsi="Times New Roman" w:cs="Times New Roman"/>
          <w:i/>
          <w:iCs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Review</w:t>
      </w:r>
      <w:r>
        <w:rPr>
          <w:rFonts w:hint="default" w:ascii="Times New Roman" w:hAnsi="Times New Roman" w:cs="Times New Roman"/>
          <w:i/>
          <w:iCs/>
          <w:color w:val="0D0D0D"/>
          <w:spacing w:val="1"/>
          <w:sz w:val="21"/>
          <w:szCs w:val="21"/>
        </w:rPr>
        <w:t>.</w:t>
      </w:r>
    </w:p>
    <w:p>
      <w:pPr>
        <w:spacing w:line="285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29" w:lineRule="auto"/>
        <w:ind w:left="723" w:right="2" w:hanging="717"/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Koondher,M. A. (2015). Developing</w:t>
      </w:r>
      <w:r>
        <w:rPr>
          <w:rFonts w:hint="default" w:ascii="Times New Roman" w:hAnsi="Times New Roman" w:cs="Times New Roman"/>
          <w:color w:val="0D0D0D"/>
          <w:spacing w:val="-1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reading comprehension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rough</w:t>
      </w:r>
      <w:r>
        <w:rPr>
          <w:rFonts w:hint="default" w:ascii="Times New Roman" w:hAnsi="Times New Roman" w:cs="Times New Roman"/>
          <w:color w:val="0D0D0D"/>
          <w:spacing w:val="-12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metacognitive strategies: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 review of</w:t>
      </w:r>
      <w:r>
        <w:rPr>
          <w:rFonts w:hint="default" w:ascii="Times New Roman" w:hAnsi="Times New Roman" w:cs="Times New Roman"/>
          <w:color w:val="0D0D0D"/>
          <w:spacing w:val="-2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previous studies.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English Language</w:t>
      </w:r>
      <w:r>
        <w:rPr>
          <w:rFonts w:hint="default" w:ascii="Times New Roman" w:hAnsi="Times New Roman" w:cs="Times New Roman"/>
          <w:i/>
          <w:iCs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Teaching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8(8),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181–186.</w:t>
      </w:r>
    </w:p>
    <w:p>
      <w:pPr>
        <w:pStyle w:val="2"/>
        <w:spacing w:before="69" w:line="329" w:lineRule="auto"/>
        <w:ind w:left="723" w:right="2" w:hanging="717"/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</w:pPr>
      <w:bookmarkStart w:id="29" w:name="OLE_LINK30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Lee, J.F. and VanPatten, B. (2003)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 xml:space="preserve">Making </w:t>
      </w:r>
      <w:r>
        <w:rPr>
          <w:rFonts w:hint="eastAsia" w:eastAsia="宋体" w:cs="Times New Roman"/>
          <w:i/>
          <w:iCs/>
          <w:color w:val="0D0D0D"/>
          <w:spacing w:val="-1"/>
          <w:sz w:val="21"/>
          <w:szCs w:val="21"/>
          <w:lang w:val="en-US" w:eastAsia="zh-CN"/>
        </w:rPr>
        <w:t>C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 xml:space="preserve">ommunicative </w:t>
      </w:r>
      <w:r>
        <w:rPr>
          <w:rFonts w:hint="eastAsia" w:eastAsia="宋体" w:cs="Times New Roman"/>
          <w:i/>
          <w:iCs/>
          <w:color w:val="0D0D0D"/>
          <w:spacing w:val="-1"/>
          <w:sz w:val="21"/>
          <w:szCs w:val="21"/>
          <w:lang w:val="en-US" w:eastAsia="zh-CN"/>
        </w:rPr>
        <w:t>L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 xml:space="preserve">anguage </w:t>
      </w:r>
      <w:r>
        <w:rPr>
          <w:rFonts w:hint="eastAsia" w:eastAsia="宋体" w:cs="Times New Roman"/>
          <w:i/>
          <w:iCs/>
          <w:color w:val="0D0D0D"/>
          <w:spacing w:val="-1"/>
          <w:sz w:val="21"/>
          <w:szCs w:val="21"/>
          <w:lang w:val="en-US" w:eastAsia="zh-CN"/>
        </w:rPr>
        <w:t>T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 xml:space="preserve">eaching </w:t>
      </w:r>
      <w:r>
        <w:rPr>
          <w:rFonts w:hint="eastAsia" w:eastAsia="宋体" w:cs="Times New Roman"/>
          <w:i/>
          <w:iCs/>
          <w:color w:val="0D0D0D"/>
          <w:spacing w:val="-1"/>
          <w:sz w:val="21"/>
          <w:szCs w:val="21"/>
          <w:lang w:val="en-US" w:eastAsia="zh-CN"/>
        </w:rPr>
        <w:t>H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appen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2nd Edition . New York: McGraw.</w:t>
      </w:r>
    </w:p>
    <w:p>
      <w:pPr>
        <w:pStyle w:val="2"/>
        <w:spacing w:before="230" w:line="330" w:lineRule="auto"/>
        <w:ind w:left="723" w:right="5" w:hanging="717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Mithans, M., &amp; Grmek, M. I. (2020). The Use of</w:t>
      </w:r>
      <w:r>
        <w:rPr>
          <w:rFonts w:hint="default" w:ascii="Times New Roman" w:hAnsi="Times New Roman" w:cs="Times New Roman"/>
          <w:color w:val="0D0D0D"/>
          <w:spacing w:val="-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Textbooks in the Teaching-Learning Process.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University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Maribor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,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Faculty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Education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>.</w:t>
      </w:r>
    </w:p>
    <w:p>
      <w:pPr>
        <w:pStyle w:val="2"/>
        <w:spacing w:before="231" w:line="190" w:lineRule="auto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Narahara, M. M. (1998). Gender Stereotypes in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Ch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ildren's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Picture</w:t>
      </w:r>
      <w:r>
        <w:rPr>
          <w:rFonts w:hint="default" w:ascii="Times New Roman" w:hAnsi="Times New Roman" w:cs="Times New Roman"/>
          <w:color w:val="0D0D0D"/>
          <w:spacing w:val="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Books.</w:t>
      </w:r>
    </w:p>
    <w:p>
      <w:pPr>
        <w:spacing w:line="283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70" w:line="339" w:lineRule="auto"/>
        <w:ind w:left="729" w:right="1" w:hanging="718"/>
        <w:jc w:val="right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O’Reilly,</w:t>
      </w:r>
      <w:r>
        <w:rPr>
          <w:rFonts w:hint="default" w:ascii="Times New Roman" w:hAnsi="Times New Roman" w:cs="Times New Roman"/>
          <w:color w:val="0D0D0D"/>
          <w:spacing w:val="5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M.,  Talbot,</w:t>
      </w:r>
      <w:r>
        <w:rPr>
          <w:rFonts w:hint="default" w:ascii="Times New Roman" w:hAnsi="Times New Roman" w:cs="Times New Roman"/>
          <w:color w:val="0D0D0D"/>
          <w:spacing w:val="5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A.,  &amp;  Ha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rrington,  D.  (2023).  Adolescent</w:t>
      </w:r>
      <w:r>
        <w:rPr>
          <w:rFonts w:hint="default" w:ascii="Times New Roman" w:hAnsi="Times New Roman" w:cs="Times New Roman"/>
          <w:color w:val="0D0D0D"/>
          <w:spacing w:val="52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perspectives on  gendered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ideologies in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physical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  activity</w:t>
      </w:r>
      <w:r>
        <w:rPr>
          <w:rFonts w:hint="default" w:ascii="Times New Roman" w:hAnsi="Times New Roman" w:cs="Times New Roman"/>
          <w:color w:val="0D0D0D"/>
          <w:spacing w:val="22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within   schools:   Reflections   on a   female-focused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intervention.         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Feminism           &amp;           Psychology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,            33(2),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          175-196.</w:t>
      </w:r>
    </w:p>
    <w:p>
      <w:pPr>
        <w:pStyle w:val="2"/>
        <w:spacing w:before="72" w:line="190" w:lineRule="auto"/>
        <w:ind w:left="72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"https://doi.org/10.1177/09593535221109040"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https://doi.org/10.1177/09593535221109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t>040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fldChar w:fldCharType="end"/>
      </w:r>
    </w:p>
    <w:p>
      <w:pPr>
        <w:spacing w:line="287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70" w:line="327" w:lineRule="auto"/>
        <w:ind w:left="17" w:right="3"/>
        <w:jc w:val="right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Shinnar, R. S., Giacomin, O., &amp; Janssen,F. (2012). Entrepreneurial Perceptions and Intentions: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Role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3"/>
          <w:sz w:val="21"/>
          <w:szCs w:val="21"/>
        </w:rPr>
        <w:t xml:space="preserve">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  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Culture</w:t>
      </w:r>
      <w:r>
        <w:rPr>
          <w:rFonts w:hint="default" w:ascii="Times New Roman" w:hAnsi="Times New Roman" w:cs="Times New Roman"/>
          <w:color w:val="0D0D0D"/>
          <w:spacing w:val="1"/>
          <w:sz w:val="21"/>
          <w:szCs w:val="21"/>
        </w:rPr>
        <w:t xml:space="preserve">. 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Entrepreneurship</w:t>
      </w:r>
      <w:r>
        <w:rPr>
          <w:rFonts w:hint="default" w:ascii="Times New Roman" w:hAnsi="Times New Roman" w:cs="Times New Roman"/>
          <w:i/>
          <w:iCs/>
          <w:color w:val="0D0D0D"/>
          <w:spacing w:val="1"/>
          <w:sz w:val="21"/>
          <w:szCs w:val="21"/>
        </w:rPr>
        <w:t xml:space="preserve">   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Theory</w:t>
      </w:r>
      <w:r>
        <w:rPr>
          <w:rFonts w:hint="default" w:ascii="Times New Roman" w:hAnsi="Times New Roman" w:cs="Times New Roman"/>
          <w:i/>
          <w:iCs/>
          <w:color w:val="0D0D0D"/>
          <w:spacing w:val="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 xml:space="preserve">  and   Practice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.</w:t>
      </w:r>
    </w:p>
    <w:p>
      <w:pPr>
        <w:pStyle w:val="2"/>
        <w:spacing w:before="72" w:line="190" w:lineRule="auto"/>
        <w:ind w:left="724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"https://doi.org/10.1111/j.1540-6520.2012.00509.x"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563C1"/>
          <w:sz w:val="21"/>
          <w:szCs w:val="21"/>
          <w:u w:val="single" w:color="auto"/>
        </w:rPr>
        <w:t>https://doi.org/10.1111/j.1540-6520.2012.005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t>09.x</w:t>
      </w:r>
      <w:r>
        <w:rPr>
          <w:rFonts w:hint="default" w:ascii="Times New Roman" w:hAnsi="Times New Roman" w:cs="Times New Roman"/>
          <w:color w:val="0563C1"/>
          <w:spacing w:val="-1"/>
          <w:sz w:val="21"/>
          <w:szCs w:val="21"/>
          <w:u w:val="single" w:color="auto"/>
        </w:rPr>
        <w:fldChar w:fldCharType="end"/>
      </w:r>
    </w:p>
    <w:p>
      <w:pPr>
        <w:spacing w:line="286" w:lineRule="auto"/>
        <w:rPr>
          <w:rFonts w:hint="default" w:ascii="Times New Roman" w:hAnsi="Times New Roman" w:cs="Times New Roman"/>
          <w:sz w:val="21"/>
          <w:szCs w:val="21"/>
        </w:rPr>
      </w:pPr>
    </w:p>
    <w:p>
      <w:pPr>
        <w:pStyle w:val="2"/>
        <w:spacing w:before="69" w:line="333" w:lineRule="auto"/>
        <w:ind w:left="716" w:right="8" w:hanging="699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Sovic, A.,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&amp; Hus, V.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(2015).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1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stereotype</w:t>
      </w:r>
      <w:r>
        <w:rPr>
          <w:rFonts w:hint="default" w:ascii="Times New Roman" w:hAnsi="Times New Roman" w:cs="Times New Roman"/>
          <w:color w:val="0D0D0D"/>
          <w:spacing w:val="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analysis</w:t>
      </w:r>
      <w:r>
        <w:rPr>
          <w:rFonts w:hint="default" w:ascii="Times New Roman" w:hAnsi="Times New Roman" w:cs="Times New Roman"/>
          <w:color w:val="0D0D0D"/>
          <w:spacing w:val="1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-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the textbo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oks</w:t>
      </w:r>
      <w:r>
        <w:rPr>
          <w:rFonts w:hint="default" w:ascii="Times New Roman" w:hAnsi="Times New Roman" w:cs="Times New Roman"/>
          <w:color w:val="0D0D0D"/>
          <w:spacing w:val="2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for young</w:t>
      </w:r>
      <w:r>
        <w:rPr>
          <w:rFonts w:hint="default" w:ascii="Times New Roman" w:hAnsi="Times New Roman" w:cs="Times New Roman"/>
          <w:color w:val="0D0D0D"/>
          <w:spacing w:val="1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learners.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Procedia-Social and</w:t>
      </w:r>
      <w:r>
        <w:rPr>
          <w:rFonts w:hint="default" w:ascii="Times New Roman" w:hAnsi="Times New Roman" w:cs="Times New Roman"/>
          <w:i/>
          <w:iCs/>
          <w:color w:val="0D0D0D"/>
          <w:spacing w:val="-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Behavioral Sciences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186,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 495-501.</w:t>
      </w:r>
    </w:p>
    <w:p>
      <w:pPr>
        <w:pStyle w:val="2"/>
        <w:spacing w:before="222" w:line="332" w:lineRule="auto"/>
        <w:ind w:left="723" w:right="3" w:hanging="706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Sri,  R.  &amp;  Uning,  M.  (2017).  The  Relationship  between  Rea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ding</w:t>
      </w:r>
      <w:r>
        <w:rPr>
          <w:rFonts w:hint="default" w:ascii="Times New Roman" w:hAnsi="Times New Roman" w:cs="Times New Roman"/>
          <w:color w:val="0D0D0D"/>
          <w:spacing w:val="6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Self-Efficacy,  Reading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Attitude  and  EFL  Reading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Comprehensio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n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Based</w:t>
      </w:r>
      <w:r>
        <w:rPr>
          <w:rFonts w:hint="default" w:ascii="Times New Roman" w:hAnsi="Times New Roman" w:cs="Times New Roman"/>
          <w:color w:val="0D0D0D"/>
          <w:spacing w:val="8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on</w:t>
      </w:r>
      <w:r>
        <w:rPr>
          <w:rFonts w:hint="default" w:ascii="Times New Roman" w:hAnsi="Times New Roman" w:cs="Times New Roman"/>
          <w:color w:val="0D0D0D"/>
          <w:spacing w:val="9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7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Difference.       doi: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10.17977/UM046V1I1P20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-26</w:t>
      </w:r>
    </w:p>
    <w:p>
      <w:pPr>
        <w:spacing w:line="332" w:lineRule="auto"/>
        <w:rPr>
          <w:rFonts w:hint="default" w:ascii="Times New Roman" w:hAnsi="Times New Roman" w:cs="Times New Roman"/>
          <w:sz w:val="21"/>
          <w:szCs w:val="21"/>
        </w:rPr>
        <w:sectPr>
          <w:footerReference r:id="rId13" w:type="default"/>
          <w:pgSz w:w="11907" w:h="16839"/>
          <w:pgMar w:top="1431" w:right="1436" w:bottom="1190" w:left="1437" w:header="0" w:footer="990" w:gutter="0"/>
          <w:cols w:space="720" w:num="1"/>
        </w:sectPr>
      </w:pPr>
    </w:p>
    <w:p>
      <w:pPr>
        <w:pStyle w:val="2"/>
        <w:spacing w:before="60" w:line="332" w:lineRule="auto"/>
        <w:ind w:left="718" w:hanging="712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Teevno,R.</w:t>
      </w:r>
      <w:r>
        <w:rPr>
          <w:rFonts w:hint="default" w:ascii="Times New Roman" w:hAnsi="Times New Roman" w:cs="Times New Roman"/>
          <w:color w:val="0D0D0D"/>
          <w:spacing w:val="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A., &amp;</w:t>
      </w:r>
      <w:r>
        <w:rPr>
          <w:rFonts w:hint="default" w:ascii="Times New Roman" w:hAnsi="Times New Roman" w:cs="Times New Roman"/>
          <w:color w:val="0D0D0D"/>
          <w:spacing w:val="-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Raisani,R. B. (2017). English</w:t>
      </w:r>
      <w:r>
        <w:rPr>
          <w:rFonts w:hint="default" w:ascii="Times New Roman" w:hAnsi="Times New Roman" w:cs="Times New Roman"/>
          <w:color w:val="0D0D0D"/>
          <w:spacing w:val="-1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reading strategies and</w:t>
      </w:r>
      <w:r>
        <w:rPr>
          <w:rFonts w:hint="default" w:ascii="Times New Roman" w:hAnsi="Times New Roman" w:cs="Times New Roman"/>
          <w:color w:val="0D0D0D"/>
          <w:spacing w:val="-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their impact on students’ performance in reading comprehension.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Journal of Education</w:t>
      </w:r>
      <w:r>
        <w:rPr>
          <w:rFonts w:hint="default" w:ascii="Times New Roman" w:hAnsi="Times New Roman" w:cs="Times New Roman"/>
          <w:i/>
          <w:iCs/>
          <w:color w:val="0D0D0D"/>
          <w:spacing w:val="1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&amp; Social Scienc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es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5(2),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152-166.</w:t>
      </w:r>
    </w:p>
    <w:p>
      <w:pPr>
        <w:pStyle w:val="2"/>
        <w:spacing w:before="257" w:line="329" w:lineRule="auto"/>
        <w:ind w:left="722" w:right="46" w:hanging="716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Turner-Bowker,</w:t>
      </w:r>
      <w:r>
        <w:rPr>
          <w:rFonts w:hint="default" w:ascii="Times New Roman" w:hAnsi="Times New Roman" w:cs="Times New Roman"/>
          <w:color w:val="0D0D0D"/>
          <w:spacing w:val="4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D.</w:t>
      </w:r>
      <w:r>
        <w:rPr>
          <w:rFonts w:hint="default" w:ascii="Times New Roman" w:hAnsi="Times New Roman" w:cs="Times New Roman"/>
          <w:color w:val="0D0D0D"/>
          <w:spacing w:val="4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M.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(1996).</w:t>
      </w:r>
      <w:r>
        <w:rPr>
          <w:rFonts w:hint="default" w:ascii="Times New Roman" w:hAnsi="Times New Roman" w:cs="Times New Roman"/>
          <w:color w:val="0D0D0D"/>
          <w:spacing w:val="46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4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stereotyped</w:t>
      </w:r>
      <w:r>
        <w:rPr>
          <w:rFonts w:hint="default" w:ascii="Times New Roman" w:hAnsi="Times New Roman" w:cs="Times New Roman"/>
          <w:color w:val="0D0D0D"/>
          <w:spacing w:val="4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descriptors</w:t>
      </w:r>
      <w:r>
        <w:rPr>
          <w:rFonts w:hint="default" w:ascii="Times New Roman" w:hAnsi="Times New Roman" w:cs="Times New Roman"/>
          <w:color w:val="0D0D0D"/>
          <w:spacing w:val="4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pacing w:val="4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children's</w:t>
      </w:r>
      <w:r>
        <w:rPr>
          <w:rFonts w:hint="default" w:ascii="Times New Roman" w:hAnsi="Times New Roman" w:cs="Times New Roman"/>
          <w:color w:val="0D0D0D"/>
          <w:spacing w:val="3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picture</w:t>
      </w:r>
      <w:r>
        <w:rPr>
          <w:rFonts w:hint="default" w:ascii="Times New Roman" w:hAnsi="Times New Roman" w:cs="Times New Roman"/>
          <w:color w:val="0D0D0D"/>
          <w:spacing w:val="3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books: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Does “Curious Jane” exist in the literature?. </w:t>
      </w:r>
      <w:r>
        <w:rPr>
          <w:rFonts w:hint="default" w:ascii="Times New Roman" w:hAnsi="Times New Roman" w:cs="Times New Roman"/>
          <w:i/>
          <w:iCs/>
          <w:color w:val="0D0D0D"/>
          <w:sz w:val="21"/>
          <w:szCs w:val="21"/>
        </w:rPr>
        <w:t>Sex roles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</w:t>
      </w:r>
      <w:r>
        <w:rPr>
          <w:rFonts w:hint="default" w:ascii="Times New Roman" w:hAnsi="Times New Roman" w:cs="Times New Roman"/>
          <w:color w:val="0D0D0D"/>
          <w:spacing w:val="1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35(7), 461-488</w:t>
      </w:r>
    </w:p>
    <w:p>
      <w:pPr>
        <w:pStyle w:val="2"/>
        <w:spacing w:before="233" w:line="327" w:lineRule="auto"/>
        <w:ind w:left="720" w:right="41" w:hanging="720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University of</w:t>
      </w:r>
      <w:r>
        <w:rPr>
          <w:rFonts w:hint="default" w:ascii="Times New Roman" w:hAnsi="Times New Roman" w:cs="Times New Roman"/>
          <w:color w:val="0D0D0D"/>
          <w:spacing w:val="-3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Wales Trinity Saint David. (2022)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pacing w:val="-1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Research</w:t>
      </w:r>
      <w:r>
        <w:rPr>
          <w:rFonts w:hint="default" w:ascii="Times New Roman" w:hAnsi="Times New Roman" w:cs="Times New Roman"/>
          <w:i/>
          <w:iCs/>
          <w:color w:val="0D0D0D"/>
          <w:spacing w:val="-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Ethics &amp;</w:t>
      </w:r>
      <w:r>
        <w:rPr>
          <w:rFonts w:hint="default" w:ascii="Times New Roman" w:hAnsi="Times New Roman" w:cs="Times New Roman"/>
          <w:i/>
          <w:iCs/>
          <w:color w:val="0D0D0D"/>
          <w:spacing w:val="-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Integrity Code of</w:t>
      </w:r>
      <w:r>
        <w:rPr>
          <w:rFonts w:hint="default" w:ascii="Times New Roman" w:hAnsi="Times New Roman" w:cs="Times New Roman"/>
          <w:i/>
          <w:iCs/>
          <w:color w:val="0D0D0D"/>
          <w:spacing w:val="-17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Practice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.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Available at: </w:t>
      </w:r>
      <w:r>
        <w:rPr>
          <w:rFonts w:hint="default" w:ascii="Times New Roman" w:hAnsi="Times New Roman" w:cs="Times New Roman"/>
          <w:sz w:val="21"/>
          <w:szCs w:val="21"/>
        </w:rPr>
        <w:fldChar w:fldCharType="begin"/>
      </w:r>
      <w:r>
        <w:rPr>
          <w:rFonts w:hint="default" w:ascii="Times New Roman" w:hAnsi="Times New Roman" w:cs="Times New Roman"/>
          <w:sz w:val="21"/>
          <w:szCs w:val="21"/>
        </w:rPr>
        <w:instrText xml:space="preserve"> HYPERLINK "https://www.uwtsd.ac.uk/research/research-integrity-and-ethics" </w:instrText>
      </w:r>
      <w:r>
        <w:rPr>
          <w:rFonts w:hint="default" w:ascii="Times New Roman" w:hAnsi="Times New Roman" w:cs="Times New Roman"/>
          <w:sz w:val="21"/>
          <w:szCs w:val="21"/>
        </w:rPr>
        <w:fldChar w:fldCharType="separate"/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https://www.uwtsd.ac.uk/research/research-integrity-and-ethi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cs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fldChar w:fldCharType="end"/>
      </w:r>
    </w:p>
    <w:p>
      <w:pPr>
        <w:pStyle w:val="2"/>
        <w:spacing w:before="230" w:line="351" w:lineRule="auto"/>
        <w:ind w:left="722" w:right="42" w:hanging="722"/>
        <w:rPr>
          <w:rFonts w:hint="default" w:ascii="Times New Roman" w:hAnsi="Times New Roman" w:cs="Times New Roman"/>
          <w:sz w:val="21"/>
          <w:szCs w:val="21"/>
        </w:rPr>
      </w:pPr>
      <w:r>
        <w:rPr>
          <w:rFonts w:hint="default" w:ascii="Times New Roman" w:hAnsi="Times New Roman" w:cs="Times New Roman"/>
          <w:color w:val="0D0D0D"/>
          <w:sz w:val="21"/>
          <w:szCs w:val="21"/>
        </w:rPr>
        <w:t>Velya,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P.</w:t>
      </w:r>
      <w:r>
        <w:rPr>
          <w:rFonts w:hint="default" w:ascii="Times New Roman" w:hAnsi="Times New Roman" w:cs="Times New Roman"/>
          <w:color w:val="0D0D0D"/>
          <w:spacing w:val="3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(2021).</w:t>
      </w:r>
      <w:r>
        <w:rPr>
          <w:rFonts w:hint="default" w:ascii="Times New Roman" w:hAnsi="Times New Roman" w:cs="Times New Roman"/>
          <w:color w:val="0D0D0D"/>
          <w:spacing w:val="30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Exploring</w:t>
      </w:r>
      <w:r>
        <w:rPr>
          <w:rFonts w:hint="default" w:ascii="Times New Roman" w:hAnsi="Times New Roman" w:cs="Times New Roman"/>
          <w:color w:val="0D0D0D"/>
          <w:spacing w:val="2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pre-service</w:t>
      </w:r>
      <w:r>
        <w:rPr>
          <w:rFonts w:hint="default" w:ascii="Times New Roman" w:hAnsi="Times New Roman" w:cs="Times New Roman"/>
          <w:color w:val="0D0D0D"/>
          <w:spacing w:val="25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>teacher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s’</w:t>
      </w:r>
      <w:r>
        <w:rPr>
          <w:rFonts w:hint="default" w:ascii="Times New Roman" w:hAnsi="Times New Roman" w:cs="Times New Roman"/>
          <w:color w:val="0D0D0D"/>
          <w:spacing w:val="24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perception</w:t>
      </w:r>
      <w:r>
        <w:rPr>
          <w:rFonts w:hint="default" w:ascii="Times New Roman" w:hAnsi="Times New Roman" w:cs="Times New Roman"/>
          <w:color w:val="0D0D0D"/>
          <w:spacing w:val="26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towards</w:t>
      </w:r>
      <w:r>
        <w:rPr>
          <w:rFonts w:hint="default" w:ascii="Times New Roman" w:hAnsi="Times New Roman" w:cs="Times New Roman"/>
          <w:color w:val="0D0D0D"/>
          <w:spacing w:val="33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</w:t>
      </w:r>
      <w:r>
        <w:rPr>
          <w:rFonts w:hint="default" w:ascii="Times New Roman" w:hAnsi="Times New Roman" w:cs="Times New Roman"/>
          <w:color w:val="0D0D0D"/>
          <w:spacing w:val="21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biased</w:t>
      </w:r>
      <w:r>
        <w:rPr>
          <w:rFonts w:hint="default" w:ascii="Times New Roman" w:hAnsi="Times New Roman" w:cs="Times New Roman"/>
          <w:color w:val="0D0D0D"/>
          <w:spacing w:val="2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texts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in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EFL textbook.   doi:</w:t>
      </w:r>
      <w:r>
        <w:rPr>
          <w:rFonts w:hint="default" w:ascii="Times New Roman" w:hAnsi="Times New Roman" w:cs="Times New Roman"/>
          <w:color w:val="0D0D0D"/>
          <w:spacing w:val="39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10.26905/ENJOURME.V6I1.5578</w:t>
      </w:r>
    </w:p>
    <w:p>
      <w:pPr>
        <w:pStyle w:val="2"/>
        <w:spacing w:before="186" w:line="329" w:lineRule="auto"/>
        <w:ind w:left="726" w:right="47" w:hanging="726"/>
        <w:rPr>
          <w:rFonts w:hint="default" w:ascii="Times New Roman" w:hAnsi="Times New Roman" w:cs="Times New Roman"/>
          <w:sz w:val="21"/>
          <w:szCs w:val="21"/>
        </w:rPr>
      </w:pPr>
      <w:bookmarkStart w:id="30" w:name="OLE_LINK1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Yanan,</w:t>
      </w:r>
      <w:r>
        <w:rPr>
          <w:rFonts w:hint="default" w:ascii="Times New Roman" w:hAnsi="Times New Roman" w:cs="Times New Roman"/>
          <w:color w:val="0D0D0D"/>
          <w:spacing w:val="5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D.</w:t>
      </w:r>
      <w:r>
        <w:rPr>
          <w:rFonts w:hint="default" w:ascii="Times New Roman" w:hAnsi="Times New Roman" w:cs="Times New Roman"/>
          <w:color w:val="0D0D0D"/>
          <w:spacing w:val="58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and</w:t>
      </w:r>
      <w:r>
        <w:rPr>
          <w:rFonts w:hint="default" w:ascii="Times New Roman" w:hAnsi="Times New Roman" w:cs="Times New Roman"/>
          <w:color w:val="0D0D0D"/>
          <w:spacing w:val="49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Yaxu,</w:t>
      </w:r>
      <w:r>
        <w:rPr>
          <w:rFonts w:hint="default" w:ascii="Times New Roman" w:hAnsi="Times New Roman" w:cs="Times New Roman"/>
          <w:color w:val="0D0D0D"/>
          <w:spacing w:val="50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Z.</w:t>
      </w:r>
      <w:r>
        <w:rPr>
          <w:rFonts w:hint="default" w:ascii="Times New Roman" w:hAnsi="Times New Roman" w:cs="Times New Roman"/>
          <w:color w:val="0D0D0D"/>
          <w:spacing w:val="57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(2023).  Strategic</w:t>
      </w:r>
      <w:r>
        <w:rPr>
          <w:rFonts w:hint="default" w:ascii="Times New Roman" w:hAnsi="Times New Roman" w:cs="Times New Roman"/>
          <w:color w:val="0D0D0D"/>
          <w:spacing w:val="5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Processing</w:t>
      </w:r>
      <w:r>
        <w:rPr>
          <w:rFonts w:hint="default" w:ascii="Times New Roman" w:hAnsi="Times New Roman" w:cs="Times New Roman"/>
          <w:color w:val="0D0D0D"/>
          <w:spacing w:val="53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of</w:t>
      </w:r>
      <w:r>
        <w:rPr>
          <w:rFonts w:hint="default" w:ascii="Times New Roman" w:hAnsi="Times New Roman" w:cs="Times New Roman"/>
          <w:color w:val="0D0D0D"/>
          <w:spacing w:val="3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Gender  Stereotypes  in  Sentence</w:t>
      </w:r>
      <w:r>
        <w:rPr>
          <w:rFonts w:hint="default" w:ascii="Times New Roman" w:hAnsi="Times New Roman" w:cs="Times New Roman"/>
          <w:color w:val="0D0D0D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Comprehension: An ERP</w:t>
      </w:r>
      <w:r>
        <w:rPr>
          <w:rFonts w:hint="default" w:ascii="Times New Roman" w:hAnsi="Times New Roman" w:cs="Times New Roman"/>
          <w:color w:val="0D0D0D"/>
          <w:spacing w:val="35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 xml:space="preserve">Study. </w:t>
      </w:r>
      <w:r>
        <w:rPr>
          <w:rFonts w:hint="default" w:ascii="Times New Roman" w:hAnsi="Times New Roman" w:cs="Times New Roman"/>
          <w:i/>
          <w:iCs/>
          <w:color w:val="0D0D0D"/>
          <w:spacing w:val="-1"/>
          <w:sz w:val="21"/>
          <w:szCs w:val="21"/>
        </w:rPr>
        <w:t>Brain Sciences</w:t>
      </w:r>
      <w:bookmarkEnd w:id="30"/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,  doi:</w:t>
      </w:r>
      <w:r>
        <w:rPr>
          <w:rFonts w:hint="default" w:ascii="Times New Roman" w:hAnsi="Times New Roman" w:cs="Times New Roman"/>
          <w:color w:val="0D0D0D"/>
          <w:spacing w:val="28"/>
          <w:w w:val="101"/>
          <w:sz w:val="21"/>
          <w:szCs w:val="21"/>
        </w:rPr>
        <w:t xml:space="preserve"> </w:t>
      </w:r>
      <w:r>
        <w:rPr>
          <w:rFonts w:hint="default" w:ascii="Times New Roman" w:hAnsi="Times New Roman" w:cs="Times New Roman"/>
          <w:color w:val="0D0D0D"/>
          <w:spacing w:val="-1"/>
          <w:sz w:val="21"/>
          <w:szCs w:val="21"/>
        </w:rPr>
        <w:t>10.3390/brainsci13040560</w:t>
      </w:r>
      <w:bookmarkEnd w:id="29"/>
    </w:p>
    <w:sectPr>
      <w:footerReference r:id="rId14" w:type="default"/>
      <w:pgSz w:w="11907" w:h="16839"/>
      <w:pgMar w:top="1431" w:right="1398" w:bottom="1190" w:left="1441" w:header="0" w:footer="990" w:gutter="0"/>
      <w:cols w:space="720" w:num="1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endnote w:type="separator" w:id="0">
    <w:p>
      <w:pPr>
        <w:spacing w:line="240" w:lineRule="auto"/>
      </w:pPr>
      <w:r>
        <w:separator/>
      </w:r>
    </w:p>
  </w:endnote>
  <w:endnote w:type="continuationSeparator" w:id="1">
    <w:p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00"/>
    <w:family w:val="roman"/>
    <w:pitch w:val="variable"/>
    <w:sig w:usb0="20007A87" w:usb1="80000000" w:usb2="00000008" w:usb3="00000000" w:csb0="000001FF" w:csb1="00000000"/>
  </w:font>
  <w:font w:name="宋体">
    <w:panose1 w:val="02010600030101010101"/>
    <w:charset w:val="86"/>
    <w:family w:val="auto"/>
    <w:pitch w:val="default"/>
    <w:sig w:usb0="00000203" w:usb1="288F0000" w:usb2="00000006" w:usb3="00000000" w:csb0="00040001" w:csb1="00000000"/>
  </w:font>
  <w:font w:name="Wingdings">
    <w:panose1 w:val="05000000000000000000"/>
    <w:charset w:val="02"/>
    <w:family w:val="auto"/>
    <w:pitch w:val="default"/>
    <w:sig w:usb0="00000000" w:usb1="00000000" w:usb2="00000000" w:usb3="00000000" w:csb0="80000000" w:csb1="00000000"/>
  </w:font>
  <w:font w:name="Arial">
    <w:panose1 w:val="020B0604020202020204"/>
    <w:charset w:val="01"/>
    <w:family w:val="swiss"/>
    <w:pitch w:val="default"/>
    <w:sig w:usb0="E0002EFF" w:usb1="C000785B" w:usb2="00000009" w:usb3="00000000" w:csb0="400001FF" w:csb1="FFFF0000"/>
  </w:font>
  <w:font w:name="黑体">
    <w:panose1 w:val="02010609060101010101"/>
    <w:charset w:val="86"/>
    <w:family w:val="auto"/>
    <w:pitch w:val="default"/>
    <w:sig w:usb0="800002BF" w:usb1="38CF7CFA" w:usb2="00000016" w:usb3="00000000" w:csb0="00040001" w:csb1="00000000"/>
  </w:font>
  <w:font w:name="Courier New">
    <w:panose1 w:val="02070309020205020404"/>
    <w:charset w:val="01"/>
    <w:family w:val="modern"/>
    <w:pitch w:val="default"/>
    <w:sig w:usb0="E0002EFF" w:usb1="C0007843" w:usb2="00000009" w:usb3="00000000" w:csb0="400001FF" w:csb1="FFFF0000"/>
  </w:font>
  <w:font w:name="Symbol">
    <w:panose1 w:val="05050102010706020507"/>
    <w:charset w:val="02"/>
    <w:family w:val="roman"/>
    <w:pitch w:val="default"/>
    <w:sig w:usb0="00000000" w:usb1="00000000" w:usb2="00000000" w:usb3="00000000" w:csb0="80000000" w:csb1="00000000"/>
  </w:font>
  <w:font w:name="Calibri">
    <w:panose1 w:val="020F0502020204030204"/>
    <w:charset w:val="00"/>
    <w:family w:val="swiss"/>
    <w:pitch w:val="default"/>
    <w:sig w:usb0="E4002EFF" w:usb1="C200247B" w:usb2="00000009" w:usb3="00000000" w:csb0="200001FF" w:csb1="00000000"/>
  </w:font>
  <w:font w:name="微软雅黑">
    <w:panose1 w:val="020B0503020204020204"/>
    <w:charset w:val="86"/>
    <w:family w:val="auto"/>
    <w:pitch w:val="default"/>
    <w:sig w:usb0="80000287" w:usb1="2ACF3C50" w:usb2="00000016" w:usb3="00000000" w:csb0="0004001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69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9"/>
        <w:sz w:val="22"/>
        <w:szCs w:val="22"/>
      </w:rPr>
      <w:t>1</w:t>
    </w: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2"/>
        <w:sz w:val="22"/>
        <w:szCs w:val="22"/>
      </w:rPr>
      <w:t>2</w:t>
    </w: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ind w:right="9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3</w:t>
    </w:r>
  </w:p>
</w:ftr>
</file>

<file path=word/footer4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before="1" w:line="168" w:lineRule="auto"/>
      <w:ind w:right="16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4</w:t>
    </w:r>
  </w:p>
</w:ftr>
</file>

<file path=word/footer5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68" w:lineRule="auto"/>
      <w:ind w:right="4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5</w:t>
    </w:r>
  </w:p>
</w:ftr>
</file>

<file path=word/footer6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12"/>
        <w:sz w:val="22"/>
        <w:szCs w:val="22"/>
      </w:rPr>
      <w:t>6</w:t>
    </w:r>
  </w:p>
</w:ftr>
</file>

<file path=word/footer7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68" w:lineRule="auto"/>
      <w:ind w:right="3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z w:val="22"/>
        <w:szCs w:val="22"/>
      </w:rPr>
      <w:t>7</w:t>
    </w:r>
  </w:p>
</w:ftr>
</file>

<file path=word/footer8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9"/>
        <w:sz w:val="22"/>
        <w:szCs w:val="22"/>
      </w:rPr>
      <w:t>8</w:t>
    </w:r>
  </w:p>
</w:ftr>
</file>

<file path=word/footer9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jc w:val="right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9"/>
        <w:sz w:val="22"/>
        <w:szCs w:val="22"/>
      </w:rPr>
      <w:t>9</w:t>
    </w:r>
  </w:p>
</w:ftr>
</file>

<file path=word/footer10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p>
    <w:pPr>
      <w:spacing w:line="170" w:lineRule="auto"/>
      <w:ind w:left="8822"/>
      <w:rPr>
        <w:rFonts w:ascii="Calibri" w:hAnsi="Calibri" w:eastAsia="Calibri" w:cs="Calibri"/>
        <w:sz w:val="22"/>
        <w:szCs w:val="22"/>
      </w:rPr>
    </w:pPr>
    <w:r>
      <w:rPr>
        <w:rFonts w:ascii="Calibri" w:hAnsi="Calibri" w:eastAsia="Calibri" w:cs="Calibri"/>
        <w:spacing w:val="-5"/>
        <w:sz w:val="22"/>
        <w:szCs w:val="22"/>
      </w:rPr>
      <w:t>10</w:t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="http://schemas.openxmlformats.org/wordprocessingml/2006/main" xmlns:w14="http://schemas.microsoft.com/office/word/2010/wordml" xmlns:w15="http://schemas.microsoft.com/office/word/2012/wordml" xmlns:w10="urn:schemas-microsoft-com:office:word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psCustomData="http://www.wps.cn/officeDocument/2013/wpsCustomData" mc:Ignorable="w14 w15 wp14">
  <w:footnote w:type="separator" w:id="0">
    <w:p>
      <w:pPr>
        <w:spacing w:line="240" w:lineRule="auto"/>
      </w:pPr>
      <w:r>
        <w:separator/>
      </w:r>
    </w:p>
  </w:footnote>
  <w:footnote w:type="continuationSeparator" w:id="1">
    <w:p>
      <w:pPr>
        <w:spacing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xmlns:wpsCustomData="http://www.wps.cn/officeDocument/2013/wpsCustomData" mc:Ignorable="w14">
  <w:zoom w:percent="100"/>
  <w:displayBackgroundShape w:val="1"/>
  <w:bordersDoNotSurroundHeader w:val="0"/>
  <w:bordersDoNotSurroundFooter w:val="0"/>
  <w:documentProtection w:enforcement="0"/>
  <w:displayHorizontalDrawingGridEvery w:val="1"/>
  <w:displayVerticalDrawingGridEvery w:val="1"/>
  <w:noPunctuationKerning w:val="1"/>
  <w:characterSpacingControl w:val="doNotCompress"/>
  <w:footnotePr>
    <w:footnote w:id="0"/>
    <w:footnote w:id="1"/>
  </w:footnotePr>
  <w:endnotePr>
    <w:endnote w:id="0"/>
    <w:endnote w:id="1"/>
  </w:endnotePr>
  <w:compat>
    <w:spaceForUL/>
    <w:ulTrailSpace/>
    <w:doNotExpandShiftReturn/>
    <w:doNotWrapTextWithPunct/>
    <w:doNotUseEastAsianBreakRules/>
    <w:useFELayout/>
    <w:doNotUseIndentAsNumberingTabStop/>
    <w:compatSetting w:name="compatibilityMode" w:uri="http://schemas.microsoft.com/office/word" w:val="14"/>
  </w:compat>
  <w:docVars>
    <w:docVar w:name="commondata" w:val="eyJoZGlkIjoiMzc3OGQzZDJmOWY1MWRhNWQzMjE1MjM5OTA0MTRmZGMifQ=="/>
  </w:docVars>
  <w:rsids>
    <w:rsidRoot w:val="00000000"/>
    <w:rsid w:val="069F7723"/>
    <w:rsid w:val="07481B68"/>
    <w:rsid w:val="095073FA"/>
    <w:rsid w:val="0C2D757F"/>
    <w:rsid w:val="0E5C414B"/>
    <w:rsid w:val="0EC0292C"/>
    <w:rsid w:val="11E608FC"/>
    <w:rsid w:val="18156F8E"/>
    <w:rsid w:val="19F33BB6"/>
    <w:rsid w:val="1C365FDC"/>
    <w:rsid w:val="1CB810E7"/>
    <w:rsid w:val="1ED57D2E"/>
    <w:rsid w:val="225673D8"/>
    <w:rsid w:val="22CF015C"/>
    <w:rsid w:val="255D690A"/>
    <w:rsid w:val="261A7186"/>
    <w:rsid w:val="27196C26"/>
    <w:rsid w:val="29DB6414"/>
    <w:rsid w:val="2A406756"/>
    <w:rsid w:val="2BD55811"/>
    <w:rsid w:val="2E905A1F"/>
    <w:rsid w:val="2F0106CB"/>
    <w:rsid w:val="2FB7522E"/>
    <w:rsid w:val="307740E0"/>
    <w:rsid w:val="329D070B"/>
    <w:rsid w:val="37C0018E"/>
    <w:rsid w:val="37E62B54"/>
    <w:rsid w:val="3CF3670B"/>
    <w:rsid w:val="3D1A3DCB"/>
    <w:rsid w:val="3E7F33BB"/>
    <w:rsid w:val="41A63A30"/>
    <w:rsid w:val="43B12487"/>
    <w:rsid w:val="43E75C8A"/>
    <w:rsid w:val="44F64242"/>
    <w:rsid w:val="4712301E"/>
    <w:rsid w:val="48E1714C"/>
    <w:rsid w:val="49CB3958"/>
    <w:rsid w:val="4A533135"/>
    <w:rsid w:val="4B410375"/>
    <w:rsid w:val="51AE0873"/>
    <w:rsid w:val="533662E6"/>
    <w:rsid w:val="53672943"/>
    <w:rsid w:val="53A96AB8"/>
    <w:rsid w:val="55DB7123"/>
    <w:rsid w:val="571921A6"/>
    <w:rsid w:val="57396B47"/>
    <w:rsid w:val="57B40121"/>
    <w:rsid w:val="5C4708E2"/>
    <w:rsid w:val="5CD01559"/>
    <w:rsid w:val="5F7C32D2"/>
    <w:rsid w:val="5FBE3BF4"/>
    <w:rsid w:val="601C5616"/>
    <w:rsid w:val="60771CEC"/>
    <w:rsid w:val="60883EF9"/>
    <w:rsid w:val="609E371C"/>
    <w:rsid w:val="61381F38"/>
    <w:rsid w:val="61CC5D38"/>
    <w:rsid w:val="61EF22AB"/>
    <w:rsid w:val="629923ED"/>
    <w:rsid w:val="640A35A3"/>
    <w:rsid w:val="640D6BEF"/>
    <w:rsid w:val="64ED08B2"/>
    <w:rsid w:val="6569254B"/>
    <w:rsid w:val="66A45313"/>
    <w:rsid w:val="6726154F"/>
    <w:rsid w:val="69B17A3C"/>
    <w:rsid w:val="6B8E4AB9"/>
    <w:rsid w:val="700A492A"/>
    <w:rsid w:val="70A83832"/>
    <w:rsid w:val="74F55BA9"/>
    <w:rsid w:val="763A13F0"/>
    <w:rsid w:val="771D4F43"/>
    <w:rsid w:val="79501600"/>
    <w:rsid w:val="79D51B05"/>
    <w:rsid w:val="7E527BC8"/>
    <w:rsid w:val="7FD10FC1"/>
  </w:rsids>
  <m:mathPr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fillcolor="#FFFFFF" fill="t" stroke="t">
      <v:fill on="t" focussize="0,0"/>
      <v:stroke color="#000000"/>
    </o:shapedefaults>
    <o:shapelayout v:ext="edit">
      <o:idmap v:ext="edit" data="1"/>
    </o:shapelayout>
  </w:shapeDefaults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="http://schemas.openxmlformats.org/wordprocessingml/2006/main" xmlns:w14="http://schemas.microsoft.com/office/word/2010/wordml" xmlns:w10="urn:schemas-microsoft-com:office:word" xmlns:sl="http://schemas.openxmlformats.org/schemaLibrary/2006/main" xmlns:wpsCustomData="http://www.wps.cn/officeDocument/2013/wpsCustomData" mc:Ignorable="w14">
  <w:docDefaults>
    <w:rPrDefault>
      <w:rPr>
        <w:rFonts w:ascii="Times New Roman" w:hAnsi="Times New Roman" w:eastAsia="宋体" w:cs="Times New Roman"/>
      </w:rPr>
    </w:rPrDefault>
    <w:pPrDefault/>
  </w:docDefaults>
  <w:latentStyles w:count="260" w:defQFormat="0" w:defUnhideWhenUsed="1" w:defSemiHidden="1" w:defUIPriority="99" w:defLockedState="0">
    <w:lsdException w:qFormat="1" w:unhideWhenUsed="0" w:uiPriority="0" w:name="Normal"/>
    <w:lsdException w:qFormat="1" w:unhideWhenUsed="0" w:uiPriority="0" w:semiHidden="0" w:name="heading 1"/>
    <w:lsdException w:qFormat="1" w:uiPriority="0" w:name="heading 2"/>
    <w:lsdException w:qFormat="1" w:uiPriority="0" w:name="heading 3"/>
    <w:lsdException w:qFormat="1" w:uiPriority="0" w:name="heading 4"/>
    <w:lsdException w:qFormat="1" w:uiPriority="0" w:name="heading 5"/>
    <w:lsdException w:qFormat="1" w:uiPriority="0" w:name="heading 6"/>
    <w:lsdException w:qFormat="1" w:uiPriority="0" w:name="heading 7"/>
    <w:lsdException w:qFormat="1" w:uiPriority="0" w:name="heading 8"/>
    <w:lsdException w:qFormat="1" w:uiPriority="0" w:name="heading 9"/>
    <w:lsdException w:unhideWhenUsed="0" w:uiPriority="0" w:semiHidden="0" w:name="index 1"/>
    <w:lsdException w:unhideWhenUsed="0" w:uiPriority="0" w:semiHidden="0" w:name="index 2"/>
    <w:lsdException w:unhideWhenUsed="0" w:uiPriority="0" w:semiHidden="0" w:name="index 3"/>
    <w:lsdException w:unhideWhenUsed="0" w:uiPriority="0" w:semiHidden="0" w:name="index 4"/>
    <w:lsdException w:unhideWhenUsed="0" w:uiPriority="0" w:semiHidden="0" w:name="index 5"/>
    <w:lsdException w:unhideWhenUsed="0" w:uiPriority="0" w:semiHidden="0" w:name="index 6"/>
    <w:lsdException w:unhideWhenUsed="0" w:uiPriority="0" w:semiHidden="0" w:name="index 7"/>
    <w:lsdException w:unhideWhenUsed="0" w:uiPriority="0" w:semiHidden="0" w:name="index 8"/>
    <w:lsdException w:unhideWhenUsed="0" w:uiPriority="0" w:semiHidden="0" w:name="index 9"/>
    <w:lsdException w:unhideWhenUsed="0" w:uiPriority="0" w:semiHidden="0" w:name="toc 1"/>
    <w:lsdException w:unhideWhenUsed="0" w:uiPriority="0" w:semiHidden="0" w:name="toc 2"/>
    <w:lsdException w:unhideWhenUsed="0" w:uiPriority="0" w:semiHidden="0" w:name="toc 3"/>
    <w:lsdException w:unhideWhenUsed="0" w:uiPriority="0" w:semiHidden="0" w:name="toc 4"/>
    <w:lsdException w:unhideWhenUsed="0" w:uiPriority="0" w:semiHidden="0" w:name="toc 5"/>
    <w:lsdException w:unhideWhenUsed="0" w:uiPriority="0" w:semiHidden="0" w:name="toc 6"/>
    <w:lsdException w:unhideWhenUsed="0" w:uiPriority="0" w:semiHidden="0" w:name="toc 7"/>
    <w:lsdException w:unhideWhenUsed="0" w:uiPriority="0" w:semiHidden="0" w:name="toc 8"/>
    <w:lsdException w:unhideWhenUsed="0" w:uiPriority="0" w:semiHidden="0" w:name="toc 9"/>
    <w:lsdException w:unhideWhenUsed="0" w:uiPriority="0" w:semiHidden="0" w:name="Normal Indent"/>
    <w:lsdException w:unhideWhenUsed="0" w:uiPriority="0" w:semiHidden="0" w:name="footnote text"/>
    <w:lsdException w:unhideWhenUsed="0" w:uiPriority="0" w:semiHidden="0" w:name="annotation text"/>
    <w:lsdException w:unhideWhenUsed="0" w:uiPriority="0" w:semiHidden="0" w:name="header"/>
    <w:lsdException w:unhideWhenUsed="0" w:uiPriority="0" w:semiHidden="0" w:name="footer"/>
    <w:lsdException w:unhideWhenUsed="0" w:uiPriority="0" w:semiHidden="0" w:name="index heading"/>
    <w:lsdException w:qFormat="1" w:uiPriority="0" w:name="caption"/>
    <w:lsdException w:unhideWhenUsed="0" w:uiPriority="0" w:semiHidden="0" w:name="table of figures"/>
    <w:lsdException w:unhideWhenUsed="0" w:uiPriority="0" w:semiHidden="0" w:name="envelope address"/>
    <w:lsdException w:unhideWhenUsed="0" w:uiPriority="0" w:semiHidden="0" w:name="envelope return"/>
    <w:lsdException w:unhideWhenUsed="0" w:uiPriority="0" w:semiHidden="0" w:name="footnote reference"/>
    <w:lsdException w:unhideWhenUsed="0" w:uiPriority="0" w:semiHidden="0" w:name="annotation reference"/>
    <w:lsdException w:unhideWhenUsed="0" w:uiPriority="0" w:semiHidden="0" w:name="line number"/>
    <w:lsdException w:unhideWhenUsed="0" w:uiPriority="0" w:semiHidden="0" w:name="page number"/>
    <w:lsdException w:qFormat="1" w:unhideWhenUsed="0" w:uiPriority="0" w:semiHidden="0" w:name="endnote reference"/>
    <w:lsdException w:qFormat="1" w:unhideWhenUsed="0" w:uiPriority="0" w:semiHidden="0" w:name="endnote text"/>
    <w:lsdException w:unhideWhenUsed="0" w:uiPriority="0" w:semiHidden="0" w:name="table of authorities"/>
    <w:lsdException w:unhideWhenUsed="0" w:uiPriority="0" w:semiHidden="0" w:name="macro"/>
    <w:lsdException w:unhideWhenUsed="0" w:uiPriority="0" w:semiHidden="0" w:name="toa heading"/>
    <w:lsdException w:unhideWhenUsed="0" w:uiPriority="0" w:semiHidden="0" w:name="List"/>
    <w:lsdException w:unhideWhenUsed="0" w:uiPriority="0" w:semiHidden="0" w:name="List Bullet"/>
    <w:lsdException w:unhideWhenUsed="0" w:uiPriority="0" w:semiHidden="0" w:name="List Number"/>
    <w:lsdException w:unhideWhenUsed="0" w:uiPriority="0" w:semiHidden="0" w:name="List 2"/>
    <w:lsdException w:unhideWhenUsed="0" w:uiPriority="0" w:semiHidden="0" w:name="List 3"/>
    <w:lsdException w:unhideWhenUsed="0" w:uiPriority="0" w:semiHidden="0" w:name="List 4"/>
    <w:lsdException w:unhideWhenUsed="0" w:uiPriority="0" w:semiHidden="0" w:name="List 5"/>
    <w:lsdException w:unhideWhenUsed="0" w:uiPriority="0" w:semiHidden="0" w:name="List Bullet 2"/>
    <w:lsdException w:unhideWhenUsed="0" w:uiPriority="0" w:semiHidden="0" w:name="List Bullet 3"/>
    <w:lsdException w:unhideWhenUsed="0" w:uiPriority="0" w:semiHidden="0" w:name="List Bullet 4"/>
    <w:lsdException w:unhideWhenUsed="0" w:uiPriority="0" w:semiHidden="0" w:name="List Bullet 5"/>
    <w:lsdException w:unhideWhenUsed="0" w:uiPriority="0" w:semiHidden="0" w:name="List Number 2"/>
    <w:lsdException w:unhideWhenUsed="0" w:uiPriority="0" w:semiHidden="0" w:name="List Number 3"/>
    <w:lsdException w:unhideWhenUsed="0" w:uiPriority="0" w:semiHidden="0" w:name="List Number 4"/>
    <w:lsdException w:unhideWhenUsed="0" w:uiPriority="0" w:semiHidden="0" w:name="List Number 5"/>
    <w:lsdException w:qFormat="1" w:unhideWhenUsed="0" w:uiPriority="0" w:semiHidden="0" w:name="Title"/>
    <w:lsdException w:unhideWhenUsed="0" w:uiPriority="0" w:semiHidden="0" w:name="Closing"/>
    <w:lsdException w:unhideWhenUsed="0" w:uiPriority="0" w:semiHidden="0" w:name="Signature"/>
    <w:lsdException w:qFormat="1" w:unhideWhenUsed="0" w:uiPriority="0" w:name="Default Paragraph Font"/>
    <w:lsdException w:qFormat="1" w:unhideWhenUsed="0" w:uiPriority="0" w:name="Body Text"/>
    <w:lsdException w:unhideWhenUsed="0" w:uiPriority="0" w:semiHidden="0" w:name="Body Text Indent"/>
    <w:lsdException w:unhideWhenUsed="0" w:uiPriority="0" w:semiHidden="0" w:name="List Continue"/>
    <w:lsdException w:unhideWhenUsed="0" w:uiPriority="0" w:semiHidden="0" w:name="List Continue 2"/>
    <w:lsdException w:unhideWhenUsed="0" w:uiPriority="0" w:semiHidden="0" w:name="List Continue 3"/>
    <w:lsdException w:unhideWhenUsed="0" w:uiPriority="0" w:semiHidden="0" w:name="List Continue 4"/>
    <w:lsdException w:unhideWhenUsed="0" w:uiPriority="0" w:semiHidden="0" w:name="List Continue 5"/>
    <w:lsdException w:unhideWhenUsed="0" w:uiPriority="0" w:semiHidden="0" w:name="Message Header"/>
    <w:lsdException w:qFormat="1" w:unhideWhenUsed="0" w:uiPriority="0" w:semiHidden="0" w:name="Subtitle"/>
    <w:lsdException w:unhideWhenUsed="0" w:uiPriority="0" w:semiHidden="0" w:name="Salutation"/>
    <w:lsdException w:unhideWhenUsed="0" w:uiPriority="0" w:semiHidden="0" w:name="Date"/>
    <w:lsdException w:unhideWhenUsed="0" w:uiPriority="0" w:semiHidden="0" w:name="Body Text First Indent"/>
    <w:lsdException w:unhideWhenUsed="0" w:uiPriority="0" w:semiHidden="0" w:name="Body Text First Indent 2"/>
    <w:lsdException w:unhideWhenUsed="0" w:uiPriority="0" w:semiHidden="0" w:name="Note Heading"/>
    <w:lsdException w:unhideWhenUsed="0" w:uiPriority="0" w:semiHidden="0" w:name="Body Text 2"/>
    <w:lsdException w:unhideWhenUsed="0" w:uiPriority="0" w:semiHidden="0" w:name="Body Text 3"/>
    <w:lsdException w:unhideWhenUsed="0" w:uiPriority="0" w:semiHidden="0" w:name="Body Text Indent 2"/>
    <w:lsdException w:unhideWhenUsed="0" w:uiPriority="0" w:semiHidden="0" w:name="Body Text Indent 3"/>
    <w:lsdException w:unhideWhenUsed="0" w:uiPriority="0" w:semiHidden="0" w:name="Block Text"/>
    <w:lsdException w:unhideWhenUsed="0" w:uiPriority="0" w:semiHidden="0" w:name="Hyperlink"/>
    <w:lsdException w:unhideWhenUsed="0" w:uiPriority="0" w:semiHidden="0" w:name="FollowedHyperlink"/>
    <w:lsdException w:qFormat="1" w:unhideWhenUsed="0" w:uiPriority="0" w:semiHidden="0" w:name="Strong"/>
    <w:lsdException w:qFormat="1" w:unhideWhenUsed="0" w:uiPriority="0" w:semiHidden="0" w:name="Emphasis"/>
    <w:lsdException w:unhideWhenUsed="0" w:uiPriority="0" w:semiHidden="0" w:name="Document Map"/>
    <w:lsdException w:unhideWhenUsed="0" w:uiPriority="0" w:semiHidden="0" w:name="Plain Text"/>
    <w:lsdException w:unhideWhenUsed="0" w:uiPriority="0" w:semiHidden="0" w:name="E-mail Signature"/>
    <w:lsdException w:unhideWhenUsed="0" w:uiPriority="0" w:semiHidden="0" w:name="Normal (Web)"/>
    <w:lsdException w:unhideWhenUsed="0" w:uiPriority="0" w:semiHidden="0" w:name="HTML Acronym"/>
    <w:lsdException w:unhideWhenUsed="0" w:uiPriority="0" w:semiHidden="0" w:name="HTML Address"/>
    <w:lsdException w:unhideWhenUsed="0" w:uiPriority="0" w:semiHidden="0" w:name="HTML Cite"/>
    <w:lsdException w:unhideWhenUsed="0" w:uiPriority="0" w:semiHidden="0" w:name="HTML Code"/>
    <w:lsdException w:unhideWhenUsed="0" w:uiPriority="0" w:semiHidden="0" w:name="HTML Definition"/>
    <w:lsdException w:unhideWhenUsed="0" w:uiPriority="0" w:semiHidden="0" w:name="HTML Keyboard"/>
    <w:lsdException w:unhideWhenUsed="0" w:uiPriority="0" w:semiHidden="0" w:name="HTML Preformatted"/>
    <w:lsdException w:unhideWhenUsed="0" w:uiPriority="0" w:semiHidden="0" w:name="HTML Sample"/>
    <w:lsdException w:unhideWhenUsed="0" w:uiPriority="0" w:semiHidden="0" w:name="HTML Typewriter"/>
    <w:lsdException w:unhideWhenUsed="0" w:uiPriority="0" w:semiHidden="0" w:name="HTML Variable"/>
    <w:lsdException w:qFormat="1" w:unhideWhenUsed="0" w:uiPriority="0" w:name="Normal Table"/>
    <w:lsdException w:unhideWhenUsed="0" w:uiPriority="0" w:semiHidden="0" w:name="annotation subject"/>
    <w:lsdException w:unhideWhenUsed="0" w:uiPriority="0" w:semiHidden="0" w:name="Table Simple 1"/>
    <w:lsdException w:unhideWhenUsed="0" w:uiPriority="0" w:semiHidden="0" w:name="Table Simple 2"/>
    <w:lsdException w:unhideWhenUsed="0" w:uiPriority="0" w:semiHidden="0" w:name="Table Simple 3"/>
    <w:lsdException w:unhideWhenUsed="0" w:uiPriority="0" w:semiHidden="0" w:name="Table Classic 1"/>
    <w:lsdException w:unhideWhenUsed="0" w:uiPriority="0" w:semiHidden="0" w:name="Table Classic 2"/>
    <w:lsdException w:unhideWhenUsed="0" w:uiPriority="0" w:semiHidden="0" w:name="Table Classic 3"/>
    <w:lsdException w:unhideWhenUsed="0" w:uiPriority="0" w:semiHidden="0" w:name="Table Classic 4"/>
    <w:lsdException w:unhideWhenUsed="0" w:uiPriority="0" w:semiHidden="0" w:name="Table Colorful 1"/>
    <w:lsdException w:unhideWhenUsed="0" w:uiPriority="0" w:semiHidden="0" w:name="Table Colorful 2"/>
    <w:lsdException w:unhideWhenUsed="0" w:uiPriority="0" w:semiHidden="0" w:name="Table Colorful 3"/>
    <w:lsdException w:unhideWhenUsed="0" w:uiPriority="0" w:semiHidden="0" w:name="Table Columns 1"/>
    <w:lsdException w:unhideWhenUsed="0" w:uiPriority="0" w:semiHidden="0" w:name="Table Columns 2"/>
    <w:lsdException w:unhideWhenUsed="0" w:uiPriority="0" w:semiHidden="0" w:name="Table Columns 3"/>
    <w:lsdException w:unhideWhenUsed="0" w:uiPriority="0" w:semiHidden="0" w:name="Table Columns 4"/>
    <w:lsdException w:unhideWhenUsed="0" w:uiPriority="0" w:semiHidden="0" w:name="Table Columns 5"/>
    <w:lsdException w:unhideWhenUsed="0" w:uiPriority="0" w:semiHidden="0" w:name="Table Grid 1"/>
    <w:lsdException w:unhideWhenUsed="0" w:uiPriority="0" w:semiHidden="0" w:name="Table Grid 2"/>
    <w:lsdException w:unhideWhenUsed="0" w:uiPriority="0" w:semiHidden="0" w:name="Table Grid 3"/>
    <w:lsdException w:unhideWhenUsed="0" w:uiPriority="0" w:semiHidden="0" w:name="Table Grid 4"/>
    <w:lsdException w:unhideWhenUsed="0" w:uiPriority="0" w:semiHidden="0" w:name="Table Grid 5"/>
    <w:lsdException w:unhideWhenUsed="0" w:uiPriority="0" w:semiHidden="0" w:name="Table Grid 6"/>
    <w:lsdException w:unhideWhenUsed="0" w:uiPriority="0" w:semiHidden="0" w:name="Table Grid 7"/>
    <w:lsdException w:unhideWhenUsed="0" w:uiPriority="0" w:semiHidden="0" w:name="Table Grid 8"/>
    <w:lsdException w:unhideWhenUsed="0" w:uiPriority="0" w:semiHidden="0" w:name="Table List 1"/>
    <w:lsdException w:unhideWhenUsed="0" w:uiPriority="0" w:semiHidden="0" w:name="Table List 2"/>
    <w:lsdException w:unhideWhenUsed="0" w:uiPriority="0" w:semiHidden="0" w:name="Table List 3"/>
    <w:lsdException w:unhideWhenUsed="0" w:uiPriority="0" w:semiHidden="0" w:name="Table List 4"/>
    <w:lsdException w:unhideWhenUsed="0" w:uiPriority="0" w:semiHidden="0" w:name="Table List 5"/>
    <w:lsdException w:unhideWhenUsed="0" w:uiPriority="0" w:semiHidden="0" w:name="Table List 6"/>
    <w:lsdException w:unhideWhenUsed="0" w:uiPriority="0" w:semiHidden="0" w:name="Table List 7"/>
    <w:lsdException w:unhideWhenUsed="0" w:uiPriority="0" w:semiHidden="0" w:name="Table List 8"/>
    <w:lsdException w:unhideWhenUsed="0" w:uiPriority="0" w:semiHidden="0" w:name="Table 3D effects 1"/>
    <w:lsdException w:unhideWhenUsed="0" w:uiPriority="0" w:semiHidden="0" w:name="Table 3D effects 2"/>
    <w:lsdException w:unhideWhenUsed="0" w:uiPriority="0" w:semiHidden="0" w:name="Table 3D effects 3"/>
    <w:lsdException w:unhideWhenUsed="0" w:uiPriority="0" w:semiHidden="0" w:name="Table Contemporary"/>
    <w:lsdException w:unhideWhenUsed="0" w:uiPriority="0" w:semiHidden="0" w:name="Table Elegant"/>
    <w:lsdException w:unhideWhenUsed="0" w:uiPriority="0" w:semiHidden="0" w:name="Table Professional"/>
    <w:lsdException w:unhideWhenUsed="0" w:uiPriority="0" w:semiHidden="0" w:name="Table Subtle 1"/>
    <w:lsdException w:unhideWhenUsed="0" w:uiPriority="0" w:semiHidden="0" w:name="Table Subtle 2"/>
    <w:lsdException w:unhideWhenUsed="0" w:uiPriority="0" w:semiHidden="0" w:name="Table Web 1"/>
    <w:lsdException w:unhideWhenUsed="0" w:uiPriority="0" w:semiHidden="0" w:name="Table Web 2"/>
    <w:lsdException w:unhideWhenUsed="0" w:uiPriority="0" w:semiHidden="0" w:name="Table Web 3"/>
    <w:lsdException w:unhideWhenUsed="0" w:uiPriority="0" w:semiHidden="0" w:name="Balloon Text"/>
    <w:lsdException w:unhideWhenUsed="0" w:uiPriority="0" w:semiHidden="0" w:name="Table Grid"/>
    <w:lsdException w:unhideWhenUsed="0" w:uiPriority="0" w:semiHidden="0" w:name="Table Theme"/>
    <w:lsdException w:unhideWhenUsed="0" w:uiPriority="60" w:semiHidden="0" w:name="Light Shading"/>
    <w:lsdException w:unhideWhenUsed="0" w:uiPriority="61" w:semiHidden="0" w:name="Light List"/>
    <w:lsdException w:unhideWhenUsed="0" w:uiPriority="62" w:semiHidden="0" w:name="Light Grid"/>
    <w:lsdException w:unhideWhenUsed="0" w:uiPriority="63" w:semiHidden="0" w:name="Medium Shading 1"/>
    <w:lsdException w:unhideWhenUsed="0" w:uiPriority="64" w:semiHidden="0" w:name="Medium Shading 2"/>
    <w:lsdException w:unhideWhenUsed="0" w:uiPriority="65" w:semiHidden="0" w:name="Medium List 1"/>
    <w:lsdException w:unhideWhenUsed="0" w:uiPriority="66" w:semiHidden="0" w:name="Medium List 2"/>
    <w:lsdException w:unhideWhenUsed="0" w:uiPriority="67" w:semiHidden="0" w:name="Medium Grid 1"/>
    <w:lsdException w:unhideWhenUsed="0" w:uiPriority="68" w:semiHidden="0" w:name="Medium Grid 2"/>
    <w:lsdException w:unhideWhenUsed="0" w:uiPriority="69" w:semiHidden="0" w:name="Medium Grid 3"/>
    <w:lsdException w:unhideWhenUsed="0" w:uiPriority="70" w:semiHidden="0" w:name="Dark List"/>
    <w:lsdException w:unhideWhenUsed="0" w:uiPriority="71" w:semiHidden="0" w:name="Colorful Shading"/>
    <w:lsdException w:unhideWhenUsed="0" w:uiPriority="72" w:semiHidden="0" w:name="Colorful List"/>
    <w:lsdException w:unhideWhenUsed="0" w:uiPriority="73" w:semiHidden="0" w:name="Colorful Grid"/>
    <w:lsdException w:unhideWhenUsed="0" w:uiPriority="60" w:semiHidden="0" w:name="Light Shading Accent 1"/>
    <w:lsdException w:unhideWhenUsed="0" w:uiPriority="61" w:semiHidden="0" w:name="Light List Accent 1"/>
    <w:lsdException w:unhideWhenUsed="0" w:uiPriority="62" w:semiHidden="0" w:name="Light Grid Accent 1"/>
    <w:lsdException w:unhideWhenUsed="0" w:uiPriority="63" w:semiHidden="0" w:name="Medium Shading 1 Accent 1"/>
    <w:lsdException w:unhideWhenUsed="0" w:uiPriority="64" w:semiHidden="0" w:name="Medium Shading 2 Accent 1"/>
    <w:lsdException w:unhideWhenUsed="0" w:uiPriority="65" w:semiHidden="0" w:name="Medium List 1 Accent 1"/>
    <w:lsdException w:unhideWhenUsed="0" w:uiPriority="66" w:semiHidden="0" w:name="Medium List 2 Accent 1"/>
    <w:lsdException w:unhideWhenUsed="0" w:uiPriority="67" w:semiHidden="0" w:name="Medium Grid 1 Accent 1"/>
    <w:lsdException w:unhideWhenUsed="0" w:uiPriority="68" w:semiHidden="0" w:name="Medium Grid 2 Accent 1"/>
    <w:lsdException w:unhideWhenUsed="0" w:uiPriority="69" w:semiHidden="0" w:name="Medium Grid 3 Accent 1"/>
    <w:lsdException w:unhideWhenUsed="0" w:uiPriority="70" w:semiHidden="0" w:name="Dark List Accent 1"/>
    <w:lsdException w:unhideWhenUsed="0" w:uiPriority="71" w:semiHidden="0" w:name="Colorful Shading Accent 1"/>
    <w:lsdException w:unhideWhenUsed="0" w:uiPriority="72" w:semiHidden="0" w:name="Colorful List Accent 1"/>
    <w:lsdException w:unhideWhenUsed="0" w:uiPriority="73" w:semiHidden="0" w:name="Colorful Grid Accent 1"/>
    <w:lsdException w:unhideWhenUsed="0" w:uiPriority="60" w:semiHidden="0" w:name="Light Shading Accent 2"/>
    <w:lsdException w:unhideWhenUsed="0" w:uiPriority="61" w:semiHidden="0" w:name="Light List Accent 2"/>
    <w:lsdException w:unhideWhenUsed="0" w:uiPriority="62" w:semiHidden="0" w:name="Light Grid Accent 2"/>
    <w:lsdException w:unhideWhenUsed="0" w:uiPriority="63" w:semiHidden="0" w:name="Medium Shading 1 Accent 2"/>
    <w:lsdException w:unhideWhenUsed="0" w:uiPriority="64" w:semiHidden="0" w:name="Medium Shading 2 Accent 2"/>
    <w:lsdException w:unhideWhenUsed="0" w:uiPriority="65" w:semiHidden="0" w:name="Medium List 1 Accent 2"/>
    <w:lsdException w:unhideWhenUsed="0" w:uiPriority="66" w:semiHidden="0" w:name="Medium List 2 Accent 2"/>
    <w:lsdException w:unhideWhenUsed="0" w:uiPriority="67" w:semiHidden="0" w:name="Medium Grid 1 Accent 2"/>
    <w:lsdException w:unhideWhenUsed="0" w:uiPriority="68" w:semiHidden="0" w:name="Medium Grid 2 Accent 2"/>
    <w:lsdException w:unhideWhenUsed="0" w:uiPriority="69" w:semiHidden="0" w:name="Medium Grid 3 Accent 2"/>
    <w:lsdException w:unhideWhenUsed="0" w:uiPriority="70" w:semiHidden="0" w:name="Dark List Accent 2"/>
    <w:lsdException w:unhideWhenUsed="0" w:uiPriority="71" w:semiHidden="0" w:name="Colorful Shading Accent 2"/>
    <w:lsdException w:unhideWhenUsed="0" w:uiPriority="72" w:semiHidden="0" w:name="Colorful List Accent 2"/>
    <w:lsdException w:unhideWhenUsed="0" w:uiPriority="73" w:semiHidden="0" w:name="Colorful Grid Accent 2"/>
    <w:lsdException w:unhideWhenUsed="0" w:uiPriority="60" w:semiHidden="0" w:name="Light Shading Accent 3"/>
    <w:lsdException w:unhideWhenUsed="0" w:uiPriority="61" w:semiHidden="0" w:name="Light List Accent 3"/>
    <w:lsdException w:unhideWhenUsed="0" w:uiPriority="62" w:semiHidden="0" w:name="Light Grid Accent 3"/>
    <w:lsdException w:unhideWhenUsed="0" w:uiPriority="63" w:semiHidden="0" w:name="Medium Shading 1 Accent 3"/>
    <w:lsdException w:unhideWhenUsed="0" w:uiPriority="64" w:semiHidden="0" w:name="Medium Shading 2 Accent 3"/>
    <w:lsdException w:unhideWhenUsed="0" w:uiPriority="65" w:semiHidden="0" w:name="Medium List 1 Accent 3"/>
    <w:lsdException w:unhideWhenUsed="0" w:uiPriority="66" w:semiHidden="0" w:name="Medium List 2 Accent 3"/>
    <w:lsdException w:unhideWhenUsed="0" w:uiPriority="67" w:semiHidden="0" w:name="Medium Grid 1 Accent 3"/>
    <w:lsdException w:unhideWhenUsed="0" w:uiPriority="68" w:semiHidden="0" w:name="Medium Grid 2 Accent 3"/>
    <w:lsdException w:unhideWhenUsed="0" w:uiPriority="69" w:semiHidden="0" w:name="Medium Grid 3 Accent 3"/>
    <w:lsdException w:unhideWhenUsed="0" w:uiPriority="70" w:semiHidden="0" w:name="Dark List Accent 3"/>
    <w:lsdException w:unhideWhenUsed="0" w:uiPriority="71" w:semiHidden="0" w:name="Colorful Shading Accent 3"/>
    <w:lsdException w:unhideWhenUsed="0" w:uiPriority="72" w:semiHidden="0" w:name="Colorful List Accent 3"/>
    <w:lsdException w:unhideWhenUsed="0" w:uiPriority="73" w:semiHidden="0" w:name="Colorful Grid Accent 3"/>
    <w:lsdException w:unhideWhenUsed="0" w:uiPriority="60" w:semiHidden="0" w:name="Light Shading Accent 4"/>
    <w:lsdException w:unhideWhenUsed="0" w:uiPriority="61" w:semiHidden="0" w:name="Light List Accent 4"/>
    <w:lsdException w:unhideWhenUsed="0" w:uiPriority="62" w:semiHidden="0" w:name="Light Grid Accent 4"/>
    <w:lsdException w:unhideWhenUsed="0" w:uiPriority="63" w:semiHidden="0" w:name="Medium Shading 1 Accent 4"/>
    <w:lsdException w:unhideWhenUsed="0" w:uiPriority="64" w:semiHidden="0" w:name="Medium Shading 2 Accent 4"/>
    <w:lsdException w:unhideWhenUsed="0" w:uiPriority="65" w:semiHidden="0" w:name="Medium List 1 Accent 4"/>
    <w:lsdException w:unhideWhenUsed="0" w:uiPriority="66" w:semiHidden="0" w:name="Medium List 2 Accent 4"/>
    <w:lsdException w:unhideWhenUsed="0" w:uiPriority="67" w:semiHidden="0" w:name="Medium Grid 1 Accent 4"/>
    <w:lsdException w:unhideWhenUsed="0" w:uiPriority="68" w:semiHidden="0" w:name="Medium Grid 2 Accent 4"/>
    <w:lsdException w:unhideWhenUsed="0" w:uiPriority="69" w:semiHidden="0" w:name="Medium Grid 3 Accent 4"/>
    <w:lsdException w:unhideWhenUsed="0" w:uiPriority="70" w:semiHidden="0" w:name="Dark List Accent 4"/>
    <w:lsdException w:unhideWhenUsed="0" w:uiPriority="71" w:semiHidden="0" w:name="Colorful Shading Accent 4"/>
    <w:lsdException w:unhideWhenUsed="0" w:uiPriority="72" w:semiHidden="0" w:name="Colorful List Accent 4"/>
    <w:lsdException w:unhideWhenUsed="0" w:uiPriority="73" w:semiHidden="0" w:name="Colorful Grid Accent 4"/>
    <w:lsdException w:unhideWhenUsed="0" w:uiPriority="60" w:semiHidden="0" w:name="Light Shading Accent 5"/>
    <w:lsdException w:unhideWhenUsed="0" w:uiPriority="61" w:semiHidden="0" w:name="Light List Accent 5"/>
    <w:lsdException w:unhideWhenUsed="0" w:uiPriority="62" w:semiHidden="0" w:name="Light Grid Accent 5"/>
    <w:lsdException w:unhideWhenUsed="0" w:uiPriority="63" w:semiHidden="0" w:name="Medium Shading 1 Accent 5"/>
    <w:lsdException w:unhideWhenUsed="0" w:uiPriority="64" w:semiHidden="0" w:name="Medium Shading 2 Accent 5"/>
    <w:lsdException w:unhideWhenUsed="0" w:uiPriority="65" w:semiHidden="0" w:name="Medium List 1 Accent 5"/>
    <w:lsdException w:unhideWhenUsed="0" w:uiPriority="66" w:semiHidden="0" w:name="Medium List 2 Accent 5"/>
    <w:lsdException w:unhideWhenUsed="0" w:uiPriority="67" w:semiHidden="0" w:name="Medium Grid 1 Accent 5"/>
    <w:lsdException w:unhideWhenUsed="0" w:uiPriority="68" w:semiHidden="0" w:name="Medium Grid 2 Accent 5"/>
    <w:lsdException w:unhideWhenUsed="0" w:uiPriority="69" w:semiHidden="0" w:name="Medium Grid 3 Accent 5"/>
    <w:lsdException w:unhideWhenUsed="0" w:uiPriority="70" w:semiHidden="0" w:name="Dark List Accent 5"/>
    <w:lsdException w:unhideWhenUsed="0" w:uiPriority="71" w:semiHidden="0" w:name="Colorful Shading Accent 5"/>
    <w:lsdException w:unhideWhenUsed="0" w:uiPriority="72" w:semiHidden="0" w:name="Colorful List Accent 5"/>
    <w:lsdException w:unhideWhenUsed="0" w:uiPriority="73" w:semiHidden="0" w:name="Colorful Grid Accent 5"/>
    <w:lsdException w:unhideWhenUsed="0" w:uiPriority="60" w:semiHidden="0" w:name="Light Shading Accent 6"/>
    <w:lsdException w:unhideWhenUsed="0" w:uiPriority="61" w:semiHidden="0" w:name="Light List Accent 6"/>
    <w:lsdException w:unhideWhenUsed="0" w:uiPriority="62" w:semiHidden="0" w:name="Light Grid Accent 6"/>
    <w:lsdException w:unhideWhenUsed="0" w:uiPriority="63" w:semiHidden="0" w:name="Medium Shading 1 Accent 6"/>
    <w:lsdException w:unhideWhenUsed="0" w:uiPriority="64" w:semiHidden="0" w:name="Medium Shading 2 Accent 6"/>
    <w:lsdException w:unhideWhenUsed="0" w:uiPriority="65" w:semiHidden="0" w:name="Medium List 1 Accent 6"/>
    <w:lsdException w:unhideWhenUsed="0" w:uiPriority="66" w:semiHidden="0" w:name="Medium List 2 Accent 6"/>
    <w:lsdException w:unhideWhenUsed="0" w:uiPriority="67" w:semiHidden="0" w:name="Medium Grid 1 Accent 6"/>
    <w:lsdException w:unhideWhenUsed="0" w:uiPriority="68" w:semiHidden="0" w:name="Medium Grid 2 Accent 6"/>
    <w:lsdException w:unhideWhenUsed="0" w:uiPriority="69" w:semiHidden="0" w:name="Medium Grid 3 Accent 6"/>
    <w:lsdException w:unhideWhenUsed="0" w:uiPriority="70" w:semiHidden="0" w:name="Dark List Accent 6"/>
    <w:lsdException w:unhideWhenUsed="0" w:uiPriority="71" w:semiHidden="0" w:name="Colorful Shading Accent 6"/>
    <w:lsdException w:unhideWhenUsed="0" w:uiPriority="72" w:semiHidden="0" w:name="Colorful List Accent 6"/>
    <w:lsdException w:unhideWhenUsed="0" w:uiPriority="73" w:semiHidden="0" w:name="Colorful Grid Accent 6"/>
  </w:latentStyles>
  <w:style w:type="paragraph" w:default="1" w:styleId="1">
    <w:name w:val="Normal"/>
    <w:autoRedefine/>
    <w:semiHidden/>
    <w:qFormat/>
    <w:uiPriority w:val="0"/>
    <w:pPr>
      <w:kinsoku w:val="0"/>
      <w:autoSpaceDE w:val="0"/>
      <w:autoSpaceDN w:val="0"/>
      <w:adjustRightInd w:val="0"/>
      <w:snapToGrid w:val="0"/>
      <w:spacing w:line="240" w:lineRule="auto"/>
      <w:jc w:val="left"/>
      <w:textAlignment w:val="baseline"/>
    </w:pPr>
    <w:rPr>
      <w:rFonts w:ascii="Arial" w:hAnsi="Arial" w:eastAsia="Arial" w:cs="Arial"/>
      <w:snapToGrid w:val="0"/>
      <w:color w:val="000000"/>
      <w:kern w:val="0"/>
      <w:sz w:val="21"/>
      <w:szCs w:val="21"/>
      <w:lang w:val="en-US" w:eastAsia="en-US" w:bidi="ar-SA"/>
    </w:rPr>
  </w:style>
  <w:style w:type="character" w:default="1" w:styleId="5">
    <w:name w:val="Default Paragraph Font"/>
    <w:autoRedefine/>
    <w:semiHidden/>
    <w:qFormat/>
    <w:uiPriority w:val="0"/>
  </w:style>
  <w:style w:type="table" w:default="1" w:styleId="4">
    <w:name w:val="Normal Table"/>
    <w:autoRedefine/>
    <w:semiHidden/>
    <w:qFormat/>
    <w:uiPriority w:val="0"/>
    <w:tblPr>
      <w:tblCellMar>
        <w:top w:w="0" w:type="dxa"/>
        <w:left w:w="108" w:type="dxa"/>
        <w:bottom w:w="0" w:type="dxa"/>
        <w:right w:w="108" w:type="dxa"/>
      </w:tblCellMar>
    </w:tblPr>
  </w:style>
  <w:style w:type="paragraph" w:styleId="2">
    <w:name w:val="Body Text"/>
    <w:basedOn w:val="1"/>
    <w:autoRedefine/>
    <w:semiHidden/>
    <w:qFormat/>
    <w:uiPriority w:val="0"/>
    <w:rPr>
      <w:rFonts w:ascii="Times New Roman" w:hAnsi="Times New Roman" w:eastAsia="Times New Roman" w:cs="Times New Roman"/>
      <w:sz w:val="24"/>
      <w:szCs w:val="24"/>
      <w:lang w:val="en-US" w:eastAsia="en-US" w:bidi="ar-SA"/>
    </w:rPr>
  </w:style>
  <w:style w:type="paragraph" w:styleId="3">
    <w:name w:val="endnote text"/>
    <w:basedOn w:val="1"/>
    <w:autoRedefine/>
    <w:qFormat/>
    <w:uiPriority w:val="0"/>
    <w:pPr>
      <w:snapToGrid w:val="0"/>
      <w:jc w:val="left"/>
    </w:pPr>
  </w:style>
  <w:style w:type="character" w:styleId="6">
    <w:name w:val="endnote reference"/>
    <w:basedOn w:val="5"/>
    <w:autoRedefine/>
    <w:qFormat/>
    <w:uiPriority w:val="0"/>
    <w:rPr>
      <w:vertAlign w:val="superscript"/>
    </w:rPr>
  </w:style>
  <w:style w:type="table" w:customStyle="1" w:styleId="7">
    <w:name w:val="Table Normal"/>
    <w:autoRedefine/>
    <w:semiHidden/>
    <w:unhideWhenUsed/>
    <w:qFormat/>
    <w:uiPriority w:val="0"/>
    <w:tblPr>
      <w:tblCellMar>
        <w:top w:w="0" w:type="dxa"/>
        <w:left w:w="0" w:type="dxa"/>
        <w:bottom w:w="0" w:type="dxa"/>
        <w:right w:w="0" w:type="dxa"/>
      </w:tblCellMar>
    </w:tblPr>
  </w:style>
  <w:style w:type="paragraph" w:customStyle="1" w:styleId="8">
    <w:name w:val="Table Text"/>
    <w:basedOn w:val="1"/>
    <w:autoRedefine/>
    <w:semiHidden/>
    <w:qFormat/>
    <w:uiPriority w:val="0"/>
    <w:rPr>
      <w:rFonts w:ascii="Arial" w:hAnsi="Arial" w:eastAsia="Arial" w:cs="Arial"/>
      <w:sz w:val="21"/>
      <w:szCs w:val="21"/>
      <w:lang w:val="en-US" w:eastAsia="en-US" w:bidi="ar-SA"/>
    </w:rPr>
  </w:style>
</w:styles>
</file>

<file path=word/_rels/document.xml.rels><?xml version="1.0" encoding="UTF-8" standalone="yes"?>
<Relationships xmlns="http://schemas.openxmlformats.org/package/2006/relationships"><Relationship Id="rId9" Type="http://schemas.openxmlformats.org/officeDocument/2006/relationships/footer" Target="footer5.xml"/><Relationship Id="rId8" Type="http://schemas.openxmlformats.org/officeDocument/2006/relationships/footer" Target="footer4.xml"/><Relationship Id="rId7" Type="http://schemas.openxmlformats.org/officeDocument/2006/relationships/footer" Target="footer3.xml"/><Relationship Id="rId6" Type="http://schemas.openxmlformats.org/officeDocument/2006/relationships/footer" Target="footer2.xml"/><Relationship Id="rId5" Type="http://schemas.openxmlformats.org/officeDocument/2006/relationships/footer" Target="footer1.xml"/><Relationship Id="rId4" Type="http://schemas.openxmlformats.org/officeDocument/2006/relationships/endnotes" Target="endnotes.xml"/><Relationship Id="rId3" Type="http://schemas.openxmlformats.org/officeDocument/2006/relationships/footnotes" Target="footnotes.xml"/><Relationship Id="rId2" Type="http://schemas.openxmlformats.org/officeDocument/2006/relationships/settings" Target="settings.xml"/><Relationship Id="rId18" Type="http://schemas.openxmlformats.org/officeDocument/2006/relationships/fontTable" Target="fontTable.xml"/><Relationship Id="rId17" Type="http://schemas.openxmlformats.org/officeDocument/2006/relationships/customXml" Target="../customXml/item1.xml"/><Relationship Id="rId16" Type="http://schemas.openxmlformats.org/officeDocument/2006/relationships/image" Target="media/image1.jpeg"/><Relationship Id="rId15" Type="http://schemas.openxmlformats.org/officeDocument/2006/relationships/theme" Target="theme/theme1.xml"/><Relationship Id="rId14" Type="http://schemas.openxmlformats.org/officeDocument/2006/relationships/footer" Target="footer10.xml"/><Relationship Id="rId13" Type="http://schemas.openxmlformats.org/officeDocument/2006/relationships/footer" Target="footer9.xml"/><Relationship Id="rId12" Type="http://schemas.openxmlformats.org/officeDocument/2006/relationships/footer" Target="footer8.xml"/><Relationship Id="rId11" Type="http://schemas.openxmlformats.org/officeDocument/2006/relationships/footer" Target="footer7.xml"/><Relationship Id="rId10" Type="http://schemas.openxmlformats.org/officeDocument/2006/relationships/footer" Target="footer6.xml"/><Relationship Id="rId1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atMod val="350000"/>
                <a:shade val="99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s:customData xmlns="http://www.wps.cn/officeDocument/2013/wpsCustomData" xmlns:s="http://www.wps.cn/officeDocument/2013/wpsCustomData">
  <customSectProps>
    <customSectPr/>
    <customSectPr/>
    <customSectPr/>
    <customSectPr/>
    <customSectPr/>
    <customSectPr/>
    <customSectPr/>
    <customSectPr/>
    <customSectPr/>
    <customSectPr/>
  </customSectProps>
  <customShpExts>
    <customShpInfo spid="_x0000_s1026" textRotate="1"/>
  </customShpExts>
</s:customData>
</file>

<file path=customXml/itemProps1.xml><?xml version="1.0" encoding="utf-8"?>
<ds:datastoreItem xmlns:ds="http://schemas.openxmlformats.org/officeDocument/2006/customXml" ds:itemID="{B1977F7D-205B-4081-913C-38D41E755F92}">
  <ds:schemaRefs>
    <ds:schemaRef ds:uri="http://www.wps.cn/officeDocument/2013/wpsCustomData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Pages>10</Pages>
  <Words>3040</Words>
  <Characters>17487</Characters>
  <TotalTime>302</TotalTime>
  <ScaleCrop>false</ScaleCrop>
  <LinksUpToDate>false</LinksUpToDate>
  <CharactersWithSpaces>20849</CharactersWithSpaces>
  <Application>WPS Office_12.1.0.16729_F1E327BC-269C-435d-A152-05C5408002CA</Applicat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terms:created xsi:type="dcterms:W3CDTF">2024-04-05T12:35:00Z</dcterms:created>
  <dc:creator>user</dc:creator>
  <cp:lastModifiedBy>奥黛拉</cp:lastModifiedBy>
  <dcterms:modified xsi:type="dcterms:W3CDTF">2024-04-18T22:39:52Z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RO">
    <vt:lpwstr>wqlLaW5nc29mdCBQREYgdG8gV1BTIDEwMA</vt:lpwstr>
  </property>
  <property fmtid="{D5CDD505-2E9C-101B-9397-08002B2CF9AE}" pid="3" name="Created">
    <vt:filetime>2024-04-05T16:32:06Z</vt:filetime>
  </property>
  <property fmtid="{D5CDD505-2E9C-101B-9397-08002B2CF9AE}" pid="4" name="KSOProductBuildVer">
    <vt:lpwstr>2052-12.1.0.16729</vt:lpwstr>
  </property>
  <property fmtid="{D5CDD505-2E9C-101B-9397-08002B2CF9AE}" pid="5" name="ICV">
    <vt:lpwstr>E08342DA66CC4C55BF422F31C6AFA74C_13</vt:lpwstr>
  </property>
</Properties>
</file>