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DA7" w:rsidRDefault="001B574F" w:rsidP="001B574F">
      <w:pPr>
        <w:jc w:val="center"/>
        <w:rPr>
          <w:b/>
          <w:sz w:val="32"/>
          <w:u w:val="single"/>
        </w:rPr>
      </w:pPr>
      <w:r w:rsidRPr="001B574F">
        <w:rPr>
          <w:b/>
          <w:sz w:val="32"/>
          <w:u w:val="single"/>
        </w:rPr>
        <w:t xml:space="preserve">Developing </w:t>
      </w:r>
      <w:r>
        <w:rPr>
          <w:b/>
          <w:sz w:val="32"/>
          <w:u w:val="single"/>
        </w:rPr>
        <w:t xml:space="preserve">Workplace </w:t>
      </w:r>
      <w:r w:rsidRPr="001B574F">
        <w:rPr>
          <w:b/>
          <w:sz w:val="32"/>
          <w:u w:val="single"/>
        </w:rPr>
        <w:t>Critical Thinking</w:t>
      </w:r>
    </w:p>
    <w:p w:rsidR="00F80878" w:rsidRDefault="00F80878" w:rsidP="001B574F">
      <w:pPr>
        <w:jc w:val="center"/>
        <w:rPr>
          <w:b/>
          <w:sz w:val="32"/>
          <w:u w:val="single"/>
        </w:rPr>
      </w:pPr>
    </w:p>
    <w:p w:rsidR="00F80878" w:rsidRDefault="00F80878">
      <w:pPr>
        <w:rPr>
          <w:b/>
          <w:sz w:val="32"/>
          <w:u w:val="single"/>
        </w:rPr>
      </w:pPr>
      <w:r>
        <w:rPr>
          <w:b/>
          <w:noProof/>
          <w:sz w:val="32"/>
          <w:u w:val="single"/>
          <w:lang w:eastAsia="en-GB"/>
        </w:rPr>
        <w:pict>
          <v:shapetype id="_x0000_t202" coordsize="21600,21600" o:spt="202" path="m,l,21600r21600,l21600,xe">
            <v:stroke joinstyle="miter"/>
            <v:path gradientshapeok="t" o:connecttype="rect"/>
          </v:shapetype>
          <v:shape id="_x0000_s1026" type="#_x0000_t202" style="position:absolute;margin-left:-7.7pt;margin-top:397.1pt;width:458.8pt;height:229.75pt;z-index:251659264" stroked="f">
            <v:textbox>
              <w:txbxContent>
                <w:p w:rsidR="00E9302E" w:rsidRPr="001B574F" w:rsidRDefault="00E9302E">
                  <w:pPr>
                    <w:rPr>
                      <w:sz w:val="28"/>
                    </w:rPr>
                  </w:pPr>
                  <w:r w:rsidRPr="001B574F">
                    <w:rPr>
                      <w:b/>
                      <w:sz w:val="28"/>
                      <w:u w:val="single"/>
                    </w:rPr>
                    <w:t>Student Name:</w:t>
                  </w:r>
                  <w:r w:rsidRPr="001B574F">
                    <w:rPr>
                      <w:sz w:val="28"/>
                    </w:rPr>
                    <w:t xml:space="preserve"> Sofina Hoque</w:t>
                  </w:r>
                </w:p>
                <w:p w:rsidR="00E9302E" w:rsidRPr="001B574F" w:rsidRDefault="00E9302E">
                  <w:pPr>
                    <w:rPr>
                      <w:sz w:val="28"/>
                    </w:rPr>
                  </w:pPr>
                  <w:r w:rsidRPr="001B574F">
                    <w:rPr>
                      <w:b/>
                      <w:sz w:val="28"/>
                      <w:u w:val="single"/>
                    </w:rPr>
                    <w:t>Student Number:</w:t>
                  </w:r>
                  <w:r w:rsidRPr="001B574F">
                    <w:rPr>
                      <w:sz w:val="28"/>
                    </w:rPr>
                    <w:t xml:space="preserve"> 1711906</w:t>
                  </w:r>
                </w:p>
                <w:p w:rsidR="00E9302E" w:rsidRPr="001B574F" w:rsidRDefault="00E9302E">
                  <w:pPr>
                    <w:rPr>
                      <w:sz w:val="28"/>
                    </w:rPr>
                  </w:pPr>
                  <w:r w:rsidRPr="001B574F">
                    <w:rPr>
                      <w:b/>
                      <w:sz w:val="28"/>
                      <w:u w:val="single"/>
                    </w:rPr>
                    <w:t xml:space="preserve">Module Title: </w:t>
                  </w:r>
                  <w:r w:rsidRPr="001B574F">
                    <w:rPr>
                      <w:sz w:val="28"/>
                    </w:rPr>
                    <w:t>Developing Workplace Critical Thinking</w:t>
                  </w:r>
                </w:p>
                <w:p w:rsidR="00E9302E" w:rsidRPr="001B574F" w:rsidRDefault="00E9302E">
                  <w:pPr>
                    <w:rPr>
                      <w:sz w:val="28"/>
                    </w:rPr>
                  </w:pPr>
                  <w:r w:rsidRPr="001B574F">
                    <w:rPr>
                      <w:b/>
                      <w:sz w:val="28"/>
                      <w:u w:val="single"/>
                    </w:rPr>
                    <w:t>Module Code:</w:t>
                  </w:r>
                  <w:r w:rsidRPr="001B574F">
                    <w:rPr>
                      <w:sz w:val="28"/>
                    </w:rPr>
                    <w:t xml:space="preserve"> BMSK5001</w:t>
                  </w:r>
                </w:p>
                <w:p w:rsidR="00E9302E" w:rsidRPr="001B574F" w:rsidRDefault="00E9302E">
                  <w:pPr>
                    <w:rPr>
                      <w:sz w:val="28"/>
                    </w:rPr>
                  </w:pPr>
                  <w:r w:rsidRPr="001B574F">
                    <w:rPr>
                      <w:b/>
                      <w:sz w:val="28"/>
                      <w:u w:val="single"/>
                    </w:rPr>
                    <w:t>Lecturer’s Name:</w:t>
                  </w:r>
                  <w:r w:rsidRPr="001B574F">
                    <w:rPr>
                      <w:sz w:val="28"/>
                    </w:rPr>
                    <w:t xml:space="preserve"> Ernest Ovia</w:t>
                  </w:r>
                </w:p>
                <w:p w:rsidR="00E9302E" w:rsidRDefault="00E9302E"/>
              </w:txbxContent>
            </v:textbox>
          </v:shape>
        </w:pict>
      </w:r>
      <w:r>
        <w:rPr>
          <w:b/>
          <w:noProof/>
          <w:sz w:val="32"/>
          <w:u w:val="single"/>
          <w:lang w:eastAsia="en-GB"/>
        </w:rPr>
        <w:drawing>
          <wp:anchor distT="0" distB="0" distL="114300" distR="114300" simplePos="0" relativeHeight="251658240" behindDoc="1" locked="0" layoutInCell="1" allowOverlap="1">
            <wp:simplePos x="0" y="0"/>
            <wp:positionH relativeFrom="column">
              <wp:posOffset>1181100</wp:posOffset>
            </wp:positionH>
            <wp:positionV relativeFrom="paragraph">
              <wp:posOffset>290195</wp:posOffset>
            </wp:positionV>
            <wp:extent cx="3409950" cy="3162300"/>
            <wp:effectExtent l="19050" t="0" r="0" b="0"/>
            <wp:wrapTight wrapText="bothSides">
              <wp:wrapPolygon edited="0">
                <wp:start x="-121" y="0"/>
                <wp:lineTo x="-121" y="21470"/>
                <wp:lineTo x="21600" y="21470"/>
                <wp:lineTo x="21600" y="0"/>
                <wp:lineTo x="-121" y="0"/>
              </wp:wrapPolygon>
            </wp:wrapTight>
            <wp:docPr id="1" name="Picture 1" descr="Image result for workplace critical think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rkplace critical thinking clipart"/>
                    <pic:cNvPicPr>
                      <a:picLocks noChangeAspect="1" noChangeArrowheads="1"/>
                    </pic:cNvPicPr>
                  </pic:nvPicPr>
                  <pic:blipFill>
                    <a:blip r:embed="rId6" cstate="print"/>
                    <a:srcRect/>
                    <a:stretch>
                      <a:fillRect/>
                    </a:stretch>
                  </pic:blipFill>
                  <pic:spPr bwMode="auto">
                    <a:xfrm>
                      <a:off x="0" y="0"/>
                      <a:ext cx="3409950" cy="3162300"/>
                    </a:xfrm>
                    <a:prstGeom prst="rect">
                      <a:avLst/>
                    </a:prstGeom>
                    <a:noFill/>
                    <a:ln w="9525">
                      <a:noFill/>
                      <a:miter lim="800000"/>
                      <a:headEnd/>
                      <a:tailEnd/>
                    </a:ln>
                  </pic:spPr>
                </pic:pic>
              </a:graphicData>
            </a:graphic>
          </wp:anchor>
        </w:drawing>
      </w:r>
      <w:r>
        <w:rPr>
          <w:b/>
          <w:sz w:val="32"/>
          <w:u w:val="single"/>
        </w:rPr>
        <w:br w:type="page"/>
      </w:r>
    </w:p>
    <w:p w:rsidR="001B574F" w:rsidRPr="00F80878" w:rsidRDefault="001B574F" w:rsidP="00F80878">
      <w:pPr>
        <w:spacing w:line="360" w:lineRule="auto"/>
        <w:jc w:val="both"/>
        <w:rPr>
          <w:rFonts w:ascii="Arial" w:hAnsi="Arial" w:cs="Arial"/>
        </w:rPr>
      </w:pPr>
    </w:p>
    <w:sdt>
      <w:sdtPr>
        <w:rPr>
          <w:rFonts w:ascii="Arial" w:hAnsi="Arial" w:cs="Arial"/>
          <w:sz w:val="22"/>
          <w:szCs w:val="22"/>
        </w:rPr>
        <w:id w:val="-1092019655"/>
        <w:docPartObj>
          <w:docPartGallery w:val="Table of Contents"/>
          <w:docPartUnique/>
        </w:docPartObj>
      </w:sdtPr>
      <w:sdtEndPr>
        <w:rPr>
          <w:rFonts w:asciiTheme="minorHAnsi" w:eastAsiaTheme="minorHAnsi" w:hAnsiTheme="minorHAnsi" w:cstheme="minorBidi"/>
          <w:b w:val="0"/>
          <w:bCs w:val="0"/>
          <w:color w:val="auto"/>
          <w:lang w:val="en-GB"/>
        </w:rPr>
      </w:sdtEndPr>
      <w:sdtContent>
        <w:p w:rsidR="00F80878" w:rsidRPr="00F80878" w:rsidRDefault="00F80878" w:rsidP="00F80878">
          <w:pPr>
            <w:pStyle w:val="TOCHeading"/>
            <w:spacing w:line="360" w:lineRule="auto"/>
            <w:jc w:val="both"/>
            <w:rPr>
              <w:rFonts w:ascii="Arial" w:hAnsi="Arial" w:cs="Arial"/>
              <w:sz w:val="22"/>
              <w:szCs w:val="22"/>
            </w:rPr>
          </w:pPr>
          <w:r w:rsidRPr="00F80878">
            <w:rPr>
              <w:rFonts w:ascii="Arial" w:hAnsi="Arial" w:cs="Arial"/>
              <w:sz w:val="22"/>
              <w:szCs w:val="22"/>
            </w:rPr>
            <w:t>Contents</w:t>
          </w:r>
        </w:p>
        <w:p w:rsidR="00F80878" w:rsidRPr="00F80878" w:rsidRDefault="00F80878" w:rsidP="00F80878">
          <w:pPr>
            <w:pStyle w:val="TOC1"/>
            <w:tabs>
              <w:tab w:val="right" w:leader="dot" w:pos="9016"/>
            </w:tabs>
            <w:spacing w:line="360" w:lineRule="auto"/>
            <w:jc w:val="both"/>
            <w:rPr>
              <w:rFonts w:ascii="Arial" w:hAnsi="Arial" w:cs="Arial"/>
              <w:noProof/>
            </w:rPr>
          </w:pPr>
          <w:r w:rsidRPr="00F80878">
            <w:rPr>
              <w:rFonts w:ascii="Arial" w:hAnsi="Arial" w:cs="Arial"/>
            </w:rPr>
            <w:fldChar w:fldCharType="begin"/>
          </w:r>
          <w:r w:rsidRPr="00F80878">
            <w:rPr>
              <w:rFonts w:ascii="Arial" w:hAnsi="Arial" w:cs="Arial"/>
            </w:rPr>
            <w:instrText xml:space="preserve"> TOC \o "1-3" \h \z \u </w:instrText>
          </w:r>
          <w:r w:rsidRPr="00F80878">
            <w:rPr>
              <w:rFonts w:ascii="Arial" w:hAnsi="Arial" w:cs="Arial"/>
            </w:rPr>
            <w:fldChar w:fldCharType="separate"/>
          </w:r>
          <w:hyperlink w:anchor="_Toc15501608" w:history="1">
            <w:r w:rsidRPr="00F80878">
              <w:rPr>
                <w:rStyle w:val="Hyperlink"/>
                <w:rFonts w:ascii="Arial" w:hAnsi="Arial" w:cs="Arial"/>
                <w:noProof/>
              </w:rPr>
              <w:t>Introduction:</w:t>
            </w:r>
            <w:r w:rsidRPr="00F80878">
              <w:rPr>
                <w:rFonts w:ascii="Arial" w:hAnsi="Arial" w:cs="Arial"/>
                <w:noProof/>
                <w:webHidden/>
              </w:rPr>
              <w:tab/>
            </w:r>
            <w:r w:rsidRPr="00F80878">
              <w:rPr>
                <w:rFonts w:ascii="Arial" w:hAnsi="Arial" w:cs="Arial"/>
                <w:noProof/>
                <w:webHidden/>
              </w:rPr>
              <w:fldChar w:fldCharType="begin"/>
            </w:r>
            <w:r w:rsidRPr="00F80878">
              <w:rPr>
                <w:rFonts w:ascii="Arial" w:hAnsi="Arial" w:cs="Arial"/>
                <w:noProof/>
                <w:webHidden/>
              </w:rPr>
              <w:instrText xml:space="preserve"> PAGEREF _Toc15501608 \h </w:instrText>
            </w:r>
            <w:r w:rsidRPr="00F80878">
              <w:rPr>
                <w:rFonts w:ascii="Arial" w:hAnsi="Arial" w:cs="Arial"/>
                <w:noProof/>
                <w:webHidden/>
              </w:rPr>
            </w:r>
            <w:r w:rsidRPr="00F80878">
              <w:rPr>
                <w:rFonts w:ascii="Arial" w:hAnsi="Arial" w:cs="Arial"/>
                <w:noProof/>
                <w:webHidden/>
              </w:rPr>
              <w:fldChar w:fldCharType="separate"/>
            </w:r>
            <w:r w:rsidRPr="00F80878">
              <w:rPr>
                <w:rFonts w:ascii="Arial" w:hAnsi="Arial" w:cs="Arial"/>
                <w:noProof/>
                <w:webHidden/>
              </w:rPr>
              <w:t>3</w:t>
            </w:r>
            <w:r w:rsidRPr="00F80878">
              <w:rPr>
                <w:rFonts w:ascii="Arial" w:hAnsi="Arial" w:cs="Arial"/>
                <w:noProof/>
                <w:webHidden/>
              </w:rPr>
              <w:fldChar w:fldCharType="end"/>
            </w:r>
          </w:hyperlink>
        </w:p>
        <w:p w:rsidR="00F80878" w:rsidRPr="00F80878" w:rsidRDefault="00F80878" w:rsidP="00F80878">
          <w:pPr>
            <w:pStyle w:val="TOC2"/>
            <w:tabs>
              <w:tab w:val="right" w:leader="dot" w:pos="9016"/>
            </w:tabs>
            <w:spacing w:line="360" w:lineRule="auto"/>
            <w:jc w:val="both"/>
            <w:rPr>
              <w:rFonts w:ascii="Arial" w:hAnsi="Arial" w:cs="Arial"/>
              <w:noProof/>
            </w:rPr>
          </w:pPr>
          <w:hyperlink w:anchor="_Toc15501609" w:history="1">
            <w:r w:rsidRPr="00F80878">
              <w:rPr>
                <w:rStyle w:val="Hyperlink"/>
                <w:rFonts w:ascii="Arial" w:hAnsi="Arial" w:cs="Arial"/>
                <w:noProof/>
              </w:rPr>
              <w:t>3 Aspects: Beliefs, Values and Attitudes</w:t>
            </w:r>
            <w:r w:rsidRPr="00F80878">
              <w:rPr>
                <w:rFonts w:ascii="Arial" w:hAnsi="Arial" w:cs="Arial"/>
                <w:noProof/>
                <w:webHidden/>
              </w:rPr>
              <w:tab/>
            </w:r>
            <w:r w:rsidRPr="00F80878">
              <w:rPr>
                <w:rFonts w:ascii="Arial" w:hAnsi="Arial" w:cs="Arial"/>
                <w:noProof/>
                <w:webHidden/>
              </w:rPr>
              <w:fldChar w:fldCharType="begin"/>
            </w:r>
            <w:r w:rsidRPr="00F80878">
              <w:rPr>
                <w:rFonts w:ascii="Arial" w:hAnsi="Arial" w:cs="Arial"/>
                <w:noProof/>
                <w:webHidden/>
              </w:rPr>
              <w:instrText xml:space="preserve"> PAGEREF _Toc15501609 \h </w:instrText>
            </w:r>
            <w:r w:rsidRPr="00F80878">
              <w:rPr>
                <w:rFonts w:ascii="Arial" w:hAnsi="Arial" w:cs="Arial"/>
                <w:noProof/>
                <w:webHidden/>
              </w:rPr>
            </w:r>
            <w:r w:rsidRPr="00F80878">
              <w:rPr>
                <w:rFonts w:ascii="Arial" w:hAnsi="Arial" w:cs="Arial"/>
                <w:noProof/>
                <w:webHidden/>
              </w:rPr>
              <w:fldChar w:fldCharType="separate"/>
            </w:r>
            <w:r w:rsidRPr="00F80878">
              <w:rPr>
                <w:rFonts w:ascii="Arial" w:hAnsi="Arial" w:cs="Arial"/>
                <w:noProof/>
                <w:webHidden/>
              </w:rPr>
              <w:t>4</w:t>
            </w:r>
            <w:r w:rsidRPr="00F80878">
              <w:rPr>
                <w:rFonts w:ascii="Arial" w:hAnsi="Arial" w:cs="Arial"/>
                <w:noProof/>
                <w:webHidden/>
              </w:rPr>
              <w:fldChar w:fldCharType="end"/>
            </w:r>
          </w:hyperlink>
        </w:p>
        <w:p w:rsidR="00F80878" w:rsidRPr="00F80878" w:rsidRDefault="00F80878" w:rsidP="00F80878">
          <w:pPr>
            <w:pStyle w:val="TOC2"/>
            <w:tabs>
              <w:tab w:val="right" w:leader="dot" w:pos="9016"/>
            </w:tabs>
            <w:spacing w:line="360" w:lineRule="auto"/>
            <w:jc w:val="both"/>
            <w:rPr>
              <w:rFonts w:ascii="Arial" w:hAnsi="Arial" w:cs="Arial"/>
              <w:noProof/>
            </w:rPr>
          </w:pPr>
          <w:hyperlink w:anchor="_Toc15501610" w:history="1">
            <w:r w:rsidRPr="00F80878">
              <w:rPr>
                <w:rStyle w:val="Hyperlink"/>
                <w:rFonts w:ascii="Arial" w:hAnsi="Arial" w:cs="Arial"/>
                <w:noProof/>
              </w:rPr>
              <w:t>Case Study: Tesco</w:t>
            </w:r>
            <w:r w:rsidRPr="00F80878">
              <w:rPr>
                <w:rFonts w:ascii="Arial" w:hAnsi="Arial" w:cs="Arial"/>
                <w:noProof/>
                <w:webHidden/>
              </w:rPr>
              <w:tab/>
            </w:r>
            <w:r w:rsidRPr="00F80878">
              <w:rPr>
                <w:rFonts w:ascii="Arial" w:hAnsi="Arial" w:cs="Arial"/>
                <w:noProof/>
                <w:webHidden/>
              </w:rPr>
              <w:fldChar w:fldCharType="begin"/>
            </w:r>
            <w:r w:rsidRPr="00F80878">
              <w:rPr>
                <w:rFonts w:ascii="Arial" w:hAnsi="Arial" w:cs="Arial"/>
                <w:noProof/>
                <w:webHidden/>
              </w:rPr>
              <w:instrText xml:space="preserve"> PAGEREF _Toc15501610 \h </w:instrText>
            </w:r>
            <w:r w:rsidRPr="00F80878">
              <w:rPr>
                <w:rFonts w:ascii="Arial" w:hAnsi="Arial" w:cs="Arial"/>
                <w:noProof/>
                <w:webHidden/>
              </w:rPr>
            </w:r>
            <w:r w:rsidRPr="00F80878">
              <w:rPr>
                <w:rFonts w:ascii="Arial" w:hAnsi="Arial" w:cs="Arial"/>
                <w:noProof/>
                <w:webHidden/>
              </w:rPr>
              <w:fldChar w:fldCharType="separate"/>
            </w:r>
            <w:r w:rsidRPr="00F80878">
              <w:rPr>
                <w:rFonts w:ascii="Arial" w:hAnsi="Arial" w:cs="Arial"/>
                <w:noProof/>
                <w:webHidden/>
              </w:rPr>
              <w:t>4</w:t>
            </w:r>
            <w:r w:rsidRPr="00F80878">
              <w:rPr>
                <w:rFonts w:ascii="Arial" w:hAnsi="Arial" w:cs="Arial"/>
                <w:noProof/>
                <w:webHidden/>
              </w:rPr>
              <w:fldChar w:fldCharType="end"/>
            </w:r>
          </w:hyperlink>
        </w:p>
        <w:p w:rsidR="00F80878" w:rsidRPr="00F80878" w:rsidRDefault="00F80878" w:rsidP="00F80878">
          <w:pPr>
            <w:pStyle w:val="TOC2"/>
            <w:tabs>
              <w:tab w:val="right" w:leader="dot" w:pos="9016"/>
            </w:tabs>
            <w:spacing w:line="360" w:lineRule="auto"/>
            <w:jc w:val="both"/>
            <w:rPr>
              <w:rFonts w:ascii="Arial" w:hAnsi="Arial" w:cs="Arial"/>
              <w:noProof/>
            </w:rPr>
          </w:pPr>
          <w:hyperlink w:anchor="_Toc15501611" w:history="1">
            <w:r w:rsidRPr="00F80878">
              <w:rPr>
                <w:rStyle w:val="Hyperlink"/>
                <w:rFonts w:ascii="Arial" w:hAnsi="Arial" w:cs="Arial"/>
                <w:noProof/>
              </w:rPr>
              <w:t>Management Theory: Bureaucratic Management Process</w:t>
            </w:r>
            <w:r w:rsidRPr="00F80878">
              <w:rPr>
                <w:rFonts w:ascii="Arial" w:hAnsi="Arial" w:cs="Arial"/>
                <w:noProof/>
                <w:webHidden/>
              </w:rPr>
              <w:tab/>
            </w:r>
            <w:r w:rsidRPr="00F80878">
              <w:rPr>
                <w:rFonts w:ascii="Arial" w:hAnsi="Arial" w:cs="Arial"/>
                <w:noProof/>
                <w:webHidden/>
              </w:rPr>
              <w:fldChar w:fldCharType="begin"/>
            </w:r>
            <w:r w:rsidRPr="00F80878">
              <w:rPr>
                <w:rFonts w:ascii="Arial" w:hAnsi="Arial" w:cs="Arial"/>
                <w:noProof/>
                <w:webHidden/>
              </w:rPr>
              <w:instrText xml:space="preserve"> PAGEREF _Toc15501611 \h </w:instrText>
            </w:r>
            <w:r w:rsidRPr="00F80878">
              <w:rPr>
                <w:rFonts w:ascii="Arial" w:hAnsi="Arial" w:cs="Arial"/>
                <w:noProof/>
                <w:webHidden/>
              </w:rPr>
            </w:r>
            <w:r w:rsidRPr="00F80878">
              <w:rPr>
                <w:rFonts w:ascii="Arial" w:hAnsi="Arial" w:cs="Arial"/>
                <w:noProof/>
                <w:webHidden/>
              </w:rPr>
              <w:fldChar w:fldCharType="separate"/>
            </w:r>
            <w:r w:rsidRPr="00F80878">
              <w:rPr>
                <w:rFonts w:ascii="Arial" w:hAnsi="Arial" w:cs="Arial"/>
                <w:noProof/>
                <w:webHidden/>
              </w:rPr>
              <w:t>6</w:t>
            </w:r>
            <w:r w:rsidRPr="00F80878">
              <w:rPr>
                <w:rFonts w:ascii="Arial" w:hAnsi="Arial" w:cs="Arial"/>
                <w:noProof/>
                <w:webHidden/>
              </w:rPr>
              <w:fldChar w:fldCharType="end"/>
            </w:r>
          </w:hyperlink>
        </w:p>
        <w:p w:rsidR="00F80878" w:rsidRPr="00F80878" w:rsidRDefault="00F80878" w:rsidP="00F80878">
          <w:pPr>
            <w:pStyle w:val="TOC1"/>
            <w:tabs>
              <w:tab w:val="right" w:leader="dot" w:pos="9016"/>
            </w:tabs>
            <w:spacing w:line="360" w:lineRule="auto"/>
            <w:jc w:val="both"/>
            <w:rPr>
              <w:rFonts w:ascii="Arial" w:hAnsi="Arial" w:cs="Arial"/>
              <w:noProof/>
            </w:rPr>
          </w:pPr>
          <w:hyperlink w:anchor="_Toc15501612" w:history="1">
            <w:r w:rsidRPr="00F80878">
              <w:rPr>
                <w:rStyle w:val="Hyperlink"/>
                <w:rFonts w:ascii="Arial" w:hAnsi="Arial" w:cs="Arial"/>
                <w:noProof/>
              </w:rPr>
              <w:t>Conclusion</w:t>
            </w:r>
            <w:r w:rsidRPr="00F80878">
              <w:rPr>
                <w:rFonts w:ascii="Arial" w:hAnsi="Arial" w:cs="Arial"/>
                <w:noProof/>
                <w:webHidden/>
              </w:rPr>
              <w:tab/>
            </w:r>
            <w:r w:rsidRPr="00F80878">
              <w:rPr>
                <w:rFonts w:ascii="Arial" w:hAnsi="Arial" w:cs="Arial"/>
                <w:noProof/>
                <w:webHidden/>
              </w:rPr>
              <w:fldChar w:fldCharType="begin"/>
            </w:r>
            <w:r w:rsidRPr="00F80878">
              <w:rPr>
                <w:rFonts w:ascii="Arial" w:hAnsi="Arial" w:cs="Arial"/>
                <w:noProof/>
                <w:webHidden/>
              </w:rPr>
              <w:instrText xml:space="preserve"> PAGEREF _Toc15501612 \h </w:instrText>
            </w:r>
            <w:r w:rsidRPr="00F80878">
              <w:rPr>
                <w:rFonts w:ascii="Arial" w:hAnsi="Arial" w:cs="Arial"/>
                <w:noProof/>
                <w:webHidden/>
              </w:rPr>
            </w:r>
            <w:r w:rsidRPr="00F80878">
              <w:rPr>
                <w:rFonts w:ascii="Arial" w:hAnsi="Arial" w:cs="Arial"/>
                <w:noProof/>
                <w:webHidden/>
              </w:rPr>
              <w:fldChar w:fldCharType="separate"/>
            </w:r>
            <w:r w:rsidRPr="00F80878">
              <w:rPr>
                <w:rFonts w:ascii="Arial" w:hAnsi="Arial" w:cs="Arial"/>
                <w:noProof/>
                <w:webHidden/>
              </w:rPr>
              <w:t>10</w:t>
            </w:r>
            <w:r w:rsidRPr="00F80878">
              <w:rPr>
                <w:rFonts w:ascii="Arial" w:hAnsi="Arial" w:cs="Arial"/>
                <w:noProof/>
                <w:webHidden/>
              </w:rPr>
              <w:fldChar w:fldCharType="end"/>
            </w:r>
          </w:hyperlink>
        </w:p>
        <w:p w:rsidR="00F80878" w:rsidRPr="00F80878" w:rsidRDefault="00F80878" w:rsidP="00F80878">
          <w:pPr>
            <w:pStyle w:val="TOC1"/>
            <w:tabs>
              <w:tab w:val="right" w:leader="dot" w:pos="9016"/>
            </w:tabs>
            <w:spacing w:line="360" w:lineRule="auto"/>
            <w:jc w:val="both"/>
            <w:rPr>
              <w:rFonts w:ascii="Arial" w:hAnsi="Arial" w:cs="Arial"/>
              <w:noProof/>
            </w:rPr>
          </w:pPr>
          <w:hyperlink w:anchor="_Toc15501613" w:history="1">
            <w:r w:rsidRPr="00F80878">
              <w:rPr>
                <w:rStyle w:val="Hyperlink"/>
                <w:rFonts w:ascii="Arial" w:hAnsi="Arial" w:cs="Arial"/>
                <w:noProof/>
              </w:rPr>
              <w:t>References</w:t>
            </w:r>
            <w:r w:rsidRPr="00F80878">
              <w:rPr>
                <w:rFonts w:ascii="Arial" w:hAnsi="Arial" w:cs="Arial"/>
                <w:noProof/>
                <w:webHidden/>
              </w:rPr>
              <w:tab/>
            </w:r>
            <w:r w:rsidRPr="00F80878">
              <w:rPr>
                <w:rFonts w:ascii="Arial" w:hAnsi="Arial" w:cs="Arial"/>
                <w:noProof/>
                <w:webHidden/>
              </w:rPr>
              <w:fldChar w:fldCharType="begin"/>
            </w:r>
            <w:r w:rsidRPr="00F80878">
              <w:rPr>
                <w:rFonts w:ascii="Arial" w:hAnsi="Arial" w:cs="Arial"/>
                <w:noProof/>
                <w:webHidden/>
              </w:rPr>
              <w:instrText xml:space="preserve"> PAGEREF _Toc15501613 \h </w:instrText>
            </w:r>
            <w:r w:rsidRPr="00F80878">
              <w:rPr>
                <w:rFonts w:ascii="Arial" w:hAnsi="Arial" w:cs="Arial"/>
                <w:noProof/>
                <w:webHidden/>
              </w:rPr>
            </w:r>
            <w:r w:rsidRPr="00F80878">
              <w:rPr>
                <w:rFonts w:ascii="Arial" w:hAnsi="Arial" w:cs="Arial"/>
                <w:noProof/>
                <w:webHidden/>
              </w:rPr>
              <w:fldChar w:fldCharType="separate"/>
            </w:r>
            <w:r w:rsidRPr="00F80878">
              <w:rPr>
                <w:rFonts w:ascii="Arial" w:hAnsi="Arial" w:cs="Arial"/>
                <w:noProof/>
                <w:webHidden/>
              </w:rPr>
              <w:t>11</w:t>
            </w:r>
            <w:r w:rsidRPr="00F80878">
              <w:rPr>
                <w:rFonts w:ascii="Arial" w:hAnsi="Arial" w:cs="Arial"/>
                <w:noProof/>
                <w:webHidden/>
              </w:rPr>
              <w:fldChar w:fldCharType="end"/>
            </w:r>
          </w:hyperlink>
        </w:p>
        <w:p w:rsidR="00F80878" w:rsidRDefault="00F80878" w:rsidP="00F80878">
          <w:pPr>
            <w:spacing w:line="360" w:lineRule="auto"/>
            <w:jc w:val="both"/>
          </w:pPr>
          <w:r w:rsidRPr="00F80878">
            <w:rPr>
              <w:rFonts w:ascii="Arial" w:hAnsi="Arial" w:cs="Arial"/>
            </w:rPr>
            <w:fldChar w:fldCharType="end"/>
          </w:r>
        </w:p>
      </w:sdtContent>
    </w:sdt>
    <w:p w:rsidR="00F80878" w:rsidRPr="00F80878" w:rsidRDefault="00F80878" w:rsidP="00F80878">
      <w:pPr>
        <w:jc w:val="center"/>
      </w:pPr>
    </w:p>
    <w:p w:rsidR="001B574F" w:rsidRDefault="001B574F">
      <w:pPr>
        <w:rPr>
          <w:b/>
          <w:sz w:val="32"/>
          <w:u w:val="single"/>
        </w:rPr>
      </w:pPr>
      <w:r>
        <w:rPr>
          <w:b/>
          <w:sz w:val="32"/>
          <w:u w:val="single"/>
        </w:rPr>
        <w:br w:type="page"/>
      </w:r>
    </w:p>
    <w:p w:rsidR="007F604B" w:rsidRDefault="007F604B" w:rsidP="007F604B">
      <w:pPr>
        <w:spacing w:line="360" w:lineRule="auto"/>
        <w:jc w:val="center"/>
        <w:rPr>
          <w:rFonts w:ascii="Arial" w:hAnsi="Arial" w:cs="Arial"/>
          <w:b/>
          <w:sz w:val="28"/>
          <w:u w:val="single"/>
        </w:rPr>
      </w:pPr>
      <w:r w:rsidRPr="007F604B">
        <w:rPr>
          <w:rFonts w:ascii="Arial" w:hAnsi="Arial" w:cs="Arial"/>
          <w:b/>
          <w:sz w:val="28"/>
          <w:u w:val="single"/>
        </w:rPr>
        <w:lastRenderedPageBreak/>
        <w:t>How do Individuals’ beliefs, attitudes and values impact on workplace behaviour?</w:t>
      </w:r>
    </w:p>
    <w:p w:rsidR="005D1DF0" w:rsidRPr="005D1DF0" w:rsidRDefault="005D1DF0" w:rsidP="00F80878">
      <w:pPr>
        <w:pStyle w:val="Heading1"/>
      </w:pPr>
      <w:bookmarkStart w:id="0" w:name="_Toc15501608"/>
      <w:r w:rsidRPr="005D1DF0">
        <w:t>Introduction:</w:t>
      </w:r>
      <w:bookmarkEnd w:id="0"/>
    </w:p>
    <w:p w:rsidR="00210578" w:rsidRDefault="00FF0043" w:rsidP="008C378A">
      <w:pPr>
        <w:spacing w:line="360" w:lineRule="auto"/>
        <w:jc w:val="both"/>
        <w:rPr>
          <w:rFonts w:ascii="Arial" w:hAnsi="Arial" w:cs="Arial"/>
        </w:rPr>
      </w:pPr>
      <w:r w:rsidRPr="007F604B">
        <w:rPr>
          <w:rFonts w:ascii="Arial" w:hAnsi="Arial" w:cs="Arial"/>
        </w:rPr>
        <w:t>The following essay is a report consider</w:t>
      </w:r>
      <w:r w:rsidR="00986DB9" w:rsidRPr="007F604B">
        <w:rPr>
          <w:rFonts w:ascii="Arial" w:hAnsi="Arial" w:cs="Arial"/>
        </w:rPr>
        <w:t>ing</w:t>
      </w:r>
      <w:r w:rsidRPr="007F604B">
        <w:rPr>
          <w:rFonts w:ascii="Arial" w:hAnsi="Arial" w:cs="Arial"/>
        </w:rPr>
        <w:t xml:space="preserve"> the critical analyses of the impact of beliefs, attitudes and values on workplace behaviour</w:t>
      </w:r>
      <w:r w:rsidR="00986DB9" w:rsidRPr="007F604B">
        <w:rPr>
          <w:rFonts w:ascii="Arial" w:hAnsi="Arial" w:cs="Arial"/>
        </w:rPr>
        <w:t>, regarding a specific organisation or company.</w:t>
      </w:r>
      <w:r w:rsidR="001650C7" w:rsidRPr="007F604B">
        <w:rPr>
          <w:rFonts w:ascii="Arial" w:hAnsi="Arial" w:cs="Arial"/>
        </w:rPr>
        <w:t xml:space="preserve"> The term beliefs revolves around the idea of a certain type of trust, faith and acceptance of something that there is necessarily no valid proof of. For example, in a religious stance, the Christian faith in the Bible and Jesus is a type of belief</w:t>
      </w:r>
      <w:r w:rsidR="001D157F">
        <w:rPr>
          <w:rFonts w:ascii="Arial" w:hAnsi="Arial" w:cs="Arial"/>
        </w:rPr>
        <w:t xml:space="preserve"> (Sweet, 2007)</w:t>
      </w:r>
      <w:r w:rsidR="001650C7" w:rsidRPr="007F604B">
        <w:rPr>
          <w:rFonts w:ascii="Arial" w:hAnsi="Arial" w:cs="Arial"/>
        </w:rPr>
        <w:t xml:space="preserve">. Whereas, other beliefs can be much simpler; the high level of trust you place in someone dear to you. The idea of attitudes however, is a different case. Attitude is a certain type of behaviour that not only reflects your character and shows what kind of a person you are, but also interestingly, impacts and affects other people’s behaviour towards you in return. Attitudes can be positive or negative, for instance, as a manger, your attitude can be deemed as incredibly </w:t>
      </w:r>
      <w:r w:rsidR="00210578" w:rsidRPr="007F604B">
        <w:rPr>
          <w:rFonts w:ascii="Arial" w:hAnsi="Arial" w:cs="Arial"/>
        </w:rPr>
        <w:t>static, rude and ignorant; this will then result in our employees being reluctant in confiding professional worries to you and will minimise the chances of you, the manager, being able to build a strong and positive rapport within your work team. Your attitude is highly significant in the way you behave, as your beliefs and values decide what kind of attitude you will ultimately have.</w:t>
      </w:r>
      <w:r w:rsidR="00A77651">
        <w:rPr>
          <w:rFonts w:ascii="Arial" w:hAnsi="Arial" w:cs="Arial"/>
        </w:rPr>
        <w:t xml:space="preserve"> For example, there have been multiple studies showcasing how a workplace can affect employee attitudes and organisational performance</w:t>
      </w:r>
      <w:r w:rsidR="00A77651">
        <w:rPr>
          <w:rFonts w:ascii="Arial" w:hAnsi="Arial" w:cs="Arial"/>
          <w:sz w:val="24"/>
        </w:rPr>
        <w:t xml:space="preserve"> </w:t>
      </w:r>
      <w:r w:rsidR="00A77651" w:rsidRPr="00A77651">
        <w:rPr>
          <w:rFonts w:ascii="Arial" w:hAnsi="Arial" w:cs="Arial"/>
          <w:color w:val="000000"/>
          <w:szCs w:val="20"/>
          <w:shd w:val="clear" w:color="auto" w:fill="FFFFFF"/>
        </w:rPr>
        <w:t>(Bartel et al., 2011)</w:t>
      </w:r>
      <w:r w:rsidR="00A77651">
        <w:rPr>
          <w:rFonts w:ascii="Arial" w:hAnsi="Arial" w:cs="Arial"/>
          <w:sz w:val="24"/>
        </w:rPr>
        <w:t xml:space="preserve">. </w:t>
      </w:r>
      <w:r w:rsidR="00210578" w:rsidRPr="007F604B">
        <w:rPr>
          <w:rFonts w:ascii="Arial" w:hAnsi="Arial" w:cs="Arial"/>
        </w:rPr>
        <w:t>The final aspect I will cover is values. Values are generally defined as principles and morals, or simply, rules of behaviour that allows for easy judgment on what is good or right in life; simply put, it is similar to a guide or handbook for living a righteous life</w:t>
      </w:r>
      <w:r w:rsidR="0088085F">
        <w:rPr>
          <w:rFonts w:ascii="Arial" w:hAnsi="Arial" w:cs="Arial"/>
        </w:rPr>
        <w:t xml:space="preserve"> (Strand et al, 2018)</w:t>
      </w:r>
      <w:r w:rsidR="00210578" w:rsidRPr="007F604B">
        <w:rPr>
          <w:rFonts w:ascii="Arial" w:hAnsi="Arial" w:cs="Arial"/>
        </w:rPr>
        <w:t>.</w:t>
      </w:r>
      <w:r w:rsidR="0024516B" w:rsidRPr="007F604B">
        <w:rPr>
          <w:rFonts w:ascii="Arial" w:hAnsi="Arial" w:cs="Arial"/>
        </w:rPr>
        <w:t xml:space="preserve"> An example of values would be loyalty and honesty; it is expected of you to tell the truth throughout life, for example, through primary socialisation when in school, even to late adulthood to your employers when you are going in for an interview for a potential job vacancy.</w:t>
      </w:r>
      <w:r w:rsidR="00210578" w:rsidRPr="007F604B">
        <w:rPr>
          <w:rFonts w:ascii="Arial" w:hAnsi="Arial" w:cs="Arial"/>
        </w:rPr>
        <w:t xml:space="preserve"> It is generally viewed as those individuals or groups who do not live by or even have values, are most likely dealing with crime or have bad intentions against and unfit for society. The majority of successful companies, if not all, will have these aspects of beliefs, attitudes and morals as a manifestation on their company codes; a guide to work by to be successful within the moral or ethical and legal means of the residing government. </w:t>
      </w:r>
      <w:r w:rsidR="0024516B" w:rsidRPr="007F604B">
        <w:rPr>
          <w:rFonts w:ascii="Arial" w:hAnsi="Arial" w:cs="Arial"/>
        </w:rPr>
        <w:t>This is put into action and is displayed across all company message boards to ensure correct procedures are being carried out and to ensure that both employers and employees are having the right values and attitudes to give the company a good name and reputation to the public.</w:t>
      </w:r>
    </w:p>
    <w:p w:rsidR="005D1DF0" w:rsidRPr="005D1DF0" w:rsidRDefault="005D1DF0" w:rsidP="00F80878">
      <w:pPr>
        <w:pStyle w:val="Heading2"/>
      </w:pPr>
      <w:bookmarkStart w:id="1" w:name="_Toc15501609"/>
      <w:r w:rsidRPr="005D1DF0">
        <w:lastRenderedPageBreak/>
        <w:t>3 Aspects</w:t>
      </w:r>
      <w:r>
        <w:t>: Beliefs, Values and Attitudes</w:t>
      </w:r>
      <w:bookmarkEnd w:id="1"/>
    </w:p>
    <w:p w:rsidR="007F604B" w:rsidRDefault="007F604B" w:rsidP="008C378A">
      <w:pPr>
        <w:spacing w:line="360" w:lineRule="auto"/>
        <w:jc w:val="both"/>
        <w:rPr>
          <w:rFonts w:ascii="Arial" w:hAnsi="Arial" w:cs="Arial"/>
        </w:rPr>
      </w:pPr>
      <w:r>
        <w:rPr>
          <w:rFonts w:ascii="Arial" w:hAnsi="Arial" w:cs="Arial"/>
        </w:rPr>
        <w:t>In the workplace, the general difference between beliefs, attitudes and values is varying in degrees but all conform to similar tones. To illustrate, a good workplace attitude is to always be positive and have strong levels of perseverance when the work load might become overly stressful or feel like it may be too heavy to handle. Whereas, workplace beliefs, h</w:t>
      </w:r>
      <w:r w:rsidR="00E102E8">
        <w:rPr>
          <w:rFonts w:ascii="Arial" w:hAnsi="Arial" w:cs="Arial"/>
        </w:rPr>
        <w:t xml:space="preserve">owever may also follow in the same lines, but may also be more specific, such as to ensure that your work is honest and not plagiarised in any shape or form and that company codes must always be followed. Values, on the other hand, may be perceived to be the same thing, but may also follow in the direction of personal codes, such as to be punctual at all times and to work well with colleagues and seniors, for instance. In collaboration, all these aspects come together to help create a perfect workplace union. </w:t>
      </w:r>
    </w:p>
    <w:p w:rsidR="00F80878" w:rsidRPr="00F80878" w:rsidRDefault="005D1DF0" w:rsidP="00F80878">
      <w:pPr>
        <w:pStyle w:val="Heading2"/>
      </w:pPr>
      <w:bookmarkStart w:id="2" w:name="_Toc15501610"/>
      <w:r w:rsidRPr="005D1DF0">
        <w:t>Case Study</w:t>
      </w:r>
      <w:r>
        <w:t>: Tesco</w:t>
      </w:r>
      <w:bookmarkEnd w:id="2"/>
    </w:p>
    <w:p w:rsidR="001A0E3B" w:rsidRDefault="0024516B" w:rsidP="008C378A">
      <w:pPr>
        <w:spacing w:line="360" w:lineRule="auto"/>
        <w:jc w:val="both"/>
        <w:rPr>
          <w:rFonts w:ascii="Arial" w:hAnsi="Arial" w:cs="Arial"/>
        </w:rPr>
      </w:pPr>
      <w:r w:rsidRPr="007F604B">
        <w:rPr>
          <w:rFonts w:ascii="Arial" w:hAnsi="Arial" w:cs="Arial"/>
        </w:rPr>
        <w:t>The company I have chosen to critically analyse, the impact of beliefs, values and attitudes of workplace behaviour, is of Tesco. Tesco is one of the UK’s and the world’s largest retailers, serving as a grocery supermarket nationwide</w:t>
      </w:r>
      <w:r w:rsidR="006A6E75">
        <w:rPr>
          <w:rFonts w:ascii="Arial" w:hAnsi="Arial" w:cs="Arial"/>
        </w:rPr>
        <w:t xml:space="preserve"> and has also taken leaps into other retail departments such as the beauty industry (Barnes, 2011)</w:t>
      </w:r>
      <w:r w:rsidRPr="007F604B">
        <w:rPr>
          <w:rFonts w:ascii="Arial" w:hAnsi="Arial" w:cs="Arial"/>
        </w:rPr>
        <w:t xml:space="preserve">. It has been an incredibly successful company, where its </w:t>
      </w:r>
      <w:r w:rsidR="007F604B" w:rsidRPr="007F604B">
        <w:rPr>
          <w:rFonts w:ascii="Arial" w:hAnsi="Arial" w:cs="Arial"/>
        </w:rPr>
        <w:t>sales continue to skyrocket despite economical fluctuations and slumps. Existing for now over one hundred years, Tesco now is considered as a household name and a staple shopping place for people from all types of backgrounds, for example, families, students, individuals, ect.</w:t>
      </w:r>
      <w:r w:rsidR="00E102E8">
        <w:rPr>
          <w:rFonts w:ascii="Arial" w:hAnsi="Arial" w:cs="Arial"/>
        </w:rPr>
        <w:t xml:space="preserve"> On the Tesco official and main website, they have published their core purpose and values, enabling for all to see in a public network</w:t>
      </w:r>
      <w:r w:rsidR="0031531B">
        <w:rPr>
          <w:rFonts w:ascii="Arial" w:hAnsi="Arial" w:cs="Arial"/>
        </w:rPr>
        <w:t xml:space="preserve"> (Tesco, 2009)</w:t>
      </w:r>
      <w:r w:rsidR="00E102E8">
        <w:rPr>
          <w:rFonts w:ascii="Arial" w:hAnsi="Arial" w:cs="Arial"/>
        </w:rPr>
        <w:t xml:space="preserve">. For example, taken directly from their webpage, their core purpose is ‘serving shoppers a little better every day’, thus putting the customers at the heart of everything they do. In addition to that, their ‘values’ are separated into 3 sections, signifying three different areas or subject matters, the first being about understanding people. This includes customers, colleagues, </w:t>
      </w:r>
      <w:r w:rsidR="00B00C34">
        <w:rPr>
          <w:rFonts w:ascii="Arial" w:hAnsi="Arial" w:cs="Arial"/>
        </w:rPr>
        <w:t>and their</w:t>
      </w:r>
      <w:r w:rsidR="00E102E8">
        <w:rPr>
          <w:rFonts w:ascii="Arial" w:hAnsi="Arial" w:cs="Arial"/>
        </w:rPr>
        <w:t xml:space="preserve"> teams within the company and to the people being involved with Tesco through social media. </w:t>
      </w:r>
      <w:r w:rsidR="001A0E3B">
        <w:rPr>
          <w:rFonts w:ascii="Arial" w:hAnsi="Arial" w:cs="Arial"/>
        </w:rPr>
        <w:t>By understanding their colleagues more and trying to resolve any issues straight away, is a clear depiction of a good attitude and positive values. This then allows for a better relationship between the seniors, managers and executives of Tesco and the employees; it helps to build a rapport and a safe and comfortable environment for vulnerable employees to voice their opinions and concerns, overall making it a more professional and effective place to work and shop in. These effects then lead to greater wide scale ripple effects such as higher commitment from employees; if an employee starts to enjoy their job and feels value</w:t>
      </w:r>
      <w:r w:rsidR="00FD67F0">
        <w:rPr>
          <w:rFonts w:ascii="Arial" w:hAnsi="Arial" w:cs="Arial"/>
        </w:rPr>
        <w:t xml:space="preserve">d at the workplace amongst all </w:t>
      </w:r>
      <w:r w:rsidR="001A0E3B">
        <w:rPr>
          <w:rFonts w:ascii="Arial" w:hAnsi="Arial" w:cs="Arial"/>
        </w:rPr>
        <w:t xml:space="preserve">the other colleagues, </w:t>
      </w:r>
      <w:r w:rsidR="00FD67F0">
        <w:rPr>
          <w:rFonts w:ascii="Arial" w:hAnsi="Arial" w:cs="Arial"/>
        </w:rPr>
        <w:t xml:space="preserve">then this could potentially lead to fewer or a reduced number of sick leaves and absences, as the work will play a more major role in their minds. Nevertheless, Tesco has failed to </w:t>
      </w:r>
      <w:r w:rsidR="00FD67F0">
        <w:rPr>
          <w:rFonts w:ascii="Arial" w:hAnsi="Arial" w:cs="Arial"/>
        </w:rPr>
        <w:lastRenderedPageBreak/>
        <w:t>successfully carry this out, for instance, due to the 2014 accounting scandal (Retail Gazette, 2018)</w:t>
      </w:r>
      <w:proofErr w:type="gramStart"/>
      <w:r w:rsidR="00FD67F0">
        <w:rPr>
          <w:rFonts w:ascii="Arial" w:hAnsi="Arial" w:cs="Arial"/>
        </w:rPr>
        <w:t>,</w:t>
      </w:r>
      <w:proofErr w:type="gramEnd"/>
      <w:r w:rsidR="00FD67F0">
        <w:rPr>
          <w:rFonts w:ascii="Arial" w:hAnsi="Arial" w:cs="Arial"/>
        </w:rPr>
        <w:t xml:space="preserve"> Tesco employees did not feel like they were working at a genuine and honest place. In 2014, two former Tesco senior managers were accused of fraud and false accounting, as they were allegedly practicing accounting for </w:t>
      </w:r>
      <w:r w:rsidR="008C21DB">
        <w:rPr>
          <w:rFonts w:ascii="Arial" w:hAnsi="Arial" w:cs="Arial"/>
        </w:rPr>
        <w:t>income that had not been yet earned, thus inflating profits greatly.</w:t>
      </w:r>
    </w:p>
    <w:p w:rsidR="009843A4" w:rsidRDefault="009F6520" w:rsidP="008C378A">
      <w:pPr>
        <w:spacing w:line="360" w:lineRule="auto"/>
        <w:jc w:val="both"/>
        <w:rPr>
          <w:rFonts w:ascii="Arial" w:hAnsi="Arial" w:cs="Arial"/>
        </w:rPr>
      </w:pPr>
      <w:r>
        <w:rPr>
          <w:rFonts w:ascii="Arial" w:hAnsi="Arial" w:cs="Arial"/>
        </w:rPr>
        <w:t xml:space="preserve">Their second set of values focuses on the company specifically, the people and processes that take place internally; good team work, trusting and sporting each other and the sharing of knowledge, cooperation and wisdom, as a strong bond between colleagues and seniors, will ultimately impact the success and sales of the brand, Tesco. </w:t>
      </w:r>
      <w:r w:rsidR="009843A4">
        <w:rPr>
          <w:rFonts w:ascii="Arial" w:hAnsi="Arial" w:cs="Arial"/>
        </w:rPr>
        <w:t>However, this also has been criticised by the public and the employees working at Tesco due to the 2013 allegations made against the company (Halfon, 2013).</w:t>
      </w:r>
      <w:r w:rsidR="00941B61">
        <w:rPr>
          <w:rFonts w:ascii="Arial" w:hAnsi="Arial" w:cs="Arial"/>
        </w:rPr>
        <w:t xml:space="preserve"> A report was released in 2013, stating many serious allegations made by Tesco employees against seniors and managers of maltreatment of disabled workers, attacks on equal pay and poor treatment of agency and full time staff. The treatment of eight hundred Tesco employees in the constituency of Harlow, were also at the risk of redundancy. These types of acts make it incredibly difficult for employees to feel safe and emotionally healthy at their place of work, thus leading to crippling effects such as poorer  productivity, work input and efficiency, therefore leading to an overall slower process. The customers will also be able to sense the lack or poor customer service and will </w:t>
      </w:r>
      <w:r w:rsidR="0080335A">
        <w:rPr>
          <w:rFonts w:ascii="Arial" w:hAnsi="Arial" w:cs="Arial"/>
        </w:rPr>
        <w:t xml:space="preserve">avoid or even stop shopping there altogether, ultimately affecting the sales and profits of the mega company. Nevertheless, others would argue this claim as Tesco, being the UK’s leading retailer, actually leads the way </w:t>
      </w:r>
      <w:r w:rsidR="0012435D">
        <w:rPr>
          <w:rFonts w:ascii="Arial" w:hAnsi="Arial" w:cs="Arial"/>
        </w:rPr>
        <w:t xml:space="preserve">in social customer service (Rollason, 2014). For instance, Tesco is established for being at the frontier of brand new communications and technology. </w:t>
      </w:r>
      <w:r w:rsidR="0012435D" w:rsidRPr="0012435D">
        <w:rPr>
          <w:rFonts w:ascii="Arial" w:hAnsi="Arial" w:cs="Arial"/>
          <w:szCs w:val="23"/>
        </w:rPr>
        <w:t>Tesco's social media and customer service teams are industry leaders when it comes to social customer service and engagement</w:t>
      </w:r>
      <w:r w:rsidR="0012435D">
        <w:rPr>
          <w:rFonts w:ascii="Arial" w:hAnsi="Arial" w:cs="Arial"/>
          <w:szCs w:val="23"/>
        </w:rPr>
        <w:t xml:space="preserve"> (Rollason, 2014). To illustrate, through their Twitter and Facebook accounts, they can communicate and solve concerns in real time through instant messaging compared to conforming to traditional customer service help</w:t>
      </w:r>
      <w:r w:rsidR="001B6105">
        <w:rPr>
          <w:rFonts w:ascii="Arial" w:hAnsi="Arial" w:cs="Arial"/>
          <w:szCs w:val="23"/>
        </w:rPr>
        <w:t xml:space="preserve"> mediums such as telephone line, post and emailing. </w:t>
      </w:r>
      <w:r w:rsidR="00274114">
        <w:rPr>
          <w:rFonts w:ascii="Arial" w:hAnsi="Arial" w:cs="Arial"/>
          <w:szCs w:val="23"/>
        </w:rPr>
        <w:t xml:space="preserve">The online customer service may be because of claims that online retailing dominate the marketplace and the growth of online retailing has been identified as customer service being a highly significant factor </w:t>
      </w:r>
      <w:r w:rsidR="00274114" w:rsidRPr="00274114">
        <w:rPr>
          <w:rFonts w:ascii="Arial" w:hAnsi="Arial" w:cs="Arial"/>
          <w:color w:val="000000"/>
          <w:szCs w:val="20"/>
          <w:shd w:val="clear" w:color="auto" w:fill="FFFFFF"/>
        </w:rPr>
        <w:t>(Suryandari and Paswan, 2014)</w:t>
      </w:r>
      <w:r w:rsidR="00274114" w:rsidRPr="00274114">
        <w:rPr>
          <w:rFonts w:ascii="Arial" w:hAnsi="Arial" w:cs="Arial"/>
          <w:sz w:val="24"/>
          <w:szCs w:val="23"/>
        </w:rPr>
        <w:t xml:space="preserve">. </w:t>
      </w:r>
      <w:r w:rsidR="00274114">
        <w:rPr>
          <w:rFonts w:ascii="Arial" w:hAnsi="Arial" w:cs="Arial"/>
          <w:szCs w:val="23"/>
        </w:rPr>
        <w:t xml:space="preserve">Therefore, like any business would do, Tesco incorporated the elements of both an online and offline retailer to become the largest retailer in the UK and one of the biggest companies in the entire world. Online customer service </w:t>
      </w:r>
      <w:r w:rsidR="001B6105">
        <w:rPr>
          <w:rFonts w:ascii="Arial" w:hAnsi="Arial" w:cs="Arial"/>
          <w:szCs w:val="23"/>
        </w:rPr>
        <w:t>allows customers and the public to see Tesco in a new and modern light; their ability to successfully and humorously connect to their customers in a more intimate way and how well they can adapt to the new digital age and use it to their advantage in promoting themselves free of cost and increasing sales and profits.</w:t>
      </w:r>
      <w:r w:rsidR="00FD18E2">
        <w:rPr>
          <w:rFonts w:ascii="Arial" w:hAnsi="Arial" w:cs="Arial"/>
          <w:szCs w:val="23"/>
        </w:rPr>
        <w:t xml:space="preserve"> Allowing Tesco </w:t>
      </w:r>
      <w:r w:rsidR="00FD18E2">
        <w:rPr>
          <w:rFonts w:ascii="Arial" w:hAnsi="Arial" w:cs="Arial"/>
          <w:szCs w:val="23"/>
        </w:rPr>
        <w:lastRenderedPageBreak/>
        <w:t xml:space="preserve">employees to venture out into multiple areas of work in the company, this enables innovation and creativity to emerge. Younger employees will feel like they have much more space and freedom in promoting their place of work through online means, they will be able to connect to customer through memes and humorous captions, for example. </w:t>
      </w:r>
      <w:r w:rsidR="0049111F">
        <w:rPr>
          <w:rFonts w:ascii="Arial" w:hAnsi="Arial" w:cs="Arial"/>
          <w:szCs w:val="23"/>
        </w:rPr>
        <w:t>For managers to create</w:t>
      </w:r>
      <w:r w:rsidR="00FD18E2">
        <w:rPr>
          <w:rFonts w:ascii="Arial" w:hAnsi="Arial" w:cs="Arial"/>
          <w:szCs w:val="23"/>
        </w:rPr>
        <w:t xml:space="preserve"> a big s</w:t>
      </w:r>
      <w:r w:rsidR="0049111F">
        <w:rPr>
          <w:rFonts w:ascii="Arial" w:hAnsi="Arial" w:cs="Arial"/>
          <w:szCs w:val="23"/>
        </w:rPr>
        <w:t>pace in the company or firm for innovation, ultimately leads to employees actually enjoying their work and making it more personal; allowing them to share and contribute ideas within their team and relay it back to managers and/ or seniors to produce quality, creative and unique work that is far ahead compared the any other competitor.</w:t>
      </w:r>
    </w:p>
    <w:p w:rsidR="00FD67F0" w:rsidRDefault="009F6520" w:rsidP="008C378A">
      <w:pPr>
        <w:spacing w:line="360" w:lineRule="auto"/>
        <w:jc w:val="both"/>
        <w:rPr>
          <w:rFonts w:ascii="Arial" w:hAnsi="Arial" w:cs="Arial"/>
        </w:rPr>
      </w:pPr>
      <w:r>
        <w:rPr>
          <w:rFonts w:ascii="Arial" w:hAnsi="Arial" w:cs="Arial"/>
        </w:rPr>
        <w:t>The final set of core values revolves around the protection and importance of the environment. Tesco has helped in ensuring a reduced amount of food waste globally and has returned surplus food to those in need. Tesco has also pledged to be more environmentally friendly by selling sustainable products in all of its stores in maximum capacity, as well as making it easier to live more healthily, by reducing and cheapening the prices of healthy and low fat foods, so that people with lower income and wages do not have to resort to cheap fast food and junk, as a means of eating.</w:t>
      </w:r>
      <w:r w:rsidR="00DF6BF9">
        <w:rPr>
          <w:rFonts w:ascii="Arial" w:hAnsi="Arial" w:cs="Arial"/>
        </w:rPr>
        <w:t xml:space="preserve"> For instance, in 2017, Tesco won the Environmental Sustainability award by The Prince’s Responsibility Business Network (BITC, 2017), where, being the third largest retailer in the world, they became the first corporate to create a science based carbon reduction target. </w:t>
      </w:r>
      <w:r>
        <w:rPr>
          <w:rFonts w:ascii="Arial" w:hAnsi="Arial" w:cs="Arial"/>
        </w:rPr>
        <w:t xml:space="preserve"> Nevertheless, although the values and core purpose are fantastic in its promises for both the company and for the public, the integrity of those very values can be questioned as it was published only a decade ago, meaning the company has gone ninety years or so without having proper and public codes in place for all to witness.</w:t>
      </w:r>
      <w:r w:rsidR="000070FB">
        <w:rPr>
          <w:rFonts w:ascii="Arial" w:hAnsi="Arial" w:cs="Arial"/>
        </w:rPr>
        <w:t xml:space="preserve"> On the other hand, that is also not to say that Tesco did not have previous company guidelines and responsibilities towards their employees and to their customers. </w:t>
      </w:r>
    </w:p>
    <w:p w:rsidR="007F666D" w:rsidRDefault="007F666D" w:rsidP="00F80878">
      <w:pPr>
        <w:pStyle w:val="Heading2"/>
      </w:pPr>
      <w:bookmarkStart w:id="3" w:name="_Toc15501611"/>
      <w:r w:rsidRPr="007F666D">
        <w:t>Management Theory</w:t>
      </w:r>
      <w:r w:rsidR="00981699">
        <w:t>: Bureaucratic Management Process</w:t>
      </w:r>
      <w:bookmarkEnd w:id="3"/>
    </w:p>
    <w:p w:rsidR="00C63C58" w:rsidRDefault="007F666D" w:rsidP="008C378A">
      <w:pPr>
        <w:spacing w:line="360" w:lineRule="auto"/>
        <w:jc w:val="both"/>
        <w:rPr>
          <w:rFonts w:ascii="Arial" w:hAnsi="Arial" w:cs="Arial"/>
        </w:rPr>
      </w:pPr>
      <w:r>
        <w:rPr>
          <w:rFonts w:ascii="Arial" w:hAnsi="Arial" w:cs="Arial"/>
        </w:rPr>
        <w:t>The management theory I have chosen to analyse and explain, whilst also applyin</w:t>
      </w:r>
      <w:r w:rsidR="001A67A9">
        <w:rPr>
          <w:rFonts w:ascii="Arial" w:hAnsi="Arial" w:cs="Arial"/>
        </w:rPr>
        <w:t>g the theory to practical examples is Max Weber’s B</w:t>
      </w:r>
      <w:r w:rsidR="001730B7">
        <w:rPr>
          <w:rFonts w:ascii="Arial" w:hAnsi="Arial" w:cs="Arial"/>
        </w:rPr>
        <w:t xml:space="preserve">ureaucratic theory. Max Weber, born in Germany in 1864, </w:t>
      </w:r>
      <w:proofErr w:type="gramStart"/>
      <w:r w:rsidR="001730B7">
        <w:rPr>
          <w:rFonts w:ascii="Arial" w:hAnsi="Arial" w:cs="Arial"/>
        </w:rPr>
        <w:t>was</w:t>
      </w:r>
      <w:proofErr w:type="gramEnd"/>
      <w:r w:rsidR="001730B7">
        <w:rPr>
          <w:rFonts w:ascii="Arial" w:hAnsi="Arial" w:cs="Arial"/>
        </w:rPr>
        <w:t xml:space="preserve"> a profound and renowned sociologist and philosopher who made many detailed theories revolving around multiple areas such as religion, even, more specifically to the disenchantment and modern secularisation of religion </w:t>
      </w:r>
      <w:r w:rsidR="001730B7" w:rsidRPr="001730B7">
        <w:rPr>
          <w:rFonts w:ascii="Arial" w:hAnsi="Arial" w:cs="Arial"/>
          <w:color w:val="000000"/>
          <w:shd w:val="clear" w:color="auto" w:fill="FFFFFF"/>
        </w:rPr>
        <w:t>(Kipperman, 2009)</w:t>
      </w:r>
      <w:r w:rsidR="001730B7" w:rsidRPr="001730B7">
        <w:rPr>
          <w:rFonts w:ascii="Arial" w:hAnsi="Arial" w:cs="Arial"/>
        </w:rPr>
        <w:t>.</w:t>
      </w:r>
      <w:r w:rsidR="009B7CC1">
        <w:rPr>
          <w:rFonts w:ascii="Arial" w:hAnsi="Arial" w:cs="Arial"/>
        </w:rPr>
        <w:t xml:space="preserve"> Weber believed from very early on that systemic rules and regulation should be upheld to the strictest ability and characteristic of sloth and idleness would eventually lead to physical and spiritual destruction. This type of attitude and outlook may have been the pending result of an unhealthy childhood: parental issues, especially with his fathers’ adoption of a traditionally authoritarian manner at home where he demanded absolute obedience from his wife and children, and early disassociation from his family may be the reason he produced </w:t>
      </w:r>
      <w:r w:rsidR="009B7CC1">
        <w:rPr>
          <w:rFonts w:ascii="Arial" w:hAnsi="Arial" w:cs="Arial"/>
        </w:rPr>
        <w:lastRenderedPageBreak/>
        <w:t xml:space="preserve">such distinctive and persuasive theories at his later academic peak (Mitzman, 2019). </w:t>
      </w:r>
      <w:r w:rsidR="00C63C58">
        <w:rPr>
          <w:rFonts w:ascii="Arial" w:hAnsi="Arial" w:cs="Arial"/>
        </w:rPr>
        <w:t>He then went on to study at Universities, produce complex research papers and further his career as one of the most significant philosophers to date</w:t>
      </w:r>
      <w:r w:rsidR="00AE593F">
        <w:rPr>
          <w:rFonts w:ascii="Arial" w:hAnsi="Arial" w:cs="Arial"/>
        </w:rPr>
        <w:t xml:space="preserve">, to even being spoken in comparison to the likes of Karl Marx and functionalist Emile Durkheim </w:t>
      </w:r>
      <w:r w:rsidR="00C63C58">
        <w:rPr>
          <w:rFonts w:ascii="Arial" w:hAnsi="Arial" w:cs="Arial"/>
        </w:rPr>
        <w:t>.</w:t>
      </w:r>
    </w:p>
    <w:p w:rsidR="00F054A0" w:rsidRDefault="00C63C58" w:rsidP="008C378A">
      <w:pPr>
        <w:spacing w:line="360" w:lineRule="auto"/>
        <w:jc w:val="both"/>
        <w:rPr>
          <w:rStyle w:val="Emphasis"/>
          <w:rFonts w:ascii="Arial" w:hAnsi="Arial" w:cs="Arial"/>
          <w:i w:val="0"/>
          <w:shd w:val="clear" w:color="auto" w:fill="FFFFFF"/>
        </w:rPr>
      </w:pPr>
      <w:r>
        <w:rPr>
          <w:rFonts w:ascii="Arial" w:hAnsi="Arial" w:cs="Arial"/>
        </w:rPr>
        <w:t xml:space="preserve">The term bureaucracy refers to an organisational </w:t>
      </w:r>
      <w:r w:rsidRPr="00C63C58">
        <w:rPr>
          <w:rStyle w:val="Emphasis"/>
          <w:rFonts w:ascii="Arial" w:hAnsi="Arial" w:cs="Arial"/>
          <w:i w:val="0"/>
          <w:shd w:val="clear" w:color="auto" w:fill="FFFFFF"/>
        </w:rPr>
        <w:t>structure that is characterised by many rules, standardised processes, procedures and requirements, number of desks, meticulous division of labour and responsibility, clear hierarchies and professional, almost impersonal interactions between employees</w:t>
      </w:r>
      <w:r>
        <w:rPr>
          <w:rStyle w:val="Emphasis"/>
          <w:rFonts w:ascii="Arial" w:hAnsi="Arial" w:cs="Arial"/>
          <w:i w:val="0"/>
          <w:shd w:val="clear" w:color="auto" w:fill="FFFFFF"/>
        </w:rPr>
        <w:t xml:space="preserve"> (Mulder, 2017).</w:t>
      </w:r>
      <w:r w:rsidR="000D7A7F">
        <w:rPr>
          <w:rStyle w:val="Emphasis"/>
          <w:rFonts w:ascii="Arial" w:hAnsi="Arial" w:cs="Arial"/>
          <w:i w:val="0"/>
          <w:shd w:val="clear" w:color="auto" w:fill="FFFFFF"/>
        </w:rPr>
        <w:t xml:space="preserve"> He believed that the most efficient way to run a successful business, organisation and/ or administration, is by having </w:t>
      </w:r>
      <w:r w:rsidR="00AE593F">
        <w:rPr>
          <w:rStyle w:val="Emphasis"/>
          <w:rFonts w:ascii="Arial" w:hAnsi="Arial" w:cs="Arial"/>
          <w:i w:val="0"/>
          <w:shd w:val="clear" w:color="auto" w:fill="FFFFFF"/>
        </w:rPr>
        <w:t xml:space="preserve">extremely </w:t>
      </w:r>
      <w:r w:rsidR="000D7A7F">
        <w:rPr>
          <w:rStyle w:val="Emphasis"/>
          <w:rFonts w:ascii="Arial" w:hAnsi="Arial" w:cs="Arial"/>
          <w:i w:val="0"/>
          <w:shd w:val="clear" w:color="auto" w:fill="FFFFFF"/>
        </w:rPr>
        <w:t xml:space="preserve">strict rules where every </w:t>
      </w:r>
      <w:r w:rsidR="0072292A">
        <w:rPr>
          <w:rStyle w:val="Emphasis"/>
          <w:rFonts w:ascii="Arial" w:hAnsi="Arial" w:cs="Arial"/>
          <w:i w:val="0"/>
          <w:shd w:val="clear" w:color="auto" w:fill="FFFFFF"/>
        </w:rPr>
        <w:t xml:space="preserve">single </w:t>
      </w:r>
      <w:r w:rsidR="00AE593F">
        <w:rPr>
          <w:rStyle w:val="Emphasis"/>
          <w:rFonts w:ascii="Arial" w:hAnsi="Arial" w:cs="Arial"/>
          <w:i w:val="0"/>
          <w:shd w:val="clear" w:color="auto" w:fill="FFFFFF"/>
        </w:rPr>
        <w:t>individual is</w:t>
      </w:r>
      <w:r w:rsidR="000D7A7F">
        <w:rPr>
          <w:rStyle w:val="Emphasis"/>
          <w:rFonts w:ascii="Arial" w:hAnsi="Arial" w:cs="Arial"/>
          <w:i w:val="0"/>
          <w:shd w:val="clear" w:color="auto" w:fill="FFFFFF"/>
        </w:rPr>
        <w:t xml:space="preserve"> treated equal and the division of labour is done fairly</w:t>
      </w:r>
      <w:r w:rsidR="0072292A">
        <w:rPr>
          <w:rStyle w:val="Emphasis"/>
          <w:rFonts w:ascii="Arial" w:hAnsi="Arial" w:cs="Arial"/>
          <w:i w:val="0"/>
          <w:shd w:val="clear" w:color="auto" w:fill="FFFFFF"/>
        </w:rPr>
        <w:t xml:space="preserve">; </w:t>
      </w:r>
      <w:r w:rsidR="00AE593F">
        <w:rPr>
          <w:rStyle w:val="Emphasis"/>
          <w:rFonts w:ascii="Arial" w:hAnsi="Arial" w:cs="Arial"/>
          <w:i w:val="0"/>
          <w:shd w:val="clear" w:color="auto" w:fill="FFFFFF"/>
        </w:rPr>
        <w:t xml:space="preserve">it could be argued that </w:t>
      </w:r>
      <w:r w:rsidR="0072292A">
        <w:rPr>
          <w:rStyle w:val="Emphasis"/>
          <w:rFonts w:ascii="Arial" w:hAnsi="Arial" w:cs="Arial"/>
          <w:i w:val="0"/>
          <w:shd w:val="clear" w:color="auto" w:fill="FFFFFF"/>
        </w:rPr>
        <w:t>he supported a very systematic approach to all things professional.</w:t>
      </w:r>
      <w:r w:rsidR="004150E2">
        <w:rPr>
          <w:rStyle w:val="Emphasis"/>
          <w:rFonts w:ascii="Arial" w:hAnsi="Arial" w:cs="Arial"/>
          <w:i w:val="0"/>
          <w:shd w:val="clear" w:color="auto" w:fill="FFFFFF"/>
        </w:rPr>
        <w:t xml:space="preserve"> This distinct type of management is incredibly popular in the public sectors of the European economy and is projected to follow the same trend, if not even more, in the near future, in not just with the European continent, but in fact, all around the world, and is usually connected with public funds, expenditures and administration; it produces a clear and higher level of hierarchy in the public sector (Ionescu, 2018). The sole reason why Max Weber approached a bureaucratic management style, was because of the fact that</w:t>
      </w:r>
      <w:r w:rsidR="00F054A0">
        <w:rPr>
          <w:rStyle w:val="Emphasis"/>
          <w:rFonts w:ascii="Arial" w:hAnsi="Arial" w:cs="Arial"/>
          <w:i w:val="0"/>
          <w:shd w:val="clear" w:color="auto" w:fill="FFFFFF"/>
        </w:rPr>
        <w:t xml:space="preserve"> the process helped provide essential information for the managers and seniors, and helped dramatically minimise financial loss.</w:t>
      </w:r>
    </w:p>
    <w:p w:rsidR="007F666D" w:rsidRDefault="004150E2" w:rsidP="008C378A">
      <w:pPr>
        <w:spacing w:line="360" w:lineRule="auto"/>
        <w:jc w:val="both"/>
        <w:rPr>
          <w:rStyle w:val="Emphasis"/>
          <w:rFonts w:ascii="Arial" w:hAnsi="Arial" w:cs="Arial"/>
          <w:i w:val="0"/>
          <w:shd w:val="clear" w:color="auto" w:fill="FFFFFF"/>
        </w:rPr>
      </w:pPr>
      <w:r>
        <w:rPr>
          <w:rStyle w:val="Emphasis"/>
          <w:rFonts w:ascii="Arial" w:hAnsi="Arial" w:cs="Arial"/>
          <w:i w:val="0"/>
          <w:shd w:val="clear" w:color="auto" w:fill="FFFFFF"/>
        </w:rPr>
        <w:t xml:space="preserve"> </w:t>
      </w:r>
      <w:r w:rsidR="00F054A0">
        <w:rPr>
          <w:rStyle w:val="Emphasis"/>
          <w:rFonts w:ascii="Arial" w:hAnsi="Arial" w:cs="Arial"/>
          <w:i w:val="0"/>
          <w:shd w:val="clear" w:color="auto" w:fill="FFFFFF"/>
        </w:rPr>
        <w:t>The</w:t>
      </w:r>
      <w:r w:rsidR="0072292A">
        <w:rPr>
          <w:rStyle w:val="Emphasis"/>
          <w:rFonts w:ascii="Arial" w:hAnsi="Arial" w:cs="Arial"/>
          <w:i w:val="0"/>
          <w:shd w:val="clear" w:color="auto" w:fill="FFFFFF"/>
        </w:rPr>
        <w:t xml:space="preserve"> bureaucratic management principles first start off with Task Specialisation. This is where jobs and tasks are segregated into categories of the different types of functions. The benefit of this is that each team become specialised in their task, they repeat it daily ad it becomes routine, thus, increasing productivity and efficiency overall and allowing each employee to be rewarded by their specialty. However, a critique of this is that employees may get bored by carryi</w:t>
      </w:r>
      <w:r w:rsidR="00D44787">
        <w:rPr>
          <w:rStyle w:val="Emphasis"/>
          <w:rFonts w:ascii="Arial" w:hAnsi="Arial" w:cs="Arial"/>
          <w:i w:val="0"/>
          <w:shd w:val="clear" w:color="auto" w:fill="FFFFFF"/>
        </w:rPr>
        <w:t>ng out the same work repeatedly</w:t>
      </w:r>
      <w:r w:rsidR="0072292A">
        <w:rPr>
          <w:rStyle w:val="Emphasis"/>
          <w:rFonts w:ascii="Arial" w:hAnsi="Arial" w:cs="Arial"/>
          <w:i w:val="0"/>
          <w:shd w:val="clear" w:color="auto" w:fill="FFFFFF"/>
        </w:rPr>
        <w:t>, or may feel alienated by not challenging themselves</w:t>
      </w:r>
      <w:r w:rsidR="00F054A0">
        <w:rPr>
          <w:rStyle w:val="Emphasis"/>
          <w:rFonts w:ascii="Arial" w:hAnsi="Arial" w:cs="Arial"/>
          <w:i w:val="0"/>
          <w:shd w:val="clear" w:color="auto" w:fill="FFFFFF"/>
        </w:rPr>
        <w:t>, or having the opportunity to try other roles or attempt</w:t>
      </w:r>
      <w:r w:rsidR="0072292A">
        <w:rPr>
          <w:rStyle w:val="Emphasis"/>
          <w:rFonts w:ascii="Arial" w:hAnsi="Arial" w:cs="Arial"/>
          <w:i w:val="0"/>
          <w:shd w:val="clear" w:color="auto" w:fill="FFFFFF"/>
        </w:rPr>
        <w:t xml:space="preserve"> something new to explore and change the process for potential benefits.</w:t>
      </w:r>
      <w:r w:rsidR="00F054A0">
        <w:rPr>
          <w:rStyle w:val="Emphasis"/>
          <w:rFonts w:ascii="Arial" w:hAnsi="Arial" w:cs="Arial"/>
          <w:i w:val="0"/>
          <w:shd w:val="clear" w:color="auto" w:fill="FFFFFF"/>
        </w:rPr>
        <w:t xml:space="preserve"> Thus, the bureaucratic management is very limiting and restricting – its core concept goes against the postmodern western principles society lives by today: ‘</w:t>
      </w:r>
      <w:r w:rsidR="008E6F7E">
        <w:rPr>
          <w:rStyle w:val="Emphasis"/>
          <w:rFonts w:ascii="Arial" w:hAnsi="Arial" w:cs="Arial"/>
          <w:i w:val="0"/>
          <w:shd w:val="clear" w:color="auto" w:fill="FFFFFF"/>
        </w:rPr>
        <w:t>individuality and freed</w:t>
      </w:r>
      <w:r w:rsidR="00F054A0">
        <w:rPr>
          <w:rStyle w:val="Emphasis"/>
          <w:rFonts w:ascii="Arial" w:hAnsi="Arial" w:cs="Arial"/>
          <w:i w:val="0"/>
          <w:shd w:val="clear" w:color="auto" w:fill="FFFFFF"/>
        </w:rPr>
        <w:t>om’</w:t>
      </w:r>
      <w:r w:rsidR="008E6F7E">
        <w:rPr>
          <w:rStyle w:val="Emphasis"/>
          <w:rFonts w:ascii="Arial" w:hAnsi="Arial" w:cs="Arial"/>
          <w:i w:val="0"/>
          <w:shd w:val="clear" w:color="auto" w:fill="FFFFFF"/>
        </w:rPr>
        <w:t>. Nowadays, it is very conventional for managers to allow employees to have their own creative space and explore ways in which they can shape postmodern employment today. For example, as briefly mentioned before, Tesco is constantly envisioning new ways for business to grown and have a positive impact on society. One of those ways is the case of Tesco’s partnership with Cancer Research’s ‘Race for Life’. After a Tesco employee (Fatima King) had been diagnosed with cancer, Tesco management believed that they could help not only their own colleague but also thousands like Fatima King</w:t>
      </w:r>
      <w:r w:rsidR="00216783">
        <w:rPr>
          <w:rStyle w:val="Emphasis"/>
          <w:rFonts w:ascii="Arial" w:hAnsi="Arial" w:cs="Arial"/>
          <w:i w:val="0"/>
          <w:shd w:val="clear" w:color="auto" w:fill="FFFFFF"/>
        </w:rPr>
        <w:t xml:space="preserve">, therefore, they proceeded to encourage their </w:t>
      </w:r>
      <w:r w:rsidR="00216783">
        <w:rPr>
          <w:rStyle w:val="Emphasis"/>
          <w:rFonts w:ascii="Arial" w:hAnsi="Arial" w:cs="Arial"/>
          <w:i w:val="0"/>
          <w:shd w:val="clear" w:color="auto" w:fill="FFFFFF"/>
        </w:rPr>
        <w:lastRenderedPageBreak/>
        <w:t>very own colleagues and customers to take part in ‘Race for Life’ events, and in total, over the years, Tesco has managed to raise over £45 million pounds to support vital medical- related and cancer research (Tesco, 2018). This not only helps create an impact on society, but also puts the company in a good light and reflects legitimacy; a characteristic that will attract more customers and for more applicants to work for the mega company.</w:t>
      </w:r>
    </w:p>
    <w:p w:rsidR="006F6340" w:rsidRPr="007F666D" w:rsidRDefault="006F6340" w:rsidP="008C378A">
      <w:pPr>
        <w:spacing w:line="360" w:lineRule="auto"/>
        <w:jc w:val="both"/>
        <w:rPr>
          <w:rFonts w:ascii="Arial" w:hAnsi="Arial" w:cs="Arial"/>
        </w:rPr>
      </w:pPr>
      <w:r>
        <w:rPr>
          <w:rStyle w:val="Emphasis"/>
          <w:rFonts w:ascii="Arial" w:hAnsi="Arial" w:cs="Arial"/>
          <w:i w:val="0"/>
          <w:shd w:val="clear" w:color="auto" w:fill="FFFFFF"/>
        </w:rPr>
        <w:t>The second part of the bureaucratic management principles is the Hierarchy of Authority. This refers to how much power each worker will receive solely based on what category of hierarchy their job role falls into</w:t>
      </w:r>
      <w:r w:rsidR="00EC22DC">
        <w:rPr>
          <w:rStyle w:val="Emphasis"/>
          <w:rFonts w:ascii="Arial" w:hAnsi="Arial" w:cs="Arial"/>
          <w:i w:val="0"/>
          <w:shd w:val="clear" w:color="auto" w:fill="FFFFFF"/>
        </w:rPr>
        <w:t xml:space="preserve"> and each level of management is entirely responsible for their staff and the performance of that department overall. Hierarchical power is </w:t>
      </w:r>
      <w:r w:rsidR="00785CD7">
        <w:rPr>
          <w:rStyle w:val="Emphasis"/>
          <w:rFonts w:ascii="Arial" w:hAnsi="Arial" w:cs="Arial"/>
          <w:i w:val="0"/>
          <w:shd w:val="clear" w:color="auto" w:fill="FFFFFF"/>
        </w:rPr>
        <w:t>essentially the core of bureaucracy; it is what it is basically about. The level of hierarchy an employee falls in depends on their type of work. For instance, in Tesco’s, the lowest of the hierarchy of that company would be sales assistants, stockroom assistants and delivery workers, as these jobs are practical and require the lowest level of skills and qualifications. Whereas, on the other hand, the highest level of hierarchy would consist of C.E.O’s, executives, board of directors, for instance, as they are the ones responsible for the key decisions made by the company.</w:t>
      </w:r>
      <w:r w:rsidR="00F053E7">
        <w:rPr>
          <w:rStyle w:val="Emphasis"/>
          <w:rFonts w:ascii="Arial" w:hAnsi="Arial" w:cs="Arial"/>
          <w:i w:val="0"/>
          <w:shd w:val="clear" w:color="auto" w:fill="FFFFFF"/>
        </w:rPr>
        <w:t xml:space="preserve"> </w:t>
      </w:r>
      <w:r w:rsidR="00B93EE8">
        <w:rPr>
          <w:rStyle w:val="Emphasis"/>
          <w:rFonts w:ascii="Arial" w:hAnsi="Arial" w:cs="Arial"/>
          <w:i w:val="0"/>
          <w:shd w:val="clear" w:color="auto" w:fill="FFFFFF"/>
        </w:rPr>
        <w:t xml:space="preserve">However, one benefit of this is that a properly structured </w:t>
      </w:r>
      <w:r w:rsidR="00BD5C19">
        <w:rPr>
          <w:rStyle w:val="Emphasis"/>
          <w:rFonts w:ascii="Arial" w:hAnsi="Arial" w:cs="Arial"/>
          <w:i w:val="0"/>
          <w:shd w:val="clear" w:color="auto" w:fill="FFFFFF"/>
        </w:rPr>
        <w:t>organisation</w:t>
      </w:r>
      <w:r w:rsidR="00B93EE8">
        <w:rPr>
          <w:rStyle w:val="Emphasis"/>
          <w:rFonts w:ascii="Arial" w:hAnsi="Arial" w:cs="Arial"/>
          <w:i w:val="0"/>
          <w:shd w:val="clear" w:color="auto" w:fill="FFFFFF"/>
        </w:rPr>
        <w:t xml:space="preserve"> will ultimately mean that the overall effect and purpose of the business will be much more efficient. In other words, strict rules and regulations will be easier to uphold, processes will run much quicker in each department, there will also be better communications between colleagues: for instance, it will be much simpler and quicker to talk to senior management, specialising in a certain area, to talk about relevant concerns by an employee. All in all, hierarchy allows business to run smoother.</w:t>
      </w:r>
      <w:r w:rsidR="00F053E7">
        <w:rPr>
          <w:rStyle w:val="Emphasis"/>
          <w:rFonts w:ascii="Arial" w:hAnsi="Arial" w:cs="Arial"/>
          <w:i w:val="0"/>
          <w:shd w:val="clear" w:color="auto" w:fill="FFFFFF"/>
        </w:rPr>
        <w:t xml:space="preserve"> To illustrate, Tesco has a number of different store formats: they have super stores, metro, express, Tesco Bank and Tesco Finance. It would be simply impossible if all these formats functioned together; there are too many employees to handle under one hierarchical layer. Therefore, the Tesco organisation split into different departments, run by different seniors, whilst all being maintained under the same branch of C.E.O’s and executives, to ensure that an orderly fashion is always being taken place, and to simplify and record every detail of every business move, transaction and employee details. </w:t>
      </w:r>
      <w:r w:rsidR="00B93EE8">
        <w:rPr>
          <w:rStyle w:val="Emphasis"/>
          <w:rFonts w:ascii="Arial" w:hAnsi="Arial" w:cs="Arial"/>
          <w:i w:val="0"/>
          <w:shd w:val="clear" w:color="auto" w:fill="FFFFFF"/>
        </w:rPr>
        <w:t xml:space="preserve">Nevertheless, a critique against this is that </w:t>
      </w:r>
      <w:r w:rsidR="00F053E7">
        <w:rPr>
          <w:rStyle w:val="Emphasis"/>
          <w:rFonts w:ascii="Arial" w:hAnsi="Arial" w:cs="Arial"/>
          <w:i w:val="0"/>
          <w:shd w:val="clear" w:color="auto" w:fill="FFFFFF"/>
        </w:rPr>
        <w:t>because bureaucracy</w:t>
      </w:r>
      <w:r w:rsidR="00B93EE8">
        <w:rPr>
          <w:rStyle w:val="Emphasis"/>
          <w:rFonts w:ascii="Arial" w:hAnsi="Arial" w:cs="Arial"/>
          <w:i w:val="0"/>
          <w:shd w:val="clear" w:color="auto" w:fill="FFFFFF"/>
        </w:rPr>
        <w:t xml:space="preserve"> revolves around the idea of power and hierarchy, this also means that the bureaucratic management style also must involve an immense amount of paperwork, filing, and a certain type of office culture that</w:t>
      </w:r>
      <w:r w:rsidR="00F053E7">
        <w:rPr>
          <w:rStyle w:val="Emphasis"/>
          <w:rFonts w:ascii="Arial" w:hAnsi="Arial" w:cs="Arial"/>
          <w:i w:val="0"/>
          <w:shd w:val="clear" w:color="auto" w:fill="FFFFFF"/>
        </w:rPr>
        <w:t xml:space="preserve">, practically speaking, is a long and overdue process that proves time and time again to be inefficient. </w:t>
      </w:r>
      <w:r w:rsidR="007C7F4C">
        <w:rPr>
          <w:rStyle w:val="Emphasis"/>
          <w:rFonts w:ascii="Arial" w:hAnsi="Arial" w:cs="Arial"/>
          <w:i w:val="0"/>
          <w:shd w:val="clear" w:color="auto" w:fill="FFFFFF"/>
        </w:rPr>
        <w:t xml:space="preserve"> Another probable disadvantage is that hierarchy in businesses have the risk of becoming very distant with their employees; mega giants like Tesco makes it very hard for employees such as sales or stockroom assistants to get in touch with Tesco’s People Partner or with the HR department. In some cases, it may take weeks or even a </w:t>
      </w:r>
      <w:r w:rsidR="007C7F4C">
        <w:rPr>
          <w:rStyle w:val="Emphasis"/>
          <w:rFonts w:ascii="Arial" w:hAnsi="Arial" w:cs="Arial"/>
          <w:i w:val="0"/>
          <w:shd w:val="clear" w:color="auto" w:fill="FFFFFF"/>
        </w:rPr>
        <w:lastRenderedPageBreak/>
        <w:t xml:space="preserve">couple of months before a formal complaint gets officially registered. This, therefore, discourages and alienates the employees from the seniors, and ultimately, from the company itself. </w:t>
      </w:r>
    </w:p>
    <w:p w:rsidR="00BD5C19" w:rsidRDefault="005A745C" w:rsidP="005A745C">
      <w:pPr>
        <w:spacing w:line="360" w:lineRule="auto"/>
        <w:jc w:val="both"/>
        <w:rPr>
          <w:rFonts w:ascii="Arial" w:hAnsi="Arial" w:cs="Arial"/>
        </w:rPr>
      </w:pPr>
      <w:r>
        <w:rPr>
          <w:rFonts w:ascii="Arial" w:hAnsi="Arial" w:cs="Arial"/>
        </w:rPr>
        <w:t>The third element of the management principles is Formal Selection. This is the idea that people are chosen for each role solely based on their qualifications, the grades they have achieved that exceed or meet the requirements, and their past experiences. There is absolutely no space for nepotism or biased judgement to occur at any stage of the formal selection process</w:t>
      </w:r>
      <w:r w:rsidR="00394F81">
        <w:rPr>
          <w:rFonts w:ascii="Arial" w:hAnsi="Arial" w:cs="Arial"/>
        </w:rPr>
        <w:t>, though there are some critics that argue that nepotism has the virtue of producing</w:t>
      </w:r>
      <w:r w:rsidR="00993473">
        <w:rPr>
          <w:rFonts w:ascii="Arial" w:hAnsi="Arial" w:cs="Arial"/>
        </w:rPr>
        <w:t xml:space="preserve"> a loyal and trusted workforce </w:t>
      </w:r>
      <w:r w:rsidR="00993473" w:rsidRPr="00993473">
        <w:rPr>
          <w:rFonts w:ascii="Arial" w:hAnsi="Arial" w:cs="Arial"/>
          <w:color w:val="000000"/>
          <w:szCs w:val="20"/>
          <w:shd w:val="clear" w:color="auto" w:fill="FFFFFF"/>
        </w:rPr>
        <w:t xml:space="preserve">(Heery and Noon, 2008). </w:t>
      </w:r>
      <w:r>
        <w:rPr>
          <w:rFonts w:ascii="Arial" w:hAnsi="Arial" w:cs="Arial"/>
        </w:rPr>
        <w:t xml:space="preserve">Employees are chosen based on how competent they are for that particular role and their salaries are also dependent on how much that role earns.  The clear advantage for this is that the process pursues a meritocratic form; further supporting societal values that despite any forthcomings, hard and honest work will pay off. Not only does it also give a sense of fairness to the applicants, but strengthens the company overall, as it has competent and carefully selected employees working under each department. </w:t>
      </w:r>
      <w:r w:rsidR="00B0244E">
        <w:rPr>
          <w:rFonts w:ascii="Arial" w:hAnsi="Arial" w:cs="Arial"/>
        </w:rPr>
        <w:t>In this case, Tesco has a structured recruitment process that ensures attraction for both managerial and operational roles, such as working your way up in the company, or by having a set requirement of retail experience before applying for store roles.</w:t>
      </w:r>
      <w:r w:rsidR="00BD5C19">
        <w:rPr>
          <w:rFonts w:ascii="Arial" w:hAnsi="Arial" w:cs="Arial"/>
        </w:rPr>
        <w:t xml:space="preserve"> Nevertheless, some may argue that this process is lengthy and time inefficient.</w:t>
      </w:r>
    </w:p>
    <w:p w:rsidR="002D4124" w:rsidRDefault="00BD5C19" w:rsidP="005A745C">
      <w:pPr>
        <w:spacing w:line="360" w:lineRule="auto"/>
        <w:jc w:val="both"/>
        <w:rPr>
          <w:rFonts w:ascii="Arial" w:hAnsi="Arial" w:cs="Arial"/>
        </w:rPr>
      </w:pPr>
      <w:r>
        <w:rPr>
          <w:rFonts w:ascii="Arial" w:hAnsi="Arial" w:cs="Arial"/>
        </w:rPr>
        <w:t xml:space="preserve">The next step in the bureaucratic process is Rules and Requirements. This is the obligatory action of following the company’s rules and guidelines to ensure everyone is completing the correct procedures and is not underperforming or carrying out illegal activity. However, the rules must be reasonable and must be made clear and repetitive; the message must be shown to all employees and must be understandable so as to clear any misconceptions or confusion about the rules and requirements. This usually occurs when officially starting on to the job and signing all contracts and letters. </w:t>
      </w:r>
      <w:r w:rsidR="004B1BD4">
        <w:rPr>
          <w:rFonts w:ascii="Arial" w:hAnsi="Arial" w:cs="Arial"/>
        </w:rPr>
        <w:t xml:space="preserve">These rules do not only apply internally, but also applies externally. Certain rules and laws have been put in place to provide customer rights and protection from the company. For instance, it is illegal to sell misleading products, or faulty and expired products. These laws apply so that the company itself can issue a specific code to its suppliers, as well as maintain a good reputation to the public. However, Tesco failed to uphold these rules when the overcharging scandal occurred in 1999: checkout prices were being charged 3% higher than the shelf listings </w:t>
      </w:r>
      <w:r w:rsidR="00427CA3">
        <w:rPr>
          <w:rFonts w:ascii="Arial" w:hAnsi="Arial" w:cs="Arial"/>
        </w:rPr>
        <w:t xml:space="preserve">(Crawley, 1999). </w:t>
      </w:r>
      <w:r w:rsidR="002D4124">
        <w:rPr>
          <w:rFonts w:ascii="Arial" w:hAnsi="Arial" w:cs="Arial"/>
        </w:rPr>
        <w:t xml:space="preserve">One advantage of this is that rules and regulations allows for consistent execution of high standard work by all employees, as well as the fact that t makes it easier for senior management to maintain control of its department and its employees. Whereas, a disadvantage is that it may cause the work environment to feel very constrained and constantly monitored by laws; it </w:t>
      </w:r>
      <w:r w:rsidR="002D4124">
        <w:rPr>
          <w:rFonts w:ascii="Arial" w:hAnsi="Arial" w:cs="Arial"/>
        </w:rPr>
        <w:lastRenderedPageBreak/>
        <w:t>discourages employees in approaching innovative methods for work and to simply enjoy your job.</w:t>
      </w:r>
    </w:p>
    <w:p w:rsidR="00127ACF" w:rsidRDefault="002D4124" w:rsidP="005A745C">
      <w:pPr>
        <w:spacing w:line="360" w:lineRule="auto"/>
        <w:jc w:val="both"/>
        <w:rPr>
          <w:rFonts w:ascii="Arial" w:hAnsi="Arial" w:cs="Arial"/>
        </w:rPr>
      </w:pPr>
      <w:r>
        <w:rPr>
          <w:rFonts w:ascii="Arial" w:hAnsi="Arial" w:cs="Arial"/>
        </w:rPr>
        <w:t>The final part of Weber’s bureaucracy principles is Impersonal and Work Appropriate Relationships only. Weber was completely against the idea that work relationships should be laid back, impersonal and informal. He strongly believed that in a professional environment such as at work, the employee should only concentrate on their work and should behave in professional manners only.</w:t>
      </w:r>
      <w:r w:rsidR="00E9548D">
        <w:rPr>
          <w:rFonts w:ascii="Arial" w:hAnsi="Arial" w:cs="Arial"/>
        </w:rPr>
        <w:t xml:space="preserve"> This is important as work relationships have come to form the foundations of organisations and the embodiment of how work gets accomplished (Ferris, G.R. et al, 2009).</w:t>
      </w:r>
      <w:r w:rsidR="00137048">
        <w:rPr>
          <w:rFonts w:ascii="Arial" w:hAnsi="Arial" w:cs="Arial"/>
        </w:rPr>
        <w:t xml:space="preserve"> An advantage of this is that this allows employees to just get on with their work; </w:t>
      </w:r>
      <w:r w:rsidR="00127ACF">
        <w:rPr>
          <w:rFonts w:ascii="Arial" w:hAnsi="Arial" w:cs="Arial"/>
        </w:rPr>
        <w:t xml:space="preserve">that way biased friendships do not form and there is also no room for mutual disagreements or enmity. Nevertheless, this also means that employees will feel less happy and satisfied at work if they are not being able to be social, or have a mutual animosity, or even be able to share ideas. Some may argue that a good work environment should be easy and non- conflicting, therefore, Weber’s principle proves to be again, extremely retraining and verging into the spectrum of totalitarianism. </w:t>
      </w:r>
    </w:p>
    <w:p w:rsidR="00127ACF" w:rsidRDefault="00127ACF" w:rsidP="00F80878">
      <w:pPr>
        <w:pStyle w:val="Heading1"/>
      </w:pPr>
      <w:bookmarkStart w:id="4" w:name="_Toc15501612"/>
      <w:r w:rsidRPr="00127ACF">
        <w:t>Conclusion</w:t>
      </w:r>
      <w:bookmarkEnd w:id="4"/>
    </w:p>
    <w:p w:rsidR="00FD67F0" w:rsidRPr="00127ACF" w:rsidRDefault="00127ACF" w:rsidP="005A745C">
      <w:pPr>
        <w:spacing w:line="360" w:lineRule="auto"/>
        <w:jc w:val="both"/>
        <w:rPr>
          <w:rFonts w:ascii="Arial" w:hAnsi="Arial" w:cs="Arial"/>
        </w:rPr>
      </w:pPr>
      <w:r>
        <w:rPr>
          <w:rFonts w:ascii="Arial" w:hAnsi="Arial" w:cs="Arial"/>
        </w:rPr>
        <w:t>To conclude, the different views on the idea</w:t>
      </w:r>
      <w:r w:rsidR="005D75C1">
        <w:rPr>
          <w:rFonts w:ascii="Arial" w:hAnsi="Arial" w:cs="Arial"/>
        </w:rPr>
        <w:t>l</w:t>
      </w:r>
      <w:r>
        <w:rPr>
          <w:rFonts w:ascii="Arial" w:hAnsi="Arial" w:cs="Arial"/>
        </w:rPr>
        <w:t xml:space="preserve"> workplace behaviour is varied. Every single businesses and firms have different methods of approaching the successful work environment, but eventually, they all follow the same moral conduct. They take the route of </w:t>
      </w:r>
      <w:r w:rsidRPr="00127ACF">
        <w:rPr>
          <w:rFonts w:ascii="Arial" w:hAnsi="Arial" w:cs="Arial"/>
        </w:rPr>
        <w:t>society’s</w:t>
      </w:r>
      <w:r>
        <w:rPr>
          <w:rFonts w:ascii="Arial" w:hAnsi="Arial" w:cs="Arial"/>
        </w:rPr>
        <w:t xml:space="preserve"> values and beliefs, and incorporate that into their business motto. For instance, Tesco takes the values of society and uses that to promote their consumers, ultimately attracting business growth. Many educated philosophers have also attempted to break down what kinds of attitudes and values should the suitable workplace have, just like Weber</w:t>
      </w:r>
      <w:r w:rsidR="005D75C1">
        <w:rPr>
          <w:rFonts w:ascii="Arial" w:hAnsi="Arial" w:cs="Arial"/>
        </w:rPr>
        <w:t>’s bureaucratic theory</w:t>
      </w:r>
      <w:r>
        <w:rPr>
          <w:rFonts w:ascii="Arial" w:hAnsi="Arial" w:cs="Arial"/>
        </w:rPr>
        <w:t>, but</w:t>
      </w:r>
      <w:r w:rsidR="005D75C1">
        <w:rPr>
          <w:rFonts w:ascii="Arial" w:hAnsi="Arial" w:cs="Arial"/>
        </w:rPr>
        <w:t xml:space="preserve"> in the end, it all falls down to personal choice and the level of society’s impact on the business.</w:t>
      </w:r>
      <w:r>
        <w:rPr>
          <w:rFonts w:ascii="Arial" w:hAnsi="Arial" w:cs="Arial"/>
        </w:rPr>
        <w:t xml:space="preserve">  </w:t>
      </w:r>
      <w:r w:rsidR="00FD67F0" w:rsidRPr="00127ACF">
        <w:rPr>
          <w:rFonts w:ascii="Arial" w:hAnsi="Arial" w:cs="Arial"/>
          <w:b/>
          <w:u w:val="single"/>
        </w:rPr>
        <w:br w:type="page"/>
      </w:r>
    </w:p>
    <w:p w:rsidR="0024516B" w:rsidRDefault="00FD67F0" w:rsidP="00F80878">
      <w:pPr>
        <w:pStyle w:val="Heading1"/>
      </w:pPr>
      <w:bookmarkStart w:id="5" w:name="_Toc15501613"/>
      <w:r w:rsidRPr="00FD67F0">
        <w:lastRenderedPageBreak/>
        <w:t>References</w:t>
      </w:r>
      <w:bookmarkEnd w:id="5"/>
    </w:p>
    <w:p w:rsidR="001D157F" w:rsidRPr="00A77651" w:rsidRDefault="001D157F" w:rsidP="001D157F">
      <w:pPr>
        <w:pStyle w:val="ListParagraph"/>
        <w:numPr>
          <w:ilvl w:val="0"/>
          <w:numId w:val="5"/>
        </w:numPr>
        <w:spacing w:line="360" w:lineRule="auto"/>
        <w:rPr>
          <w:rFonts w:ascii="Arial" w:hAnsi="Arial" w:cs="Arial"/>
          <w:b/>
          <w:u w:val="single"/>
        </w:rPr>
      </w:pPr>
      <w:r w:rsidRPr="001D157F">
        <w:rPr>
          <w:rFonts w:ascii="Arial" w:hAnsi="Arial" w:cs="Arial"/>
          <w:shd w:val="clear" w:color="auto" w:fill="FFFFFF"/>
        </w:rPr>
        <w:t>Sweet, W. (2007) ‘Religious belief, meaning and argument’, </w:t>
      </w:r>
      <w:r w:rsidRPr="001D157F">
        <w:rPr>
          <w:rFonts w:ascii="Arial" w:hAnsi="Arial" w:cs="Arial"/>
          <w:i/>
          <w:iCs/>
          <w:shd w:val="clear" w:color="auto" w:fill="FFFFFF"/>
        </w:rPr>
        <w:t xml:space="preserve">Studies in Religion/Sciences </w:t>
      </w:r>
      <w:proofErr w:type="spellStart"/>
      <w:r w:rsidRPr="001D157F">
        <w:rPr>
          <w:rFonts w:ascii="Arial" w:hAnsi="Arial" w:cs="Arial"/>
          <w:i/>
          <w:iCs/>
          <w:shd w:val="clear" w:color="auto" w:fill="FFFFFF"/>
        </w:rPr>
        <w:t>Religieuses</w:t>
      </w:r>
      <w:proofErr w:type="spellEnd"/>
      <w:r w:rsidRPr="001D157F">
        <w:rPr>
          <w:rFonts w:ascii="Arial" w:hAnsi="Arial" w:cs="Arial"/>
          <w:shd w:val="clear" w:color="auto" w:fill="FFFFFF"/>
        </w:rPr>
        <w:t xml:space="preserve">, 36(1), pp. 41–64. </w:t>
      </w:r>
      <w:proofErr w:type="spellStart"/>
      <w:proofErr w:type="gramStart"/>
      <w:r w:rsidRPr="001D157F">
        <w:rPr>
          <w:rFonts w:ascii="Arial" w:hAnsi="Arial" w:cs="Arial"/>
          <w:shd w:val="clear" w:color="auto" w:fill="FFFFFF"/>
        </w:rPr>
        <w:t>doi</w:t>
      </w:r>
      <w:proofErr w:type="spellEnd"/>
      <w:proofErr w:type="gramEnd"/>
      <w:r w:rsidRPr="001D157F">
        <w:rPr>
          <w:rFonts w:ascii="Arial" w:hAnsi="Arial" w:cs="Arial"/>
          <w:shd w:val="clear" w:color="auto" w:fill="FFFFFF"/>
        </w:rPr>
        <w:t>: </w:t>
      </w:r>
      <w:hyperlink r:id="rId7" w:history="1">
        <w:r w:rsidRPr="001D157F">
          <w:rPr>
            <w:rStyle w:val="Hyperlink"/>
            <w:rFonts w:ascii="Arial" w:hAnsi="Arial" w:cs="Arial"/>
            <w:color w:val="auto"/>
            <w:shd w:val="clear" w:color="auto" w:fill="FFFFFF"/>
          </w:rPr>
          <w:t>10.1177/000842980703600103</w:t>
        </w:r>
      </w:hyperlink>
      <w:r w:rsidRPr="001D157F">
        <w:rPr>
          <w:rFonts w:ascii="Arial" w:hAnsi="Arial" w:cs="Arial"/>
          <w:shd w:val="clear" w:color="auto" w:fill="FFFFFF"/>
        </w:rPr>
        <w:t>.</w:t>
      </w:r>
    </w:p>
    <w:p w:rsidR="00A77651" w:rsidRPr="0088085F" w:rsidRDefault="00A77651" w:rsidP="001D157F">
      <w:pPr>
        <w:pStyle w:val="ListParagraph"/>
        <w:numPr>
          <w:ilvl w:val="0"/>
          <w:numId w:val="5"/>
        </w:numPr>
        <w:spacing w:line="360" w:lineRule="auto"/>
        <w:rPr>
          <w:rFonts w:ascii="Arial" w:hAnsi="Arial" w:cs="Arial"/>
          <w:b/>
          <w:sz w:val="24"/>
          <w:u w:val="single"/>
        </w:rPr>
      </w:pPr>
      <w:r w:rsidRPr="00A77651">
        <w:rPr>
          <w:rFonts w:ascii="Arial" w:hAnsi="Arial" w:cs="Arial"/>
          <w:color w:val="000000"/>
          <w:szCs w:val="20"/>
          <w:shd w:val="clear" w:color="auto" w:fill="FFFFFF"/>
        </w:rPr>
        <w:t xml:space="preserve">Bartel, A., Freeman, R., </w:t>
      </w:r>
      <w:proofErr w:type="spellStart"/>
      <w:r w:rsidRPr="00A77651">
        <w:rPr>
          <w:rFonts w:ascii="Arial" w:hAnsi="Arial" w:cs="Arial"/>
          <w:color w:val="000000"/>
          <w:szCs w:val="20"/>
          <w:shd w:val="clear" w:color="auto" w:fill="FFFFFF"/>
        </w:rPr>
        <w:t>Ichniowski</w:t>
      </w:r>
      <w:proofErr w:type="spellEnd"/>
      <w:r w:rsidRPr="00A77651">
        <w:rPr>
          <w:rFonts w:ascii="Arial" w:hAnsi="Arial" w:cs="Arial"/>
          <w:color w:val="000000"/>
          <w:szCs w:val="20"/>
          <w:shd w:val="clear" w:color="auto" w:fill="FFFFFF"/>
        </w:rPr>
        <w:t xml:space="preserve">, C. and </w:t>
      </w:r>
      <w:proofErr w:type="spellStart"/>
      <w:r w:rsidRPr="00A77651">
        <w:rPr>
          <w:rFonts w:ascii="Arial" w:hAnsi="Arial" w:cs="Arial"/>
          <w:color w:val="000000"/>
          <w:szCs w:val="20"/>
          <w:shd w:val="clear" w:color="auto" w:fill="FFFFFF"/>
        </w:rPr>
        <w:t>Kleiner</w:t>
      </w:r>
      <w:proofErr w:type="spellEnd"/>
      <w:r w:rsidRPr="00A77651">
        <w:rPr>
          <w:rFonts w:ascii="Arial" w:hAnsi="Arial" w:cs="Arial"/>
          <w:color w:val="000000"/>
          <w:szCs w:val="20"/>
          <w:shd w:val="clear" w:color="auto" w:fill="FFFFFF"/>
        </w:rPr>
        <w:t>, M. (2011). Can a workplace have an attitude problem? Workplace effects on employee attitudes and organizational performance. </w:t>
      </w:r>
      <w:r w:rsidRPr="00A77651">
        <w:rPr>
          <w:rFonts w:ascii="Arial" w:hAnsi="Arial" w:cs="Arial"/>
          <w:i/>
          <w:iCs/>
          <w:color w:val="000000"/>
          <w:szCs w:val="20"/>
          <w:shd w:val="clear" w:color="auto" w:fill="FFFFFF"/>
        </w:rPr>
        <w:t>Labour Economics</w:t>
      </w:r>
      <w:r w:rsidRPr="00A77651">
        <w:rPr>
          <w:rFonts w:ascii="Arial" w:hAnsi="Arial" w:cs="Arial"/>
          <w:color w:val="000000"/>
          <w:szCs w:val="20"/>
          <w:shd w:val="clear" w:color="auto" w:fill="FFFFFF"/>
        </w:rPr>
        <w:t>, 18(4), pp.411-423.</w:t>
      </w:r>
    </w:p>
    <w:p w:rsidR="0088085F" w:rsidRPr="006A6E75" w:rsidRDefault="0088085F" w:rsidP="001D157F">
      <w:pPr>
        <w:pStyle w:val="ListParagraph"/>
        <w:numPr>
          <w:ilvl w:val="0"/>
          <w:numId w:val="5"/>
        </w:numPr>
        <w:spacing w:line="360" w:lineRule="auto"/>
        <w:rPr>
          <w:rFonts w:ascii="Arial" w:hAnsi="Arial" w:cs="Arial"/>
          <w:b/>
          <w:u w:val="single"/>
        </w:rPr>
      </w:pPr>
      <w:r w:rsidRPr="0088085F">
        <w:rPr>
          <w:rFonts w:ascii="Arial" w:hAnsi="Arial" w:cs="Arial"/>
          <w:shd w:val="clear" w:color="auto" w:fill="F5F5F5"/>
        </w:rPr>
        <w:t>Strand, P. S. and Downs, A. (2018) ‘</w:t>
      </w:r>
      <w:proofErr w:type="gramStart"/>
      <w:r w:rsidRPr="0088085F">
        <w:rPr>
          <w:rFonts w:ascii="Arial" w:hAnsi="Arial" w:cs="Arial"/>
          <w:shd w:val="clear" w:color="auto" w:fill="F5F5F5"/>
        </w:rPr>
        <w:t>The</w:t>
      </w:r>
      <w:proofErr w:type="gramEnd"/>
      <w:r w:rsidRPr="0088085F">
        <w:rPr>
          <w:rFonts w:ascii="Arial" w:hAnsi="Arial" w:cs="Arial"/>
          <w:shd w:val="clear" w:color="auto" w:fill="F5F5F5"/>
        </w:rPr>
        <w:t xml:space="preserve"> social values development of preschoolers: An investigation of the joint impact hypothesis’, </w:t>
      </w:r>
      <w:r w:rsidRPr="0088085F">
        <w:rPr>
          <w:rFonts w:ascii="Arial" w:hAnsi="Arial" w:cs="Arial"/>
          <w:i/>
          <w:iCs/>
          <w:bdr w:val="none" w:sz="0" w:space="0" w:color="auto" w:frame="1"/>
          <w:shd w:val="clear" w:color="auto" w:fill="F5F5F5"/>
        </w:rPr>
        <w:t>Developmental Psychology</w:t>
      </w:r>
      <w:r w:rsidRPr="0088085F">
        <w:rPr>
          <w:rFonts w:ascii="Arial" w:hAnsi="Arial" w:cs="Arial"/>
          <w:shd w:val="clear" w:color="auto" w:fill="F5F5F5"/>
        </w:rPr>
        <w:t xml:space="preserve">, 54(6), pp. 1063–1071. </w:t>
      </w:r>
      <w:proofErr w:type="spellStart"/>
      <w:proofErr w:type="gramStart"/>
      <w:r w:rsidRPr="0088085F">
        <w:rPr>
          <w:rFonts w:ascii="Arial" w:hAnsi="Arial" w:cs="Arial"/>
          <w:shd w:val="clear" w:color="auto" w:fill="F5F5F5"/>
        </w:rPr>
        <w:t>doi</w:t>
      </w:r>
      <w:proofErr w:type="spellEnd"/>
      <w:proofErr w:type="gramEnd"/>
      <w:r w:rsidRPr="0088085F">
        <w:rPr>
          <w:rFonts w:ascii="Arial" w:hAnsi="Arial" w:cs="Arial"/>
          <w:shd w:val="clear" w:color="auto" w:fill="F5F5F5"/>
        </w:rPr>
        <w:t>: 10.1037/dev0000497.</w:t>
      </w:r>
    </w:p>
    <w:p w:rsidR="006A6E75" w:rsidRPr="00274114" w:rsidRDefault="006A6E75" w:rsidP="001D157F">
      <w:pPr>
        <w:pStyle w:val="ListParagraph"/>
        <w:numPr>
          <w:ilvl w:val="0"/>
          <w:numId w:val="5"/>
        </w:numPr>
        <w:spacing w:line="360" w:lineRule="auto"/>
        <w:rPr>
          <w:rFonts w:ascii="Arial" w:hAnsi="Arial" w:cs="Arial"/>
          <w:b/>
          <w:sz w:val="24"/>
          <w:u w:val="single"/>
        </w:rPr>
      </w:pPr>
      <w:r w:rsidRPr="006A6E75">
        <w:rPr>
          <w:rFonts w:ascii="Arial" w:hAnsi="Arial" w:cs="Arial"/>
          <w:color w:val="000000"/>
          <w:szCs w:val="20"/>
          <w:shd w:val="clear" w:color="auto" w:fill="FFFFFF"/>
        </w:rPr>
        <w:t xml:space="preserve">Barnes, R. (2011). The great Tesco </w:t>
      </w:r>
      <w:proofErr w:type="gramStart"/>
      <w:r w:rsidRPr="006A6E75">
        <w:rPr>
          <w:rFonts w:ascii="Arial" w:hAnsi="Arial" w:cs="Arial"/>
          <w:color w:val="000000"/>
          <w:szCs w:val="20"/>
          <w:shd w:val="clear" w:color="auto" w:fill="FFFFFF"/>
        </w:rPr>
        <w:t>beauty gamble</w:t>
      </w:r>
      <w:proofErr w:type="gramEnd"/>
      <w:r w:rsidRPr="006A6E75">
        <w:rPr>
          <w:rFonts w:ascii="Arial" w:hAnsi="Arial" w:cs="Arial"/>
          <w:color w:val="000000"/>
          <w:szCs w:val="20"/>
          <w:shd w:val="clear" w:color="auto" w:fill="FFFFFF"/>
        </w:rPr>
        <w:t xml:space="preserve"> (the Tesco supermarket </w:t>
      </w:r>
      <w:proofErr w:type="spellStart"/>
      <w:r w:rsidRPr="006A6E75">
        <w:rPr>
          <w:rFonts w:ascii="Arial" w:hAnsi="Arial" w:cs="Arial"/>
          <w:color w:val="000000"/>
          <w:szCs w:val="20"/>
          <w:shd w:val="clear" w:color="auto" w:fill="FFFFFF"/>
        </w:rPr>
        <w:t>chains</w:t>
      </w:r>
      <w:proofErr w:type="spellEnd"/>
      <w:r w:rsidRPr="006A6E75">
        <w:rPr>
          <w:rFonts w:ascii="Arial" w:hAnsi="Arial" w:cs="Arial"/>
          <w:color w:val="000000"/>
          <w:szCs w:val="20"/>
          <w:shd w:val="clear" w:color="auto" w:fill="FFFFFF"/>
        </w:rPr>
        <w:t xml:space="preserve"> marketing strategy for breaking into the UK beauty services market). </w:t>
      </w:r>
      <w:r w:rsidRPr="006A6E75">
        <w:rPr>
          <w:rFonts w:ascii="Arial" w:hAnsi="Arial" w:cs="Arial"/>
          <w:i/>
          <w:iCs/>
          <w:color w:val="000000"/>
          <w:szCs w:val="20"/>
          <w:shd w:val="clear" w:color="auto" w:fill="FFFFFF"/>
        </w:rPr>
        <w:t>Strategic Direction</w:t>
      </w:r>
      <w:r w:rsidRPr="006A6E75">
        <w:rPr>
          <w:rFonts w:ascii="Arial" w:hAnsi="Arial" w:cs="Arial"/>
          <w:color w:val="000000"/>
          <w:szCs w:val="20"/>
          <w:shd w:val="clear" w:color="auto" w:fill="FFFFFF"/>
        </w:rPr>
        <w:t>, 27(7).</w:t>
      </w:r>
    </w:p>
    <w:p w:rsidR="00274114" w:rsidRPr="004150E2" w:rsidRDefault="00274114" w:rsidP="001D157F">
      <w:pPr>
        <w:pStyle w:val="ListParagraph"/>
        <w:numPr>
          <w:ilvl w:val="0"/>
          <w:numId w:val="5"/>
        </w:numPr>
        <w:spacing w:line="360" w:lineRule="auto"/>
        <w:rPr>
          <w:rFonts w:ascii="Arial" w:hAnsi="Arial" w:cs="Arial"/>
          <w:b/>
          <w:sz w:val="28"/>
          <w:u w:val="single"/>
        </w:rPr>
      </w:pPr>
      <w:r w:rsidRPr="00274114">
        <w:rPr>
          <w:rFonts w:ascii="Arial" w:hAnsi="Arial" w:cs="Arial"/>
          <w:color w:val="000000"/>
          <w:szCs w:val="20"/>
          <w:shd w:val="clear" w:color="auto" w:fill="FFFFFF"/>
        </w:rPr>
        <w:t>Suryandari, R. and Paswan, A. (2014). Online customer service and retail type-product congruence. </w:t>
      </w:r>
      <w:r w:rsidRPr="00274114">
        <w:rPr>
          <w:rFonts w:ascii="Arial" w:hAnsi="Arial" w:cs="Arial"/>
          <w:i/>
          <w:iCs/>
          <w:color w:val="000000"/>
          <w:szCs w:val="20"/>
          <w:shd w:val="clear" w:color="auto" w:fill="FFFFFF"/>
        </w:rPr>
        <w:t>Journal of Retailing and Consumer Services</w:t>
      </w:r>
      <w:r w:rsidRPr="00274114">
        <w:rPr>
          <w:rFonts w:ascii="Arial" w:hAnsi="Arial" w:cs="Arial"/>
          <w:color w:val="000000"/>
          <w:szCs w:val="20"/>
          <w:shd w:val="clear" w:color="auto" w:fill="FFFFFF"/>
        </w:rPr>
        <w:t>, 21(1), pp.69-76.</w:t>
      </w:r>
    </w:p>
    <w:p w:rsidR="00AE593F" w:rsidRPr="004150E2" w:rsidRDefault="00AE593F" w:rsidP="00AE593F">
      <w:pPr>
        <w:numPr>
          <w:ilvl w:val="0"/>
          <w:numId w:val="5"/>
        </w:numPr>
        <w:shd w:val="clear" w:color="auto" w:fill="FFFFFF"/>
        <w:spacing w:before="100" w:beforeAutospacing="1" w:after="153" w:line="240" w:lineRule="auto"/>
        <w:rPr>
          <w:rFonts w:ascii="Arial" w:eastAsia="Times New Roman" w:hAnsi="Arial" w:cs="Arial"/>
          <w:lang w:eastAsia="en-GB"/>
        </w:rPr>
      </w:pPr>
      <w:r w:rsidRPr="001730B7">
        <w:rPr>
          <w:rFonts w:ascii="Arial" w:hAnsi="Arial" w:cs="Arial"/>
          <w:color w:val="000000"/>
          <w:shd w:val="clear" w:color="auto" w:fill="FFFFFF"/>
        </w:rPr>
        <w:t>Kipperman, H. (2009). Max Weber: Religion and Modernization. </w:t>
      </w:r>
      <w:r w:rsidRPr="001730B7">
        <w:rPr>
          <w:rFonts w:ascii="Arial" w:hAnsi="Arial" w:cs="Arial"/>
          <w:i/>
          <w:iCs/>
          <w:color w:val="000000"/>
          <w:shd w:val="clear" w:color="auto" w:fill="FFFFFF"/>
        </w:rPr>
        <w:t xml:space="preserve">The Oxford Handbook of </w:t>
      </w:r>
      <w:proofErr w:type="gramStart"/>
      <w:r w:rsidRPr="001730B7">
        <w:rPr>
          <w:rFonts w:ascii="Arial" w:hAnsi="Arial" w:cs="Arial"/>
          <w:i/>
          <w:iCs/>
          <w:color w:val="000000"/>
          <w:shd w:val="clear" w:color="auto" w:fill="FFFFFF"/>
        </w:rPr>
        <w:t>The</w:t>
      </w:r>
      <w:proofErr w:type="gramEnd"/>
      <w:r w:rsidRPr="001730B7">
        <w:rPr>
          <w:rFonts w:ascii="Arial" w:hAnsi="Arial" w:cs="Arial"/>
          <w:i/>
          <w:iCs/>
          <w:color w:val="000000"/>
          <w:shd w:val="clear" w:color="auto" w:fill="FFFFFF"/>
        </w:rPr>
        <w:t xml:space="preserve"> Sociology of Religion</w:t>
      </w:r>
      <w:r w:rsidRPr="001730B7">
        <w:rPr>
          <w:rFonts w:ascii="Arial" w:hAnsi="Arial" w:cs="Arial"/>
          <w:color w:val="000000"/>
          <w:shd w:val="clear" w:color="auto" w:fill="FFFFFF"/>
        </w:rPr>
        <w:t>. [online] Available at: https://www-oxfordhandbooks-com.ezproxy.uwtsd.ac.uk/view/10.1093/oxfordhb/9780199588961.001.0001/oxfordhb</w:t>
      </w:r>
      <w:r w:rsidRPr="009B7CC1">
        <w:rPr>
          <w:rFonts w:ascii="Arial" w:hAnsi="Arial" w:cs="Arial"/>
          <w:color w:val="000000"/>
          <w:shd w:val="clear" w:color="auto" w:fill="FFFFFF"/>
        </w:rPr>
        <w:t>-9780199588961-e-004 [Accessed 27 Jun. 2019].</w:t>
      </w:r>
    </w:p>
    <w:p w:rsidR="004150E2" w:rsidRPr="00993473" w:rsidRDefault="004150E2" w:rsidP="004150E2">
      <w:pPr>
        <w:pStyle w:val="ListParagraph"/>
        <w:numPr>
          <w:ilvl w:val="0"/>
          <w:numId w:val="5"/>
        </w:numPr>
        <w:spacing w:line="360" w:lineRule="auto"/>
        <w:rPr>
          <w:rFonts w:ascii="Arial" w:hAnsi="Arial" w:cs="Arial"/>
          <w:b/>
          <w:sz w:val="36"/>
          <w:u w:val="single"/>
        </w:rPr>
      </w:pPr>
      <w:r w:rsidRPr="004150E2">
        <w:rPr>
          <w:rFonts w:ascii="Arial" w:hAnsi="Arial" w:cs="Arial"/>
          <w:szCs w:val="18"/>
          <w:shd w:val="clear" w:color="auto" w:fill="FFFFFF"/>
        </w:rPr>
        <w:t>Ionescu, L. 2018, "BUREAUCRATIC MANAGEMENT IN PUBLIC SECTOR ACCOUNTING", </w:t>
      </w:r>
      <w:r w:rsidRPr="004150E2">
        <w:rPr>
          <w:rFonts w:ascii="Arial" w:hAnsi="Arial" w:cs="Arial"/>
          <w:i/>
          <w:iCs/>
          <w:szCs w:val="18"/>
          <w:shd w:val="clear" w:color="auto" w:fill="FFFFFF"/>
        </w:rPr>
        <w:t>Economics, Management and Financial Markets, </w:t>
      </w:r>
      <w:r w:rsidRPr="004150E2">
        <w:rPr>
          <w:rFonts w:ascii="Arial" w:hAnsi="Arial" w:cs="Arial"/>
          <w:szCs w:val="18"/>
          <w:shd w:val="clear" w:color="auto" w:fill="FFFFFF"/>
        </w:rPr>
        <w:t>vol. 13, no. 3, pp. 275-281.</w:t>
      </w:r>
    </w:p>
    <w:p w:rsidR="00993473" w:rsidRPr="00427CA3" w:rsidRDefault="00993473" w:rsidP="004150E2">
      <w:pPr>
        <w:pStyle w:val="ListParagraph"/>
        <w:numPr>
          <w:ilvl w:val="0"/>
          <w:numId w:val="5"/>
        </w:numPr>
        <w:spacing w:line="360" w:lineRule="auto"/>
        <w:rPr>
          <w:rFonts w:ascii="Arial" w:hAnsi="Arial" w:cs="Arial"/>
          <w:b/>
          <w:sz w:val="40"/>
          <w:u w:val="single"/>
        </w:rPr>
      </w:pPr>
      <w:r w:rsidRPr="00993473">
        <w:rPr>
          <w:rFonts w:ascii="Arial" w:hAnsi="Arial" w:cs="Arial"/>
          <w:color w:val="000000"/>
          <w:szCs w:val="20"/>
          <w:shd w:val="clear" w:color="auto" w:fill="FFFFFF"/>
        </w:rPr>
        <w:t>Heery, E. and Noon, M. (2008). A Dictionary of Human Resource Management. </w:t>
      </w:r>
      <w:r w:rsidRPr="00993473">
        <w:rPr>
          <w:rFonts w:ascii="Arial" w:hAnsi="Arial" w:cs="Arial"/>
          <w:i/>
          <w:iCs/>
          <w:color w:val="000000"/>
          <w:szCs w:val="20"/>
          <w:shd w:val="clear" w:color="auto" w:fill="FFFFFF"/>
        </w:rPr>
        <w:t>Oxford University Press</w:t>
      </w:r>
      <w:r w:rsidRPr="00993473">
        <w:rPr>
          <w:rFonts w:ascii="Arial" w:hAnsi="Arial" w:cs="Arial"/>
          <w:color w:val="000000"/>
          <w:szCs w:val="20"/>
          <w:shd w:val="clear" w:color="auto" w:fill="FFFFFF"/>
        </w:rPr>
        <w:t>, [online] 2. Available at: https://www-oxfordreference-com.ezproxy.uwtsd.ac.uk/view/10.1093/acref/9780199298761.001.0001/acref-9780199298761-e-820 [Accessed 4 Jul. 2019].</w:t>
      </w:r>
    </w:p>
    <w:p w:rsidR="00427CA3" w:rsidRPr="00E9548D" w:rsidRDefault="00427CA3" w:rsidP="00427CA3">
      <w:pPr>
        <w:pStyle w:val="ListParagraph"/>
        <w:numPr>
          <w:ilvl w:val="0"/>
          <w:numId w:val="5"/>
        </w:numPr>
        <w:spacing w:line="360" w:lineRule="auto"/>
        <w:jc w:val="both"/>
        <w:rPr>
          <w:rFonts w:ascii="Arial" w:hAnsi="Arial" w:cs="Arial"/>
          <w:b/>
          <w:sz w:val="48"/>
          <w:u w:val="single"/>
        </w:rPr>
      </w:pPr>
      <w:r w:rsidRPr="00427CA3">
        <w:rPr>
          <w:rFonts w:ascii="Arial" w:hAnsi="Arial" w:cs="Arial"/>
          <w:szCs w:val="18"/>
          <w:shd w:val="clear" w:color="auto" w:fill="FFFFFF"/>
        </w:rPr>
        <w:t>"Tesco faces prosecution in charging scandal", 1999, </w:t>
      </w:r>
      <w:r w:rsidRPr="00427CA3">
        <w:rPr>
          <w:rFonts w:ascii="Arial" w:hAnsi="Arial" w:cs="Arial"/>
          <w:i/>
          <w:iCs/>
          <w:szCs w:val="18"/>
          <w:shd w:val="clear" w:color="auto" w:fill="FFFFFF"/>
        </w:rPr>
        <w:t>Grocer, </w:t>
      </w:r>
      <w:r w:rsidRPr="00427CA3">
        <w:rPr>
          <w:rFonts w:ascii="Arial" w:hAnsi="Arial" w:cs="Arial"/>
          <w:szCs w:val="18"/>
          <w:shd w:val="clear" w:color="auto" w:fill="FFFFFF"/>
        </w:rPr>
        <w:t>vol. 222, no. 7409, pp. 9.</w:t>
      </w:r>
    </w:p>
    <w:p w:rsidR="00E9548D" w:rsidRPr="00E9548D" w:rsidRDefault="00E9548D" w:rsidP="00427CA3">
      <w:pPr>
        <w:pStyle w:val="ListParagraph"/>
        <w:numPr>
          <w:ilvl w:val="0"/>
          <w:numId w:val="5"/>
        </w:numPr>
        <w:spacing w:line="360" w:lineRule="auto"/>
        <w:jc w:val="both"/>
        <w:rPr>
          <w:rFonts w:ascii="Arial" w:hAnsi="Arial" w:cs="Arial"/>
          <w:b/>
          <w:u w:val="single"/>
        </w:rPr>
      </w:pPr>
      <w:r w:rsidRPr="00E9548D">
        <w:rPr>
          <w:rFonts w:ascii="Arial" w:hAnsi="Arial" w:cs="Arial"/>
          <w:shd w:val="clear" w:color="auto" w:fill="FFFFFF"/>
        </w:rPr>
        <w:t>Ferris, G. R. </w:t>
      </w:r>
      <w:r w:rsidRPr="00E9548D">
        <w:rPr>
          <w:rFonts w:ascii="Arial" w:hAnsi="Arial" w:cs="Arial"/>
          <w:i/>
          <w:iCs/>
          <w:shd w:val="clear" w:color="auto" w:fill="FFFFFF"/>
        </w:rPr>
        <w:t>et al.</w:t>
      </w:r>
      <w:r w:rsidRPr="00E9548D">
        <w:rPr>
          <w:rFonts w:ascii="Arial" w:hAnsi="Arial" w:cs="Arial"/>
          <w:shd w:val="clear" w:color="auto" w:fill="FFFFFF"/>
        </w:rPr>
        <w:t> (2009) ‘Relationships at Work: Toward a Multidimensional Conceptualization of Dyadic Work Relationships’, </w:t>
      </w:r>
      <w:r w:rsidRPr="00E9548D">
        <w:rPr>
          <w:rFonts w:ascii="Arial" w:hAnsi="Arial" w:cs="Arial"/>
          <w:i/>
          <w:iCs/>
          <w:shd w:val="clear" w:color="auto" w:fill="FFFFFF"/>
        </w:rPr>
        <w:t>Journal of Management</w:t>
      </w:r>
      <w:r w:rsidRPr="00E9548D">
        <w:rPr>
          <w:rFonts w:ascii="Arial" w:hAnsi="Arial" w:cs="Arial"/>
          <w:shd w:val="clear" w:color="auto" w:fill="FFFFFF"/>
        </w:rPr>
        <w:t xml:space="preserve">, 35(6), pp. 1379–1403. </w:t>
      </w:r>
      <w:proofErr w:type="spellStart"/>
      <w:proofErr w:type="gramStart"/>
      <w:r w:rsidRPr="00E9548D">
        <w:rPr>
          <w:rFonts w:ascii="Arial" w:hAnsi="Arial" w:cs="Arial"/>
          <w:shd w:val="clear" w:color="auto" w:fill="FFFFFF"/>
        </w:rPr>
        <w:t>doi</w:t>
      </w:r>
      <w:proofErr w:type="spellEnd"/>
      <w:proofErr w:type="gramEnd"/>
      <w:r w:rsidRPr="00E9548D">
        <w:rPr>
          <w:rFonts w:ascii="Arial" w:hAnsi="Arial" w:cs="Arial"/>
          <w:shd w:val="clear" w:color="auto" w:fill="FFFFFF"/>
        </w:rPr>
        <w:t>: </w:t>
      </w:r>
      <w:hyperlink r:id="rId8" w:history="1">
        <w:r w:rsidRPr="00E9548D">
          <w:rPr>
            <w:rStyle w:val="Hyperlink"/>
            <w:rFonts w:ascii="Arial" w:hAnsi="Arial" w:cs="Arial"/>
            <w:color w:val="auto"/>
            <w:shd w:val="clear" w:color="auto" w:fill="FFFFFF"/>
          </w:rPr>
          <w:t>10.1177/0149206309344741</w:t>
        </w:r>
      </w:hyperlink>
      <w:r w:rsidRPr="00E9548D">
        <w:rPr>
          <w:rFonts w:ascii="Arial" w:hAnsi="Arial" w:cs="Arial"/>
          <w:shd w:val="clear" w:color="auto" w:fill="FFFFFF"/>
        </w:rPr>
        <w:t>.</w:t>
      </w:r>
    </w:p>
    <w:p w:rsidR="00AE593F" w:rsidRPr="00AE593F" w:rsidRDefault="00AE593F" w:rsidP="00AE593F">
      <w:pPr>
        <w:numPr>
          <w:ilvl w:val="0"/>
          <w:numId w:val="5"/>
        </w:numPr>
        <w:shd w:val="clear" w:color="auto" w:fill="FFFFFF"/>
        <w:spacing w:before="100" w:beforeAutospacing="1" w:after="150" w:line="240" w:lineRule="auto"/>
        <w:rPr>
          <w:rFonts w:ascii="Arial" w:eastAsia="Times New Roman" w:hAnsi="Arial" w:cs="Arial"/>
          <w:color w:val="000000"/>
          <w:sz w:val="23"/>
          <w:szCs w:val="23"/>
          <w:lang w:eastAsia="en-GB"/>
        </w:rPr>
      </w:pPr>
      <w:r>
        <w:rPr>
          <w:rFonts w:ascii="Arial" w:eastAsia="Times New Roman" w:hAnsi="Arial" w:cs="Arial"/>
          <w:color w:val="000000"/>
          <w:sz w:val="23"/>
          <w:szCs w:val="23"/>
          <w:lang w:eastAsia="en-GB"/>
        </w:rPr>
        <w:lastRenderedPageBreak/>
        <w:t xml:space="preserve">Rollason, H (2014). How Tesco Leads The Way In Social Customer Service. [online] The </w:t>
      </w:r>
      <w:proofErr w:type="spellStart"/>
      <w:r>
        <w:rPr>
          <w:rFonts w:ascii="Arial" w:eastAsia="Times New Roman" w:hAnsi="Arial" w:cs="Arial"/>
          <w:color w:val="000000"/>
          <w:sz w:val="23"/>
          <w:szCs w:val="23"/>
          <w:lang w:eastAsia="en-GB"/>
        </w:rPr>
        <w:t>Conversocial</w:t>
      </w:r>
      <w:proofErr w:type="spellEnd"/>
      <w:r>
        <w:rPr>
          <w:rFonts w:ascii="Arial" w:eastAsia="Times New Roman" w:hAnsi="Arial" w:cs="Arial"/>
          <w:color w:val="000000"/>
          <w:sz w:val="23"/>
          <w:szCs w:val="23"/>
          <w:lang w:eastAsia="en-GB"/>
        </w:rPr>
        <w:t xml:space="preserve">. Available at: </w:t>
      </w:r>
      <w:hyperlink r:id="rId9" w:history="1">
        <w:r>
          <w:rPr>
            <w:rStyle w:val="Hyperlink"/>
          </w:rPr>
          <w:t>https://www.conversocial.com/blog/how-tesco-leads-the-way-in-social-customer-service</w:t>
        </w:r>
      </w:hyperlink>
      <w:r>
        <w:rPr>
          <w:rFonts w:ascii="Arial" w:eastAsia="Times New Roman" w:hAnsi="Arial" w:cs="Arial"/>
          <w:color w:val="000000"/>
          <w:sz w:val="23"/>
          <w:szCs w:val="23"/>
          <w:lang w:eastAsia="en-GB"/>
        </w:rPr>
        <w:t xml:space="preserve"> [Accessed 25 June. 2019</w:t>
      </w:r>
      <w:r w:rsidRPr="00274114">
        <w:rPr>
          <w:rFonts w:ascii="Arial" w:eastAsia="Times New Roman" w:hAnsi="Arial" w:cs="Arial"/>
          <w:color w:val="000000"/>
          <w:sz w:val="23"/>
          <w:szCs w:val="23"/>
          <w:lang w:eastAsia="en-GB"/>
        </w:rPr>
        <w:t>].</w:t>
      </w:r>
    </w:p>
    <w:p w:rsidR="0031531B" w:rsidRPr="001D157F" w:rsidRDefault="0031531B" w:rsidP="0031531B">
      <w:pPr>
        <w:numPr>
          <w:ilvl w:val="0"/>
          <w:numId w:val="2"/>
        </w:numPr>
        <w:shd w:val="clear" w:color="auto" w:fill="FFFFFF"/>
        <w:spacing w:before="100" w:beforeAutospacing="1" w:after="153" w:line="240" w:lineRule="auto"/>
        <w:ind w:left="613"/>
        <w:rPr>
          <w:rFonts w:ascii="Arial" w:eastAsia="Times New Roman" w:hAnsi="Arial" w:cs="Arial"/>
          <w:lang w:eastAsia="en-GB"/>
        </w:rPr>
      </w:pPr>
      <w:r w:rsidRPr="001D157F">
        <w:rPr>
          <w:rFonts w:ascii="Arial" w:eastAsia="Times New Roman" w:hAnsi="Arial" w:cs="Arial"/>
          <w:lang w:eastAsia="en-GB"/>
        </w:rPr>
        <w:t>Tesco, (2019). </w:t>
      </w:r>
      <w:r w:rsidRPr="001D157F">
        <w:rPr>
          <w:rFonts w:ascii="Arial" w:eastAsia="Times New Roman" w:hAnsi="Arial" w:cs="Arial"/>
          <w:i/>
          <w:iCs/>
          <w:lang w:eastAsia="en-GB"/>
        </w:rPr>
        <w:t>Core Purpose and Values</w:t>
      </w:r>
      <w:r w:rsidRPr="001D157F">
        <w:rPr>
          <w:rFonts w:ascii="Arial" w:eastAsia="Times New Roman" w:hAnsi="Arial" w:cs="Arial"/>
          <w:lang w:eastAsia="en-GB"/>
        </w:rPr>
        <w:t xml:space="preserve">. [online] Available at: </w:t>
      </w:r>
      <w:hyperlink r:id="rId10" w:history="1">
        <w:r w:rsidRPr="001D157F">
          <w:rPr>
            <w:rStyle w:val="Hyperlink"/>
            <w:rFonts w:ascii="Arial" w:hAnsi="Arial" w:cs="Arial"/>
            <w:color w:val="auto"/>
          </w:rPr>
          <w:t>https://www.tescoplc.com/about-us/core-purpose-and-values/</w:t>
        </w:r>
      </w:hyperlink>
      <w:r w:rsidRPr="001D157F">
        <w:rPr>
          <w:rFonts w:ascii="Arial" w:eastAsia="Times New Roman" w:hAnsi="Arial" w:cs="Arial"/>
          <w:lang w:eastAsia="en-GB"/>
        </w:rPr>
        <w:t xml:space="preserve"> [Accessed 19 June. 2019].</w:t>
      </w:r>
    </w:p>
    <w:p w:rsidR="00FD67F0" w:rsidRPr="001D157F" w:rsidRDefault="00FD67F0" w:rsidP="00FD67F0">
      <w:pPr>
        <w:numPr>
          <w:ilvl w:val="0"/>
          <w:numId w:val="1"/>
        </w:numPr>
        <w:shd w:val="clear" w:color="auto" w:fill="FFFFFF"/>
        <w:spacing w:before="100" w:beforeAutospacing="1" w:after="153" w:line="240" w:lineRule="auto"/>
        <w:ind w:left="613"/>
        <w:rPr>
          <w:rFonts w:ascii="Arial" w:eastAsia="Times New Roman" w:hAnsi="Arial" w:cs="Arial"/>
          <w:lang w:eastAsia="en-GB"/>
        </w:rPr>
      </w:pPr>
      <w:r w:rsidRPr="001D157F">
        <w:rPr>
          <w:rFonts w:ascii="Arial" w:eastAsia="Times New Roman" w:hAnsi="Arial" w:cs="Arial"/>
          <w:lang w:eastAsia="en-GB"/>
        </w:rPr>
        <w:t>Retail Gazette, (2018). </w:t>
      </w:r>
      <w:r w:rsidRPr="001D157F">
        <w:rPr>
          <w:rFonts w:ascii="Arial" w:eastAsia="Times New Roman" w:hAnsi="Arial" w:cs="Arial"/>
          <w:i/>
          <w:iCs/>
          <w:lang w:eastAsia="en-GB"/>
        </w:rPr>
        <w:t>Tesco CEO recounts “genuine shock” from 2014 accounting scandal</w:t>
      </w:r>
      <w:r w:rsidRPr="001D157F">
        <w:rPr>
          <w:rFonts w:ascii="Arial" w:eastAsia="Times New Roman" w:hAnsi="Arial" w:cs="Arial"/>
          <w:lang w:eastAsia="en-GB"/>
        </w:rPr>
        <w:t xml:space="preserve">. [online] Available at: </w:t>
      </w:r>
      <w:hyperlink r:id="rId11" w:history="1">
        <w:r w:rsidRPr="001D157F">
          <w:rPr>
            <w:rStyle w:val="Hyperlink"/>
            <w:rFonts w:ascii="Arial" w:hAnsi="Arial" w:cs="Arial"/>
            <w:color w:val="auto"/>
          </w:rPr>
          <w:t>https://www.retailgazette.co.uk/blog/2018/10/tesco-ceo-recounts-genuine-shock-2014-accounting-scandal/</w:t>
        </w:r>
      </w:hyperlink>
      <w:r w:rsidRPr="001D157F">
        <w:rPr>
          <w:rFonts w:ascii="Arial" w:eastAsia="Times New Roman" w:hAnsi="Arial" w:cs="Arial"/>
          <w:lang w:eastAsia="en-GB"/>
        </w:rPr>
        <w:t xml:space="preserve"> [Accessed 19 June. 2019].</w:t>
      </w:r>
    </w:p>
    <w:p w:rsidR="009843A4" w:rsidRPr="001D157F" w:rsidRDefault="009843A4" w:rsidP="009843A4">
      <w:pPr>
        <w:numPr>
          <w:ilvl w:val="0"/>
          <w:numId w:val="1"/>
        </w:numPr>
        <w:shd w:val="clear" w:color="auto" w:fill="FFFFFF"/>
        <w:spacing w:before="100" w:beforeAutospacing="1" w:after="153" w:line="240" w:lineRule="auto"/>
        <w:rPr>
          <w:rFonts w:ascii="Arial" w:eastAsia="Times New Roman" w:hAnsi="Arial" w:cs="Arial"/>
          <w:lang w:eastAsia="en-GB"/>
        </w:rPr>
      </w:pPr>
      <w:proofErr w:type="spellStart"/>
      <w:r w:rsidRPr="001D157F">
        <w:rPr>
          <w:rFonts w:ascii="Arial" w:eastAsia="Times New Roman" w:hAnsi="Arial" w:cs="Arial"/>
          <w:lang w:eastAsia="en-GB"/>
        </w:rPr>
        <w:t>NewStatesman</w:t>
      </w:r>
      <w:proofErr w:type="spellEnd"/>
      <w:r w:rsidRPr="001D157F">
        <w:rPr>
          <w:rFonts w:ascii="Arial" w:eastAsia="Times New Roman" w:hAnsi="Arial" w:cs="Arial"/>
          <w:lang w:eastAsia="en-GB"/>
        </w:rPr>
        <w:t>, (2013). </w:t>
      </w:r>
      <w:r w:rsidRPr="001D157F">
        <w:rPr>
          <w:rFonts w:ascii="Arial" w:eastAsia="Times New Roman" w:hAnsi="Arial" w:cs="Arial"/>
          <w:i/>
          <w:iCs/>
          <w:lang w:eastAsia="en-GB"/>
        </w:rPr>
        <w:t xml:space="preserve">Tesco’s </w:t>
      </w:r>
      <w:proofErr w:type="gramStart"/>
      <w:r w:rsidRPr="001D157F">
        <w:rPr>
          <w:rFonts w:ascii="Arial" w:eastAsia="Times New Roman" w:hAnsi="Arial" w:cs="Arial"/>
          <w:i/>
          <w:iCs/>
          <w:lang w:eastAsia="en-GB"/>
        </w:rPr>
        <w:t>treatment of its workers show</w:t>
      </w:r>
      <w:proofErr w:type="gramEnd"/>
      <w:r w:rsidRPr="001D157F">
        <w:rPr>
          <w:rFonts w:ascii="Arial" w:eastAsia="Times New Roman" w:hAnsi="Arial" w:cs="Arial"/>
          <w:i/>
          <w:iCs/>
          <w:lang w:eastAsia="en-GB"/>
        </w:rPr>
        <w:t xml:space="preserve"> why we must stop subsiding it</w:t>
      </w:r>
      <w:r w:rsidRPr="001D157F">
        <w:rPr>
          <w:rFonts w:ascii="Arial" w:eastAsia="Times New Roman" w:hAnsi="Arial" w:cs="Arial"/>
          <w:lang w:eastAsia="en-GB"/>
        </w:rPr>
        <w:t xml:space="preserve">. [online] Available at: </w:t>
      </w:r>
      <w:hyperlink r:id="rId12" w:history="1">
        <w:r w:rsidRPr="001D157F">
          <w:rPr>
            <w:rStyle w:val="Hyperlink"/>
            <w:rFonts w:ascii="Arial" w:hAnsi="Arial" w:cs="Arial"/>
            <w:color w:val="auto"/>
          </w:rPr>
          <w:t>https://www.newstatesman.com/politics/2013/05/tescos-treatment-its-workers-shows-why-we-must-stop-subsidising-it</w:t>
        </w:r>
      </w:hyperlink>
      <w:r w:rsidRPr="001D157F">
        <w:rPr>
          <w:rFonts w:ascii="Arial" w:eastAsia="Times New Roman" w:hAnsi="Arial" w:cs="Arial"/>
          <w:lang w:eastAsia="en-GB"/>
        </w:rPr>
        <w:t xml:space="preserve"> [Accessed 19 June. 2019].</w:t>
      </w:r>
    </w:p>
    <w:p w:rsidR="00FD18E2" w:rsidRDefault="00FD18E2" w:rsidP="00FD18E2">
      <w:pPr>
        <w:numPr>
          <w:ilvl w:val="0"/>
          <w:numId w:val="1"/>
        </w:numPr>
        <w:shd w:val="clear" w:color="auto" w:fill="FFFFFF"/>
        <w:spacing w:before="100" w:beforeAutospacing="1" w:after="153" w:line="240" w:lineRule="auto"/>
        <w:rPr>
          <w:rFonts w:ascii="Arial" w:eastAsia="Times New Roman" w:hAnsi="Arial" w:cs="Arial"/>
          <w:lang w:eastAsia="en-GB"/>
        </w:rPr>
      </w:pPr>
      <w:r w:rsidRPr="001D157F">
        <w:rPr>
          <w:rFonts w:ascii="Arial" w:eastAsia="Times New Roman" w:hAnsi="Arial" w:cs="Arial"/>
          <w:lang w:eastAsia="en-GB"/>
        </w:rPr>
        <w:t>BITC.org, (2017). </w:t>
      </w:r>
      <w:r w:rsidRPr="001D157F">
        <w:rPr>
          <w:rFonts w:ascii="Arial" w:eastAsia="Times New Roman" w:hAnsi="Arial" w:cs="Arial"/>
          <w:i/>
          <w:iCs/>
          <w:lang w:eastAsia="en-GB"/>
        </w:rPr>
        <w:t>The Environmental Sustainability Award: Tesco</w:t>
      </w:r>
      <w:r w:rsidRPr="001D157F">
        <w:rPr>
          <w:rFonts w:ascii="Arial" w:eastAsia="Times New Roman" w:hAnsi="Arial" w:cs="Arial"/>
          <w:lang w:eastAsia="en-GB"/>
        </w:rPr>
        <w:t xml:space="preserve">. [online] Available at: </w:t>
      </w:r>
      <w:hyperlink r:id="rId13" w:history="1">
        <w:r w:rsidRPr="001D157F">
          <w:rPr>
            <w:rStyle w:val="Hyperlink"/>
            <w:rFonts w:ascii="Arial" w:hAnsi="Arial" w:cs="Arial"/>
            <w:color w:val="auto"/>
          </w:rPr>
          <w:t>https://www.bitc.org.uk/resources-training/resources/impact-stories/environmental-sustainability-award-tesco</w:t>
        </w:r>
      </w:hyperlink>
      <w:r w:rsidRPr="001D157F">
        <w:rPr>
          <w:rFonts w:ascii="Arial" w:eastAsia="Times New Roman" w:hAnsi="Arial" w:cs="Arial"/>
          <w:lang w:eastAsia="en-GB"/>
        </w:rPr>
        <w:t xml:space="preserve"> [Accessed 23 June. 2019].</w:t>
      </w:r>
    </w:p>
    <w:p w:rsidR="009B7CC1" w:rsidRPr="004E7CEF" w:rsidRDefault="009B7CC1" w:rsidP="00FD18E2">
      <w:pPr>
        <w:numPr>
          <w:ilvl w:val="0"/>
          <w:numId w:val="1"/>
        </w:numPr>
        <w:shd w:val="clear" w:color="auto" w:fill="FFFFFF"/>
        <w:spacing w:before="100" w:beforeAutospacing="1" w:after="153" w:line="240" w:lineRule="auto"/>
        <w:rPr>
          <w:rFonts w:ascii="Arial" w:eastAsia="Times New Roman" w:hAnsi="Arial" w:cs="Arial"/>
          <w:lang w:eastAsia="en-GB"/>
        </w:rPr>
      </w:pPr>
      <w:proofErr w:type="spellStart"/>
      <w:r w:rsidRPr="009B7CC1">
        <w:rPr>
          <w:rFonts w:ascii="Arial" w:hAnsi="Arial" w:cs="Arial"/>
          <w:color w:val="000000"/>
          <w:shd w:val="clear" w:color="auto" w:fill="FFFFFF"/>
        </w:rPr>
        <w:t>Mitzman</w:t>
      </w:r>
      <w:proofErr w:type="spellEnd"/>
      <w:r w:rsidRPr="009B7CC1">
        <w:rPr>
          <w:rFonts w:ascii="Arial" w:hAnsi="Arial" w:cs="Arial"/>
          <w:color w:val="000000"/>
          <w:shd w:val="clear" w:color="auto" w:fill="FFFFFF"/>
        </w:rPr>
        <w:t>, A. (2019). </w:t>
      </w:r>
      <w:r w:rsidRPr="009B7CC1">
        <w:rPr>
          <w:rFonts w:ascii="Arial" w:hAnsi="Arial" w:cs="Arial"/>
          <w:i/>
          <w:iCs/>
          <w:color w:val="000000"/>
          <w:shd w:val="clear" w:color="auto" w:fill="FFFFFF"/>
        </w:rPr>
        <w:t>Max Weber</w:t>
      </w:r>
      <w:r w:rsidRPr="009B7CC1">
        <w:rPr>
          <w:rFonts w:ascii="Arial" w:hAnsi="Arial" w:cs="Arial"/>
          <w:color w:val="000000"/>
          <w:shd w:val="clear" w:color="auto" w:fill="FFFFFF"/>
        </w:rPr>
        <w:t xml:space="preserve">. [online] </w:t>
      </w:r>
      <w:proofErr w:type="spellStart"/>
      <w:r w:rsidRPr="009B7CC1">
        <w:rPr>
          <w:rFonts w:ascii="Arial" w:hAnsi="Arial" w:cs="Arial"/>
          <w:color w:val="000000"/>
          <w:shd w:val="clear" w:color="auto" w:fill="FFFFFF"/>
        </w:rPr>
        <w:t>Encyclopedia</w:t>
      </w:r>
      <w:proofErr w:type="spellEnd"/>
      <w:r w:rsidRPr="009B7CC1">
        <w:rPr>
          <w:rFonts w:ascii="Arial" w:hAnsi="Arial" w:cs="Arial"/>
          <w:color w:val="000000"/>
          <w:shd w:val="clear" w:color="auto" w:fill="FFFFFF"/>
        </w:rPr>
        <w:t xml:space="preserve"> Britannica. Available at: https://www.britannica.com/biography/Max-Weber-German-sociologist [Accessed 27 Jun. 2019].</w:t>
      </w:r>
    </w:p>
    <w:p w:rsidR="004E7CEF" w:rsidRPr="00216783" w:rsidRDefault="004E7CEF" w:rsidP="00FD18E2">
      <w:pPr>
        <w:numPr>
          <w:ilvl w:val="0"/>
          <w:numId w:val="1"/>
        </w:numPr>
        <w:shd w:val="clear" w:color="auto" w:fill="FFFFFF"/>
        <w:spacing w:before="100" w:beforeAutospacing="1" w:after="153" w:line="240" w:lineRule="auto"/>
        <w:rPr>
          <w:rFonts w:ascii="Arial" w:eastAsia="Times New Roman" w:hAnsi="Arial" w:cs="Arial"/>
          <w:sz w:val="24"/>
          <w:lang w:eastAsia="en-GB"/>
        </w:rPr>
      </w:pPr>
      <w:r w:rsidRPr="004E7CEF">
        <w:rPr>
          <w:rFonts w:ascii="Arial" w:hAnsi="Arial" w:cs="Arial"/>
          <w:color w:val="000000"/>
          <w:szCs w:val="20"/>
          <w:shd w:val="clear" w:color="auto" w:fill="FFFFFF"/>
        </w:rPr>
        <w:t>Mulder, P. (2019). </w:t>
      </w:r>
      <w:r w:rsidRPr="004E7CEF">
        <w:rPr>
          <w:rFonts w:ascii="Arial" w:hAnsi="Arial" w:cs="Arial"/>
          <w:i/>
          <w:iCs/>
          <w:color w:val="000000"/>
          <w:szCs w:val="20"/>
          <w:shd w:val="clear" w:color="auto" w:fill="FFFFFF"/>
        </w:rPr>
        <w:t xml:space="preserve">Bureaucratic Theory definition by Max Weber | </w:t>
      </w:r>
      <w:proofErr w:type="spellStart"/>
      <w:r w:rsidRPr="004E7CEF">
        <w:rPr>
          <w:rFonts w:ascii="Arial" w:hAnsi="Arial" w:cs="Arial"/>
          <w:i/>
          <w:iCs/>
          <w:color w:val="000000"/>
          <w:szCs w:val="20"/>
          <w:shd w:val="clear" w:color="auto" w:fill="FFFFFF"/>
        </w:rPr>
        <w:t>ToolsHero</w:t>
      </w:r>
      <w:proofErr w:type="spellEnd"/>
      <w:r w:rsidRPr="004E7CEF">
        <w:rPr>
          <w:rFonts w:ascii="Arial" w:hAnsi="Arial" w:cs="Arial"/>
          <w:color w:val="000000"/>
          <w:szCs w:val="20"/>
          <w:shd w:val="clear" w:color="auto" w:fill="FFFFFF"/>
        </w:rPr>
        <w:t xml:space="preserve">. [online] </w:t>
      </w:r>
      <w:proofErr w:type="spellStart"/>
      <w:r w:rsidRPr="004E7CEF">
        <w:rPr>
          <w:rFonts w:ascii="Arial" w:hAnsi="Arial" w:cs="Arial"/>
          <w:color w:val="000000"/>
          <w:szCs w:val="20"/>
          <w:shd w:val="clear" w:color="auto" w:fill="FFFFFF"/>
        </w:rPr>
        <w:t>ToolsHero</w:t>
      </w:r>
      <w:proofErr w:type="spellEnd"/>
      <w:r w:rsidRPr="004E7CEF">
        <w:rPr>
          <w:rFonts w:ascii="Arial" w:hAnsi="Arial" w:cs="Arial"/>
          <w:color w:val="000000"/>
          <w:szCs w:val="20"/>
          <w:shd w:val="clear" w:color="auto" w:fill="FFFFFF"/>
        </w:rPr>
        <w:t>. Available at: https://www.toolshero.com/management/bureaucratic-theory-weber/ [Accessed 27 Jun. 2019].</w:t>
      </w:r>
    </w:p>
    <w:p w:rsidR="00216783" w:rsidRPr="00216783" w:rsidRDefault="00216783" w:rsidP="00FD18E2">
      <w:pPr>
        <w:numPr>
          <w:ilvl w:val="0"/>
          <w:numId w:val="1"/>
        </w:numPr>
        <w:shd w:val="clear" w:color="auto" w:fill="FFFFFF"/>
        <w:spacing w:before="100" w:beforeAutospacing="1" w:after="153" w:line="240" w:lineRule="auto"/>
        <w:rPr>
          <w:rFonts w:ascii="Arial" w:eastAsia="Times New Roman" w:hAnsi="Arial" w:cs="Arial"/>
          <w:sz w:val="28"/>
          <w:lang w:eastAsia="en-GB"/>
        </w:rPr>
      </w:pPr>
      <w:r w:rsidRPr="00216783">
        <w:rPr>
          <w:rFonts w:ascii="Arial" w:hAnsi="Arial" w:cs="Arial"/>
          <w:color w:val="000000"/>
          <w:szCs w:val="20"/>
          <w:shd w:val="clear" w:color="auto" w:fill="FFFFFF"/>
        </w:rPr>
        <w:t>Tesco (2018). </w:t>
      </w:r>
      <w:r w:rsidRPr="00216783">
        <w:rPr>
          <w:rFonts w:ascii="Arial" w:hAnsi="Arial" w:cs="Arial"/>
          <w:i/>
          <w:iCs/>
          <w:color w:val="000000"/>
          <w:szCs w:val="20"/>
          <w:shd w:val="clear" w:color="auto" w:fill="FFFFFF"/>
        </w:rPr>
        <w:t>Race for Life 2018 | Fatima's Story | Tesco</w:t>
      </w:r>
      <w:r w:rsidRPr="00216783">
        <w:rPr>
          <w:rFonts w:ascii="Arial" w:hAnsi="Arial" w:cs="Arial"/>
          <w:color w:val="000000"/>
          <w:szCs w:val="20"/>
          <w:shd w:val="clear" w:color="auto" w:fill="FFFFFF"/>
        </w:rPr>
        <w:t>. [video] Available at: https://www.youtube.com/watch?time_continue=26&amp;v=MnWCjxT0QG0 [Accessed 2 Jul. 2019].</w:t>
      </w:r>
    </w:p>
    <w:p w:rsidR="00FD18E2" w:rsidRPr="001D157F" w:rsidRDefault="00FD18E2" w:rsidP="00FD18E2">
      <w:pPr>
        <w:shd w:val="clear" w:color="auto" w:fill="FFFFFF"/>
        <w:spacing w:before="100" w:beforeAutospacing="1" w:after="153" w:line="240" w:lineRule="auto"/>
        <w:ind w:left="720"/>
        <w:rPr>
          <w:rFonts w:ascii="Arial" w:eastAsia="Times New Roman" w:hAnsi="Arial" w:cs="Arial"/>
          <w:lang w:eastAsia="en-GB"/>
        </w:rPr>
      </w:pPr>
    </w:p>
    <w:p w:rsidR="009843A4" w:rsidRPr="001D157F" w:rsidRDefault="009843A4" w:rsidP="009843A4">
      <w:pPr>
        <w:shd w:val="clear" w:color="auto" w:fill="FFFFFF"/>
        <w:spacing w:before="100" w:beforeAutospacing="1" w:after="153" w:line="240" w:lineRule="auto"/>
        <w:ind w:left="613"/>
        <w:rPr>
          <w:rFonts w:ascii="Arial" w:eastAsia="Times New Roman" w:hAnsi="Arial" w:cs="Arial"/>
          <w:lang w:eastAsia="en-GB"/>
        </w:rPr>
      </w:pPr>
    </w:p>
    <w:p w:rsidR="0024516B" w:rsidRPr="001D157F" w:rsidRDefault="0024516B" w:rsidP="007F604B">
      <w:pPr>
        <w:spacing w:line="360" w:lineRule="auto"/>
        <w:rPr>
          <w:rFonts w:ascii="Arial" w:hAnsi="Arial" w:cs="Arial"/>
        </w:rPr>
      </w:pPr>
    </w:p>
    <w:sectPr w:rsidR="0024516B" w:rsidRPr="001D157F" w:rsidSect="00756DA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35100"/>
    <w:multiLevelType w:val="multilevel"/>
    <w:tmpl w:val="8526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7E06A4"/>
    <w:multiLevelType w:val="multilevel"/>
    <w:tmpl w:val="C114C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432A21"/>
    <w:multiLevelType w:val="multilevel"/>
    <w:tmpl w:val="D102E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F52856"/>
    <w:multiLevelType w:val="multilevel"/>
    <w:tmpl w:val="6ED0C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D8E5AC5"/>
    <w:multiLevelType w:val="multilevel"/>
    <w:tmpl w:val="F556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BEB7358"/>
    <w:multiLevelType w:val="hybridMultilevel"/>
    <w:tmpl w:val="A46C4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B574F"/>
    <w:rsid w:val="000070FB"/>
    <w:rsid w:val="000B7CE1"/>
    <w:rsid w:val="000D7A7F"/>
    <w:rsid w:val="000E1114"/>
    <w:rsid w:val="0012435D"/>
    <w:rsid w:val="00127ACF"/>
    <w:rsid w:val="00137048"/>
    <w:rsid w:val="001650C7"/>
    <w:rsid w:val="001730B7"/>
    <w:rsid w:val="001A0E3B"/>
    <w:rsid w:val="001A67A9"/>
    <w:rsid w:val="001B574F"/>
    <w:rsid w:val="001B6105"/>
    <w:rsid w:val="001D157F"/>
    <w:rsid w:val="001F115B"/>
    <w:rsid w:val="00210578"/>
    <w:rsid w:val="00212ADE"/>
    <w:rsid w:val="00216783"/>
    <w:rsid w:val="0024516B"/>
    <w:rsid w:val="00274114"/>
    <w:rsid w:val="002D3E5E"/>
    <w:rsid w:val="002D4124"/>
    <w:rsid w:val="0031531B"/>
    <w:rsid w:val="003747A7"/>
    <w:rsid w:val="00394F81"/>
    <w:rsid w:val="003B6585"/>
    <w:rsid w:val="004150E2"/>
    <w:rsid w:val="00427CA3"/>
    <w:rsid w:val="0049111F"/>
    <w:rsid w:val="00491C88"/>
    <w:rsid w:val="004B1BD4"/>
    <w:rsid w:val="004B439E"/>
    <w:rsid w:val="004E7CEF"/>
    <w:rsid w:val="005A745C"/>
    <w:rsid w:val="005D1DF0"/>
    <w:rsid w:val="005D75C1"/>
    <w:rsid w:val="006562F7"/>
    <w:rsid w:val="006A2CFB"/>
    <w:rsid w:val="006A6E75"/>
    <w:rsid w:val="006C21AC"/>
    <w:rsid w:val="006D0F2F"/>
    <w:rsid w:val="006F6340"/>
    <w:rsid w:val="0072292A"/>
    <w:rsid w:val="00756DA7"/>
    <w:rsid w:val="0076572E"/>
    <w:rsid w:val="00785CD7"/>
    <w:rsid w:val="007C7F4C"/>
    <w:rsid w:val="007F604B"/>
    <w:rsid w:val="007F666D"/>
    <w:rsid w:val="0080335A"/>
    <w:rsid w:val="0088085F"/>
    <w:rsid w:val="008C21DB"/>
    <w:rsid w:val="008C378A"/>
    <w:rsid w:val="008C7789"/>
    <w:rsid w:val="008E6F7E"/>
    <w:rsid w:val="00941B61"/>
    <w:rsid w:val="00942075"/>
    <w:rsid w:val="0098008F"/>
    <w:rsid w:val="00981699"/>
    <w:rsid w:val="009843A4"/>
    <w:rsid w:val="00986DB9"/>
    <w:rsid w:val="00993473"/>
    <w:rsid w:val="009B7CC1"/>
    <w:rsid w:val="009F6520"/>
    <w:rsid w:val="00A77651"/>
    <w:rsid w:val="00A823D7"/>
    <w:rsid w:val="00AE593F"/>
    <w:rsid w:val="00B00C34"/>
    <w:rsid w:val="00B0244E"/>
    <w:rsid w:val="00B725FA"/>
    <w:rsid w:val="00B93EE8"/>
    <w:rsid w:val="00BD5C19"/>
    <w:rsid w:val="00BF7B0F"/>
    <w:rsid w:val="00C40810"/>
    <w:rsid w:val="00C63C58"/>
    <w:rsid w:val="00CD79B4"/>
    <w:rsid w:val="00CF49EF"/>
    <w:rsid w:val="00D44787"/>
    <w:rsid w:val="00D63C08"/>
    <w:rsid w:val="00D82ADA"/>
    <w:rsid w:val="00DF6BF9"/>
    <w:rsid w:val="00E102E8"/>
    <w:rsid w:val="00E9302E"/>
    <w:rsid w:val="00E9548D"/>
    <w:rsid w:val="00EB7E73"/>
    <w:rsid w:val="00EC22DC"/>
    <w:rsid w:val="00EF68E4"/>
    <w:rsid w:val="00F053E7"/>
    <w:rsid w:val="00F054A0"/>
    <w:rsid w:val="00F80878"/>
    <w:rsid w:val="00FD18E2"/>
    <w:rsid w:val="00FD67F0"/>
    <w:rsid w:val="00FE4999"/>
    <w:rsid w:val="00FF004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DA7"/>
  </w:style>
  <w:style w:type="paragraph" w:styleId="Heading1">
    <w:name w:val="heading 1"/>
    <w:basedOn w:val="Normal"/>
    <w:next w:val="Normal"/>
    <w:link w:val="Heading1Char"/>
    <w:uiPriority w:val="9"/>
    <w:qFormat/>
    <w:rsid w:val="00F8087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087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57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574F"/>
    <w:rPr>
      <w:rFonts w:ascii="Tahoma" w:hAnsi="Tahoma" w:cs="Tahoma"/>
      <w:sz w:val="16"/>
      <w:szCs w:val="16"/>
    </w:rPr>
  </w:style>
  <w:style w:type="character" w:styleId="Emphasis">
    <w:name w:val="Emphasis"/>
    <w:basedOn w:val="DefaultParagraphFont"/>
    <w:uiPriority w:val="20"/>
    <w:qFormat/>
    <w:rsid w:val="00FD67F0"/>
    <w:rPr>
      <w:i/>
      <w:iCs/>
    </w:rPr>
  </w:style>
  <w:style w:type="character" w:styleId="Hyperlink">
    <w:name w:val="Hyperlink"/>
    <w:basedOn w:val="DefaultParagraphFont"/>
    <w:uiPriority w:val="99"/>
    <w:unhideWhenUsed/>
    <w:rsid w:val="00FD67F0"/>
    <w:rPr>
      <w:color w:val="0000FF"/>
      <w:u w:val="single"/>
    </w:rPr>
  </w:style>
  <w:style w:type="paragraph" w:styleId="ListParagraph">
    <w:name w:val="List Paragraph"/>
    <w:basedOn w:val="Normal"/>
    <w:uiPriority w:val="34"/>
    <w:qFormat/>
    <w:rsid w:val="001D157F"/>
    <w:pPr>
      <w:ind w:left="720"/>
      <w:contextualSpacing/>
    </w:pPr>
  </w:style>
  <w:style w:type="character" w:customStyle="1" w:styleId="Heading1Char">
    <w:name w:val="Heading 1 Char"/>
    <w:basedOn w:val="DefaultParagraphFont"/>
    <w:link w:val="Heading1"/>
    <w:uiPriority w:val="9"/>
    <w:rsid w:val="00F8087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80878"/>
    <w:pPr>
      <w:outlineLvl w:val="9"/>
    </w:pPr>
    <w:rPr>
      <w:lang w:val="en-US"/>
    </w:rPr>
  </w:style>
  <w:style w:type="character" w:customStyle="1" w:styleId="Heading2Char">
    <w:name w:val="Heading 2 Char"/>
    <w:basedOn w:val="DefaultParagraphFont"/>
    <w:link w:val="Heading2"/>
    <w:uiPriority w:val="9"/>
    <w:rsid w:val="00F80878"/>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F80878"/>
    <w:pPr>
      <w:spacing w:after="100"/>
    </w:pPr>
  </w:style>
  <w:style w:type="paragraph" w:styleId="TOC2">
    <w:name w:val="toc 2"/>
    <w:basedOn w:val="Normal"/>
    <w:next w:val="Normal"/>
    <w:autoRedefine/>
    <w:uiPriority w:val="39"/>
    <w:unhideWhenUsed/>
    <w:rsid w:val="00F80878"/>
    <w:pPr>
      <w:spacing w:after="100"/>
      <w:ind w:left="220"/>
    </w:pPr>
  </w:style>
</w:styles>
</file>

<file path=word/webSettings.xml><?xml version="1.0" encoding="utf-8"?>
<w:webSettings xmlns:r="http://schemas.openxmlformats.org/officeDocument/2006/relationships" xmlns:w="http://schemas.openxmlformats.org/wordprocessingml/2006/main">
  <w:divs>
    <w:div w:id="30305023">
      <w:bodyDiv w:val="1"/>
      <w:marLeft w:val="0"/>
      <w:marRight w:val="0"/>
      <w:marTop w:val="0"/>
      <w:marBottom w:val="0"/>
      <w:divBdr>
        <w:top w:val="none" w:sz="0" w:space="0" w:color="auto"/>
        <w:left w:val="none" w:sz="0" w:space="0" w:color="auto"/>
        <w:bottom w:val="none" w:sz="0" w:space="0" w:color="auto"/>
        <w:right w:val="none" w:sz="0" w:space="0" w:color="auto"/>
      </w:divBdr>
    </w:div>
    <w:div w:id="499151661">
      <w:bodyDiv w:val="1"/>
      <w:marLeft w:val="0"/>
      <w:marRight w:val="0"/>
      <w:marTop w:val="0"/>
      <w:marBottom w:val="0"/>
      <w:divBdr>
        <w:top w:val="none" w:sz="0" w:space="0" w:color="auto"/>
        <w:left w:val="none" w:sz="0" w:space="0" w:color="auto"/>
        <w:bottom w:val="none" w:sz="0" w:space="0" w:color="auto"/>
        <w:right w:val="none" w:sz="0" w:space="0" w:color="auto"/>
      </w:divBdr>
    </w:div>
    <w:div w:id="1674411449">
      <w:bodyDiv w:val="1"/>
      <w:marLeft w:val="0"/>
      <w:marRight w:val="0"/>
      <w:marTop w:val="0"/>
      <w:marBottom w:val="0"/>
      <w:divBdr>
        <w:top w:val="none" w:sz="0" w:space="0" w:color="auto"/>
        <w:left w:val="none" w:sz="0" w:space="0" w:color="auto"/>
        <w:bottom w:val="none" w:sz="0" w:space="0" w:color="auto"/>
        <w:right w:val="none" w:sz="0" w:space="0" w:color="auto"/>
      </w:divBdr>
    </w:div>
    <w:div w:id="1718318580">
      <w:bodyDiv w:val="1"/>
      <w:marLeft w:val="0"/>
      <w:marRight w:val="0"/>
      <w:marTop w:val="0"/>
      <w:marBottom w:val="0"/>
      <w:divBdr>
        <w:top w:val="none" w:sz="0" w:space="0" w:color="auto"/>
        <w:left w:val="none" w:sz="0" w:space="0" w:color="auto"/>
        <w:bottom w:val="none" w:sz="0" w:space="0" w:color="auto"/>
        <w:right w:val="none" w:sz="0" w:space="0" w:color="auto"/>
      </w:divBdr>
    </w:div>
    <w:div w:id="1762140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177/0149206309344741" TargetMode="External"/><Relationship Id="rId13" Type="http://schemas.openxmlformats.org/officeDocument/2006/relationships/hyperlink" Target="https://www.bitc.org.uk/resources-training/resources/impact-stories/environmental-sustainability-award-tesco" TargetMode="External"/><Relationship Id="rId3" Type="http://schemas.openxmlformats.org/officeDocument/2006/relationships/styles" Target="styles.xml"/><Relationship Id="rId7" Type="http://schemas.openxmlformats.org/officeDocument/2006/relationships/hyperlink" Target="https://doi-org.ezproxy.uwtsd.ac.uk/10.1177/000842980703600103" TargetMode="External"/><Relationship Id="rId12" Type="http://schemas.openxmlformats.org/officeDocument/2006/relationships/hyperlink" Target="https://www.newstatesman.com/politics/2013/05/tescos-treatment-its-workers-shows-why-we-must-stop-subsidising-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retailgazette.co.uk/blog/2018/10/tesco-ceo-recounts-genuine-shock-2014-accounting-scanda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escoplc.com/about-us/core-purpose-and-values/" TargetMode="External"/><Relationship Id="rId4" Type="http://schemas.openxmlformats.org/officeDocument/2006/relationships/settings" Target="settings.xml"/><Relationship Id="rId9" Type="http://schemas.openxmlformats.org/officeDocument/2006/relationships/hyperlink" Target="https://www.conversocial.com/blog/how-tesco-leads-the-way-in-social-customer-serv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D7EC5-6A95-4F42-A2FB-ADEBF1B34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12</Pages>
  <Words>4249</Words>
  <Characters>24224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Shujonul Hoque</dc:creator>
  <cp:lastModifiedBy>Shujonul Hoque</cp:lastModifiedBy>
  <cp:revision>39</cp:revision>
  <dcterms:created xsi:type="dcterms:W3CDTF">2019-06-18T16:25:00Z</dcterms:created>
  <dcterms:modified xsi:type="dcterms:W3CDTF">2019-07-31T20:42:00Z</dcterms:modified>
</cp:coreProperties>
</file>