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94831" w14:textId="77777777" w:rsidR="004D720B" w:rsidRPr="00BE58F0" w:rsidRDefault="00C40BD9" w:rsidP="00C33D29">
      <w:pPr>
        <w:spacing w:line="360" w:lineRule="auto"/>
        <w:rPr>
          <w:rFonts w:ascii="Calibri" w:eastAsia="Arial" w:hAnsi="Calibri" w:cs="Arial"/>
          <w:color w:val="000000" w:themeColor="text1"/>
          <w:sz w:val="32"/>
          <w:szCs w:val="32"/>
        </w:rPr>
      </w:pPr>
      <w:r w:rsidRPr="004D6551">
        <w:rPr>
          <w:rFonts w:ascii="Calibri" w:eastAsia="Arial" w:hAnsi="Calibri" w:cs="Arial"/>
          <w:b/>
          <w:bCs/>
          <w:color w:val="000000" w:themeColor="text1"/>
          <w:sz w:val="32"/>
          <w:szCs w:val="32"/>
        </w:rPr>
        <w:t>Name:</w:t>
      </w:r>
      <w:r w:rsidRPr="00BE58F0">
        <w:rPr>
          <w:rFonts w:ascii="Calibri" w:eastAsia="Arial" w:hAnsi="Calibri" w:cs="Arial"/>
          <w:color w:val="000000" w:themeColor="text1"/>
          <w:sz w:val="32"/>
          <w:szCs w:val="32"/>
        </w:rPr>
        <w:t xml:space="preserve"> </w:t>
      </w:r>
      <w:r w:rsidRPr="00BE58F0">
        <w:rPr>
          <w:rFonts w:ascii="Calibri" w:eastAsia="Arial" w:hAnsi="Calibri" w:cs="Arial"/>
          <w:color w:val="000000" w:themeColor="text1"/>
          <w:sz w:val="32"/>
          <w:szCs w:val="32"/>
        </w:rPr>
        <w:t>Louise Ridley</w:t>
      </w:r>
    </w:p>
    <w:p w14:paraId="29C36747" w14:textId="77777777" w:rsidR="004D720B" w:rsidRPr="00BE58F0" w:rsidRDefault="00C40BD9" w:rsidP="00C33D29">
      <w:pPr>
        <w:spacing w:line="360" w:lineRule="auto"/>
        <w:rPr>
          <w:rFonts w:ascii="Calibri" w:eastAsia="Arial" w:hAnsi="Calibri" w:cs="Arial"/>
          <w:color w:val="000000" w:themeColor="text1"/>
          <w:sz w:val="32"/>
          <w:szCs w:val="32"/>
        </w:rPr>
      </w:pPr>
      <w:r w:rsidRPr="004D6551">
        <w:rPr>
          <w:rFonts w:ascii="Calibri" w:eastAsia="Arial" w:hAnsi="Calibri" w:cs="Arial"/>
          <w:b/>
          <w:bCs/>
          <w:color w:val="000000" w:themeColor="text1"/>
          <w:sz w:val="32"/>
          <w:szCs w:val="32"/>
        </w:rPr>
        <w:t xml:space="preserve">Student No: </w:t>
      </w:r>
      <w:r w:rsidRPr="00BE58F0">
        <w:rPr>
          <w:rFonts w:ascii="Calibri" w:eastAsia="Arial" w:hAnsi="Calibri" w:cs="Arial"/>
          <w:color w:val="000000" w:themeColor="text1"/>
          <w:sz w:val="32"/>
          <w:szCs w:val="32"/>
        </w:rPr>
        <w:t>1908502</w:t>
      </w:r>
    </w:p>
    <w:p w14:paraId="485DE2CA" w14:textId="1DFFF4A6" w:rsidR="004D720B" w:rsidRPr="006073CF" w:rsidRDefault="00C40BD9" w:rsidP="00C33D29">
      <w:pPr>
        <w:spacing w:line="360" w:lineRule="auto"/>
        <w:rPr>
          <w:rFonts w:ascii="Calibri" w:eastAsia="Arial" w:hAnsi="Calibri" w:cs="Arial"/>
          <w:color w:val="000000" w:themeColor="text1"/>
          <w:sz w:val="32"/>
          <w:szCs w:val="32"/>
        </w:rPr>
      </w:pPr>
      <w:r w:rsidRPr="004D6551">
        <w:rPr>
          <w:rFonts w:ascii="Calibri" w:eastAsia="Arial" w:hAnsi="Calibri" w:cs="Arial"/>
          <w:b/>
          <w:bCs/>
          <w:color w:val="000000" w:themeColor="text1"/>
          <w:sz w:val="32"/>
          <w:szCs w:val="32"/>
        </w:rPr>
        <w:t xml:space="preserve">Assignment No: </w:t>
      </w:r>
      <w:r w:rsidR="006073CF">
        <w:rPr>
          <w:rFonts w:ascii="Calibri" w:eastAsia="Arial" w:hAnsi="Calibri" w:cs="Arial"/>
          <w:color w:val="000000" w:themeColor="text1"/>
          <w:sz w:val="32"/>
          <w:szCs w:val="32"/>
        </w:rPr>
        <w:t>ECPT</w:t>
      </w:r>
      <w:r w:rsidR="003B6AC8">
        <w:rPr>
          <w:rFonts w:ascii="Calibri" w:eastAsia="Arial" w:hAnsi="Calibri" w:cs="Arial"/>
          <w:color w:val="000000" w:themeColor="text1"/>
          <w:sz w:val="32"/>
          <w:szCs w:val="32"/>
        </w:rPr>
        <w:t>6009</w:t>
      </w:r>
      <w:r w:rsidR="00ED7517">
        <w:rPr>
          <w:rFonts w:ascii="Calibri" w:eastAsia="Arial" w:hAnsi="Calibri" w:cs="Arial"/>
          <w:color w:val="000000" w:themeColor="text1"/>
          <w:sz w:val="32"/>
          <w:szCs w:val="32"/>
        </w:rPr>
        <w:t xml:space="preserve"> &amp; ECPT</w:t>
      </w:r>
      <w:r w:rsidR="00A77561">
        <w:rPr>
          <w:rFonts w:ascii="Calibri" w:eastAsia="Arial" w:hAnsi="Calibri" w:cs="Arial"/>
          <w:color w:val="000000" w:themeColor="text1"/>
          <w:sz w:val="32"/>
          <w:szCs w:val="32"/>
        </w:rPr>
        <w:t>7006</w:t>
      </w:r>
    </w:p>
    <w:p w14:paraId="54D22A9C" w14:textId="49CD4D9E" w:rsidR="004D720B" w:rsidRPr="00A77561" w:rsidRDefault="00C40BD9" w:rsidP="00C33D29">
      <w:pPr>
        <w:spacing w:line="360" w:lineRule="auto"/>
        <w:rPr>
          <w:rFonts w:ascii="Calibri" w:eastAsia="Arial" w:hAnsi="Calibri" w:cs="Arial"/>
          <w:color w:val="000000" w:themeColor="text1"/>
          <w:sz w:val="32"/>
          <w:szCs w:val="32"/>
        </w:rPr>
      </w:pPr>
      <w:r w:rsidRPr="004D6551">
        <w:rPr>
          <w:rFonts w:ascii="Calibri" w:eastAsia="Arial" w:hAnsi="Calibri" w:cs="Arial"/>
          <w:b/>
          <w:bCs/>
          <w:color w:val="000000" w:themeColor="text1"/>
          <w:sz w:val="32"/>
          <w:szCs w:val="32"/>
        </w:rPr>
        <w:t xml:space="preserve">Word count: </w:t>
      </w:r>
      <w:r w:rsidR="00A77561">
        <w:rPr>
          <w:rFonts w:ascii="Calibri" w:eastAsia="Arial" w:hAnsi="Calibri" w:cs="Arial"/>
          <w:color w:val="000000" w:themeColor="text1"/>
          <w:sz w:val="32"/>
          <w:szCs w:val="32"/>
        </w:rPr>
        <w:t>3752</w:t>
      </w:r>
    </w:p>
    <w:p w14:paraId="1DB98A9A" w14:textId="77777777" w:rsidR="00A96697" w:rsidRPr="00BE58F0" w:rsidRDefault="00A96697" w:rsidP="00C33D29">
      <w:pPr>
        <w:spacing w:line="360" w:lineRule="auto"/>
        <w:rPr>
          <w:rFonts w:ascii="Calibri" w:eastAsia="Arial" w:hAnsi="Calibri" w:cs="Arial"/>
          <w:color w:val="000000" w:themeColor="text1"/>
          <w:sz w:val="32"/>
          <w:szCs w:val="32"/>
        </w:rPr>
      </w:pPr>
    </w:p>
    <w:p w14:paraId="7206E6F2" w14:textId="77777777" w:rsidR="00A96697" w:rsidRPr="00BE58F0" w:rsidRDefault="00A96697" w:rsidP="00C33D29">
      <w:pPr>
        <w:spacing w:line="360" w:lineRule="auto"/>
        <w:rPr>
          <w:rFonts w:ascii="Calibri" w:eastAsia="Arial" w:hAnsi="Calibri" w:cs="Arial"/>
          <w:color w:val="000000" w:themeColor="text1"/>
          <w:sz w:val="32"/>
          <w:szCs w:val="32"/>
        </w:rPr>
      </w:pPr>
    </w:p>
    <w:p w14:paraId="0DD6CA2D" w14:textId="77777777" w:rsidR="004D720B" w:rsidRPr="00E94E2E" w:rsidRDefault="00C40BD9" w:rsidP="004D720B">
      <w:pPr>
        <w:jc w:val="center"/>
        <w:rPr>
          <w:rFonts w:ascii="Calibri" w:hAnsi="Calibri"/>
          <w:b/>
          <w:bCs/>
          <w:sz w:val="32"/>
          <w:szCs w:val="32"/>
          <w:u w:val="single"/>
        </w:rPr>
      </w:pPr>
      <w:r w:rsidRPr="00E94E2E">
        <w:rPr>
          <w:rFonts w:ascii="Calibri" w:hAnsi="Calibri"/>
          <w:b/>
          <w:bCs/>
          <w:sz w:val="32"/>
          <w:szCs w:val="32"/>
          <w:u w:val="single"/>
        </w:rPr>
        <w:t xml:space="preserve">Enhancing </w:t>
      </w:r>
      <w:r w:rsidR="00D96D43" w:rsidRPr="00E94E2E">
        <w:rPr>
          <w:rFonts w:ascii="Calibri" w:hAnsi="Calibri"/>
          <w:b/>
          <w:bCs/>
          <w:sz w:val="32"/>
          <w:szCs w:val="32"/>
          <w:u w:val="single"/>
        </w:rPr>
        <w:t>engagement</w:t>
      </w:r>
      <w:r w:rsidRPr="00E94E2E">
        <w:rPr>
          <w:rFonts w:ascii="Calibri" w:hAnsi="Calibri"/>
          <w:b/>
          <w:bCs/>
          <w:sz w:val="32"/>
          <w:szCs w:val="32"/>
          <w:u w:val="single"/>
        </w:rPr>
        <w:t xml:space="preserve"> </w:t>
      </w:r>
      <w:r w:rsidR="009220EF" w:rsidRPr="00E94E2E">
        <w:rPr>
          <w:rFonts w:ascii="Calibri" w:hAnsi="Calibri"/>
          <w:b/>
          <w:bCs/>
          <w:sz w:val="32"/>
          <w:szCs w:val="32"/>
          <w:u w:val="single"/>
        </w:rPr>
        <w:t>in creative</w:t>
      </w:r>
      <w:r w:rsidR="00A63120" w:rsidRPr="00E94E2E">
        <w:rPr>
          <w:rFonts w:ascii="Calibri" w:hAnsi="Calibri"/>
          <w:b/>
          <w:bCs/>
          <w:sz w:val="32"/>
          <w:szCs w:val="32"/>
          <w:u w:val="single"/>
        </w:rPr>
        <w:t xml:space="preserve"> education through </w:t>
      </w:r>
      <w:r w:rsidR="00941D28" w:rsidRPr="00E94E2E">
        <w:rPr>
          <w:rFonts w:ascii="Calibri" w:hAnsi="Calibri"/>
          <w:b/>
          <w:bCs/>
          <w:sz w:val="32"/>
          <w:szCs w:val="32"/>
          <w:u w:val="single"/>
        </w:rPr>
        <w:t xml:space="preserve">digital innovation </w:t>
      </w:r>
    </w:p>
    <w:p w14:paraId="0416E85C" w14:textId="77777777" w:rsidR="00941D28" w:rsidRPr="00E94E2E" w:rsidRDefault="00941D28" w:rsidP="004D720B">
      <w:pPr>
        <w:jc w:val="center"/>
        <w:rPr>
          <w:rFonts w:ascii="Calibri" w:hAnsi="Calibri"/>
          <w:b/>
          <w:bCs/>
          <w:sz w:val="32"/>
          <w:szCs w:val="32"/>
          <w:u w:val="single"/>
        </w:rPr>
      </w:pPr>
    </w:p>
    <w:p w14:paraId="7DDCB3E3" w14:textId="77777777" w:rsidR="00941D28" w:rsidRPr="00BE58F0" w:rsidRDefault="00C40BD9" w:rsidP="004D720B">
      <w:pPr>
        <w:jc w:val="center"/>
        <w:rPr>
          <w:rFonts w:ascii="Calibri" w:hAnsi="Calibri"/>
          <w:sz w:val="32"/>
          <w:szCs w:val="32"/>
          <w:u w:val="single"/>
        </w:rPr>
      </w:pPr>
      <w:r w:rsidRPr="00BE58F0">
        <w:rPr>
          <w:rFonts w:ascii="Calibri" w:hAnsi="Calibri"/>
          <w:sz w:val="32"/>
          <w:szCs w:val="32"/>
          <w:u w:val="single"/>
        </w:rPr>
        <w:t xml:space="preserve">Introduction </w:t>
      </w:r>
    </w:p>
    <w:p w14:paraId="16EDFA96" w14:textId="77777777" w:rsidR="21E3591D" w:rsidRPr="00BE58F0" w:rsidRDefault="21E3591D" w:rsidP="21E3591D">
      <w:pPr>
        <w:jc w:val="center"/>
        <w:rPr>
          <w:rFonts w:ascii="Calibri" w:hAnsi="Calibri"/>
          <w:sz w:val="32"/>
          <w:szCs w:val="32"/>
          <w:u w:val="single"/>
        </w:rPr>
      </w:pPr>
    </w:p>
    <w:p w14:paraId="42B30E5B" w14:textId="684EC7E3" w:rsidR="00467374" w:rsidRPr="00BE58F0" w:rsidRDefault="00C40BD9" w:rsidP="00E94E2E">
      <w:pPr>
        <w:spacing w:line="360" w:lineRule="auto"/>
        <w:rPr>
          <w:rFonts w:ascii="Calibri" w:hAnsi="Calibri"/>
        </w:rPr>
      </w:pPr>
      <w:r w:rsidRPr="00BE58F0">
        <w:rPr>
          <w:rFonts w:ascii="Calibri" w:hAnsi="Calibri"/>
        </w:rPr>
        <w:t>‘</w:t>
      </w:r>
      <w:r w:rsidR="046BEB3B" w:rsidRPr="00BE58F0">
        <w:rPr>
          <w:rFonts w:ascii="Calibri" w:hAnsi="Calibri"/>
        </w:rPr>
        <w:t>Technology has significantly transformed our lives, impacting various aspects and redefining daily living</w:t>
      </w:r>
      <w:r w:rsidR="26461253" w:rsidRPr="00BE58F0">
        <w:rPr>
          <w:rFonts w:ascii="Calibri" w:hAnsi="Calibri"/>
        </w:rPr>
        <w:t>’</w:t>
      </w:r>
      <w:r w:rsidR="000073C2" w:rsidRPr="00BE58F0">
        <w:rPr>
          <w:rFonts w:ascii="Calibri" w:eastAsia="Times New Roman" w:hAnsi="Calibri"/>
          <w:color w:val="000000" w:themeColor="text1"/>
        </w:rPr>
        <w:t xml:space="preserve"> (Parveen </w:t>
      </w:r>
      <w:r w:rsidR="00444904" w:rsidRPr="00BE58F0">
        <w:rPr>
          <w:rFonts w:ascii="Calibri" w:eastAsia="Times New Roman" w:hAnsi="Calibri"/>
          <w:color w:val="000000" w:themeColor="text1"/>
        </w:rPr>
        <w:t>an</w:t>
      </w:r>
      <w:r w:rsidR="001A2C94" w:rsidRPr="00BE58F0">
        <w:rPr>
          <w:rFonts w:ascii="Calibri" w:eastAsia="Times New Roman" w:hAnsi="Calibri"/>
          <w:color w:val="000000" w:themeColor="text1"/>
        </w:rPr>
        <w:t>d</w:t>
      </w:r>
      <w:r w:rsidR="000073C2" w:rsidRPr="00BE58F0">
        <w:rPr>
          <w:rFonts w:ascii="Calibri" w:eastAsia="Times New Roman" w:hAnsi="Calibri"/>
          <w:color w:val="000000" w:themeColor="text1"/>
        </w:rPr>
        <w:t xml:space="preserve"> Ramzan</w:t>
      </w:r>
      <w:r w:rsidR="00467124" w:rsidRPr="00BE58F0">
        <w:rPr>
          <w:rFonts w:ascii="Calibri" w:eastAsia="Times New Roman" w:hAnsi="Calibri"/>
          <w:color w:val="000000" w:themeColor="text1"/>
        </w:rPr>
        <w:t>, 2024</w:t>
      </w:r>
      <w:r w:rsidR="000073C2" w:rsidRPr="00BE58F0">
        <w:rPr>
          <w:rFonts w:ascii="Calibri" w:eastAsia="Times New Roman" w:hAnsi="Calibri"/>
          <w:color w:val="000000" w:themeColor="text1"/>
        </w:rPr>
        <w:t>)</w:t>
      </w:r>
      <w:r w:rsidR="00707020" w:rsidRPr="00BE58F0">
        <w:rPr>
          <w:rFonts w:ascii="Calibri" w:hAnsi="Calibri"/>
        </w:rPr>
        <w:t xml:space="preserve">. </w:t>
      </w:r>
      <w:r w:rsidR="05C38F4B" w:rsidRPr="00BE58F0">
        <w:rPr>
          <w:rFonts w:ascii="Calibri" w:hAnsi="Calibri"/>
        </w:rPr>
        <w:t>Digital innovation has transformed education, introducing new ways to assess and engage students</w:t>
      </w:r>
      <w:r w:rsidR="002F5AE0" w:rsidRPr="00BE58F0">
        <w:rPr>
          <w:rFonts w:ascii="Calibri" w:hAnsi="Calibri"/>
        </w:rPr>
        <w:t xml:space="preserve"> </w:t>
      </w:r>
      <w:r w:rsidR="002F5AE0" w:rsidRPr="00BE58F0">
        <w:rPr>
          <w:rFonts w:ascii="Calibri" w:eastAsia="Times New Roman" w:hAnsi="Calibri"/>
          <w:color w:val="000000" w:themeColor="text1"/>
        </w:rPr>
        <w:t>and restructuring teaching methods</w:t>
      </w:r>
      <w:r w:rsidR="00184CA5" w:rsidRPr="00BE58F0">
        <w:rPr>
          <w:rFonts w:ascii="Calibri" w:eastAsia="Times New Roman" w:hAnsi="Calibri"/>
          <w:color w:val="000000" w:themeColor="text1"/>
        </w:rPr>
        <w:t xml:space="preserve"> </w:t>
      </w:r>
      <w:r w:rsidR="002F5AE0" w:rsidRPr="00BE58F0">
        <w:rPr>
          <w:rFonts w:ascii="Calibri" w:eastAsia="Times New Roman" w:hAnsi="Calibri"/>
          <w:color w:val="000000" w:themeColor="text1"/>
        </w:rPr>
        <w:t>(Moyle, 2010)</w:t>
      </w:r>
      <w:r w:rsidR="00F82699" w:rsidRPr="00BE58F0">
        <w:rPr>
          <w:rFonts w:ascii="Calibri" w:hAnsi="Calibri"/>
        </w:rPr>
        <w:t xml:space="preserve">. </w:t>
      </w:r>
      <w:r w:rsidR="05C38F4B" w:rsidRPr="00BE58F0">
        <w:rPr>
          <w:rFonts w:ascii="Calibri" w:hAnsi="Calibri"/>
        </w:rPr>
        <w:t>In creative disciplines such as illu</w:t>
      </w:r>
      <w:r w:rsidR="6730172E" w:rsidRPr="00BE58F0">
        <w:rPr>
          <w:rFonts w:ascii="Calibri" w:hAnsi="Calibri"/>
        </w:rPr>
        <w:t>stration, where assessment often focuses on the final artwork</w:t>
      </w:r>
      <w:r w:rsidR="00A91BBA" w:rsidRPr="00BE58F0">
        <w:rPr>
          <w:rFonts w:ascii="Calibri" w:eastAsia="Times New Roman" w:hAnsi="Calibri"/>
          <w:color w:val="000000" w:themeColor="text1"/>
        </w:rPr>
        <w:t xml:space="preserve"> (Cornford, 2024)</w:t>
      </w:r>
      <w:r w:rsidR="0023516C" w:rsidRPr="00BE58F0">
        <w:rPr>
          <w:rFonts w:ascii="Calibri" w:hAnsi="Calibri"/>
        </w:rPr>
        <w:t xml:space="preserve">, </w:t>
      </w:r>
      <w:r w:rsidR="00EA7080" w:rsidRPr="00BE58F0">
        <w:rPr>
          <w:rFonts w:ascii="Calibri" w:hAnsi="Calibri"/>
        </w:rPr>
        <w:t>the encour</w:t>
      </w:r>
      <w:r w:rsidR="00C92FCF" w:rsidRPr="00BE58F0">
        <w:rPr>
          <w:rFonts w:ascii="Calibri" w:hAnsi="Calibri"/>
        </w:rPr>
        <w:t>agement of the use of</w:t>
      </w:r>
      <w:r w:rsidR="6730172E" w:rsidRPr="00BE58F0">
        <w:rPr>
          <w:rFonts w:ascii="Calibri" w:hAnsi="Calibri"/>
        </w:rPr>
        <w:t xml:space="preserve"> digital tools</w:t>
      </w:r>
      <w:r w:rsidR="00C92FCF" w:rsidRPr="00BE58F0">
        <w:rPr>
          <w:rFonts w:ascii="Calibri" w:hAnsi="Calibri"/>
        </w:rPr>
        <w:t xml:space="preserve"> can</w:t>
      </w:r>
      <w:r w:rsidR="6730172E" w:rsidRPr="00BE58F0">
        <w:rPr>
          <w:rFonts w:ascii="Calibri" w:hAnsi="Calibri"/>
        </w:rPr>
        <w:t xml:space="preserve"> offer opportunities to e</w:t>
      </w:r>
      <w:r w:rsidR="231E683C" w:rsidRPr="00BE58F0">
        <w:rPr>
          <w:rFonts w:ascii="Calibri" w:hAnsi="Calibri"/>
        </w:rPr>
        <w:t>valuate students more holistically. Platforms such as Kahoot, Padlet</w:t>
      </w:r>
      <w:r w:rsidR="21747179" w:rsidRPr="00BE58F0">
        <w:rPr>
          <w:rFonts w:ascii="Calibri" w:hAnsi="Calibri"/>
        </w:rPr>
        <w:t>, and Mentimeter provide instant feedback</w:t>
      </w:r>
      <w:r w:rsidR="006735E7" w:rsidRPr="00BE58F0">
        <w:rPr>
          <w:rFonts w:ascii="Calibri" w:hAnsi="Calibri"/>
        </w:rPr>
        <w:t>,</w:t>
      </w:r>
      <w:r w:rsidR="21747179" w:rsidRPr="00BE58F0">
        <w:rPr>
          <w:rFonts w:ascii="Calibri" w:hAnsi="Calibri"/>
        </w:rPr>
        <w:t xml:space="preserve"> track student progress, and encourage interaction</w:t>
      </w:r>
      <w:r w:rsidR="008A0E2E" w:rsidRPr="00BE58F0">
        <w:rPr>
          <w:rFonts w:ascii="Calibri" w:eastAsia="Times New Roman" w:hAnsi="Calibri"/>
          <w:color w:val="000000" w:themeColor="text1"/>
        </w:rPr>
        <w:t xml:space="preserve"> (Mária Bajúzová </w:t>
      </w:r>
      <w:r w:rsidR="001A2C94" w:rsidRPr="00BE58F0">
        <w:rPr>
          <w:rFonts w:ascii="Calibri" w:eastAsia="Times New Roman" w:hAnsi="Calibri"/>
          <w:color w:val="000000" w:themeColor="text1"/>
        </w:rPr>
        <w:t>and</w:t>
      </w:r>
      <w:r w:rsidR="008A0E2E" w:rsidRPr="00BE58F0">
        <w:rPr>
          <w:rFonts w:ascii="Calibri" w:eastAsia="Times New Roman" w:hAnsi="Calibri"/>
          <w:color w:val="000000" w:themeColor="text1"/>
        </w:rPr>
        <w:t xml:space="preserve"> Hrmo, 2024)</w:t>
      </w:r>
      <w:r w:rsidR="5EDD58AF" w:rsidRPr="00BE58F0">
        <w:rPr>
          <w:rFonts w:ascii="Calibri" w:hAnsi="Calibri"/>
        </w:rPr>
        <w:t>, making assessment more dynamic and student-centred</w:t>
      </w:r>
      <w:r w:rsidR="008A0E2E" w:rsidRPr="00BE58F0">
        <w:rPr>
          <w:rFonts w:ascii="Calibri" w:hAnsi="Calibri"/>
        </w:rPr>
        <w:t>.</w:t>
      </w:r>
      <w:r w:rsidR="73620CC8" w:rsidRPr="00BE58F0">
        <w:rPr>
          <w:rFonts w:ascii="Calibri" w:hAnsi="Calibri"/>
        </w:rPr>
        <w:t xml:space="preserve"> According to</w:t>
      </w:r>
      <w:r w:rsidR="0079358C" w:rsidRPr="00BE58F0">
        <w:rPr>
          <w:rFonts w:ascii="Calibri" w:eastAsia="Times New Roman" w:hAnsi="Calibri"/>
          <w:color w:val="000000" w:themeColor="text1"/>
        </w:rPr>
        <w:t xml:space="preserve"> Onasanya</w:t>
      </w:r>
      <w:r w:rsidR="00957728" w:rsidRPr="00BE58F0">
        <w:rPr>
          <w:rFonts w:ascii="Calibri" w:eastAsia="Times New Roman" w:hAnsi="Calibri"/>
          <w:color w:val="000000" w:themeColor="text1"/>
        </w:rPr>
        <w:t xml:space="preserve"> </w:t>
      </w:r>
      <w:r w:rsidR="0079358C" w:rsidRPr="00BE58F0">
        <w:rPr>
          <w:rFonts w:ascii="Calibri" w:eastAsia="Times New Roman" w:hAnsi="Calibri"/>
          <w:color w:val="000000" w:themeColor="text1"/>
        </w:rPr>
        <w:t>and Ajamu</w:t>
      </w:r>
      <w:r w:rsidR="00957728" w:rsidRPr="00BE58F0">
        <w:rPr>
          <w:rFonts w:ascii="Calibri" w:eastAsia="Times New Roman" w:hAnsi="Calibri"/>
          <w:color w:val="000000" w:themeColor="text1"/>
        </w:rPr>
        <w:t xml:space="preserve"> (</w:t>
      </w:r>
      <w:r w:rsidR="00104EB6" w:rsidRPr="00BE58F0">
        <w:rPr>
          <w:rFonts w:ascii="Calibri" w:eastAsia="Times New Roman" w:hAnsi="Calibri"/>
          <w:color w:val="000000" w:themeColor="text1"/>
        </w:rPr>
        <w:t xml:space="preserve">2024), </w:t>
      </w:r>
      <w:r w:rsidR="00104EB6" w:rsidRPr="00BE58F0">
        <w:rPr>
          <w:rFonts w:ascii="Calibri" w:hAnsi="Calibri"/>
        </w:rPr>
        <w:t>the</w:t>
      </w:r>
      <w:r w:rsidR="73620CC8" w:rsidRPr="00BE58F0">
        <w:rPr>
          <w:rFonts w:ascii="Calibri" w:hAnsi="Calibri"/>
        </w:rPr>
        <w:t xml:space="preserve"> use of technology in the classroom enables more efficient assessment processes and offer</w:t>
      </w:r>
      <w:r w:rsidR="4D70F81B" w:rsidRPr="00BE58F0">
        <w:rPr>
          <w:rFonts w:ascii="Calibri" w:hAnsi="Calibri"/>
        </w:rPr>
        <w:t>s both teachers and students instant feedback. This immediate feedback helps students and educators gauge comprehension, pinpoint areas ne</w:t>
      </w:r>
      <w:r w:rsidR="39890E9C" w:rsidRPr="00BE58F0">
        <w:rPr>
          <w:rFonts w:ascii="Calibri" w:hAnsi="Calibri"/>
        </w:rPr>
        <w:t>eding further review, and better prepare for assessments</w:t>
      </w:r>
      <w:r w:rsidR="00261572" w:rsidRPr="00BE58F0">
        <w:rPr>
          <w:rFonts w:ascii="Calibri" w:hAnsi="Calibri"/>
        </w:rPr>
        <w:t xml:space="preserve"> </w:t>
      </w:r>
      <w:r w:rsidR="00261572" w:rsidRPr="00BE58F0">
        <w:rPr>
          <w:rFonts w:ascii="Calibri" w:eastAsia="Times New Roman" w:hAnsi="Calibri"/>
          <w:color w:val="000000"/>
        </w:rPr>
        <w:t xml:space="preserve">(Onasanya </w:t>
      </w:r>
      <w:r w:rsidR="001A2C94" w:rsidRPr="00BE58F0">
        <w:rPr>
          <w:rFonts w:ascii="Calibri" w:eastAsia="Times New Roman" w:hAnsi="Calibri"/>
          <w:color w:val="000000"/>
        </w:rPr>
        <w:t>and</w:t>
      </w:r>
      <w:r w:rsidR="00261572" w:rsidRPr="00BE58F0">
        <w:rPr>
          <w:rFonts w:ascii="Calibri" w:eastAsia="Times New Roman" w:hAnsi="Calibri"/>
          <w:color w:val="000000"/>
        </w:rPr>
        <w:t xml:space="preserve"> Ajamu, 2024).</w:t>
      </w:r>
    </w:p>
    <w:p w14:paraId="6A3A85EF" w14:textId="77777777" w:rsidR="000F34E1" w:rsidRPr="00BE58F0" w:rsidRDefault="00C40BD9" w:rsidP="00E94E2E">
      <w:pPr>
        <w:spacing w:line="360" w:lineRule="auto"/>
        <w:rPr>
          <w:rFonts w:ascii="Calibri" w:hAnsi="Calibri"/>
        </w:rPr>
      </w:pPr>
      <w:r w:rsidRPr="00BE58F0">
        <w:rPr>
          <w:rFonts w:ascii="Calibri" w:hAnsi="Calibri"/>
        </w:rPr>
        <w:lastRenderedPageBreak/>
        <w:t>Despite</w:t>
      </w:r>
      <w:r w:rsidRPr="00BE58F0">
        <w:rPr>
          <w:rFonts w:ascii="Calibri" w:hAnsi="Calibri"/>
        </w:rPr>
        <w:t xml:space="preserve"> </w:t>
      </w:r>
      <w:r w:rsidRPr="00BE58F0">
        <w:rPr>
          <w:rFonts w:ascii="Calibri" w:hAnsi="Calibri"/>
        </w:rPr>
        <w:t xml:space="preserve">the </w:t>
      </w:r>
      <w:r w:rsidR="00D05FB1" w:rsidRPr="00BE58F0">
        <w:rPr>
          <w:rFonts w:ascii="Calibri" w:hAnsi="Calibri"/>
        </w:rPr>
        <w:t>availability</w:t>
      </w:r>
      <w:r w:rsidRPr="00BE58F0">
        <w:rPr>
          <w:rFonts w:ascii="Calibri" w:hAnsi="Calibri"/>
        </w:rPr>
        <w:t xml:space="preserve"> of</w:t>
      </w:r>
      <w:r w:rsidRPr="00BE58F0">
        <w:rPr>
          <w:rFonts w:ascii="Calibri" w:hAnsi="Calibri"/>
        </w:rPr>
        <w:t xml:space="preserve"> </w:t>
      </w:r>
      <w:r w:rsidR="1605BBA3" w:rsidRPr="00BE58F0">
        <w:rPr>
          <w:rFonts w:ascii="Calibri" w:hAnsi="Calibri"/>
        </w:rPr>
        <w:t xml:space="preserve">digital tools, many </w:t>
      </w:r>
      <w:r w:rsidR="00F06C21" w:rsidRPr="00BE58F0">
        <w:rPr>
          <w:rFonts w:ascii="Calibri" w:hAnsi="Calibri"/>
        </w:rPr>
        <w:t xml:space="preserve">creative </w:t>
      </w:r>
      <w:r w:rsidR="008A5A2C" w:rsidRPr="00BE58F0">
        <w:rPr>
          <w:rFonts w:ascii="Calibri" w:hAnsi="Calibri"/>
        </w:rPr>
        <w:t>disciplines</w:t>
      </w:r>
      <w:r w:rsidR="00032EA9" w:rsidRPr="00BE58F0">
        <w:rPr>
          <w:rFonts w:ascii="Calibri" w:hAnsi="Calibri"/>
        </w:rPr>
        <w:t>, such as illustration,</w:t>
      </w:r>
      <w:r w:rsidR="1605BBA3" w:rsidRPr="00BE58F0">
        <w:rPr>
          <w:rFonts w:ascii="Calibri" w:hAnsi="Calibri"/>
        </w:rPr>
        <w:t xml:space="preserve"> continue to rely on traditional</w:t>
      </w:r>
      <w:r w:rsidR="004C18F5" w:rsidRPr="00BE58F0">
        <w:rPr>
          <w:rFonts w:ascii="Calibri" w:hAnsi="Calibri"/>
        </w:rPr>
        <w:t xml:space="preserve"> assessment methods</w:t>
      </w:r>
      <w:r w:rsidR="00F06C21" w:rsidRPr="00BE58F0">
        <w:rPr>
          <w:rFonts w:ascii="Calibri" w:hAnsi="Calibri"/>
        </w:rPr>
        <w:t>,</w:t>
      </w:r>
      <w:r w:rsidR="004C18F5" w:rsidRPr="00BE58F0">
        <w:rPr>
          <w:rFonts w:ascii="Calibri" w:hAnsi="Calibri"/>
        </w:rPr>
        <w:t xml:space="preserve"> </w:t>
      </w:r>
      <w:r w:rsidR="1605BBA3" w:rsidRPr="00BE58F0">
        <w:rPr>
          <w:rFonts w:ascii="Calibri" w:hAnsi="Calibri"/>
        </w:rPr>
        <w:t>such as sketchbook reviews and final criti</w:t>
      </w:r>
      <w:r w:rsidR="1D88E450" w:rsidRPr="00BE58F0">
        <w:rPr>
          <w:rFonts w:ascii="Calibri" w:hAnsi="Calibri"/>
        </w:rPr>
        <w:t>ques</w:t>
      </w:r>
      <w:r w:rsidR="00DA45CB" w:rsidRPr="00BE58F0">
        <w:rPr>
          <w:rFonts w:ascii="Calibri" w:eastAsia="Times New Roman" w:hAnsi="Calibri"/>
          <w:color w:val="000000" w:themeColor="text1"/>
        </w:rPr>
        <w:t xml:space="preserve"> (Cornford</w:t>
      </w:r>
      <w:r w:rsidR="005E5121" w:rsidRPr="00BE58F0">
        <w:rPr>
          <w:rFonts w:ascii="Calibri" w:eastAsia="Times New Roman" w:hAnsi="Calibri"/>
          <w:color w:val="000000" w:themeColor="text1"/>
        </w:rPr>
        <w:t>, 2024</w:t>
      </w:r>
      <w:r w:rsidR="00DA45CB" w:rsidRPr="00BE58F0">
        <w:rPr>
          <w:rFonts w:ascii="Calibri" w:eastAsia="Times New Roman" w:hAnsi="Calibri"/>
          <w:color w:val="000000" w:themeColor="text1"/>
        </w:rPr>
        <w:t>)</w:t>
      </w:r>
      <w:r w:rsidR="1D88E450" w:rsidRPr="00BE58F0">
        <w:rPr>
          <w:rFonts w:ascii="Calibri" w:hAnsi="Calibri"/>
        </w:rPr>
        <w:t>. These methods, while valuable, may not fully capture the i</w:t>
      </w:r>
      <w:r w:rsidR="0B55BF9B" w:rsidRPr="00BE58F0">
        <w:rPr>
          <w:rFonts w:ascii="Calibri" w:hAnsi="Calibri"/>
        </w:rPr>
        <w:t>terative nature of their skills.</w:t>
      </w:r>
      <w:r w:rsidR="00D66C55" w:rsidRPr="00BE58F0">
        <w:rPr>
          <w:rFonts w:ascii="Calibri" w:hAnsi="Calibri"/>
        </w:rPr>
        <w:t xml:space="preserve"> </w:t>
      </w:r>
      <w:r w:rsidR="003708E2" w:rsidRPr="00BE58F0">
        <w:rPr>
          <w:rFonts w:ascii="Calibri" w:hAnsi="Calibri"/>
        </w:rPr>
        <w:t>‘</w:t>
      </w:r>
      <w:r w:rsidR="00D66C55" w:rsidRPr="00BE58F0">
        <w:rPr>
          <w:rFonts w:ascii="Calibri" w:hAnsi="Calibri"/>
        </w:rPr>
        <w:t>In Industry 4.0, the evolving model of Higher Education 4.0 has highlighted a pressing need to enhance the digital competence of</w:t>
      </w:r>
      <w:r w:rsidR="002430FC" w:rsidRPr="00BE58F0">
        <w:rPr>
          <w:rFonts w:ascii="Calibri" w:hAnsi="Calibri"/>
        </w:rPr>
        <w:t xml:space="preserve"> </w:t>
      </w:r>
      <w:r w:rsidR="00D66C55" w:rsidRPr="00BE58F0">
        <w:rPr>
          <w:rFonts w:ascii="Calibri" w:hAnsi="Calibri"/>
        </w:rPr>
        <w:t>university faculty members</w:t>
      </w:r>
      <w:r w:rsidR="003708E2" w:rsidRPr="00BE58F0">
        <w:rPr>
          <w:rFonts w:ascii="Calibri" w:hAnsi="Calibri"/>
        </w:rPr>
        <w:t>’</w:t>
      </w:r>
      <w:r w:rsidR="00807BD1" w:rsidRPr="00BE58F0">
        <w:rPr>
          <w:rFonts w:ascii="Calibri" w:eastAsia="Times New Roman" w:hAnsi="Calibri"/>
          <w:color w:val="000000" w:themeColor="text1"/>
        </w:rPr>
        <w:t xml:space="preserve"> (Tran Dong Dang et al</w:t>
      </w:r>
      <w:r w:rsidR="00BB76F7" w:rsidRPr="00BE58F0">
        <w:rPr>
          <w:rFonts w:ascii="Calibri" w:eastAsia="Times New Roman" w:hAnsi="Calibri"/>
          <w:color w:val="000000" w:themeColor="text1"/>
        </w:rPr>
        <w:t xml:space="preserve">., </w:t>
      </w:r>
      <w:r w:rsidR="00D4532F" w:rsidRPr="00BE58F0">
        <w:rPr>
          <w:rFonts w:ascii="Calibri" w:eastAsia="Times New Roman" w:hAnsi="Calibri"/>
          <w:color w:val="000000" w:themeColor="text1"/>
        </w:rPr>
        <w:t>2024).</w:t>
      </w:r>
      <w:r w:rsidR="003708E2" w:rsidRPr="00BE58F0">
        <w:rPr>
          <w:rFonts w:ascii="Calibri" w:hAnsi="Calibri"/>
        </w:rPr>
        <w:t xml:space="preserve"> </w:t>
      </w:r>
      <w:r w:rsidR="00BC1F6C" w:rsidRPr="00BE58F0">
        <w:rPr>
          <w:rFonts w:ascii="Calibri" w:hAnsi="Calibri"/>
        </w:rPr>
        <w:t xml:space="preserve">According </w:t>
      </w:r>
      <w:r w:rsidR="009B6168" w:rsidRPr="00BE58F0">
        <w:rPr>
          <w:rFonts w:ascii="Calibri" w:hAnsi="Calibri"/>
        </w:rPr>
        <w:t>t</w:t>
      </w:r>
      <w:r w:rsidR="00614D5A" w:rsidRPr="00BE58F0">
        <w:rPr>
          <w:rFonts w:ascii="Calibri" w:hAnsi="Calibri"/>
        </w:rPr>
        <w:t xml:space="preserve">o </w:t>
      </w:r>
      <w:r w:rsidR="00614D5A" w:rsidRPr="00BE58F0">
        <w:rPr>
          <w:rFonts w:ascii="Calibri" w:eastAsia="Times New Roman" w:hAnsi="Calibri"/>
          <w:color w:val="000000" w:themeColor="text1"/>
        </w:rPr>
        <w:t>Harisa Mardiana (</w:t>
      </w:r>
      <w:r w:rsidR="009A6CE8" w:rsidRPr="00BE58F0">
        <w:rPr>
          <w:rFonts w:ascii="Calibri" w:eastAsia="Times New Roman" w:hAnsi="Calibri"/>
          <w:color w:val="000000" w:themeColor="text1"/>
        </w:rPr>
        <w:t xml:space="preserve">2024), </w:t>
      </w:r>
      <w:r w:rsidR="00F013D1" w:rsidRPr="00BE58F0">
        <w:rPr>
          <w:rFonts w:ascii="Calibri" w:eastAsia="Times New Roman" w:hAnsi="Calibri"/>
          <w:color w:val="000000" w:themeColor="text1"/>
        </w:rPr>
        <w:t>‘</w:t>
      </w:r>
      <w:r w:rsidR="000F0A89" w:rsidRPr="00BE58F0">
        <w:rPr>
          <w:rFonts w:ascii="Calibri" w:eastAsia="Times New Roman" w:hAnsi="Calibri"/>
          <w:color w:val="000000" w:themeColor="text1"/>
        </w:rPr>
        <w:t xml:space="preserve">lecturers face significant challenges </w:t>
      </w:r>
      <w:r w:rsidR="00B6190B" w:rsidRPr="00BE58F0">
        <w:rPr>
          <w:rFonts w:ascii="Calibri" w:eastAsia="Times New Roman" w:hAnsi="Calibri"/>
          <w:color w:val="000000" w:themeColor="text1"/>
        </w:rPr>
        <w:t xml:space="preserve">in developing and using </w:t>
      </w:r>
      <w:r w:rsidR="00AF6CA6" w:rsidRPr="00BE58F0">
        <w:rPr>
          <w:rFonts w:ascii="Calibri" w:eastAsia="Times New Roman" w:hAnsi="Calibri"/>
          <w:color w:val="000000" w:themeColor="text1"/>
        </w:rPr>
        <w:t>digital literacy skills</w:t>
      </w:r>
      <w:r w:rsidR="008B0BBC" w:rsidRPr="00BE58F0">
        <w:rPr>
          <w:rFonts w:ascii="Calibri" w:eastAsia="Times New Roman" w:hAnsi="Calibri"/>
          <w:color w:val="000000" w:themeColor="text1"/>
        </w:rPr>
        <w:t xml:space="preserve">, including adapting </w:t>
      </w:r>
      <w:r w:rsidR="00F126BB" w:rsidRPr="00BE58F0">
        <w:rPr>
          <w:rFonts w:ascii="Calibri" w:eastAsia="Times New Roman" w:hAnsi="Calibri"/>
          <w:color w:val="000000" w:themeColor="text1"/>
        </w:rPr>
        <w:t>to rapidly evolving</w:t>
      </w:r>
      <w:r w:rsidR="000D06F5" w:rsidRPr="00BE58F0">
        <w:rPr>
          <w:rFonts w:ascii="Calibri" w:eastAsia="Times New Roman" w:hAnsi="Calibri"/>
          <w:color w:val="000000" w:themeColor="text1"/>
        </w:rPr>
        <w:t xml:space="preserve"> technologies</w:t>
      </w:r>
      <w:r w:rsidR="00F013D1" w:rsidRPr="00BE58F0">
        <w:rPr>
          <w:rFonts w:ascii="Calibri" w:eastAsia="Times New Roman" w:hAnsi="Calibri"/>
          <w:color w:val="000000" w:themeColor="text1"/>
        </w:rPr>
        <w:t>’ (Harisa Mardiana, 2024)</w:t>
      </w:r>
      <w:r w:rsidR="000D06F5" w:rsidRPr="00BE58F0">
        <w:rPr>
          <w:rFonts w:ascii="Calibri" w:eastAsia="Times New Roman" w:hAnsi="Calibri"/>
          <w:color w:val="000000" w:themeColor="text1"/>
        </w:rPr>
        <w:t>.</w:t>
      </w:r>
      <w:r w:rsidR="000D06F5" w:rsidRPr="00BE58F0">
        <w:rPr>
          <w:rFonts w:ascii="Calibri" w:hAnsi="Calibri"/>
        </w:rPr>
        <w:t xml:space="preserve"> </w:t>
      </w:r>
      <w:r w:rsidR="587980E0" w:rsidRPr="00BE58F0">
        <w:rPr>
          <w:rFonts w:ascii="Calibri" w:hAnsi="Calibri"/>
        </w:rPr>
        <w:t>There is a need for research into how these tools can be better in</w:t>
      </w:r>
      <w:r w:rsidR="513973EE" w:rsidRPr="00BE58F0">
        <w:rPr>
          <w:rFonts w:ascii="Calibri" w:hAnsi="Calibri"/>
        </w:rPr>
        <w:t>tegrated</w:t>
      </w:r>
      <w:r w:rsidR="001A498A" w:rsidRPr="00BE58F0">
        <w:rPr>
          <w:rFonts w:ascii="Calibri" w:hAnsi="Calibri"/>
        </w:rPr>
        <w:t xml:space="preserve"> </w:t>
      </w:r>
      <w:r w:rsidR="513973EE" w:rsidRPr="00BE58F0">
        <w:rPr>
          <w:rFonts w:ascii="Calibri" w:hAnsi="Calibri"/>
        </w:rPr>
        <w:t>into illustration education</w:t>
      </w:r>
      <w:r w:rsidR="001A498A" w:rsidRPr="00BE58F0">
        <w:rPr>
          <w:rFonts w:ascii="Calibri" w:hAnsi="Calibri"/>
        </w:rPr>
        <w:t xml:space="preserve"> and </w:t>
      </w:r>
      <w:r w:rsidR="00A7538A" w:rsidRPr="00BE58F0">
        <w:rPr>
          <w:rFonts w:ascii="Calibri" w:hAnsi="Calibri"/>
        </w:rPr>
        <w:t>all</w:t>
      </w:r>
      <w:r w:rsidR="00A82FA6" w:rsidRPr="00BE58F0">
        <w:rPr>
          <w:rFonts w:ascii="Calibri" w:hAnsi="Calibri"/>
        </w:rPr>
        <w:t xml:space="preserve"> creative </w:t>
      </w:r>
      <w:r w:rsidR="00546D91" w:rsidRPr="00BE58F0">
        <w:rPr>
          <w:rFonts w:ascii="Calibri" w:hAnsi="Calibri"/>
        </w:rPr>
        <w:t>educational institutions</w:t>
      </w:r>
      <w:r w:rsidR="513973EE" w:rsidRPr="00BE58F0">
        <w:rPr>
          <w:rFonts w:ascii="Calibri" w:hAnsi="Calibri"/>
        </w:rPr>
        <w:t xml:space="preserve"> to enhance assessment </w:t>
      </w:r>
      <w:r w:rsidR="7D405050" w:rsidRPr="00BE58F0">
        <w:rPr>
          <w:rFonts w:ascii="Calibri" w:hAnsi="Calibri"/>
        </w:rPr>
        <w:t>practices and</w:t>
      </w:r>
      <w:r w:rsidR="00B12826" w:rsidRPr="00BE58F0">
        <w:rPr>
          <w:rFonts w:ascii="Calibri" w:hAnsi="Calibri"/>
        </w:rPr>
        <w:t xml:space="preserve"> encourage</w:t>
      </w:r>
      <w:r w:rsidR="00740CE3" w:rsidRPr="00BE58F0">
        <w:rPr>
          <w:rFonts w:ascii="Calibri" w:hAnsi="Calibri"/>
        </w:rPr>
        <w:t xml:space="preserve"> student engagement</w:t>
      </w:r>
      <w:r w:rsidR="00601D4C" w:rsidRPr="00BE58F0">
        <w:rPr>
          <w:rFonts w:ascii="Calibri" w:hAnsi="Calibri"/>
        </w:rPr>
        <w:t xml:space="preserve">. This </w:t>
      </w:r>
      <w:r w:rsidR="00792838" w:rsidRPr="00BE58F0">
        <w:rPr>
          <w:rFonts w:ascii="Calibri" w:hAnsi="Calibri"/>
        </w:rPr>
        <w:t xml:space="preserve">initiates </w:t>
      </w:r>
      <w:r w:rsidR="006F4685" w:rsidRPr="00BE58F0">
        <w:rPr>
          <w:rFonts w:ascii="Calibri" w:hAnsi="Calibri"/>
        </w:rPr>
        <w:t>the question:</w:t>
      </w:r>
      <w:r w:rsidR="003E45AD" w:rsidRPr="00BE58F0">
        <w:rPr>
          <w:rFonts w:ascii="Calibri" w:hAnsi="Calibri"/>
        </w:rPr>
        <w:t xml:space="preserve"> </w:t>
      </w:r>
      <w:r w:rsidR="3DA8C8AA" w:rsidRPr="00BE58F0">
        <w:rPr>
          <w:rFonts w:ascii="Calibri" w:hAnsi="Calibri"/>
        </w:rPr>
        <w:t>“</w:t>
      </w:r>
      <w:r w:rsidR="4857439C" w:rsidRPr="00BE58F0">
        <w:rPr>
          <w:rFonts w:ascii="Calibri" w:hAnsi="Calibri"/>
        </w:rPr>
        <w:t>How can digital tools support active engagement and feedback in cre</w:t>
      </w:r>
      <w:r w:rsidR="1E3FBD2B" w:rsidRPr="00BE58F0">
        <w:rPr>
          <w:rFonts w:ascii="Calibri" w:hAnsi="Calibri"/>
        </w:rPr>
        <w:t>ative education, specifically within illustration?</w:t>
      </w:r>
      <w:r w:rsidR="286842FF" w:rsidRPr="00BE58F0">
        <w:rPr>
          <w:rFonts w:ascii="Calibri" w:hAnsi="Calibri"/>
        </w:rPr>
        <w:t>”</w:t>
      </w:r>
    </w:p>
    <w:p w14:paraId="02A12D5C" w14:textId="77777777" w:rsidR="0058617A" w:rsidRPr="00BE58F0" w:rsidRDefault="0058617A" w:rsidP="00E94E2E">
      <w:pPr>
        <w:spacing w:line="360" w:lineRule="auto"/>
        <w:rPr>
          <w:rFonts w:ascii="Calibri" w:hAnsi="Calibri"/>
        </w:rPr>
      </w:pPr>
    </w:p>
    <w:p w14:paraId="058F064C" w14:textId="77777777" w:rsidR="006F3B61" w:rsidRPr="00BE58F0" w:rsidRDefault="006F3B61" w:rsidP="00E94E2E">
      <w:pPr>
        <w:spacing w:line="360" w:lineRule="auto"/>
        <w:rPr>
          <w:rFonts w:ascii="Calibri" w:hAnsi="Calibri"/>
        </w:rPr>
      </w:pPr>
    </w:p>
    <w:p w14:paraId="62310999" w14:textId="77777777" w:rsidR="003E45AD" w:rsidRPr="00BE58F0" w:rsidRDefault="003E45AD" w:rsidP="00E94E2E">
      <w:pPr>
        <w:spacing w:line="360" w:lineRule="auto"/>
        <w:rPr>
          <w:rFonts w:ascii="Calibri" w:hAnsi="Calibri"/>
        </w:rPr>
      </w:pPr>
    </w:p>
    <w:p w14:paraId="0E4A2261" w14:textId="77777777" w:rsidR="003E45AD" w:rsidRPr="004D6551" w:rsidRDefault="00C40BD9" w:rsidP="00E94E2E">
      <w:pPr>
        <w:spacing w:line="360" w:lineRule="auto"/>
        <w:jc w:val="center"/>
        <w:rPr>
          <w:rFonts w:ascii="Calibri" w:hAnsi="Calibri"/>
          <w:b/>
          <w:bCs/>
          <w:sz w:val="32"/>
          <w:szCs w:val="32"/>
        </w:rPr>
      </w:pPr>
      <w:r w:rsidRPr="004D6551">
        <w:rPr>
          <w:rFonts w:ascii="Calibri" w:hAnsi="Calibri"/>
          <w:b/>
          <w:bCs/>
          <w:sz w:val="32"/>
          <w:szCs w:val="32"/>
        </w:rPr>
        <w:t>Methodology</w:t>
      </w:r>
    </w:p>
    <w:p w14:paraId="4D159703" w14:textId="77777777" w:rsidR="003E45AD" w:rsidRPr="00BE58F0" w:rsidRDefault="003E45AD" w:rsidP="00E94E2E">
      <w:pPr>
        <w:spacing w:line="360" w:lineRule="auto"/>
        <w:jc w:val="center"/>
        <w:rPr>
          <w:rFonts w:ascii="Calibri" w:hAnsi="Calibri"/>
          <w:sz w:val="28"/>
          <w:szCs w:val="28"/>
          <w:u w:val="single"/>
        </w:rPr>
      </w:pPr>
    </w:p>
    <w:p w14:paraId="725C2C89" w14:textId="77777777" w:rsidR="006F3B61" w:rsidRPr="00BE58F0" w:rsidRDefault="006F3B61" w:rsidP="00E94E2E">
      <w:pPr>
        <w:spacing w:line="360" w:lineRule="auto"/>
        <w:jc w:val="center"/>
        <w:rPr>
          <w:rFonts w:ascii="Calibri" w:hAnsi="Calibri"/>
          <w:sz w:val="28"/>
          <w:szCs w:val="28"/>
          <w:u w:val="single"/>
        </w:rPr>
      </w:pPr>
    </w:p>
    <w:p w14:paraId="504F3BA2" w14:textId="77777777" w:rsidR="00834C9E" w:rsidRPr="00BE58F0" w:rsidRDefault="00C40BD9" w:rsidP="00E94E2E">
      <w:pPr>
        <w:spacing w:line="360" w:lineRule="auto"/>
        <w:rPr>
          <w:rFonts w:ascii="Calibri" w:hAnsi="Calibri"/>
        </w:rPr>
      </w:pPr>
      <w:r w:rsidRPr="00BE58F0">
        <w:rPr>
          <w:rFonts w:ascii="Calibri" w:hAnsi="Calibri"/>
        </w:rPr>
        <w:t xml:space="preserve">This study adopts different ways to explore how digital </w:t>
      </w:r>
      <w:r w:rsidR="00106672" w:rsidRPr="00BE58F0">
        <w:rPr>
          <w:rFonts w:ascii="Calibri" w:hAnsi="Calibri"/>
        </w:rPr>
        <w:t xml:space="preserve">tools can be helpful in creative education, with a specific </w:t>
      </w:r>
      <w:r w:rsidR="00FA0358" w:rsidRPr="00BE58F0">
        <w:rPr>
          <w:rFonts w:ascii="Calibri" w:hAnsi="Calibri"/>
        </w:rPr>
        <w:t xml:space="preserve">focus on illustration. The study investigates the effectiveness, challenges, and best practices of using digital tools by examining existing research, including </w:t>
      </w:r>
      <w:r w:rsidR="003E06E1" w:rsidRPr="00BE58F0">
        <w:rPr>
          <w:rFonts w:ascii="Calibri" w:hAnsi="Calibri"/>
        </w:rPr>
        <w:t>peer-reviewed journals, case studies, student and educator surveys</w:t>
      </w:r>
      <w:r w:rsidR="0057118C" w:rsidRPr="00BE58F0">
        <w:rPr>
          <w:rFonts w:ascii="Calibri" w:hAnsi="Calibri"/>
        </w:rPr>
        <w:t>, and educational reports</w:t>
      </w:r>
      <w:r w:rsidR="006162BE" w:rsidRPr="00BE58F0">
        <w:rPr>
          <w:rFonts w:ascii="Calibri" w:hAnsi="Calibri"/>
        </w:rPr>
        <w:t>. This will consider the barriers</w:t>
      </w:r>
      <w:r w:rsidR="00F54270" w:rsidRPr="00BE58F0">
        <w:rPr>
          <w:rFonts w:ascii="Calibri" w:hAnsi="Calibri"/>
        </w:rPr>
        <w:t xml:space="preserve"> that could affect successful a</w:t>
      </w:r>
      <w:r w:rsidR="001B5180" w:rsidRPr="00BE58F0">
        <w:rPr>
          <w:rFonts w:ascii="Calibri" w:hAnsi="Calibri"/>
        </w:rPr>
        <w:t>pplication. This includes observations from my practice</w:t>
      </w:r>
      <w:r w:rsidR="006320DE" w:rsidRPr="00BE58F0">
        <w:rPr>
          <w:rFonts w:ascii="Calibri" w:hAnsi="Calibri"/>
        </w:rPr>
        <w:t xml:space="preserve"> as a training</w:t>
      </w:r>
      <w:r w:rsidR="00444D99" w:rsidRPr="00BE58F0">
        <w:rPr>
          <w:rFonts w:ascii="Calibri" w:hAnsi="Calibri"/>
        </w:rPr>
        <w:t xml:space="preserve"> lecturer</w:t>
      </w:r>
      <w:r w:rsidR="000017A7" w:rsidRPr="00BE58F0">
        <w:rPr>
          <w:rFonts w:ascii="Calibri" w:hAnsi="Calibri"/>
        </w:rPr>
        <w:t xml:space="preserve"> and insights</w:t>
      </w:r>
      <w:r w:rsidR="00402E9C" w:rsidRPr="00BE58F0">
        <w:rPr>
          <w:rFonts w:ascii="Calibri" w:hAnsi="Calibri"/>
        </w:rPr>
        <w:t xml:space="preserve"> from </w:t>
      </w:r>
      <w:r w:rsidR="33471725" w:rsidRPr="00BE58F0">
        <w:rPr>
          <w:rFonts w:ascii="Calibri" w:hAnsi="Calibri"/>
        </w:rPr>
        <w:t>colleagues'</w:t>
      </w:r>
      <w:r w:rsidR="00B17E87" w:rsidRPr="00BE58F0">
        <w:rPr>
          <w:rFonts w:ascii="Calibri" w:hAnsi="Calibri"/>
        </w:rPr>
        <w:t xml:space="preserve"> experiences; this can offer real-time examples of both the benefits and limitations of technology integration. </w:t>
      </w:r>
      <w:r w:rsidR="0036216F" w:rsidRPr="00BE58F0">
        <w:rPr>
          <w:rFonts w:ascii="Calibri" w:hAnsi="Calibri"/>
        </w:rPr>
        <w:t>Information will be gathered from classroom observations</w:t>
      </w:r>
      <w:r w:rsidR="00801272" w:rsidRPr="00BE58F0">
        <w:rPr>
          <w:rFonts w:ascii="Calibri" w:hAnsi="Calibri"/>
        </w:rPr>
        <w:t xml:space="preserve"> and surveys to capture both insights on student engagement</w:t>
      </w:r>
      <w:r w:rsidR="00497E3E" w:rsidRPr="00BE58F0">
        <w:rPr>
          <w:rFonts w:ascii="Calibri" w:hAnsi="Calibri"/>
        </w:rPr>
        <w:t xml:space="preserve"> and learning outcomes</w:t>
      </w:r>
      <w:r w:rsidR="005F2DE0" w:rsidRPr="00BE58F0">
        <w:rPr>
          <w:rFonts w:ascii="Calibri" w:hAnsi="Calibri"/>
        </w:rPr>
        <w:t>, also identif</w:t>
      </w:r>
      <w:r w:rsidR="002106D9" w:rsidRPr="00BE58F0">
        <w:rPr>
          <w:rFonts w:ascii="Calibri" w:hAnsi="Calibri"/>
        </w:rPr>
        <w:t xml:space="preserve">ying educators perspectives of integrating digital tools into their lessons to review the </w:t>
      </w:r>
      <w:r w:rsidR="002106D9" w:rsidRPr="00BE58F0">
        <w:rPr>
          <w:rFonts w:ascii="Calibri" w:hAnsi="Calibri"/>
        </w:rPr>
        <w:lastRenderedPageBreak/>
        <w:t>patterns and trends that emphasise how digital tools can promote collaboration, engagement, and provide immediate feedback</w:t>
      </w:r>
      <w:r w:rsidR="00EF1180" w:rsidRPr="00BE58F0">
        <w:rPr>
          <w:rFonts w:ascii="Calibri" w:hAnsi="Calibri"/>
        </w:rPr>
        <w:t xml:space="preserve"> also evaluating if these tools are being used effectively.</w:t>
      </w:r>
    </w:p>
    <w:p w14:paraId="0FDB8CB5" w14:textId="77777777" w:rsidR="00A96697" w:rsidRPr="00BE58F0" w:rsidRDefault="00A96697" w:rsidP="00E94E2E">
      <w:pPr>
        <w:spacing w:line="360" w:lineRule="auto"/>
        <w:rPr>
          <w:rFonts w:ascii="Calibri" w:hAnsi="Calibri"/>
        </w:rPr>
      </w:pPr>
    </w:p>
    <w:p w14:paraId="74B1C5EE" w14:textId="77777777" w:rsidR="00A96697" w:rsidRPr="00BE58F0" w:rsidRDefault="00A96697" w:rsidP="00E94E2E">
      <w:pPr>
        <w:spacing w:line="360" w:lineRule="auto"/>
        <w:rPr>
          <w:rFonts w:ascii="Calibri" w:hAnsi="Calibri"/>
        </w:rPr>
      </w:pPr>
    </w:p>
    <w:p w14:paraId="1A226632" w14:textId="77777777" w:rsidR="006F3B61" w:rsidRPr="00BE58F0" w:rsidRDefault="006F3B61" w:rsidP="00E94E2E">
      <w:pPr>
        <w:spacing w:line="360" w:lineRule="auto"/>
        <w:rPr>
          <w:rFonts w:ascii="Calibri" w:hAnsi="Calibri"/>
        </w:rPr>
      </w:pPr>
    </w:p>
    <w:p w14:paraId="7422B2FB" w14:textId="77777777" w:rsidR="006F3B61" w:rsidRPr="00BE58F0" w:rsidRDefault="006F3B61" w:rsidP="00E94E2E">
      <w:pPr>
        <w:spacing w:line="360" w:lineRule="auto"/>
        <w:rPr>
          <w:rFonts w:ascii="Calibri" w:hAnsi="Calibri"/>
        </w:rPr>
      </w:pPr>
    </w:p>
    <w:p w14:paraId="19E798FA" w14:textId="77777777" w:rsidR="006F3B61" w:rsidRPr="00BE58F0" w:rsidRDefault="006F3B61" w:rsidP="00E94E2E">
      <w:pPr>
        <w:spacing w:line="360" w:lineRule="auto"/>
        <w:rPr>
          <w:rFonts w:ascii="Calibri" w:hAnsi="Calibri"/>
        </w:rPr>
      </w:pPr>
    </w:p>
    <w:p w14:paraId="2A117E78" w14:textId="77777777" w:rsidR="006F3B61" w:rsidRPr="00BE58F0" w:rsidRDefault="006F3B61" w:rsidP="00E94E2E">
      <w:pPr>
        <w:spacing w:line="360" w:lineRule="auto"/>
        <w:rPr>
          <w:rFonts w:ascii="Calibri" w:hAnsi="Calibri"/>
        </w:rPr>
      </w:pPr>
    </w:p>
    <w:p w14:paraId="630334EB" w14:textId="77777777" w:rsidR="00897FD0" w:rsidRPr="00BE58F0" w:rsidRDefault="00897FD0" w:rsidP="00E94E2E">
      <w:pPr>
        <w:spacing w:line="360" w:lineRule="auto"/>
        <w:rPr>
          <w:rFonts w:ascii="Calibri" w:hAnsi="Calibri"/>
        </w:rPr>
      </w:pPr>
    </w:p>
    <w:p w14:paraId="0D120626" w14:textId="77777777" w:rsidR="00897FD0" w:rsidRPr="004D6551" w:rsidRDefault="00C40BD9" w:rsidP="00E94E2E">
      <w:pPr>
        <w:spacing w:line="360" w:lineRule="auto"/>
        <w:jc w:val="center"/>
        <w:rPr>
          <w:rFonts w:ascii="Calibri" w:hAnsi="Calibri"/>
          <w:b/>
          <w:bCs/>
          <w:sz w:val="32"/>
          <w:szCs w:val="32"/>
          <w:u w:val="single"/>
        </w:rPr>
      </w:pPr>
      <w:r w:rsidRPr="004D6551">
        <w:rPr>
          <w:rFonts w:ascii="Calibri" w:hAnsi="Calibri"/>
          <w:b/>
          <w:bCs/>
          <w:sz w:val="32"/>
          <w:szCs w:val="32"/>
          <w:u w:val="single"/>
        </w:rPr>
        <w:t xml:space="preserve">Review of literature </w:t>
      </w:r>
    </w:p>
    <w:p w14:paraId="07828D11" w14:textId="77777777" w:rsidR="00897FD0" w:rsidRPr="00BE58F0" w:rsidRDefault="00897FD0" w:rsidP="00E94E2E">
      <w:pPr>
        <w:spacing w:line="360" w:lineRule="auto"/>
        <w:rPr>
          <w:rFonts w:ascii="Calibri" w:hAnsi="Calibri"/>
        </w:rPr>
      </w:pPr>
    </w:p>
    <w:p w14:paraId="366A6D90" w14:textId="77777777" w:rsidR="00B706FE" w:rsidRPr="00BE58F0" w:rsidRDefault="00B706FE" w:rsidP="00E94E2E">
      <w:pPr>
        <w:spacing w:line="360" w:lineRule="auto"/>
        <w:jc w:val="center"/>
        <w:rPr>
          <w:rFonts w:ascii="Calibri" w:hAnsi="Calibri"/>
          <w:sz w:val="32"/>
          <w:szCs w:val="32"/>
        </w:rPr>
      </w:pPr>
    </w:p>
    <w:p w14:paraId="2BFA037B" w14:textId="77777777" w:rsidR="00834C9E" w:rsidRPr="004D6551" w:rsidRDefault="00C40BD9" w:rsidP="00E94E2E">
      <w:pPr>
        <w:spacing w:line="360" w:lineRule="auto"/>
        <w:jc w:val="center"/>
        <w:rPr>
          <w:rFonts w:ascii="Calibri" w:hAnsi="Calibri"/>
          <w:b/>
          <w:bCs/>
          <w:sz w:val="32"/>
          <w:szCs w:val="32"/>
        </w:rPr>
      </w:pPr>
      <w:r w:rsidRPr="004D6551">
        <w:rPr>
          <w:rFonts w:ascii="Calibri" w:hAnsi="Calibri"/>
          <w:b/>
          <w:bCs/>
          <w:sz w:val="32"/>
          <w:szCs w:val="32"/>
        </w:rPr>
        <w:t>The benefits of</w:t>
      </w:r>
      <w:r w:rsidR="006C3D97" w:rsidRPr="004D6551">
        <w:rPr>
          <w:rFonts w:ascii="Calibri" w:hAnsi="Calibri"/>
          <w:b/>
          <w:bCs/>
          <w:sz w:val="32"/>
          <w:szCs w:val="32"/>
        </w:rPr>
        <w:t xml:space="preserve"> using digital tools in education</w:t>
      </w:r>
    </w:p>
    <w:p w14:paraId="31645B2E" w14:textId="77777777" w:rsidR="00834C9E" w:rsidRPr="00BE58F0" w:rsidRDefault="00834C9E" w:rsidP="00E94E2E">
      <w:pPr>
        <w:spacing w:line="360" w:lineRule="auto"/>
        <w:rPr>
          <w:rFonts w:ascii="Calibri" w:hAnsi="Calibri"/>
        </w:rPr>
      </w:pPr>
    </w:p>
    <w:p w14:paraId="720AB0DA" w14:textId="35BFA3C3" w:rsidR="10365E48" w:rsidRPr="00BE58F0" w:rsidRDefault="00C40BD9" w:rsidP="00E94E2E">
      <w:pPr>
        <w:spacing w:line="360" w:lineRule="auto"/>
        <w:rPr>
          <w:rFonts w:ascii="Calibri" w:hAnsi="Calibri"/>
        </w:rPr>
      </w:pPr>
      <w:r w:rsidRPr="00BE58F0">
        <w:rPr>
          <w:rFonts w:ascii="Calibri" w:hAnsi="Calibri"/>
        </w:rPr>
        <w:t>A</w:t>
      </w:r>
      <w:r w:rsidR="002E44A5" w:rsidRPr="00BE58F0">
        <w:rPr>
          <w:rFonts w:ascii="Calibri" w:hAnsi="Calibri"/>
        </w:rPr>
        <w:t>ccording to the U</w:t>
      </w:r>
      <w:r w:rsidR="00B33F48" w:rsidRPr="00BE58F0">
        <w:rPr>
          <w:rFonts w:ascii="Calibri" w:hAnsi="Calibri"/>
        </w:rPr>
        <w:t>niversity of Connecticut’s Centre for Career Development</w:t>
      </w:r>
      <w:r w:rsidR="006B6EC0" w:rsidRPr="00BE58F0">
        <w:rPr>
          <w:rFonts w:ascii="Calibri" w:hAnsi="Calibri"/>
        </w:rPr>
        <w:t>, many students have reported that technology makes learning more engaging</w:t>
      </w:r>
      <w:r w:rsidR="00133431" w:rsidRPr="00BE58F0">
        <w:rPr>
          <w:rFonts w:ascii="Calibri" w:hAnsi="Calibri"/>
        </w:rPr>
        <w:t xml:space="preserve"> </w:t>
      </w:r>
      <w:r w:rsidR="009A7246" w:rsidRPr="00BE58F0">
        <w:rPr>
          <w:rFonts w:ascii="Calibri" w:eastAsia="Times New Roman" w:hAnsi="Calibri"/>
          <w:color w:val="000000"/>
        </w:rPr>
        <w:t>(Lockwood</w:t>
      </w:r>
      <w:r w:rsidR="00506102" w:rsidRPr="00BE58F0">
        <w:rPr>
          <w:rFonts w:ascii="Calibri" w:eastAsia="Times New Roman" w:hAnsi="Calibri"/>
          <w:color w:val="000000"/>
        </w:rPr>
        <w:t xml:space="preserve">, </w:t>
      </w:r>
      <w:r w:rsidR="00670868" w:rsidRPr="00BE58F0">
        <w:rPr>
          <w:rFonts w:ascii="Calibri" w:eastAsia="Times New Roman" w:hAnsi="Calibri"/>
          <w:color w:val="000000"/>
        </w:rPr>
        <w:t>2023</w:t>
      </w:r>
      <w:r w:rsidR="009A7246" w:rsidRPr="00BE58F0">
        <w:rPr>
          <w:rFonts w:ascii="Calibri" w:eastAsia="Times New Roman" w:hAnsi="Calibri"/>
          <w:color w:val="000000"/>
        </w:rPr>
        <w:t>)</w:t>
      </w:r>
      <w:r w:rsidR="00506102" w:rsidRPr="00BE58F0">
        <w:rPr>
          <w:rFonts w:ascii="Calibri" w:eastAsia="Times New Roman" w:hAnsi="Calibri"/>
          <w:color w:val="000000"/>
        </w:rPr>
        <w:t>.</w:t>
      </w:r>
      <w:r w:rsidR="009A7246" w:rsidRPr="00BE58F0">
        <w:rPr>
          <w:rFonts w:ascii="Calibri" w:hAnsi="Calibri"/>
        </w:rPr>
        <w:t xml:space="preserve"> </w:t>
      </w:r>
      <w:r w:rsidR="00594C98" w:rsidRPr="00BE58F0">
        <w:rPr>
          <w:rFonts w:ascii="Calibri" w:eastAsia="Times New Roman" w:hAnsi="Calibri"/>
          <w:color w:val="000000" w:themeColor="text1"/>
        </w:rPr>
        <w:t>Onasanya &amp; Ajamu</w:t>
      </w:r>
      <w:r w:rsidR="00350364" w:rsidRPr="00BE58F0">
        <w:rPr>
          <w:rFonts w:ascii="Calibri" w:eastAsia="Times New Roman" w:hAnsi="Calibri"/>
          <w:color w:val="000000" w:themeColor="text1"/>
        </w:rPr>
        <w:t xml:space="preserve"> (2024</w:t>
      </w:r>
      <w:r w:rsidR="00D90454" w:rsidRPr="00BE58F0">
        <w:rPr>
          <w:rFonts w:ascii="Calibri" w:eastAsia="Times New Roman" w:hAnsi="Calibri"/>
          <w:color w:val="000000" w:themeColor="text1"/>
        </w:rPr>
        <w:t xml:space="preserve">) </w:t>
      </w:r>
      <w:r w:rsidR="00563429" w:rsidRPr="00BE58F0">
        <w:rPr>
          <w:rFonts w:ascii="Calibri" w:eastAsia="Times New Roman" w:hAnsi="Calibri"/>
          <w:color w:val="000000" w:themeColor="text1"/>
        </w:rPr>
        <w:t xml:space="preserve">observe </w:t>
      </w:r>
      <w:r w:rsidR="00325913" w:rsidRPr="00BE58F0">
        <w:rPr>
          <w:rFonts w:ascii="Calibri" w:eastAsia="Times New Roman" w:hAnsi="Calibri"/>
          <w:color w:val="000000" w:themeColor="text1"/>
        </w:rPr>
        <w:t xml:space="preserve">that </w:t>
      </w:r>
      <w:r w:rsidR="00D90454" w:rsidRPr="00BE58F0">
        <w:rPr>
          <w:rFonts w:ascii="Calibri" w:eastAsia="Times New Roman" w:hAnsi="Calibri"/>
          <w:color w:val="000000" w:themeColor="text1"/>
        </w:rPr>
        <w:t>digital</w:t>
      </w:r>
      <w:r w:rsidR="00594C98" w:rsidRPr="00BE58F0">
        <w:rPr>
          <w:rFonts w:ascii="Calibri" w:eastAsia="Times New Roman" w:hAnsi="Calibri"/>
          <w:color w:val="000000" w:themeColor="text1"/>
        </w:rPr>
        <w:t xml:space="preserve"> tools facilitate teaching students with exceptional needs, help</w:t>
      </w:r>
      <w:r w:rsidR="00DF0FAE" w:rsidRPr="00BE58F0">
        <w:rPr>
          <w:rFonts w:ascii="Calibri" w:eastAsia="Times New Roman" w:hAnsi="Calibri"/>
          <w:color w:val="000000" w:themeColor="text1"/>
        </w:rPr>
        <w:t>ing</w:t>
      </w:r>
      <w:r w:rsidR="00594C98" w:rsidRPr="00BE58F0">
        <w:rPr>
          <w:rFonts w:ascii="Calibri" w:eastAsia="Times New Roman" w:hAnsi="Calibri"/>
          <w:color w:val="000000" w:themeColor="text1"/>
        </w:rPr>
        <w:t xml:space="preserve"> build knowledge and understanding, develop teamwork and communication skills, and solve educational challenges. They enhance access to educational resources, mak</w:t>
      </w:r>
      <w:r w:rsidR="002C3DBB" w:rsidRPr="00BE58F0">
        <w:rPr>
          <w:rFonts w:ascii="Calibri" w:eastAsia="Times New Roman" w:hAnsi="Calibri"/>
          <w:color w:val="000000" w:themeColor="text1"/>
        </w:rPr>
        <w:t>ing</w:t>
      </w:r>
      <w:r w:rsidR="00594C98" w:rsidRPr="00BE58F0">
        <w:rPr>
          <w:rFonts w:ascii="Calibri" w:eastAsia="Times New Roman" w:hAnsi="Calibri"/>
          <w:color w:val="000000" w:themeColor="text1"/>
        </w:rPr>
        <w:t xml:space="preserve"> teaching and learning more convenient, and improve student performance. Additionally, students gain self</w:t>
      </w:r>
      <w:r w:rsidR="1EEA5CB8" w:rsidRPr="00BE58F0">
        <w:rPr>
          <w:rFonts w:ascii="Calibri" w:eastAsia="Times New Roman" w:hAnsi="Calibri"/>
          <w:color w:val="000000" w:themeColor="text1"/>
        </w:rPr>
        <w:t>-</w:t>
      </w:r>
      <w:r w:rsidR="00594C98" w:rsidRPr="00BE58F0">
        <w:rPr>
          <w:rFonts w:ascii="Calibri" w:eastAsia="Times New Roman" w:hAnsi="Calibri"/>
          <w:color w:val="000000" w:themeColor="text1"/>
        </w:rPr>
        <w:t xml:space="preserve">learning abilities, enjoy flexibility in education, and can quickly acquire information to expand their knowledge (Onasanya </w:t>
      </w:r>
      <w:r w:rsidR="001A2C94" w:rsidRPr="00BE58F0">
        <w:rPr>
          <w:rFonts w:ascii="Calibri" w:eastAsia="Times New Roman" w:hAnsi="Calibri"/>
          <w:color w:val="000000" w:themeColor="text1"/>
        </w:rPr>
        <w:t>and</w:t>
      </w:r>
      <w:r w:rsidR="00594C98" w:rsidRPr="00BE58F0">
        <w:rPr>
          <w:rFonts w:ascii="Calibri" w:eastAsia="Times New Roman" w:hAnsi="Calibri"/>
          <w:color w:val="000000" w:themeColor="text1"/>
        </w:rPr>
        <w:t xml:space="preserve"> Ajamu</w:t>
      </w:r>
      <w:r w:rsidR="00D90454" w:rsidRPr="00BE58F0">
        <w:rPr>
          <w:rFonts w:ascii="Calibri" w:eastAsia="Times New Roman" w:hAnsi="Calibri"/>
          <w:color w:val="000000" w:themeColor="text1"/>
        </w:rPr>
        <w:t>, 2024</w:t>
      </w:r>
      <w:r w:rsidR="00594C98" w:rsidRPr="00BE58F0">
        <w:rPr>
          <w:rFonts w:ascii="Calibri" w:eastAsia="Times New Roman" w:hAnsi="Calibri"/>
          <w:color w:val="000000" w:themeColor="text1"/>
        </w:rPr>
        <w:t>)</w:t>
      </w:r>
      <w:r w:rsidR="00D90454" w:rsidRPr="00BE58F0">
        <w:rPr>
          <w:rFonts w:ascii="Calibri" w:eastAsia="Times New Roman" w:hAnsi="Calibri"/>
          <w:color w:val="000000" w:themeColor="text1"/>
        </w:rPr>
        <w:t>.</w:t>
      </w:r>
      <w:r w:rsidR="00F0299A" w:rsidRPr="00BE58F0">
        <w:rPr>
          <w:rFonts w:ascii="Calibri" w:eastAsia="Times New Roman" w:hAnsi="Calibri"/>
          <w:color w:val="000000" w:themeColor="text1"/>
        </w:rPr>
        <w:t xml:space="preserve"> </w:t>
      </w:r>
      <w:r w:rsidR="2181BFB5" w:rsidRPr="00BE58F0">
        <w:rPr>
          <w:rFonts w:ascii="Calibri" w:hAnsi="Calibri"/>
        </w:rPr>
        <w:t xml:space="preserve">Technology integration goes beyond improving efficiency or keeping up with the current trends. </w:t>
      </w:r>
      <w:r w:rsidR="4A581700" w:rsidRPr="00BE58F0">
        <w:rPr>
          <w:rFonts w:ascii="Calibri" w:hAnsi="Calibri"/>
        </w:rPr>
        <w:t xml:space="preserve">Driven by educational theories that can promote personalised and engaging learning experiences that aim to enhance overall effectiveness </w:t>
      </w:r>
      <w:r w:rsidR="0CE09AC3" w:rsidRPr="00BE58F0">
        <w:rPr>
          <w:rFonts w:ascii="Calibri" w:hAnsi="Calibri"/>
        </w:rPr>
        <w:t>in education</w:t>
      </w:r>
      <w:r w:rsidR="00DD5440" w:rsidRPr="00BE58F0">
        <w:rPr>
          <w:rFonts w:ascii="Calibri" w:hAnsi="Calibri"/>
        </w:rPr>
        <w:t xml:space="preserve"> </w:t>
      </w:r>
      <w:r w:rsidR="00DD5440" w:rsidRPr="00BE58F0">
        <w:rPr>
          <w:rFonts w:ascii="Calibri" w:eastAsia="Times New Roman" w:hAnsi="Calibri"/>
          <w:color w:val="000000" w:themeColor="text1"/>
        </w:rPr>
        <w:t xml:space="preserve">(Lim et al., </w:t>
      </w:r>
      <w:r w:rsidR="005C56CB" w:rsidRPr="00BE58F0">
        <w:rPr>
          <w:rFonts w:ascii="Calibri" w:eastAsia="Times New Roman" w:hAnsi="Calibri"/>
          <w:color w:val="000000" w:themeColor="text1"/>
        </w:rPr>
        <w:t>2024)</w:t>
      </w:r>
      <w:r w:rsidR="00ED30BA" w:rsidRPr="00BE58F0">
        <w:rPr>
          <w:rFonts w:ascii="Calibri" w:eastAsia="Times New Roman" w:hAnsi="Calibri"/>
          <w:color w:val="000000" w:themeColor="text1"/>
        </w:rPr>
        <w:t>.</w:t>
      </w:r>
      <w:r w:rsidR="7C66CD5F" w:rsidRPr="00BE58F0">
        <w:rPr>
          <w:rFonts w:ascii="Calibri" w:eastAsia="Times New Roman" w:hAnsi="Calibri"/>
          <w:color w:val="000000" w:themeColor="text1"/>
        </w:rPr>
        <w:t xml:space="preserve"> </w:t>
      </w:r>
      <w:r w:rsidR="2E5CF512" w:rsidRPr="00BE58F0">
        <w:rPr>
          <w:rFonts w:ascii="Calibri" w:eastAsia="Times New Roman" w:hAnsi="Calibri"/>
          <w:color w:val="000000" w:themeColor="text1"/>
        </w:rPr>
        <w:lastRenderedPageBreak/>
        <w:t>According to</w:t>
      </w:r>
      <w:r w:rsidR="00E27981" w:rsidRPr="00BE58F0">
        <w:rPr>
          <w:rFonts w:ascii="Calibri" w:eastAsia="Times New Roman" w:hAnsi="Calibri"/>
          <w:color w:val="000000" w:themeColor="text1"/>
        </w:rPr>
        <w:t xml:space="preserve"> Lim et al</w:t>
      </w:r>
      <w:r w:rsidR="00E11D56" w:rsidRPr="00BE58F0">
        <w:rPr>
          <w:rFonts w:ascii="Calibri" w:eastAsia="Times New Roman" w:hAnsi="Calibri"/>
          <w:color w:val="000000" w:themeColor="text1"/>
        </w:rPr>
        <w:t>. (2024)</w:t>
      </w:r>
      <w:r w:rsidR="7C66CD5F" w:rsidRPr="00BE58F0">
        <w:rPr>
          <w:rFonts w:ascii="Calibri" w:eastAsia="Times New Roman" w:hAnsi="Calibri"/>
          <w:color w:val="000000" w:themeColor="text1"/>
        </w:rPr>
        <w:t xml:space="preserve">, every interaction and result </w:t>
      </w:r>
      <w:r w:rsidR="63FBBF73" w:rsidRPr="00BE58F0">
        <w:rPr>
          <w:rFonts w:ascii="Calibri" w:eastAsia="Times New Roman" w:hAnsi="Calibri"/>
          <w:color w:val="000000" w:themeColor="text1"/>
        </w:rPr>
        <w:t>in assessments contribute</w:t>
      </w:r>
      <w:r w:rsidR="7C66CD5F" w:rsidRPr="00BE58F0">
        <w:rPr>
          <w:rFonts w:ascii="Calibri" w:eastAsia="Times New Roman" w:hAnsi="Calibri"/>
          <w:color w:val="000000" w:themeColor="text1"/>
        </w:rPr>
        <w:t xml:space="preserve">s to the </w:t>
      </w:r>
      <w:r w:rsidR="3072D3E6" w:rsidRPr="00BE58F0">
        <w:rPr>
          <w:rFonts w:ascii="Calibri" w:eastAsia="Times New Roman" w:hAnsi="Calibri"/>
          <w:color w:val="000000" w:themeColor="text1"/>
        </w:rPr>
        <w:t>learner's</w:t>
      </w:r>
      <w:r w:rsidR="7C66CD5F" w:rsidRPr="00BE58F0">
        <w:rPr>
          <w:rFonts w:ascii="Calibri" w:eastAsia="Times New Roman" w:hAnsi="Calibri"/>
          <w:color w:val="000000" w:themeColor="text1"/>
        </w:rPr>
        <w:t xml:space="preserve"> experience, enriching their </w:t>
      </w:r>
      <w:r w:rsidR="27861606" w:rsidRPr="00BE58F0">
        <w:rPr>
          <w:rFonts w:ascii="Calibri" w:eastAsia="Times New Roman" w:hAnsi="Calibri"/>
          <w:color w:val="000000" w:themeColor="text1"/>
        </w:rPr>
        <w:t>understanding and skills.</w:t>
      </w:r>
      <w:r w:rsidR="72AD5825" w:rsidRPr="00BE58F0">
        <w:rPr>
          <w:rFonts w:ascii="Calibri" w:eastAsia="Times New Roman" w:hAnsi="Calibri"/>
          <w:color w:val="000000" w:themeColor="text1"/>
        </w:rPr>
        <w:t xml:space="preserve"> </w:t>
      </w:r>
      <w:r w:rsidR="0004690B" w:rsidRPr="00BE58F0">
        <w:rPr>
          <w:rFonts w:ascii="Calibri" w:eastAsia="Times New Roman" w:hAnsi="Calibri"/>
          <w:color w:val="000000" w:themeColor="text1"/>
        </w:rPr>
        <w:t>A</w:t>
      </w:r>
      <w:r w:rsidR="008331E6" w:rsidRPr="00BE58F0">
        <w:rPr>
          <w:rFonts w:ascii="Calibri" w:eastAsia="Times New Roman" w:hAnsi="Calibri"/>
          <w:color w:val="000000" w:themeColor="text1"/>
        </w:rPr>
        <w:t>s noted</w:t>
      </w:r>
      <w:r w:rsidR="0054393C" w:rsidRPr="00BE58F0">
        <w:rPr>
          <w:rFonts w:ascii="Calibri" w:eastAsia="Times New Roman" w:hAnsi="Calibri"/>
          <w:color w:val="000000" w:themeColor="text1"/>
        </w:rPr>
        <w:t xml:space="preserve"> by </w:t>
      </w:r>
      <w:r w:rsidR="008331E6" w:rsidRPr="00BE58F0">
        <w:rPr>
          <w:rFonts w:ascii="Calibri" w:eastAsia="Times New Roman" w:hAnsi="Calibri"/>
          <w:color w:val="000000" w:themeColor="text1"/>
        </w:rPr>
        <w:t xml:space="preserve">Onasanya </w:t>
      </w:r>
      <w:r w:rsidR="00C72848" w:rsidRPr="00BE58F0">
        <w:rPr>
          <w:rFonts w:ascii="Calibri" w:eastAsia="Times New Roman" w:hAnsi="Calibri"/>
          <w:color w:val="000000" w:themeColor="text1"/>
        </w:rPr>
        <w:t xml:space="preserve">and </w:t>
      </w:r>
      <w:r w:rsidR="008331E6" w:rsidRPr="00BE58F0">
        <w:rPr>
          <w:rFonts w:ascii="Calibri" w:eastAsia="Times New Roman" w:hAnsi="Calibri"/>
          <w:color w:val="000000" w:themeColor="text1"/>
        </w:rPr>
        <w:t xml:space="preserve">Ajamu </w:t>
      </w:r>
      <w:r w:rsidR="0054393C" w:rsidRPr="00BE58F0">
        <w:rPr>
          <w:rFonts w:ascii="Calibri" w:eastAsia="Times New Roman" w:hAnsi="Calibri"/>
          <w:color w:val="000000" w:themeColor="text1"/>
        </w:rPr>
        <w:t>(</w:t>
      </w:r>
      <w:r w:rsidR="008331E6" w:rsidRPr="00BE58F0">
        <w:rPr>
          <w:rFonts w:ascii="Calibri" w:eastAsia="Times New Roman" w:hAnsi="Calibri"/>
          <w:color w:val="000000" w:themeColor="text1"/>
        </w:rPr>
        <w:t>2024</w:t>
      </w:r>
      <w:r w:rsidR="0054393C" w:rsidRPr="00BE58F0">
        <w:rPr>
          <w:rFonts w:ascii="Calibri" w:eastAsia="Times New Roman" w:hAnsi="Calibri"/>
          <w:color w:val="000000" w:themeColor="text1"/>
        </w:rPr>
        <w:t>)</w:t>
      </w:r>
      <w:r w:rsidR="00E165AC" w:rsidRPr="00BE58F0">
        <w:rPr>
          <w:rFonts w:ascii="Calibri" w:eastAsia="Times New Roman" w:hAnsi="Calibri"/>
          <w:color w:val="000000" w:themeColor="text1"/>
        </w:rPr>
        <w:t xml:space="preserve"> these</w:t>
      </w:r>
      <w:r w:rsidR="72AD5825" w:rsidRPr="00BE58F0">
        <w:rPr>
          <w:rFonts w:ascii="Calibri" w:eastAsia="Times New Roman" w:hAnsi="Calibri"/>
          <w:color w:val="000000" w:themeColor="text1"/>
        </w:rPr>
        <w:t xml:space="preserve"> assessments are more than just testing tools; they can create dynamic, evolving environments where learning is ongoing, </w:t>
      </w:r>
      <w:r w:rsidR="6D2BBDF2" w:rsidRPr="00BE58F0">
        <w:rPr>
          <w:rFonts w:ascii="Calibri" w:eastAsia="Times New Roman" w:hAnsi="Calibri"/>
          <w:color w:val="000000" w:themeColor="text1"/>
        </w:rPr>
        <w:t>iterative</w:t>
      </w:r>
      <w:r w:rsidR="72AD5825" w:rsidRPr="00BE58F0">
        <w:rPr>
          <w:rFonts w:ascii="Calibri" w:eastAsia="Times New Roman" w:hAnsi="Calibri"/>
          <w:color w:val="000000" w:themeColor="text1"/>
        </w:rPr>
        <w:t xml:space="preserve">, and </w:t>
      </w:r>
      <w:r w:rsidR="2CEC4156" w:rsidRPr="00BE58F0">
        <w:rPr>
          <w:rFonts w:ascii="Calibri" w:eastAsia="Times New Roman" w:hAnsi="Calibri"/>
          <w:color w:val="000000" w:themeColor="text1"/>
        </w:rPr>
        <w:t>are relevant.</w:t>
      </w:r>
      <w:r w:rsidR="0B181CA3" w:rsidRPr="00BE58F0">
        <w:rPr>
          <w:rFonts w:ascii="Calibri" w:eastAsia="Times New Roman" w:hAnsi="Calibri"/>
          <w:color w:val="000000" w:themeColor="text1"/>
        </w:rPr>
        <w:t xml:space="preserve"> </w:t>
      </w:r>
      <w:r w:rsidR="51EBF937" w:rsidRPr="00BE58F0">
        <w:rPr>
          <w:rFonts w:ascii="Calibri" w:eastAsia="Times New Roman" w:hAnsi="Calibri"/>
          <w:color w:val="000000" w:themeColor="text1"/>
        </w:rPr>
        <w:t xml:space="preserve">Previous studies indicate that digital tools for assessments can enhance student </w:t>
      </w:r>
      <w:r w:rsidR="3F5E4643" w:rsidRPr="00BE58F0">
        <w:rPr>
          <w:rFonts w:ascii="Calibri" w:eastAsia="Times New Roman" w:hAnsi="Calibri"/>
          <w:color w:val="000000" w:themeColor="text1"/>
        </w:rPr>
        <w:t>engagement and support personalised learning,</w:t>
      </w:r>
      <w:r w:rsidR="0B181CA3" w:rsidRPr="00BE58F0">
        <w:rPr>
          <w:rFonts w:ascii="Calibri" w:eastAsia="Times New Roman" w:hAnsi="Calibri"/>
          <w:color w:val="000000" w:themeColor="text1"/>
        </w:rPr>
        <w:t xml:space="preserve"> </w:t>
      </w:r>
      <w:r w:rsidR="3F5E4643" w:rsidRPr="00BE58F0">
        <w:rPr>
          <w:rFonts w:ascii="Calibri" w:eastAsia="Times New Roman" w:hAnsi="Calibri"/>
          <w:color w:val="000000" w:themeColor="text1"/>
        </w:rPr>
        <w:t xml:space="preserve">students  can gain clarity on the objectives they are working </w:t>
      </w:r>
      <w:r w:rsidR="103EF59E" w:rsidRPr="00BE58F0">
        <w:rPr>
          <w:rFonts w:ascii="Calibri" w:eastAsia="Times New Roman" w:hAnsi="Calibri"/>
          <w:color w:val="000000" w:themeColor="text1"/>
        </w:rPr>
        <w:t>toward</w:t>
      </w:r>
      <w:r w:rsidR="00A34723" w:rsidRPr="00BE58F0">
        <w:rPr>
          <w:rFonts w:ascii="Calibri" w:eastAsia="Times New Roman" w:hAnsi="Calibri"/>
          <w:color w:val="000000" w:themeColor="text1"/>
        </w:rPr>
        <w:t>s</w:t>
      </w:r>
      <w:r w:rsidR="103EF59E" w:rsidRPr="00BE58F0">
        <w:rPr>
          <w:rFonts w:ascii="Calibri" w:eastAsia="Times New Roman" w:hAnsi="Calibri"/>
          <w:color w:val="000000" w:themeColor="text1"/>
        </w:rPr>
        <w:t xml:space="preserve"> assuming responsibility for their learning</w:t>
      </w:r>
      <w:r w:rsidR="00CD0798" w:rsidRPr="00BE58F0">
        <w:rPr>
          <w:rFonts w:ascii="Calibri" w:eastAsia="Times New Roman" w:hAnsi="Calibri"/>
          <w:color w:val="000000" w:themeColor="text1"/>
        </w:rPr>
        <w:t xml:space="preserve"> (Onasanya</w:t>
      </w:r>
      <w:r w:rsidR="00FF5730" w:rsidRPr="00BE58F0">
        <w:rPr>
          <w:rFonts w:ascii="Calibri" w:eastAsia="Times New Roman" w:hAnsi="Calibri"/>
          <w:color w:val="000000" w:themeColor="text1"/>
        </w:rPr>
        <w:t xml:space="preserve"> </w:t>
      </w:r>
      <w:r w:rsidR="00C72848" w:rsidRPr="00BE58F0">
        <w:rPr>
          <w:rFonts w:ascii="Calibri" w:eastAsia="Times New Roman" w:hAnsi="Calibri"/>
          <w:color w:val="000000" w:themeColor="text1"/>
        </w:rPr>
        <w:t xml:space="preserve">and </w:t>
      </w:r>
      <w:r w:rsidR="00CD0798" w:rsidRPr="00BE58F0">
        <w:rPr>
          <w:rFonts w:ascii="Calibri" w:eastAsia="Times New Roman" w:hAnsi="Calibri"/>
          <w:color w:val="000000" w:themeColor="text1"/>
        </w:rPr>
        <w:t>Ajamu</w:t>
      </w:r>
      <w:r w:rsidR="00C03D17" w:rsidRPr="00BE58F0">
        <w:rPr>
          <w:rFonts w:ascii="Calibri" w:eastAsia="Times New Roman" w:hAnsi="Calibri"/>
          <w:color w:val="000000" w:themeColor="text1"/>
        </w:rPr>
        <w:t>, 2024</w:t>
      </w:r>
      <w:r w:rsidR="00CD0798" w:rsidRPr="00BE58F0">
        <w:rPr>
          <w:rFonts w:ascii="Calibri" w:eastAsia="Times New Roman" w:hAnsi="Calibri"/>
          <w:color w:val="000000" w:themeColor="text1"/>
        </w:rPr>
        <w:t>)</w:t>
      </w:r>
      <w:r w:rsidR="103EF59E" w:rsidRPr="00BE58F0">
        <w:rPr>
          <w:rFonts w:ascii="Calibri" w:eastAsia="Times New Roman" w:hAnsi="Calibri"/>
          <w:color w:val="000000" w:themeColor="text1"/>
        </w:rPr>
        <w:t xml:space="preserve">. </w:t>
      </w:r>
      <w:r w:rsidR="0B181CA3" w:rsidRPr="00BE58F0">
        <w:rPr>
          <w:rFonts w:ascii="Calibri" w:eastAsia="Times New Roman" w:hAnsi="Calibri"/>
          <w:color w:val="000000" w:themeColor="text1"/>
        </w:rPr>
        <w:t>This mirrors</w:t>
      </w:r>
      <w:r w:rsidR="00BE3967" w:rsidRPr="00BE58F0">
        <w:rPr>
          <w:rFonts w:ascii="Calibri" w:eastAsia="Times New Roman" w:hAnsi="Calibri"/>
          <w:color w:val="000000" w:themeColor="text1"/>
        </w:rPr>
        <w:t xml:space="preserve"> </w:t>
      </w:r>
      <w:r w:rsidR="003A358C" w:rsidRPr="00BE58F0">
        <w:rPr>
          <w:rFonts w:ascii="Calibri" w:eastAsia="Times New Roman" w:hAnsi="Calibri"/>
          <w:color w:val="000000" w:themeColor="text1"/>
        </w:rPr>
        <w:t>Piaget's</w:t>
      </w:r>
      <w:r w:rsidR="0B181CA3" w:rsidRPr="00BE58F0">
        <w:rPr>
          <w:rFonts w:ascii="Calibri" w:eastAsia="Times New Roman" w:hAnsi="Calibri"/>
          <w:color w:val="000000" w:themeColor="text1"/>
        </w:rPr>
        <w:t xml:space="preserve"> Constructivist theory, suggesting that learners </w:t>
      </w:r>
      <w:r w:rsidR="44832C05" w:rsidRPr="00BE58F0">
        <w:rPr>
          <w:rFonts w:ascii="Calibri" w:eastAsia="Times New Roman" w:hAnsi="Calibri"/>
          <w:color w:val="000000" w:themeColor="text1"/>
        </w:rPr>
        <w:t>build their knowledge through experiences</w:t>
      </w:r>
      <w:r w:rsidR="00DA0171" w:rsidRPr="00BE58F0">
        <w:rPr>
          <w:rFonts w:ascii="Calibri" w:eastAsia="Times New Roman" w:hAnsi="Calibri"/>
          <w:color w:val="000000" w:themeColor="text1"/>
        </w:rPr>
        <w:t>.</w:t>
      </w:r>
      <w:r w:rsidR="006C1E53" w:rsidRPr="00BE58F0">
        <w:rPr>
          <w:rFonts w:ascii="Calibri" w:eastAsia="Times New Roman" w:hAnsi="Calibri"/>
          <w:color w:val="000000" w:themeColor="text1"/>
        </w:rPr>
        <w:t xml:space="preserve"> </w:t>
      </w:r>
      <w:r w:rsidR="00AD1B73" w:rsidRPr="00BE58F0">
        <w:rPr>
          <w:rFonts w:ascii="Calibri" w:eastAsia="Times New Roman" w:hAnsi="Calibri"/>
          <w:color w:val="000000" w:themeColor="text1"/>
        </w:rPr>
        <w:t>‘</w:t>
      </w:r>
      <w:r w:rsidR="006C1E53" w:rsidRPr="00BE58F0">
        <w:rPr>
          <w:rFonts w:ascii="Calibri" w:eastAsia="Times New Roman" w:hAnsi="Calibri"/>
          <w:color w:val="000000" w:themeColor="text1"/>
        </w:rPr>
        <w:t xml:space="preserve">Student engagement </w:t>
      </w:r>
      <w:r w:rsidR="00490C98" w:rsidRPr="00BE58F0">
        <w:rPr>
          <w:rFonts w:ascii="Calibri" w:eastAsia="Times New Roman" w:hAnsi="Calibri"/>
          <w:color w:val="000000" w:themeColor="text1"/>
        </w:rPr>
        <w:t>and motivation are critical factors</w:t>
      </w:r>
      <w:r w:rsidR="00092C51" w:rsidRPr="00BE58F0">
        <w:rPr>
          <w:rFonts w:ascii="Calibri" w:eastAsia="Times New Roman" w:hAnsi="Calibri"/>
          <w:color w:val="000000" w:themeColor="text1"/>
        </w:rPr>
        <w:t xml:space="preserve"> in the success of </w:t>
      </w:r>
      <w:r w:rsidR="00AD1B73" w:rsidRPr="00BE58F0">
        <w:rPr>
          <w:rFonts w:ascii="Calibri" w:eastAsia="Times New Roman" w:hAnsi="Calibri"/>
          <w:color w:val="000000" w:themeColor="text1"/>
        </w:rPr>
        <w:t xml:space="preserve">educational technologies’ </w:t>
      </w:r>
      <w:r w:rsidR="00B05023" w:rsidRPr="00BE58F0">
        <w:rPr>
          <w:rFonts w:ascii="Calibri" w:eastAsia="Times New Roman" w:hAnsi="Calibri"/>
          <w:color w:val="000000" w:themeColor="text1"/>
        </w:rPr>
        <w:t>(Rafiq et al</w:t>
      </w:r>
      <w:r w:rsidR="005E3495" w:rsidRPr="00BE58F0">
        <w:rPr>
          <w:rFonts w:ascii="Calibri" w:eastAsia="Times New Roman" w:hAnsi="Calibri"/>
          <w:color w:val="000000" w:themeColor="text1"/>
        </w:rPr>
        <w:t>., 2024)</w:t>
      </w:r>
      <w:r w:rsidR="00BC1F8A" w:rsidRPr="00BE58F0">
        <w:rPr>
          <w:rFonts w:ascii="Calibri" w:eastAsia="Times New Roman" w:hAnsi="Calibri"/>
          <w:color w:val="000000" w:themeColor="text1"/>
        </w:rPr>
        <w:t xml:space="preserve">. </w:t>
      </w:r>
      <w:r w:rsidR="002B18CD" w:rsidRPr="00BE58F0">
        <w:rPr>
          <w:rFonts w:ascii="Calibri" w:eastAsia="Times New Roman" w:hAnsi="Calibri"/>
          <w:color w:val="000000" w:themeColor="text1"/>
        </w:rPr>
        <w:t xml:space="preserve">Research by </w:t>
      </w:r>
      <w:r w:rsidR="003F6378" w:rsidRPr="00BE58F0">
        <w:rPr>
          <w:rFonts w:ascii="Calibri" w:eastAsia="Times New Roman" w:hAnsi="Calibri"/>
          <w:color w:val="000000" w:themeColor="text1"/>
        </w:rPr>
        <w:t>D</w:t>
      </w:r>
      <w:r w:rsidR="004A7F1B" w:rsidRPr="00BE58F0">
        <w:rPr>
          <w:rFonts w:ascii="Calibri" w:eastAsia="Times New Roman" w:hAnsi="Calibri"/>
          <w:color w:val="000000" w:themeColor="text1"/>
        </w:rPr>
        <w:t>eng &amp; Tavares (2013)</w:t>
      </w:r>
      <w:r w:rsidR="006F4F90" w:rsidRPr="00BE58F0">
        <w:rPr>
          <w:rFonts w:ascii="Calibri" w:eastAsia="Times New Roman" w:hAnsi="Calibri"/>
          <w:color w:val="000000" w:themeColor="text1"/>
        </w:rPr>
        <w:t xml:space="preserve"> </w:t>
      </w:r>
      <w:r w:rsidR="006A227D" w:rsidRPr="00BE58F0">
        <w:rPr>
          <w:rFonts w:ascii="Calibri" w:eastAsia="Times New Roman" w:hAnsi="Calibri"/>
          <w:color w:val="000000" w:themeColor="text1"/>
        </w:rPr>
        <w:t>indicate</w:t>
      </w:r>
      <w:r w:rsidR="006E29E0" w:rsidRPr="00BE58F0">
        <w:rPr>
          <w:rFonts w:ascii="Calibri" w:eastAsia="Times New Roman" w:hAnsi="Calibri"/>
          <w:color w:val="000000" w:themeColor="text1"/>
        </w:rPr>
        <w:t>s</w:t>
      </w:r>
      <w:r w:rsidR="00C10FAB" w:rsidRPr="00BE58F0">
        <w:rPr>
          <w:rFonts w:ascii="Calibri" w:eastAsia="Times New Roman" w:hAnsi="Calibri"/>
          <w:color w:val="000000" w:themeColor="text1"/>
        </w:rPr>
        <w:t xml:space="preserve"> that</w:t>
      </w:r>
      <w:r w:rsidR="003128A6" w:rsidRPr="00BE58F0">
        <w:rPr>
          <w:rFonts w:ascii="Calibri" w:eastAsia="Times New Roman" w:hAnsi="Calibri"/>
          <w:color w:val="000000" w:themeColor="text1"/>
        </w:rPr>
        <w:t xml:space="preserve"> digital tools </w:t>
      </w:r>
      <w:r w:rsidR="00F27E74" w:rsidRPr="00BE58F0">
        <w:rPr>
          <w:rFonts w:ascii="Calibri" w:eastAsia="Times New Roman" w:hAnsi="Calibri"/>
          <w:color w:val="000000" w:themeColor="text1"/>
        </w:rPr>
        <w:t xml:space="preserve">can significantly improve </w:t>
      </w:r>
      <w:r w:rsidR="00D239BE" w:rsidRPr="00BE58F0">
        <w:rPr>
          <w:rFonts w:ascii="Calibri" w:eastAsia="Times New Roman" w:hAnsi="Calibri"/>
          <w:color w:val="000000" w:themeColor="text1"/>
        </w:rPr>
        <w:t xml:space="preserve">student engagement by offering </w:t>
      </w:r>
      <w:r w:rsidR="00084C47" w:rsidRPr="00BE58F0">
        <w:rPr>
          <w:rFonts w:ascii="Calibri" w:eastAsia="Times New Roman" w:hAnsi="Calibri"/>
          <w:color w:val="000000" w:themeColor="text1"/>
        </w:rPr>
        <w:t xml:space="preserve">interactive and collaborative </w:t>
      </w:r>
      <w:r w:rsidR="00062DCF" w:rsidRPr="00BE58F0">
        <w:rPr>
          <w:rFonts w:ascii="Calibri" w:eastAsia="Times New Roman" w:hAnsi="Calibri"/>
          <w:color w:val="000000" w:themeColor="text1"/>
        </w:rPr>
        <w:t xml:space="preserve">learning opportunities </w:t>
      </w:r>
      <w:r w:rsidR="00654DDA" w:rsidRPr="00BE58F0">
        <w:rPr>
          <w:rFonts w:ascii="Calibri" w:eastAsia="Times New Roman" w:hAnsi="Calibri"/>
          <w:color w:val="000000" w:themeColor="text1"/>
        </w:rPr>
        <w:t>(Deng &amp; Tavares, 2013).</w:t>
      </w:r>
      <w:r w:rsidR="00566719" w:rsidRPr="00BE58F0">
        <w:rPr>
          <w:rFonts w:ascii="Calibri" w:eastAsia="Times New Roman" w:hAnsi="Calibri"/>
          <w:color w:val="000000" w:themeColor="text1"/>
        </w:rPr>
        <w:t xml:space="preserve"> </w:t>
      </w:r>
      <w:r w:rsidR="00723744" w:rsidRPr="00BE58F0">
        <w:rPr>
          <w:rFonts w:ascii="Calibri" w:eastAsia="Times New Roman" w:hAnsi="Calibri"/>
          <w:color w:val="000000" w:themeColor="text1"/>
        </w:rPr>
        <w:t>According to</w:t>
      </w:r>
      <w:r w:rsidR="001644EC" w:rsidRPr="00BE58F0">
        <w:rPr>
          <w:rFonts w:ascii="Calibri" w:eastAsia="Times New Roman" w:hAnsi="Calibri"/>
          <w:color w:val="000000" w:themeColor="text1"/>
        </w:rPr>
        <w:t xml:space="preserve"> Timotheou et al</w:t>
      </w:r>
      <w:r w:rsidR="005A3D71" w:rsidRPr="00BE58F0">
        <w:rPr>
          <w:rFonts w:ascii="Calibri" w:eastAsia="Times New Roman" w:hAnsi="Calibri"/>
          <w:color w:val="000000" w:themeColor="text1"/>
        </w:rPr>
        <w:t xml:space="preserve">. </w:t>
      </w:r>
      <w:r w:rsidR="007E0121" w:rsidRPr="00BE58F0">
        <w:rPr>
          <w:rFonts w:ascii="Calibri" w:eastAsia="Times New Roman" w:hAnsi="Calibri"/>
          <w:color w:val="000000" w:themeColor="text1"/>
        </w:rPr>
        <w:t>(</w:t>
      </w:r>
      <w:r w:rsidR="005A3D71" w:rsidRPr="00BE58F0">
        <w:rPr>
          <w:rFonts w:ascii="Calibri" w:eastAsia="Times New Roman" w:hAnsi="Calibri"/>
          <w:color w:val="000000" w:themeColor="text1"/>
        </w:rPr>
        <w:t>2022)</w:t>
      </w:r>
      <w:r w:rsidR="007E0121" w:rsidRPr="00BE58F0">
        <w:rPr>
          <w:rFonts w:ascii="Calibri" w:eastAsia="Times New Roman" w:hAnsi="Calibri"/>
          <w:color w:val="000000" w:themeColor="text1"/>
        </w:rPr>
        <w:t>, other</w:t>
      </w:r>
      <w:r w:rsidR="00566719" w:rsidRPr="00BE58F0">
        <w:rPr>
          <w:rFonts w:ascii="Calibri" w:eastAsia="Times New Roman" w:hAnsi="Calibri"/>
          <w:color w:val="000000" w:themeColor="text1"/>
        </w:rPr>
        <w:t xml:space="preserve"> </w:t>
      </w:r>
      <w:r w:rsidR="00BD4E41" w:rsidRPr="00BE58F0">
        <w:rPr>
          <w:rFonts w:ascii="Calibri" w:eastAsia="Times New Roman" w:hAnsi="Calibri"/>
          <w:color w:val="000000" w:themeColor="text1"/>
        </w:rPr>
        <w:t xml:space="preserve">studies </w:t>
      </w:r>
      <w:r w:rsidR="00B532B4" w:rsidRPr="00BE58F0">
        <w:rPr>
          <w:rFonts w:ascii="Calibri" w:eastAsia="Times New Roman" w:hAnsi="Calibri"/>
          <w:color w:val="000000" w:themeColor="text1"/>
        </w:rPr>
        <w:t xml:space="preserve">reveal that </w:t>
      </w:r>
      <w:r w:rsidR="00AC37A8" w:rsidRPr="00BE58F0">
        <w:rPr>
          <w:rFonts w:ascii="Calibri" w:eastAsia="Times New Roman" w:hAnsi="Calibri"/>
          <w:color w:val="000000" w:themeColor="text1"/>
        </w:rPr>
        <w:t>various aspects</w:t>
      </w:r>
      <w:r w:rsidR="00B14679" w:rsidRPr="00BE58F0">
        <w:rPr>
          <w:rFonts w:ascii="Calibri" w:eastAsia="Times New Roman" w:hAnsi="Calibri"/>
          <w:color w:val="000000" w:themeColor="text1"/>
        </w:rPr>
        <w:t xml:space="preserve"> of how digital technologies</w:t>
      </w:r>
      <w:r w:rsidR="00804558" w:rsidRPr="00BE58F0">
        <w:rPr>
          <w:rFonts w:ascii="Calibri" w:eastAsia="Times New Roman" w:hAnsi="Calibri"/>
          <w:color w:val="000000" w:themeColor="text1"/>
        </w:rPr>
        <w:t xml:space="preserve"> affect </w:t>
      </w:r>
      <w:r w:rsidR="5227A12C" w:rsidRPr="00BE58F0">
        <w:rPr>
          <w:rFonts w:ascii="Calibri" w:eastAsia="Times New Roman" w:hAnsi="Calibri"/>
          <w:color w:val="000000" w:themeColor="text1"/>
        </w:rPr>
        <w:t>students'</w:t>
      </w:r>
      <w:r w:rsidR="00804558" w:rsidRPr="00BE58F0">
        <w:rPr>
          <w:rFonts w:ascii="Calibri" w:eastAsia="Times New Roman" w:hAnsi="Calibri"/>
          <w:color w:val="000000" w:themeColor="text1"/>
        </w:rPr>
        <w:t xml:space="preserve"> knowledge</w:t>
      </w:r>
      <w:r w:rsidR="00085865" w:rsidRPr="00BE58F0">
        <w:rPr>
          <w:rFonts w:ascii="Calibri" w:eastAsia="Times New Roman" w:hAnsi="Calibri"/>
          <w:color w:val="000000" w:themeColor="text1"/>
        </w:rPr>
        <w:t>, skills and attitudes</w:t>
      </w:r>
      <w:r w:rsidR="00221F74" w:rsidRPr="00BE58F0">
        <w:rPr>
          <w:rFonts w:ascii="Calibri" w:eastAsia="Times New Roman" w:hAnsi="Calibri"/>
          <w:color w:val="000000" w:themeColor="text1"/>
        </w:rPr>
        <w:t xml:space="preserve">, as well as their influence </w:t>
      </w:r>
      <w:r w:rsidR="00656B7B" w:rsidRPr="00BE58F0">
        <w:rPr>
          <w:rFonts w:ascii="Calibri" w:eastAsia="Times New Roman" w:hAnsi="Calibri"/>
          <w:color w:val="000000" w:themeColor="text1"/>
        </w:rPr>
        <w:t>on equality</w:t>
      </w:r>
      <w:r w:rsidR="00167529" w:rsidRPr="00BE58F0">
        <w:rPr>
          <w:rFonts w:ascii="Calibri" w:eastAsia="Times New Roman" w:hAnsi="Calibri"/>
          <w:color w:val="000000" w:themeColor="text1"/>
        </w:rPr>
        <w:t xml:space="preserve">, inclusion and </w:t>
      </w:r>
      <w:r w:rsidR="000A0F23" w:rsidRPr="00BE58F0">
        <w:rPr>
          <w:rFonts w:ascii="Calibri" w:eastAsia="Times New Roman" w:hAnsi="Calibri"/>
          <w:color w:val="000000" w:themeColor="text1"/>
        </w:rPr>
        <w:t>social integration</w:t>
      </w:r>
      <w:r w:rsidR="00992F1B" w:rsidRPr="00BE58F0">
        <w:rPr>
          <w:rFonts w:ascii="Calibri" w:eastAsia="Times New Roman" w:hAnsi="Calibri"/>
          <w:color w:val="000000" w:themeColor="text1"/>
        </w:rPr>
        <w:t>. Additionally</w:t>
      </w:r>
      <w:r w:rsidR="00456B43" w:rsidRPr="00BE58F0">
        <w:rPr>
          <w:rFonts w:ascii="Calibri" w:eastAsia="Times New Roman" w:hAnsi="Calibri"/>
          <w:color w:val="000000" w:themeColor="text1"/>
        </w:rPr>
        <w:t>, the results highlight the impact</w:t>
      </w:r>
      <w:r w:rsidR="005C5EFD" w:rsidRPr="00BE58F0">
        <w:rPr>
          <w:rFonts w:ascii="Calibri" w:eastAsia="Times New Roman" w:hAnsi="Calibri"/>
          <w:color w:val="000000" w:themeColor="text1"/>
        </w:rPr>
        <w:t xml:space="preserve"> on </w:t>
      </w:r>
      <w:r w:rsidR="564E1B49" w:rsidRPr="00BE58F0">
        <w:rPr>
          <w:rFonts w:ascii="Calibri" w:eastAsia="Times New Roman" w:hAnsi="Calibri"/>
          <w:color w:val="000000" w:themeColor="text1"/>
        </w:rPr>
        <w:t>teachers'</w:t>
      </w:r>
      <w:r w:rsidR="005C5EFD" w:rsidRPr="00BE58F0">
        <w:rPr>
          <w:rFonts w:ascii="Calibri" w:eastAsia="Times New Roman" w:hAnsi="Calibri"/>
          <w:color w:val="000000" w:themeColor="text1"/>
        </w:rPr>
        <w:t xml:space="preserve"> professional </w:t>
      </w:r>
      <w:r w:rsidR="0040598F" w:rsidRPr="00BE58F0">
        <w:rPr>
          <w:rFonts w:ascii="Calibri" w:eastAsia="Times New Roman" w:hAnsi="Calibri"/>
          <w:color w:val="000000" w:themeColor="text1"/>
        </w:rPr>
        <w:t>development and teaching methods (Timotheou et al.</w:t>
      </w:r>
      <w:r w:rsidR="007E0121" w:rsidRPr="00BE58F0">
        <w:rPr>
          <w:rFonts w:ascii="Calibri" w:eastAsia="Times New Roman" w:hAnsi="Calibri"/>
          <w:color w:val="000000" w:themeColor="text1"/>
        </w:rPr>
        <w:t>, 2022)</w:t>
      </w:r>
      <w:r w:rsidR="005E224A" w:rsidRPr="00BE58F0">
        <w:rPr>
          <w:rFonts w:ascii="Calibri" w:eastAsia="Times New Roman" w:hAnsi="Calibri"/>
          <w:color w:val="000000" w:themeColor="text1"/>
        </w:rPr>
        <w:t>.</w:t>
      </w:r>
      <w:r w:rsidR="005F6258" w:rsidRPr="00BE58F0">
        <w:rPr>
          <w:rFonts w:ascii="Calibri" w:eastAsia="Times New Roman" w:hAnsi="Calibri"/>
          <w:color w:val="000000" w:themeColor="text1"/>
        </w:rPr>
        <w:t xml:space="preserve"> </w:t>
      </w:r>
      <w:r w:rsidR="00860B38" w:rsidRPr="00BE58F0">
        <w:rPr>
          <w:rFonts w:ascii="Calibri" w:eastAsia="Times New Roman" w:hAnsi="Calibri"/>
          <w:color w:val="000000" w:themeColor="text1"/>
        </w:rPr>
        <w:t xml:space="preserve">This </w:t>
      </w:r>
      <w:r w:rsidR="00653E58" w:rsidRPr="00BE58F0">
        <w:rPr>
          <w:rFonts w:ascii="Calibri" w:eastAsia="Times New Roman" w:hAnsi="Calibri"/>
          <w:color w:val="000000" w:themeColor="text1"/>
        </w:rPr>
        <w:t xml:space="preserve">benefits </w:t>
      </w:r>
      <w:r w:rsidR="0069473D" w:rsidRPr="00BE58F0">
        <w:rPr>
          <w:rFonts w:ascii="Calibri" w:eastAsia="Times New Roman" w:hAnsi="Calibri"/>
          <w:color w:val="000000" w:themeColor="text1"/>
        </w:rPr>
        <w:t>the education</w:t>
      </w:r>
      <w:r w:rsidR="00126AC4" w:rsidRPr="00BE58F0">
        <w:rPr>
          <w:rFonts w:ascii="Calibri" w:eastAsia="Times New Roman" w:hAnsi="Calibri"/>
          <w:color w:val="000000" w:themeColor="text1"/>
        </w:rPr>
        <w:t>al</w:t>
      </w:r>
      <w:r w:rsidR="0069473D" w:rsidRPr="00BE58F0">
        <w:rPr>
          <w:rFonts w:ascii="Calibri" w:eastAsia="Times New Roman" w:hAnsi="Calibri"/>
          <w:color w:val="000000" w:themeColor="text1"/>
        </w:rPr>
        <w:t xml:space="preserve"> system</w:t>
      </w:r>
      <w:r w:rsidR="004D26D3" w:rsidRPr="00BE58F0">
        <w:rPr>
          <w:rFonts w:ascii="Calibri" w:eastAsia="Times New Roman" w:hAnsi="Calibri"/>
          <w:color w:val="000000" w:themeColor="text1"/>
        </w:rPr>
        <w:t>'s</w:t>
      </w:r>
      <w:r w:rsidR="0069473D" w:rsidRPr="00BE58F0">
        <w:rPr>
          <w:rFonts w:ascii="Calibri" w:eastAsia="Times New Roman" w:hAnsi="Calibri"/>
          <w:color w:val="000000" w:themeColor="text1"/>
        </w:rPr>
        <w:t xml:space="preserve"> </w:t>
      </w:r>
      <w:r w:rsidR="00126AC4" w:rsidRPr="00BE58F0">
        <w:rPr>
          <w:rFonts w:ascii="Calibri" w:eastAsia="Times New Roman" w:hAnsi="Calibri"/>
          <w:color w:val="000000" w:themeColor="text1"/>
        </w:rPr>
        <w:t>“</w:t>
      </w:r>
      <w:r w:rsidR="00D35C73" w:rsidRPr="00BE58F0">
        <w:rPr>
          <w:rFonts w:ascii="Calibri" w:eastAsia="Times New Roman" w:hAnsi="Calibri"/>
          <w:color w:val="000000" w:themeColor="text1"/>
        </w:rPr>
        <w:t>effective learning</w:t>
      </w:r>
      <w:r w:rsidR="00126AC4" w:rsidRPr="00BE58F0">
        <w:rPr>
          <w:rFonts w:ascii="Calibri" w:eastAsia="Times New Roman" w:hAnsi="Calibri"/>
          <w:color w:val="000000" w:themeColor="text1"/>
        </w:rPr>
        <w:t>”</w:t>
      </w:r>
      <w:r w:rsidR="0036127B" w:rsidRPr="00BE58F0">
        <w:rPr>
          <w:rFonts w:ascii="Calibri" w:eastAsia="Times New Roman" w:hAnsi="Calibri"/>
          <w:color w:val="000000" w:themeColor="text1"/>
        </w:rPr>
        <w:t xml:space="preserve"> by helping support students with additional needs</w:t>
      </w:r>
      <w:r w:rsidR="004D26D3" w:rsidRPr="00BE58F0">
        <w:rPr>
          <w:rFonts w:ascii="Calibri" w:eastAsia="Times New Roman" w:hAnsi="Calibri"/>
          <w:color w:val="000000" w:themeColor="text1"/>
        </w:rPr>
        <w:t>,</w:t>
      </w:r>
      <w:r w:rsidR="00D35C73" w:rsidRPr="00BE58F0">
        <w:rPr>
          <w:rFonts w:ascii="Calibri" w:eastAsia="Times New Roman" w:hAnsi="Calibri"/>
          <w:color w:val="000000" w:themeColor="text1"/>
        </w:rPr>
        <w:t xml:space="preserve"> </w:t>
      </w:r>
      <w:r w:rsidR="00B33F33" w:rsidRPr="00BE58F0">
        <w:rPr>
          <w:rFonts w:ascii="Calibri" w:eastAsia="Times New Roman" w:hAnsi="Calibri"/>
          <w:color w:val="000000" w:themeColor="text1"/>
        </w:rPr>
        <w:t>‘</w:t>
      </w:r>
      <w:r w:rsidR="00EE2019" w:rsidRPr="00BE58F0">
        <w:rPr>
          <w:rFonts w:ascii="Calibri" w:eastAsia="Times New Roman" w:hAnsi="Calibri"/>
          <w:color w:val="000000" w:themeColor="text1"/>
        </w:rPr>
        <w:t xml:space="preserve">which involves the active engagement </w:t>
      </w:r>
      <w:r w:rsidR="00541F7A" w:rsidRPr="00BE58F0">
        <w:rPr>
          <w:rFonts w:ascii="Calibri" w:eastAsia="Times New Roman" w:hAnsi="Calibri"/>
          <w:color w:val="000000" w:themeColor="text1"/>
        </w:rPr>
        <w:t>of learners,</w:t>
      </w:r>
      <w:r w:rsidR="00476A7F" w:rsidRPr="00BE58F0">
        <w:rPr>
          <w:rFonts w:ascii="Calibri" w:eastAsia="Times New Roman" w:hAnsi="Calibri"/>
          <w:color w:val="000000" w:themeColor="text1"/>
        </w:rPr>
        <w:t xml:space="preserve"> allowing them to make connections</w:t>
      </w:r>
      <w:r w:rsidR="005969DB" w:rsidRPr="00BE58F0">
        <w:rPr>
          <w:rFonts w:ascii="Calibri" w:eastAsia="Times New Roman" w:hAnsi="Calibri"/>
          <w:color w:val="000000" w:themeColor="text1"/>
        </w:rPr>
        <w:t xml:space="preserve">, apply knowledge in a real-world context </w:t>
      </w:r>
      <w:r w:rsidR="000F531E" w:rsidRPr="00BE58F0">
        <w:rPr>
          <w:rFonts w:ascii="Calibri" w:eastAsia="Times New Roman" w:hAnsi="Calibri"/>
          <w:color w:val="000000" w:themeColor="text1"/>
        </w:rPr>
        <w:t xml:space="preserve">and develop critical thinking </w:t>
      </w:r>
      <w:r w:rsidR="004D26D3" w:rsidRPr="00BE58F0">
        <w:rPr>
          <w:rFonts w:ascii="Calibri" w:eastAsia="Times New Roman" w:hAnsi="Calibri"/>
          <w:color w:val="000000" w:themeColor="text1"/>
        </w:rPr>
        <w:t>and problem</w:t>
      </w:r>
      <w:r w:rsidR="4637CACB" w:rsidRPr="00BE58F0">
        <w:rPr>
          <w:rFonts w:ascii="Calibri" w:eastAsia="Times New Roman" w:hAnsi="Calibri"/>
          <w:color w:val="000000" w:themeColor="text1"/>
        </w:rPr>
        <w:t>-</w:t>
      </w:r>
      <w:r w:rsidR="004D26D3" w:rsidRPr="00BE58F0">
        <w:rPr>
          <w:rFonts w:ascii="Calibri" w:eastAsia="Times New Roman" w:hAnsi="Calibri"/>
          <w:color w:val="000000" w:themeColor="text1"/>
        </w:rPr>
        <w:t>solving skills</w:t>
      </w:r>
      <w:r w:rsidR="00B33F33" w:rsidRPr="00BE58F0">
        <w:rPr>
          <w:rFonts w:ascii="Calibri" w:eastAsia="Times New Roman" w:hAnsi="Calibri"/>
          <w:color w:val="000000" w:themeColor="text1"/>
        </w:rPr>
        <w:t>’</w:t>
      </w:r>
      <w:r w:rsidR="001540D3" w:rsidRPr="00BE58F0">
        <w:rPr>
          <w:rFonts w:ascii="Calibri" w:eastAsia="Times New Roman" w:hAnsi="Calibri"/>
          <w:color w:val="000000" w:themeColor="text1"/>
        </w:rPr>
        <w:t xml:space="preserve"> (Barnard and Henn, 2023).</w:t>
      </w:r>
    </w:p>
    <w:p w14:paraId="1F2F7D6E" w14:textId="77777777" w:rsidR="009D2CFE" w:rsidRPr="00BE58F0" w:rsidRDefault="009D2CFE" w:rsidP="00E94E2E">
      <w:pPr>
        <w:spacing w:line="360" w:lineRule="auto"/>
        <w:ind w:left="720"/>
        <w:rPr>
          <w:rFonts w:ascii="Calibri" w:eastAsia="Times New Roman" w:hAnsi="Calibri"/>
          <w:color w:val="222222"/>
          <w:shd w:val="clear" w:color="auto" w:fill="FFFFFF"/>
        </w:rPr>
      </w:pPr>
    </w:p>
    <w:p w14:paraId="7BEB9D87" w14:textId="77777777" w:rsidR="008F5AF7" w:rsidRPr="00BE58F0" w:rsidRDefault="00C40BD9" w:rsidP="00E94E2E">
      <w:pPr>
        <w:spacing w:line="360" w:lineRule="auto"/>
        <w:ind w:left="720"/>
        <w:rPr>
          <w:rFonts w:ascii="Calibri" w:eastAsia="Times New Roman" w:hAnsi="Calibri"/>
          <w:color w:val="222222"/>
          <w:shd w:val="clear" w:color="auto" w:fill="FFFFFF"/>
        </w:rPr>
      </w:pPr>
      <w:r w:rsidRPr="00BE58F0">
        <w:rPr>
          <w:rFonts w:ascii="Calibri" w:eastAsia="Times New Roman" w:hAnsi="Calibri"/>
          <w:color w:val="222222"/>
          <w:shd w:val="clear" w:color="auto" w:fill="FFFFFF"/>
        </w:rPr>
        <w:t>Research shows that active engagement in the learning process helps to motivate students and enhance their learning outcomes. New technologies can facilitate active engagement in learning by reducing the amount of class time where students sit passively listening to lectures</w:t>
      </w:r>
      <w:r w:rsidR="005C25AD" w:rsidRPr="00BE58F0">
        <w:rPr>
          <w:rFonts w:ascii="Calibri" w:eastAsia="Times New Roman" w:hAnsi="Calibri"/>
          <w:color w:val="222222"/>
          <w:shd w:val="clear" w:color="auto" w:fill="FFFFFF"/>
        </w:rPr>
        <w:t>.</w:t>
      </w:r>
    </w:p>
    <w:p w14:paraId="19074991" w14:textId="77777777" w:rsidR="008F5AF7" w:rsidRPr="00BE58F0" w:rsidRDefault="00C40BD9" w:rsidP="00E94E2E">
      <w:pPr>
        <w:spacing w:line="360" w:lineRule="auto"/>
        <w:ind w:left="720"/>
        <w:jc w:val="right"/>
        <w:rPr>
          <w:rFonts w:ascii="Calibri" w:eastAsia="Times New Roman" w:hAnsi="Calibri"/>
          <w:color w:val="000000"/>
        </w:rPr>
      </w:pPr>
      <w:r w:rsidRPr="00BE58F0">
        <w:rPr>
          <w:rFonts w:ascii="Calibri" w:eastAsia="Times New Roman" w:hAnsi="Calibri"/>
          <w:color w:val="000000"/>
        </w:rPr>
        <w:t>(Moro, 2018)</w:t>
      </w:r>
    </w:p>
    <w:p w14:paraId="479E0D60" w14:textId="77777777" w:rsidR="0049719A" w:rsidRPr="00BE58F0" w:rsidRDefault="0049719A" w:rsidP="00E94E2E">
      <w:pPr>
        <w:spacing w:line="360" w:lineRule="auto"/>
        <w:rPr>
          <w:rFonts w:ascii="Calibri" w:eastAsia="Times New Roman" w:hAnsi="Calibri"/>
          <w:color w:val="000000" w:themeColor="text1"/>
        </w:rPr>
      </w:pPr>
    </w:p>
    <w:p w14:paraId="15740394" w14:textId="77777777" w:rsidR="00657C08" w:rsidRPr="00BE58F0" w:rsidRDefault="00657C08" w:rsidP="00E94E2E">
      <w:pPr>
        <w:spacing w:line="360" w:lineRule="auto"/>
        <w:rPr>
          <w:rFonts w:ascii="Calibri" w:eastAsia="Times New Roman" w:hAnsi="Calibri"/>
          <w:color w:val="000000" w:themeColor="text1"/>
          <w:sz w:val="28"/>
          <w:szCs w:val="28"/>
          <w:u w:val="single"/>
        </w:rPr>
      </w:pPr>
    </w:p>
    <w:p w14:paraId="1EBA073B" w14:textId="77777777" w:rsidR="00657C08" w:rsidRPr="00BE58F0" w:rsidRDefault="00657C08" w:rsidP="00E94E2E">
      <w:pPr>
        <w:spacing w:line="360" w:lineRule="auto"/>
        <w:jc w:val="center"/>
        <w:rPr>
          <w:rFonts w:ascii="Calibri" w:eastAsia="Times New Roman" w:hAnsi="Calibri"/>
          <w:color w:val="000000" w:themeColor="text1"/>
          <w:sz w:val="28"/>
          <w:szCs w:val="28"/>
          <w:u w:val="single"/>
        </w:rPr>
      </w:pPr>
    </w:p>
    <w:p w14:paraId="61B41A54" w14:textId="77777777" w:rsidR="006D6AFA" w:rsidRPr="004D6551" w:rsidRDefault="00C40BD9" w:rsidP="00E94E2E">
      <w:pPr>
        <w:spacing w:line="360" w:lineRule="auto"/>
        <w:jc w:val="center"/>
        <w:rPr>
          <w:rFonts w:ascii="Calibri" w:eastAsia="Times New Roman" w:hAnsi="Calibri"/>
          <w:b/>
          <w:bCs/>
          <w:color w:val="000000" w:themeColor="text1"/>
          <w:sz w:val="32"/>
          <w:szCs w:val="32"/>
        </w:rPr>
      </w:pPr>
      <w:r w:rsidRPr="004D6551">
        <w:rPr>
          <w:rFonts w:ascii="Calibri" w:eastAsia="Times New Roman" w:hAnsi="Calibri"/>
          <w:b/>
          <w:bCs/>
          <w:color w:val="000000" w:themeColor="text1"/>
          <w:sz w:val="32"/>
          <w:szCs w:val="32"/>
        </w:rPr>
        <w:lastRenderedPageBreak/>
        <w:t xml:space="preserve">Influencing factors in </w:t>
      </w:r>
      <w:r w:rsidR="009E6775" w:rsidRPr="004D6551">
        <w:rPr>
          <w:rFonts w:ascii="Calibri" w:eastAsia="Times New Roman" w:hAnsi="Calibri"/>
          <w:b/>
          <w:bCs/>
          <w:color w:val="000000" w:themeColor="text1"/>
          <w:sz w:val="32"/>
          <w:szCs w:val="32"/>
        </w:rPr>
        <w:t xml:space="preserve">digital </w:t>
      </w:r>
      <w:r w:rsidR="00055B24" w:rsidRPr="004D6551">
        <w:rPr>
          <w:rFonts w:ascii="Calibri" w:eastAsia="Times New Roman" w:hAnsi="Calibri"/>
          <w:b/>
          <w:bCs/>
          <w:color w:val="000000" w:themeColor="text1"/>
          <w:sz w:val="32"/>
          <w:szCs w:val="32"/>
        </w:rPr>
        <w:t xml:space="preserve">technology </w:t>
      </w:r>
      <w:r w:rsidR="00F74A2C" w:rsidRPr="004D6551">
        <w:rPr>
          <w:rFonts w:ascii="Calibri" w:eastAsia="Times New Roman" w:hAnsi="Calibri"/>
          <w:b/>
          <w:bCs/>
          <w:color w:val="000000" w:themeColor="text1"/>
          <w:sz w:val="32"/>
          <w:szCs w:val="32"/>
        </w:rPr>
        <w:t>inclusion</w:t>
      </w:r>
    </w:p>
    <w:p w14:paraId="5562F5AF" w14:textId="77777777" w:rsidR="006D6AFA" w:rsidRPr="00BE58F0" w:rsidRDefault="006D6AFA" w:rsidP="00E94E2E">
      <w:pPr>
        <w:spacing w:line="360" w:lineRule="auto"/>
        <w:rPr>
          <w:rFonts w:ascii="Calibri" w:eastAsia="Times New Roman" w:hAnsi="Calibri"/>
          <w:color w:val="000000" w:themeColor="text1"/>
        </w:rPr>
      </w:pPr>
    </w:p>
    <w:p w14:paraId="50782D5D" w14:textId="7E5242EB" w:rsidR="00FD7F0D"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Whilst digital tools can offer the potential to enhance engagement </w:t>
      </w:r>
      <w:r w:rsidR="005B0D1A" w:rsidRPr="00BE58F0">
        <w:rPr>
          <w:rFonts w:ascii="Calibri" w:eastAsia="Times New Roman" w:hAnsi="Calibri"/>
          <w:color w:val="000000" w:themeColor="text1"/>
        </w:rPr>
        <w:t>and improve assessment</w:t>
      </w:r>
      <w:r w:rsidR="004566B2" w:rsidRPr="00BE58F0">
        <w:rPr>
          <w:rFonts w:ascii="Calibri" w:eastAsia="Times New Roman" w:hAnsi="Calibri"/>
          <w:color w:val="000000" w:themeColor="text1"/>
        </w:rPr>
        <w:t xml:space="preserve">s (Onasanya </w:t>
      </w:r>
      <w:r w:rsidR="00C72848" w:rsidRPr="00BE58F0">
        <w:rPr>
          <w:rFonts w:ascii="Calibri" w:eastAsia="Times New Roman" w:hAnsi="Calibri"/>
          <w:color w:val="000000" w:themeColor="text1"/>
        </w:rPr>
        <w:t xml:space="preserve">and </w:t>
      </w:r>
      <w:r w:rsidR="004566B2" w:rsidRPr="00BE58F0">
        <w:rPr>
          <w:rFonts w:ascii="Calibri" w:eastAsia="Times New Roman" w:hAnsi="Calibri"/>
          <w:color w:val="000000" w:themeColor="text1"/>
        </w:rPr>
        <w:t>Ajamu, 2024)</w:t>
      </w:r>
      <w:r w:rsidR="003358F9" w:rsidRPr="00BE58F0">
        <w:rPr>
          <w:rFonts w:ascii="Calibri" w:eastAsia="Times New Roman" w:hAnsi="Calibri"/>
          <w:color w:val="000000" w:themeColor="text1"/>
        </w:rPr>
        <w:t xml:space="preserve">, </w:t>
      </w:r>
      <w:r w:rsidR="002E1880" w:rsidRPr="00BE58F0">
        <w:rPr>
          <w:rFonts w:ascii="Calibri" w:eastAsia="Times New Roman" w:hAnsi="Calibri"/>
          <w:color w:val="000000" w:themeColor="text1"/>
        </w:rPr>
        <w:t xml:space="preserve">integration into the classroom is often met </w:t>
      </w:r>
      <w:r w:rsidR="00112DEE" w:rsidRPr="00BE58F0">
        <w:rPr>
          <w:rFonts w:ascii="Calibri" w:eastAsia="Times New Roman" w:hAnsi="Calibri"/>
          <w:color w:val="000000" w:themeColor="text1"/>
        </w:rPr>
        <w:t>with various challenges</w:t>
      </w:r>
      <w:r w:rsidR="002C5B6C" w:rsidRPr="00BE58F0">
        <w:rPr>
          <w:rFonts w:ascii="Calibri" w:eastAsia="Times New Roman" w:hAnsi="Calibri"/>
          <w:color w:val="000000" w:themeColor="text1"/>
        </w:rPr>
        <w:t xml:space="preserve"> (Reid, 2012).</w:t>
      </w:r>
      <w:r w:rsidR="00112DEE" w:rsidRPr="00BE58F0">
        <w:rPr>
          <w:rFonts w:ascii="Calibri" w:eastAsia="Times New Roman" w:hAnsi="Calibri"/>
          <w:color w:val="000000" w:themeColor="text1"/>
        </w:rPr>
        <w:t xml:space="preserve"> </w:t>
      </w:r>
      <w:r w:rsidR="003C5E73" w:rsidRPr="00BE58F0">
        <w:rPr>
          <w:rFonts w:ascii="Calibri" w:eastAsia="Times New Roman" w:hAnsi="Calibri"/>
          <w:color w:val="000000" w:themeColor="text1"/>
        </w:rPr>
        <w:t xml:space="preserve">Despite the </w:t>
      </w:r>
      <w:r w:rsidR="004629BB" w:rsidRPr="00BE58F0">
        <w:rPr>
          <w:rFonts w:ascii="Calibri" w:eastAsia="Times New Roman" w:hAnsi="Calibri"/>
          <w:color w:val="000000" w:themeColor="text1"/>
        </w:rPr>
        <w:t>growing availability of technology and the increasing push for digital</w:t>
      </w:r>
      <w:r w:rsidR="00526B7A" w:rsidRPr="00BE58F0">
        <w:rPr>
          <w:rFonts w:ascii="Calibri" w:eastAsia="Times New Roman" w:hAnsi="Calibri"/>
          <w:color w:val="000000" w:themeColor="text1"/>
        </w:rPr>
        <w:t xml:space="preserve"> </w:t>
      </w:r>
      <w:r w:rsidR="004629BB" w:rsidRPr="00BE58F0">
        <w:rPr>
          <w:rFonts w:ascii="Calibri" w:eastAsia="Times New Roman" w:hAnsi="Calibri"/>
          <w:color w:val="000000" w:themeColor="text1"/>
        </w:rPr>
        <w:t xml:space="preserve">transformation </w:t>
      </w:r>
      <w:r w:rsidR="00C94EE4" w:rsidRPr="00BE58F0">
        <w:rPr>
          <w:rFonts w:ascii="Calibri" w:eastAsia="Times New Roman" w:hAnsi="Calibri"/>
          <w:color w:val="000000" w:themeColor="text1"/>
        </w:rPr>
        <w:t xml:space="preserve">in education, several barriers still hinder </w:t>
      </w:r>
      <w:r w:rsidR="00712288" w:rsidRPr="00BE58F0">
        <w:rPr>
          <w:rFonts w:ascii="Calibri" w:eastAsia="Times New Roman" w:hAnsi="Calibri"/>
          <w:color w:val="000000" w:themeColor="text1"/>
        </w:rPr>
        <w:t>the widespread adoption and effective use</w:t>
      </w:r>
      <w:r w:rsidR="00526B7A" w:rsidRPr="00BE58F0">
        <w:rPr>
          <w:rFonts w:ascii="Calibri" w:eastAsia="Times New Roman" w:hAnsi="Calibri"/>
          <w:color w:val="000000" w:themeColor="text1"/>
        </w:rPr>
        <w:t xml:space="preserve"> of these tools</w:t>
      </w:r>
      <w:r w:rsidR="00CD1EB5" w:rsidRPr="00BE58F0">
        <w:rPr>
          <w:rFonts w:ascii="Calibri" w:eastAsia="Times New Roman" w:hAnsi="Calibri"/>
          <w:color w:val="000000" w:themeColor="text1"/>
        </w:rPr>
        <w:t xml:space="preserve"> </w:t>
      </w:r>
      <w:r w:rsidR="00CD1EB5" w:rsidRPr="00BE58F0">
        <w:rPr>
          <w:rFonts w:ascii="Calibri" w:eastAsia="Times New Roman" w:hAnsi="Calibri"/>
          <w:color w:val="000000"/>
        </w:rPr>
        <w:t>(Reed Osika et al</w:t>
      </w:r>
      <w:r w:rsidR="00122679" w:rsidRPr="00BE58F0">
        <w:rPr>
          <w:rFonts w:ascii="Calibri" w:eastAsia="Times New Roman" w:hAnsi="Calibri"/>
          <w:color w:val="000000"/>
        </w:rPr>
        <w:t xml:space="preserve">., 2009). </w:t>
      </w:r>
      <w:r w:rsidR="0096085D" w:rsidRPr="00BE58F0">
        <w:rPr>
          <w:rFonts w:ascii="Calibri" w:eastAsia="Times New Roman" w:hAnsi="Calibri"/>
          <w:color w:val="000000" w:themeColor="text1"/>
        </w:rPr>
        <w:t>‘Even though technology is available</w:t>
      </w:r>
      <w:r w:rsidR="0014681C" w:rsidRPr="00BE58F0">
        <w:rPr>
          <w:rFonts w:ascii="Calibri" w:eastAsia="Times New Roman" w:hAnsi="Calibri"/>
          <w:color w:val="000000" w:themeColor="text1"/>
        </w:rPr>
        <w:t xml:space="preserve"> more</w:t>
      </w:r>
      <w:r w:rsidR="0096085D" w:rsidRPr="00BE58F0">
        <w:rPr>
          <w:rFonts w:ascii="Calibri" w:eastAsia="Times New Roman" w:hAnsi="Calibri"/>
          <w:color w:val="000000" w:themeColor="text1"/>
        </w:rPr>
        <w:t xml:space="preserve"> than ever to instructors, many resist incorporating technology into their classrooms' </w:t>
      </w:r>
      <w:r w:rsidR="0096085D" w:rsidRPr="00BE58F0">
        <w:rPr>
          <w:rFonts w:ascii="Calibri" w:eastAsia="Times New Roman" w:hAnsi="Calibri"/>
          <w:color w:val="000000"/>
        </w:rPr>
        <w:t>(Reed Osika et al., 2009). While it is the decision of the educator to incorporate digital tools into their lessons</w:t>
      </w:r>
      <w:r w:rsidR="00F3175E" w:rsidRPr="00BE58F0">
        <w:rPr>
          <w:rFonts w:ascii="Calibri" w:eastAsia="Times New Roman" w:hAnsi="Calibri"/>
          <w:color w:val="000000"/>
        </w:rPr>
        <w:t>, this</w:t>
      </w:r>
      <w:r w:rsidRPr="00BE58F0">
        <w:rPr>
          <w:rFonts w:ascii="Calibri" w:eastAsia="Times New Roman" w:hAnsi="Calibri"/>
          <w:color w:val="000000" w:themeColor="text1"/>
        </w:rPr>
        <w:t xml:space="preserve"> section highlights several common factors that influence the adoption of digital tools in lesson deliveries</w:t>
      </w:r>
      <w:r w:rsidR="00CB16C9" w:rsidRPr="00BE58F0">
        <w:rPr>
          <w:rFonts w:ascii="Calibri" w:eastAsia="Times New Roman" w:hAnsi="Calibri"/>
          <w:color w:val="000000" w:themeColor="text1"/>
        </w:rPr>
        <w:t>.</w:t>
      </w:r>
    </w:p>
    <w:p w14:paraId="2D712D1E" w14:textId="77777777" w:rsidR="0023213E" w:rsidRPr="00BE58F0" w:rsidRDefault="00C40BD9" w:rsidP="00E94E2E">
      <w:pPr>
        <w:spacing w:line="360" w:lineRule="auto"/>
        <w:ind w:left="720"/>
        <w:rPr>
          <w:rFonts w:ascii="Calibri" w:eastAsia="Times New Roman" w:hAnsi="Calibri"/>
          <w:color w:val="000000" w:themeColor="text1"/>
        </w:rPr>
      </w:pPr>
      <w:r w:rsidRPr="00BE58F0">
        <w:rPr>
          <w:rFonts w:ascii="Calibri" w:eastAsia="Times New Roman" w:hAnsi="Calibri"/>
          <w:color w:val="000000" w:themeColor="text1"/>
        </w:rPr>
        <w:t>First-order barriers are external to the individual and the job and typically</w:t>
      </w:r>
      <w:r w:rsidR="008D6EF0" w:rsidRPr="00BE58F0">
        <w:rPr>
          <w:rFonts w:ascii="Calibri" w:eastAsia="Times New Roman" w:hAnsi="Calibri"/>
          <w:color w:val="000000" w:themeColor="text1"/>
        </w:rPr>
        <w:t xml:space="preserve"> involve</w:t>
      </w:r>
      <w:r w:rsidRPr="00BE58F0">
        <w:rPr>
          <w:rFonts w:ascii="Calibri" w:eastAsia="Times New Roman" w:hAnsi="Calibri"/>
          <w:color w:val="000000" w:themeColor="text1"/>
        </w:rPr>
        <w:t xml:space="preserve"> unavailable resources (e.g., lack of equipment, time, or training)</w:t>
      </w:r>
      <w:r w:rsidR="001D139D" w:rsidRPr="00BE58F0">
        <w:rPr>
          <w:rFonts w:ascii="Calibri" w:eastAsia="Times New Roman" w:hAnsi="Calibri"/>
          <w:color w:val="000000" w:themeColor="text1"/>
        </w:rPr>
        <w:t xml:space="preserve">. </w:t>
      </w:r>
      <w:r w:rsidRPr="00BE58F0">
        <w:rPr>
          <w:rFonts w:ascii="Calibri" w:eastAsia="Times New Roman" w:hAnsi="Calibri"/>
          <w:color w:val="000000" w:themeColor="text1"/>
        </w:rPr>
        <w:t xml:space="preserve">Second-order barriers are internal to the individuals and their professional roles, often involving their beliefs about teaching, beliefs about technologies, </w:t>
      </w:r>
      <w:r w:rsidR="001D139D" w:rsidRPr="00BE58F0">
        <w:rPr>
          <w:rFonts w:ascii="Calibri" w:eastAsia="Times New Roman" w:hAnsi="Calibri"/>
          <w:color w:val="000000" w:themeColor="text1"/>
        </w:rPr>
        <w:t>professional practice</w:t>
      </w:r>
      <w:r w:rsidRPr="00BE58F0">
        <w:rPr>
          <w:rFonts w:ascii="Calibri" w:eastAsia="Times New Roman" w:hAnsi="Calibri"/>
          <w:color w:val="000000" w:themeColor="text1"/>
        </w:rPr>
        <w:t>, and willingness to change.</w:t>
      </w:r>
    </w:p>
    <w:p w14:paraId="69DC93B0" w14:textId="77777777" w:rsidR="00FA79B8" w:rsidRPr="00BE58F0" w:rsidRDefault="00C40BD9" w:rsidP="00E94E2E">
      <w:pPr>
        <w:spacing w:line="360" w:lineRule="auto"/>
        <w:ind w:left="720"/>
        <w:jc w:val="right"/>
        <w:rPr>
          <w:rFonts w:ascii="Calibri" w:eastAsia="Times New Roman" w:hAnsi="Calibri"/>
          <w:color w:val="000000" w:themeColor="text1"/>
        </w:rPr>
      </w:pPr>
      <w:r w:rsidRPr="00BE58F0">
        <w:rPr>
          <w:rFonts w:ascii="Calibri" w:eastAsia="Times New Roman" w:hAnsi="Calibri"/>
          <w:color w:val="000000"/>
        </w:rPr>
        <w:t>(Reid</w:t>
      </w:r>
      <w:r w:rsidR="00427516" w:rsidRPr="00BE58F0">
        <w:rPr>
          <w:rFonts w:ascii="Calibri" w:eastAsia="Times New Roman" w:hAnsi="Calibri"/>
          <w:color w:val="000000"/>
        </w:rPr>
        <w:t>, 2012</w:t>
      </w:r>
      <w:r w:rsidRPr="00BE58F0">
        <w:rPr>
          <w:rFonts w:ascii="Calibri" w:eastAsia="Times New Roman" w:hAnsi="Calibri"/>
          <w:color w:val="000000"/>
        </w:rPr>
        <w:t>)</w:t>
      </w:r>
    </w:p>
    <w:p w14:paraId="4E1AC531" w14:textId="4CBEB5FE" w:rsidR="002450FD"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According to </w:t>
      </w:r>
      <w:r w:rsidR="00726582" w:rsidRPr="00BE58F0">
        <w:rPr>
          <w:rFonts w:ascii="Calibri" w:eastAsia="Times New Roman" w:hAnsi="Calibri"/>
          <w:color w:val="000000" w:themeColor="text1"/>
        </w:rPr>
        <w:t>Reid (2012)</w:t>
      </w:r>
      <w:r w:rsidR="005C795E" w:rsidRPr="00BE58F0">
        <w:rPr>
          <w:rFonts w:ascii="Calibri" w:eastAsia="Times New Roman" w:hAnsi="Calibri"/>
          <w:color w:val="000000" w:themeColor="text1"/>
        </w:rPr>
        <w:t xml:space="preserve">, the lack of available technology is an evident barrier to adoption. However, less </w:t>
      </w:r>
      <w:bookmarkStart w:id="0" w:name="_Int_YA0NwIUR"/>
      <w:r w:rsidR="005C795E" w:rsidRPr="00BE58F0">
        <w:rPr>
          <w:rFonts w:ascii="Calibri" w:eastAsia="Times New Roman" w:hAnsi="Calibri"/>
          <w:color w:val="000000" w:themeColor="text1"/>
        </w:rPr>
        <w:t>app</w:t>
      </w:r>
      <w:r w:rsidR="00AC2A4E" w:rsidRPr="00BE58F0">
        <w:rPr>
          <w:rFonts w:ascii="Calibri" w:eastAsia="Times New Roman" w:hAnsi="Calibri"/>
          <w:color w:val="000000" w:themeColor="text1"/>
        </w:rPr>
        <w:t>arent</w:t>
      </w:r>
      <w:bookmarkEnd w:id="0"/>
      <w:r w:rsidR="00AC2A4E" w:rsidRPr="00BE58F0">
        <w:rPr>
          <w:rFonts w:ascii="Calibri" w:eastAsia="Times New Roman" w:hAnsi="Calibri"/>
          <w:color w:val="000000" w:themeColor="text1"/>
        </w:rPr>
        <w:t xml:space="preserve"> obstacles include the reliability and complexity of </w:t>
      </w:r>
      <w:r w:rsidR="00A809A9" w:rsidRPr="00BE58F0">
        <w:rPr>
          <w:rFonts w:ascii="Calibri" w:eastAsia="Times New Roman" w:hAnsi="Calibri"/>
          <w:color w:val="000000" w:themeColor="text1"/>
        </w:rPr>
        <w:t xml:space="preserve">existing instructional technologies. When these tools are difficult to use, faculty members </w:t>
      </w:r>
      <w:r w:rsidR="000C2E53" w:rsidRPr="00BE58F0">
        <w:rPr>
          <w:rFonts w:ascii="Calibri" w:eastAsia="Times New Roman" w:hAnsi="Calibri"/>
          <w:color w:val="000000" w:themeColor="text1"/>
        </w:rPr>
        <w:t xml:space="preserve">with low self-efficacy may be hesitant to adopt them. </w:t>
      </w:r>
      <w:r w:rsidR="00AD1A9F" w:rsidRPr="00BE58F0">
        <w:rPr>
          <w:rFonts w:ascii="Calibri" w:eastAsia="Times New Roman" w:hAnsi="Calibri"/>
          <w:color w:val="000000" w:themeColor="text1"/>
        </w:rPr>
        <w:t>If</w:t>
      </w:r>
      <w:r w:rsidR="000C2E53" w:rsidRPr="00BE58F0">
        <w:rPr>
          <w:rFonts w:ascii="Calibri" w:eastAsia="Times New Roman" w:hAnsi="Calibri"/>
          <w:color w:val="000000" w:themeColor="text1"/>
        </w:rPr>
        <w:t xml:space="preserve"> technology is proven to be unre</w:t>
      </w:r>
      <w:r w:rsidR="00B64FD9" w:rsidRPr="00BE58F0">
        <w:rPr>
          <w:rFonts w:ascii="Calibri" w:eastAsia="Times New Roman" w:hAnsi="Calibri"/>
          <w:color w:val="000000" w:themeColor="text1"/>
        </w:rPr>
        <w:t>liable, it could lead to disengagement. If faculty members abandon it</w:t>
      </w:r>
      <w:r w:rsidR="000D3C70" w:rsidRPr="00BE58F0">
        <w:rPr>
          <w:rFonts w:ascii="Calibri" w:eastAsia="Times New Roman" w:hAnsi="Calibri"/>
          <w:color w:val="000000" w:themeColor="text1"/>
        </w:rPr>
        <w:t>s use, it may influence others to do the same. Once trust in the technology is lost, it becomes challenging to regain</w:t>
      </w:r>
      <w:r w:rsidR="00460A46" w:rsidRPr="00BE58F0">
        <w:rPr>
          <w:rFonts w:ascii="Calibri" w:eastAsia="Times New Roman" w:hAnsi="Calibri"/>
          <w:color w:val="000000" w:themeColor="text1"/>
        </w:rPr>
        <w:t>, even if improvements are made</w:t>
      </w:r>
      <w:r w:rsidR="00B64FD9" w:rsidRPr="00BE58F0">
        <w:rPr>
          <w:rFonts w:ascii="Calibri" w:eastAsia="Times New Roman" w:hAnsi="Calibri"/>
          <w:color w:val="000000" w:themeColor="text1"/>
        </w:rPr>
        <w:t xml:space="preserve"> </w:t>
      </w:r>
      <w:r w:rsidR="00460A46" w:rsidRPr="00BE58F0">
        <w:rPr>
          <w:rFonts w:ascii="Calibri" w:eastAsia="Times New Roman" w:hAnsi="Calibri"/>
          <w:color w:val="000000" w:themeColor="text1"/>
        </w:rPr>
        <w:t>(Reid, 2012).</w:t>
      </w:r>
      <w:r w:rsidR="5728FF78" w:rsidRPr="00BE58F0">
        <w:rPr>
          <w:rFonts w:ascii="Calibri" w:eastAsia="Times New Roman" w:hAnsi="Calibri"/>
          <w:color w:val="000000" w:themeColor="text1"/>
        </w:rPr>
        <w:t xml:space="preserve"> </w:t>
      </w:r>
      <w:r w:rsidR="008B4748" w:rsidRPr="00BE58F0">
        <w:rPr>
          <w:rFonts w:ascii="Calibri" w:eastAsia="Times New Roman" w:hAnsi="Calibri"/>
          <w:color w:val="000000" w:themeColor="text1"/>
        </w:rPr>
        <w:t>Reed Osika et al</w:t>
      </w:r>
      <w:r w:rsidR="00DC30CB" w:rsidRPr="00BE58F0">
        <w:rPr>
          <w:rFonts w:ascii="Calibri" w:eastAsia="Times New Roman" w:hAnsi="Calibri"/>
          <w:color w:val="000000" w:themeColor="text1"/>
        </w:rPr>
        <w:t xml:space="preserve">. (2009) </w:t>
      </w:r>
      <w:r w:rsidR="00532919" w:rsidRPr="00BE58F0">
        <w:rPr>
          <w:rFonts w:ascii="Calibri" w:eastAsia="Times New Roman" w:hAnsi="Calibri"/>
          <w:color w:val="000000" w:themeColor="text1"/>
        </w:rPr>
        <w:t>suggest</w:t>
      </w:r>
      <w:r w:rsidR="00BB6B1E" w:rsidRPr="00BE58F0">
        <w:rPr>
          <w:rFonts w:ascii="Calibri" w:eastAsia="Times New Roman" w:hAnsi="Calibri"/>
          <w:color w:val="000000" w:themeColor="text1"/>
        </w:rPr>
        <w:t xml:space="preserve"> that the most </w:t>
      </w:r>
      <w:r w:rsidR="001A7D24" w:rsidRPr="00BE58F0">
        <w:rPr>
          <w:rFonts w:ascii="Calibri" w:eastAsia="Times New Roman" w:hAnsi="Calibri"/>
          <w:color w:val="000000" w:themeColor="text1"/>
        </w:rPr>
        <w:t xml:space="preserve">influenced </w:t>
      </w:r>
      <w:r w:rsidR="007154FD" w:rsidRPr="00BE58F0">
        <w:rPr>
          <w:rFonts w:ascii="Calibri" w:eastAsia="Times New Roman" w:hAnsi="Calibri"/>
          <w:color w:val="000000" w:themeColor="text1"/>
        </w:rPr>
        <w:t xml:space="preserve">decisions that educators </w:t>
      </w:r>
      <w:r w:rsidR="0087334D" w:rsidRPr="00BE58F0">
        <w:rPr>
          <w:rFonts w:ascii="Calibri" w:eastAsia="Times New Roman" w:hAnsi="Calibri"/>
          <w:color w:val="000000" w:themeColor="text1"/>
        </w:rPr>
        <w:t xml:space="preserve">refuse to use digital technology are </w:t>
      </w:r>
      <w:r w:rsidR="00CD6067" w:rsidRPr="00BE58F0">
        <w:rPr>
          <w:rFonts w:ascii="Calibri" w:eastAsia="Times New Roman" w:hAnsi="Calibri"/>
          <w:color w:val="000000" w:themeColor="text1"/>
        </w:rPr>
        <w:t>individual beliefs</w:t>
      </w:r>
      <w:r w:rsidR="00412FCD" w:rsidRPr="00BE58F0">
        <w:rPr>
          <w:rFonts w:ascii="Calibri" w:eastAsia="Times New Roman" w:hAnsi="Calibri"/>
          <w:color w:val="000000" w:themeColor="text1"/>
        </w:rPr>
        <w:t>, anxiety,</w:t>
      </w:r>
      <w:r w:rsidR="001469AE" w:rsidRPr="00BE58F0">
        <w:rPr>
          <w:rFonts w:ascii="Calibri" w:eastAsia="Times New Roman" w:hAnsi="Calibri"/>
          <w:color w:val="000000" w:themeColor="text1"/>
        </w:rPr>
        <w:t xml:space="preserve"> fears</w:t>
      </w:r>
      <w:r w:rsidR="00327E35" w:rsidRPr="00BE58F0">
        <w:rPr>
          <w:rFonts w:ascii="Calibri" w:eastAsia="Times New Roman" w:hAnsi="Calibri"/>
          <w:color w:val="000000" w:themeColor="text1"/>
        </w:rPr>
        <w:t>, perceptions</w:t>
      </w:r>
      <w:r w:rsidR="00C721B1" w:rsidRPr="00BE58F0">
        <w:rPr>
          <w:rFonts w:ascii="Calibri" w:eastAsia="Times New Roman" w:hAnsi="Calibri"/>
          <w:color w:val="000000" w:themeColor="text1"/>
        </w:rPr>
        <w:t xml:space="preserve"> and preferences</w:t>
      </w:r>
      <w:r w:rsidR="003979DF" w:rsidRPr="00BE58F0">
        <w:rPr>
          <w:rFonts w:ascii="Calibri" w:eastAsia="Times New Roman" w:hAnsi="Calibri"/>
          <w:color w:val="000000" w:themeColor="text1"/>
        </w:rPr>
        <w:t xml:space="preserve"> (Reed Osika et al., 2009)</w:t>
      </w:r>
      <w:r w:rsidR="00B87816" w:rsidRPr="00BE58F0">
        <w:rPr>
          <w:rFonts w:ascii="Calibri" w:eastAsia="Times New Roman" w:hAnsi="Calibri"/>
          <w:color w:val="000000" w:themeColor="text1"/>
        </w:rPr>
        <w:t xml:space="preserve">. </w:t>
      </w:r>
      <w:r w:rsidR="002E5381" w:rsidRPr="00BE58F0">
        <w:rPr>
          <w:rFonts w:ascii="Calibri" w:eastAsia="Times New Roman" w:hAnsi="Calibri"/>
          <w:color w:val="000000" w:themeColor="text1"/>
        </w:rPr>
        <w:t>Acco</w:t>
      </w:r>
      <w:r w:rsidR="00D9603D" w:rsidRPr="00BE58F0">
        <w:rPr>
          <w:rFonts w:ascii="Calibri" w:eastAsia="Times New Roman" w:hAnsi="Calibri"/>
          <w:color w:val="000000" w:themeColor="text1"/>
        </w:rPr>
        <w:t>rding to Osika et al.</w:t>
      </w:r>
      <w:r w:rsidR="00272934" w:rsidRPr="00BE58F0">
        <w:rPr>
          <w:rFonts w:ascii="Calibri" w:eastAsia="Times New Roman" w:hAnsi="Calibri"/>
          <w:color w:val="000000" w:themeColor="text1"/>
        </w:rPr>
        <w:t>(</w:t>
      </w:r>
      <w:r w:rsidR="00D9603D" w:rsidRPr="00BE58F0">
        <w:rPr>
          <w:rFonts w:ascii="Calibri" w:eastAsia="Times New Roman" w:hAnsi="Calibri"/>
          <w:color w:val="000000" w:themeColor="text1"/>
        </w:rPr>
        <w:t>2009</w:t>
      </w:r>
      <w:r w:rsidR="00272934" w:rsidRPr="00BE58F0">
        <w:rPr>
          <w:rFonts w:ascii="Calibri" w:eastAsia="Times New Roman" w:hAnsi="Calibri"/>
          <w:color w:val="000000" w:themeColor="text1"/>
        </w:rPr>
        <w:t>) another</w:t>
      </w:r>
      <w:r w:rsidR="00BC7DDD" w:rsidRPr="00BE58F0">
        <w:rPr>
          <w:rFonts w:ascii="Calibri" w:eastAsia="Times New Roman" w:hAnsi="Calibri"/>
          <w:color w:val="000000" w:themeColor="text1"/>
        </w:rPr>
        <w:t xml:space="preserve"> influence </w:t>
      </w:r>
      <w:r w:rsidR="00B55750" w:rsidRPr="00BE58F0">
        <w:rPr>
          <w:rFonts w:ascii="Calibri" w:eastAsia="Times New Roman" w:hAnsi="Calibri"/>
          <w:color w:val="000000" w:themeColor="text1"/>
        </w:rPr>
        <w:t>found was competen</w:t>
      </w:r>
      <w:r w:rsidR="00622D31" w:rsidRPr="00BE58F0">
        <w:rPr>
          <w:rFonts w:ascii="Calibri" w:eastAsia="Times New Roman" w:hAnsi="Calibri"/>
          <w:color w:val="000000" w:themeColor="text1"/>
        </w:rPr>
        <w:t>cy</w:t>
      </w:r>
      <w:r w:rsidR="0071122A" w:rsidRPr="00BE58F0">
        <w:rPr>
          <w:rFonts w:ascii="Calibri" w:eastAsia="Times New Roman" w:hAnsi="Calibri"/>
          <w:color w:val="000000" w:themeColor="text1"/>
        </w:rPr>
        <w:t>,</w:t>
      </w:r>
      <w:r w:rsidR="00622D31" w:rsidRPr="00BE58F0">
        <w:rPr>
          <w:rFonts w:ascii="Calibri" w:eastAsia="Times New Roman" w:hAnsi="Calibri"/>
          <w:color w:val="000000" w:themeColor="text1"/>
        </w:rPr>
        <w:t xml:space="preserve"> where only </w:t>
      </w:r>
      <w:r w:rsidR="002E5381" w:rsidRPr="00BE58F0">
        <w:rPr>
          <w:rFonts w:ascii="Calibri" w:eastAsia="Times New Roman" w:hAnsi="Calibri"/>
          <w:color w:val="000000" w:themeColor="text1"/>
        </w:rPr>
        <w:t>a small fraction</w:t>
      </w:r>
      <w:r w:rsidR="00744546" w:rsidRPr="00BE58F0">
        <w:rPr>
          <w:rFonts w:ascii="Calibri" w:eastAsia="Times New Roman" w:hAnsi="Calibri"/>
          <w:color w:val="000000" w:themeColor="text1"/>
        </w:rPr>
        <w:t xml:space="preserve"> of teachers fe</w:t>
      </w:r>
      <w:r w:rsidR="0071122A" w:rsidRPr="00BE58F0">
        <w:rPr>
          <w:rFonts w:ascii="Calibri" w:eastAsia="Times New Roman" w:hAnsi="Calibri"/>
          <w:color w:val="000000" w:themeColor="text1"/>
        </w:rPr>
        <w:t>lt</w:t>
      </w:r>
      <w:r w:rsidR="00744546" w:rsidRPr="00BE58F0">
        <w:rPr>
          <w:rFonts w:ascii="Calibri" w:eastAsia="Times New Roman" w:hAnsi="Calibri"/>
          <w:color w:val="000000" w:themeColor="text1"/>
        </w:rPr>
        <w:t xml:space="preserve"> prepared to use computers and the Internet for classroom instruc</w:t>
      </w:r>
      <w:r w:rsidR="008854EB" w:rsidRPr="00BE58F0">
        <w:rPr>
          <w:rFonts w:ascii="Calibri" w:eastAsia="Times New Roman" w:hAnsi="Calibri"/>
          <w:color w:val="000000" w:themeColor="text1"/>
        </w:rPr>
        <w:t>tion</w:t>
      </w:r>
      <w:r w:rsidR="00E14F75" w:rsidRPr="00BE58F0">
        <w:rPr>
          <w:rFonts w:ascii="Calibri" w:eastAsia="Times New Roman" w:hAnsi="Calibri"/>
          <w:color w:val="000000" w:themeColor="text1"/>
        </w:rPr>
        <w:t xml:space="preserve">. The remaining educators </w:t>
      </w:r>
      <w:r w:rsidR="00723A06" w:rsidRPr="00BE58F0">
        <w:rPr>
          <w:rFonts w:ascii="Calibri" w:eastAsia="Times New Roman" w:hAnsi="Calibri"/>
          <w:color w:val="000000" w:themeColor="text1"/>
        </w:rPr>
        <w:t xml:space="preserve">who were unprepared had </w:t>
      </w:r>
      <w:r w:rsidR="00807F9E" w:rsidRPr="00BE58F0">
        <w:rPr>
          <w:rFonts w:ascii="Calibri" w:eastAsia="Times New Roman" w:hAnsi="Calibri"/>
          <w:color w:val="000000" w:themeColor="text1"/>
        </w:rPr>
        <w:t xml:space="preserve">been teaching for more than ten years. This group of </w:t>
      </w:r>
      <w:r w:rsidR="00807F9E" w:rsidRPr="00BE58F0">
        <w:rPr>
          <w:rFonts w:ascii="Calibri" w:eastAsia="Times New Roman" w:hAnsi="Calibri"/>
          <w:color w:val="000000" w:themeColor="text1"/>
        </w:rPr>
        <w:lastRenderedPageBreak/>
        <w:t xml:space="preserve">educators </w:t>
      </w:r>
      <w:r w:rsidR="00FA0A04" w:rsidRPr="00BE58F0">
        <w:rPr>
          <w:rFonts w:ascii="Calibri" w:eastAsia="Times New Roman" w:hAnsi="Calibri"/>
          <w:color w:val="000000" w:themeColor="text1"/>
        </w:rPr>
        <w:t xml:space="preserve">may be reluctant to use technology due to </w:t>
      </w:r>
      <w:r w:rsidR="00D6259F" w:rsidRPr="00BE58F0">
        <w:rPr>
          <w:rFonts w:ascii="Calibri" w:eastAsia="Times New Roman" w:hAnsi="Calibri"/>
          <w:color w:val="000000" w:themeColor="text1"/>
        </w:rPr>
        <w:t>their lack of technology skills</w:t>
      </w:r>
      <w:r w:rsidR="0095363C" w:rsidRPr="00BE58F0">
        <w:rPr>
          <w:rFonts w:ascii="Calibri" w:eastAsia="Times New Roman" w:hAnsi="Calibri"/>
          <w:color w:val="000000" w:themeColor="text1"/>
        </w:rPr>
        <w:t xml:space="preserve"> (Reed Osika et al., 2009).</w:t>
      </w:r>
      <w:r w:rsidR="00EE1F10" w:rsidRPr="00BE58F0">
        <w:rPr>
          <w:rFonts w:ascii="Calibri" w:eastAsia="Times New Roman" w:hAnsi="Calibri"/>
          <w:color w:val="000000" w:themeColor="text1"/>
        </w:rPr>
        <w:t xml:space="preserve"> </w:t>
      </w:r>
      <w:r w:rsidR="00E9109C" w:rsidRPr="00BE58F0">
        <w:rPr>
          <w:rFonts w:ascii="Calibri" w:eastAsia="Times New Roman" w:hAnsi="Calibri"/>
          <w:color w:val="000000" w:themeColor="text1"/>
        </w:rPr>
        <w:t>Parveen and Ramzan</w:t>
      </w:r>
      <w:r w:rsidR="0001667F" w:rsidRPr="00BE58F0">
        <w:rPr>
          <w:rFonts w:ascii="Calibri" w:eastAsia="Times New Roman" w:hAnsi="Calibri"/>
          <w:color w:val="000000" w:themeColor="text1"/>
        </w:rPr>
        <w:t xml:space="preserve"> (2024</w:t>
      </w:r>
      <w:r w:rsidR="00E9109C" w:rsidRPr="00BE58F0">
        <w:rPr>
          <w:rFonts w:ascii="Calibri" w:eastAsia="Times New Roman" w:hAnsi="Calibri"/>
          <w:color w:val="000000" w:themeColor="text1"/>
        </w:rPr>
        <w:t>)</w:t>
      </w:r>
      <w:r w:rsidR="0001667F" w:rsidRPr="00BE58F0">
        <w:rPr>
          <w:rFonts w:ascii="Calibri" w:eastAsia="Times New Roman" w:hAnsi="Calibri"/>
          <w:color w:val="000000" w:themeColor="text1"/>
        </w:rPr>
        <w:t xml:space="preserve"> also identify that</w:t>
      </w:r>
      <w:r w:rsidR="00954DF8" w:rsidRPr="00BE58F0">
        <w:rPr>
          <w:rFonts w:ascii="Calibri" w:eastAsia="Times New Roman" w:hAnsi="Calibri"/>
          <w:color w:val="000000" w:themeColor="text1"/>
        </w:rPr>
        <w:t xml:space="preserve"> </w:t>
      </w:r>
      <w:r w:rsidR="00052607" w:rsidRPr="00BE58F0">
        <w:rPr>
          <w:rFonts w:ascii="Calibri" w:eastAsia="Times New Roman" w:hAnsi="Calibri"/>
          <w:color w:val="000000" w:themeColor="text1"/>
        </w:rPr>
        <w:t>‘</w:t>
      </w:r>
      <w:r w:rsidR="00954DF8" w:rsidRPr="00BE58F0">
        <w:rPr>
          <w:rFonts w:ascii="Calibri" w:eastAsia="Times New Roman" w:hAnsi="Calibri"/>
          <w:color w:val="000000" w:themeColor="text1"/>
        </w:rPr>
        <w:t xml:space="preserve">the </w:t>
      </w:r>
      <w:r w:rsidR="00583ACA" w:rsidRPr="00BE58F0">
        <w:rPr>
          <w:rFonts w:ascii="Calibri" w:eastAsia="Times New Roman" w:hAnsi="Calibri" w:cs="Arial"/>
        </w:rPr>
        <w:t>most cited obstacles include Lack of time, Lack of access, Lack of resources, Lack of expertise, and Lack of suppor</w:t>
      </w:r>
      <w:r w:rsidR="00954DF8" w:rsidRPr="00BE58F0">
        <w:rPr>
          <w:rFonts w:ascii="Calibri" w:eastAsia="Times New Roman" w:hAnsi="Calibri" w:cs="Arial"/>
        </w:rPr>
        <w:t>t</w:t>
      </w:r>
      <w:r w:rsidR="005F49F0" w:rsidRPr="00BE58F0">
        <w:rPr>
          <w:rFonts w:ascii="Calibri" w:eastAsia="Times New Roman" w:hAnsi="Calibri" w:cs="Arial"/>
        </w:rPr>
        <w:t xml:space="preserve">’ </w:t>
      </w:r>
      <w:r w:rsidR="002856E6" w:rsidRPr="00BE58F0">
        <w:rPr>
          <w:rFonts w:ascii="Calibri" w:eastAsia="Times New Roman" w:hAnsi="Calibri"/>
          <w:color w:val="000000" w:themeColor="text1"/>
        </w:rPr>
        <w:t>(Parveen and Ramzan, 2024).</w:t>
      </w:r>
    </w:p>
    <w:p w14:paraId="740BC51C" w14:textId="0013CA34" w:rsidR="74F3E62D" w:rsidRPr="00BE58F0" w:rsidRDefault="00C40BD9" w:rsidP="00E94E2E">
      <w:pPr>
        <w:spacing w:line="360" w:lineRule="auto"/>
        <w:rPr>
          <w:rFonts w:ascii="Calibri" w:eastAsia="Times New Roman" w:hAnsi="Calibri"/>
          <w:color w:val="000000"/>
        </w:rPr>
      </w:pPr>
      <w:r w:rsidRPr="00BE58F0">
        <w:rPr>
          <w:rFonts w:ascii="Calibri" w:eastAsia="Times New Roman" w:hAnsi="Calibri"/>
          <w:color w:val="000000" w:themeColor="text1"/>
        </w:rPr>
        <w:t xml:space="preserve">An observation here is that if other </w:t>
      </w:r>
      <w:r w:rsidR="3F18C081" w:rsidRPr="00BE58F0">
        <w:rPr>
          <w:rFonts w:ascii="Calibri" w:eastAsia="Times New Roman" w:hAnsi="Calibri"/>
          <w:color w:val="000000" w:themeColor="text1"/>
        </w:rPr>
        <w:t>disciplines</w:t>
      </w:r>
      <w:r w:rsidRPr="00BE58F0">
        <w:rPr>
          <w:rFonts w:ascii="Calibri" w:eastAsia="Times New Roman" w:hAnsi="Calibri"/>
          <w:color w:val="000000" w:themeColor="text1"/>
        </w:rPr>
        <w:t xml:space="preserve"> face challenges with technology integration, it r</w:t>
      </w:r>
      <w:r w:rsidR="7ABB3E65" w:rsidRPr="00BE58F0">
        <w:rPr>
          <w:rFonts w:ascii="Calibri" w:eastAsia="Times New Roman" w:hAnsi="Calibri"/>
          <w:color w:val="000000" w:themeColor="text1"/>
        </w:rPr>
        <w:t xml:space="preserve">aises questions about how creative fields, like illustration, may be </w:t>
      </w:r>
      <w:r w:rsidR="7F22126B" w:rsidRPr="00BE58F0">
        <w:rPr>
          <w:rFonts w:ascii="Calibri" w:eastAsia="Times New Roman" w:hAnsi="Calibri"/>
          <w:color w:val="000000" w:themeColor="text1"/>
        </w:rPr>
        <w:t>vulnerable</w:t>
      </w:r>
      <w:r w:rsidR="7ABB3E65" w:rsidRPr="00BE58F0">
        <w:rPr>
          <w:rFonts w:ascii="Calibri" w:eastAsia="Times New Roman" w:hAnsi="Calibri"/>
          <w:color w:val="000000" w:themeColor="text1"/>
        </w:rPr>
        <w:t xml:space="preserve"> to these barriers. These challenges may be even more pronounced given the uniqu</w:t>
      </w:r>
      <w:r w:rsidR="1326C4F0" w:rsidRPr="00BE58F0">
        <w:rPr>
          <w:rFonts w:ascii="Calibri" w:eastAsia="Times New Roman" w:hAnsi="Calibri"/>
          <w:color w:val="000000" w:themeColor="text1"/>
        </w:rPr>
        <w:t xml:space="preserve">e demands of creative </w:t>
      </w:r>
      <w:r w:rsidR="46E7C752" w:rsidRPr="00BE58F0">
        <w:rPr>
          <w:rFonts w:ascii="Calibri" w:eastAsia="Times New Roman" w:hAnsi="Calibri"/>
          <w:color w:val="000000" w:themeColor="text1"/>
        </w:rPr>
        <w:t>disciplines</w:t>
      </w:r>
      <w:r w:rsidR="1326C4F0" w:rsidRPr="00BE58F0">
        <w:rPr>
          <w:rFonts w:ascii="Calibri" w:eastAsia="Times New Roman" w:hAnsi="Calibri"/>
          <w:color w:val="000000" w:themeColor="text1"/>
        </w:rPr>
        <w:t>, such as the emphasis on artistic skills, individual expression, and pr</w:t>
      </w:r>
      <w:r w:rsidR="22F15A6A" w:rsidRPr="00BE58F0">
        <w:rPr>
          <w:rFonts w:ascii="Calibri" w:eastAsia="Times New Roman" w:hAnsi="Calibri"/>
          <w:color w:val="000000" w:themeColor="text1"/>
        </w:rPr>
        <w:t>actical</w:t>
      </w:r>
      <w:r w:rsidR="1326C4F0" w:rsidRPr="00BE58F0">
        <w:rPr>
          <w:rFonts w:ascii="Calibri" w:eastAsia="Times New Roman" w:hAnsi="Calibri"/>
          <w:color w:val="000000" w:themeColor="text1"/>
        </w:rPr>
        <w:t>-based learning</w:t>
      </w:r>
      <w:r w:rsidR="00437775" w:rsidRPr="00BE58F0">
        <w:rPr>
          <w:rFonts w:ascii="Calibri" w:eastAsia="Times New Roman" w:hAnsi="Calibri"/>
          <w:color w:val="000000" w:themeColor="text1"/>
        </w:rPr>
        <w:t>. This reflects</w:t>
      </w:r>
      <w:r w:rsidR="0083537C" w:rsidRPr="00BE58F0">
        <w:rPr>
          <w:rFonts w:ascii="Calibri" w:eastAsia="Times New Roman" w:hAnsi="Calibri"/>
          <w:color w:val="000000" w:themeColor="text1"/>
        </w:rPr>
        <w:t xml:space="preserve"> findings </w:t>
      </w:r>
      <w:r w:rsidR="00242118" w:rsidRPr="00BE58F0">
        <w:rPr>
          <w:rFonts w:ascii="Calibri" w:eastAsia="Times New Roman" w:hAnsi="Calibri"/>
          <w:color w:val="000000" w:themeColor="text1"/>
        </w:rPr>
        <w:t>by Mercader</w:t>
      </w:r>
      <w:r w:rsidR="005C7F6C" w:rsidRPr="00BE58F0">
        <w:rPr>
          <w:rFonts w:ascii="Calibri" w:eastAsia="Times New Roman" w:hAnsi="Calibri"/>
          <w:color w:val="000000" w:themeColor="text1"/>
        </w:rPr>
        <w:t xml:space="preserve"> and</w:t>
      </w:r>
      <w:r w:rsidR="00870A5F" w:rsidRPr="00BE58F0">
        <w:rPr>
          <w:rFonts w:ascii="Calibri" w:eastAsia="Times New Roman" w:hAnsi="Calibri"/>
          <w:color w:val="000000" w:themeColor="text1"/>
        </w:rPr>
        <w:t xml:space="preserve"> Gairín, </w:t>
      </w:r>
      <w:r w:rsidR="0012422C" w:rsidRPr="00BE58F0">
        <w:rPr>
          <w:rFonts w:ascii="Calibri" w:eastAsia="Times New Roman" w:hAnsi="Calibri"/>
          <w:color w:val="000000" w:themeColor="text1"/>
        </w:rPr>
        <w:t>(</w:t>
      </w:r>
      <w:r w:rsidR="00870A5F" w:rsidRPr="00BE58F0">
        <w:rPr>
          <w:rFonts w:ascii="Calibri" w:eastAsia="Times New Roman" w:hAnsi="Calibri"/>
          <w:color w:val="000000" w:themeColor="text1"/>
        </w:rPr>
        <w:t>2020)</w:t>
      </w:r>
      <w:r w:rsidR="0083537C" w:rsidRPr="00BE58F0">
        <w:rPr>
          <w:rFonts w:ascii="Calibri" w:eastAsia="Times New Roman" w:hAnsi="Calibri"/>
          <w:color w:val="000000" w:themeColor="text1"/>
        </w:rPr>
        <w:t xml:space="preserve"> suggesting that </w:t>
      </w:r>
      <w:r w:rsidR="008957F3" w:rsidRPr="00BE58F0">
        <w:rPr>
          <w:rFonts w:ascii="Calibri" w:eastAsia="Times New Roman" w:hAnsi="Calibri"/>
          <w:color w:val="000000" w:themeColor="text1"/>
        </w:rPr>
        <w:t>‘</w:t>
      </w:r>
      <w:r w:rsidR="00242118" w:rsidRPr="00BE58F0">
        <w:rPr>
          <w:rFonts w:ascii="Calibri" w:eastAsia="Times New Roman" w:hAnsi="Calibri"/>
          <w:color w:val="000000" w:themeColor="text1"/>
        </w:rPr>
        <w:t>teachers in the arts and humanities are, significantly,</w:t>
      </w:r>
      <w:r w:rsidR="008957F3" w:rsidRPr="00BE58F0">
        <w:rPr>
          <w:rFonts w:ascii="Calibri" w:eastAsia="Times New Roman" w:hAnsi="Calibri"/>
          <w:color w:val="000000" w:themeColor="text1"/>
        </w:rPr>
        <w:t xml:space="preserve"> </w:t>
      </w:r>
      <w:r w:rsidR="00242118" w:rsidRPr="00BE58F0">
        <w:rPr>
          <w:rFonts w:ascii="Calibri" w:eastAsia="Times New Roman" w:hAnsi="Calibri"/>
          <w:color w:val="000000" w:themeColor="text1"/>
        </w:rPr>
        <w:t>the ones who perceive the most barriers to integrating digital technologies in practically</w:t>
      </w:r>
      <w:r w:rsidR="008957F3" w:rsidRPr="00BE58F0">
        <w:rPr>
          <w:rFonts w:ascii="Calibri" w:eastAsia="Times New Roman" w:hAnsi="Calibri"/>
          <w:color w:val="000000" w:themeColor="text1"/>
        </w:rPr>
        <w:t xml:space="preserve"> </w:t>
      </w:r>
      <w:r w:rsidR="00242118" w:rsidRPr="00BE58F0">
        <w:rPr>
          <w:rFonts w:ascii="Calibri" w:eastAsia="Times New Roman" w:hAnsi="Calibri"/>
          <w:color w:val="000000" w:themeColor="text1"/>
        </w:rPr>
        <w:t>every case</w:t>
      </w:r>
      <w:r w:rsidR="008957F3" w:rsidRPr="00BE58F0">
        <w:rPr>
          <w:rFonts w:ascii="Calibri" w:eastAsia="Times New Roman" w:hAnsi="Calibri"/>
          <w:color w:val="000000" w:themeColor="text1"/>
        </w:rPr>
        <w:t xml:space="preserve">’ (Mercader </w:t>
      </w:r>
      <w:r w:rsidR="00ED08DF" w:rsidRPr="00BE58F0">
        <w:rPr>
          <w:rFonts w:ascii="Calibri" w:eastAsia="Times New Roman" w:hAnsi="Calibri"/>
          <w:color w:val="000000" w:themeColor="text1"/>
        </w:rPr>
        <w:t>and</w:t>
      </w:r>
      <w:r w:rsidR="008957F3" w:rsidRPr="00BE58F0">
        <w:rPr>
          <w:rFonts w:ascii="Calibri" w:eastAsia="Times New Roman" w:hAnsi="Calibri"/>
          <w:color w:val="000000" w:themeColor="text1"/>
        </w:rPr>
        <w:t xml:space="preserve"> Gairín, 2020).</w:t>
      </w:r>
    </w:p>
    <w:p w14:paraId="0295BAFC" w14:textId="77777777" w:rsidR="006D6AFA" w:rsidRPr="00BE58F0" w:rsidRDefault="006D6AFA" w:rsidP="00E94E2E">
      <w:pPr>
        <w:spacing w:line="360" w:lineRule="auto"/>
        <w:rPr>
          <w:rFonts w:ascii="Calibri" w:eastAsia="Times New Roman" w:hAnsi="Calibri"/>
          <w:color w:val="000000" w:themeColor="text1"/>
        </w:rPr>
      </w:pPr>
    </w:p>
    <w:p w14:paraId="45331A1B" w14:textId="77777777" w:rsidR="003777A2" w:rsidRPr="00BE58F0" w:rsidRDefault="003777A2" w:rsidP="00E94E2E">
      <w:pPr>
        <w:spacing w:line="360" w:lineRule="auto"/>
        <w:rPr>
          <w:rFonts w:ascii="Calibri" w:eastAsia="Times New Roman" w:hAnsi="Calibri"/>
          <w:color w:val="000000" w:themeColor="text1"/>
        </w:rPr>
      </w:pPr>
    </w:p>
    <w:p w14:paraId="547D5F5E" w14:textId="77777777" w:rsidR="0049719A" w:rsidRPr="004D6551" w:rsidRDefault="00C40BD9" w:rsidP="00E94E2E">
      <w:pPr>
        <w:spacing w:line="360" w:lineRule="auto"/>
        <w:jc w:val="center"/>
        <w:rPr>
          <w:rFonts w:ascii="Calibri" w:eastAsia="Times New Roman" w:hAnsi="Calibri"/>
          <w:b/>
          <w:bCs/>
          <w:color w:val="000000" w:themeColor="text1"/>
          <w:sz w:val="32"/>
          <w:szCs w:val="32"/>
        </w:rPr>
      </w:pPr>
      <w:r w:rsidRPr="004D6551">
        <w:rPr>
          <w:rFonts w:ascii="Calibri" w:eastAsia="Times New Roman" w:hAnsi="Calibri"/>
          <w:b/>
          <w:bCs/>
          <w:color w:val="000000" w:themeColor="text1"/>
          <w:sz w:val="32"/>
          <w:szCs w:val="32"/>
        </w:rPr>
        <w:t xml:space="preserve">My own </w:t>
      </w:r>
      <w:r w:rsidR="00593AC1" w:rsidRPr="004D6551">
        <w:rPr>
          <w:rFonts w:ascii="Calibri" w:eastAsia="Times New Roman" w:hAnsi="Calibri"/>
          <w:b/>
          <w:bCs/>
          <w:color w:val="000000" w:themeColor="text1"/>
          <w:sz w:val="32"/>
          <w:szCs w:val="32"/>
        </w:rPr>
        <w:t xml:space="preserve">practice experience </w:t>
      </w:r>
    </w:p>
    <w:p w14:paraId="68C076A8" w14:textId="77777777" w:rsidR="0049719A" w:rsidRPr="00BE58F0" w:rsidRDefault="0049719A" w:rsidP="00E94E2E">
      <w:pPr>
        <w:spacing w:line="360" w:lineRule="auto"/>
        <w:rPr>
          <w:rFonts w:ascii="Calibri" w:eastAsia="Times New Roman" w:hAnsi="Calibri"/>
          <w:color w:val="000000" w:themeColor="text1"/>
        </w:rPr>
      </w:pPr>
    </w:p>
    <w:p w14:paraId="61067DD1" w14:textId="77777777" w:rsidR="00C53D5F"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In my practice, I have observed that some students often </w:t>
      </w:r>
      <w:r w:rsidR="3B456CB5" w:rsidRPr="00BE58F0">
        <w:rPr>
          <w:rFonts w:ascii="Calibri" w:eastAsia="Times New Roman" w:hAnsi="Calibri"/>
          <w:color w:val="000000" w:themeColor="text1"/>
        </w:rPr>
        <w:t xml:space="preserve">lack participation during lessons; I have observed this in both my classes and </w:t>
      </w:r>
      <w:r w:rsidR="00877FB1" w:rsidRPr="00BE58F0">
        <w:rPr>
          <w:rFonts w:ascii="Calibri" w:hAnsi="Calibri"/>
        </w:rPr>
        <w:t>lessons delivered by my colleagues.</w:t>
      </w:r>
      <w:r w:rsidR="27104405" w:rsidRPr="00BE58F0">
        <w:rPr>
          <w:rFonts w:ascii="Calibri" w:eastAsia="Times New Roman" w:hAnsi="Calibri"/>
          <w:color w:val="000000" w:themeColor="text1"/>
        </w:rPr>
        <w:t xml:space="preserve"> Many</w:t>
      </w:r>
      <w:r w:rsidR="72E2BB4D" w:rsidRPr="00BE58F0">
        <w:rPr>
          <w:rFonts w:ascii="Calibri" w:eastAsia="Times New Roman" w:hAnsi="Calibri"/>
          <w:color w:val="000000" w:themeColor="text1"/>
        </w:rPr>
        <w:t xml:space="preserve"> students remained passive observers </w:t>
      </w:r>
      <w:r w:rsidR="4485815C" w:rsidRPr="00BE58F0">
        <w:rPr>
          <w:rFonts w:ascii="Calibri" w:eastAsia="Times New Roman" w:hAnsi="Calibri"/>
          <w:color w:val="000000" w:themeColor="text1"/>
        </w:rPr>
        <w:t xml:space="preserve">despite the </w:t>
      </w:r>
      <w:r w:rsidR="00D4565B" w:rsidRPr="00BE58F0">
        <w:rPr>
          <w:rFonts w:ascii="Calibri" w:eastAsia="Times New Roman" w:hAnsi="Calibri"/>
          <w:color w:val="000000" w:themeColor="text1"/>
        </w:rPr>
        <w:t xml:space="preserve">efforts to engage learners through traditional content </w:t>
      </w:r>
      <w:r w:rsidR="68BF2A75" w:rsidRPr="00BE58F0">
        <w:rPr>
          <w:rFonts w:ascii="Calibri" w:eastAsia="Times New Roman" w:hAnsi="Calibri"/>
          <w:color w:val="000000" w:themeColor="text1"/>
        </w:rPr>
        <w:t>delivery methods.</w:t>
      </w:r>
    </w:p>
    <w:p w14:paraId="3DF1B508" w14:textId="247C7EDE" w:rsidR="007B1C32" w:rsidRPr="00BE58F0" w:rsidRDefault="000621B1"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W</w:t>
      </w:r>
      <w:r w:rsidR="002D1A80" w:rsidRPr="00BE58F0">
        <w:rPr>
          <w:rFonts w:ascii="Calibri" w:eastAsia="Times New Roman" w:hAnsi="Calibri"/>
          <w:color w:val="000000" w:themeColor="text1"/>
        </w:rPr>
        <w:t xml:space="preserve">hen I was </w:t>
      </w:r>
      <w:r w:rsidR="000419AC" w:rsidRPr="00BE58F0">
        <w:rPr>
          <w:rFonts w:ascii="Calibri" w:eastAsia="Times New Roman" w:hAnsi="Calibri"/>
          <w:color w:val="000000" w:themeColor="text1"/>
        </w:rPr>
        <w:t>prev</w:t>
      </w:r>
      <w:r w:rsidR="00347FDC" w:rsidRPr="00BE58F0">
        <w:rPr>
          <w:rFonts w:ascii="Calibri" w:eastAsia="Times New Roman" w:hAnsi="Calibri"/>
          <w:color w:val="000000" w:themeColor="text1"/>
        </w:rPr>
        <w:t xml:space="preserve">iously </w:t>
      </w:r>
      <w:r w:rsidR="002D1A80" w:rsidRPr="00BE58F0">
        <w:rPr>
          <w:rFonts w:ascii="Calibri" w:eastAsia="Times New Roman" w:hAnsi="Calibri"/>
          <w:color w:val="000000" w:themeColor="text1"/>
        </w:rPr>
        <w:t>challenged to integrate digital tools into my lesson</w:t>
      </w:r>
      <w:r w:rsidR="00217882" w:rsidRPr="00BE58F0">
        <w:rPr>
          <w:rFonts w:ascii="Calibri" w:eastAsia="Times New Roman" w:hAnsi="Calibri"/>
          <w:color w:val="000000" w:themeColor="text1"/>
        </w:rPr>
        <w:t>s,</w:t>
      </w:r>
      <w:r w:rsidR="00347FDC" w:rsidRPr="00BE58F0">
        <w:rPr>
          <w:rFonts w:ascii="Calibri" w:eastAsia="Times New Roman" w:hAnsi="Calibri"/>
          <w:color w:val="000000" w:themeColor="text1"/>
        </w:rPr>
        <w:t xml:space="preserve"> I</w:t>
      </w:r>
      <w:r w:rsidR="00217882" w:rsidRPr="00BE58F0">
        <w:rPr>
          <w:rFonts w:ascii="Calibri" w:eastAsia="Times New Roman" w:hAnsi="Calibri"/>
          <w:color w:val="000000" w:themeColor="text1"/>
        </w:rPr>
        <w:t xml:space="preserve"> initial</w:t>
      </w:r>
      <w:r w:rsidR="00347FDC" w:rsidRPr="00BE58F0">
        <w:rPr>
          <w:rFonts w:ascii="Calibri" w:eastAsia="Times New Roman" w:hAnsi="Calibri"/>
          <w:color w:val="000000" w:themeColor="text1"/>
        </w:rPr>
        <w:t>ly</w:t>
      </w:r>
      <w:r w:rsidR="00217882" w:rsidRPr="00BE58F0">
        <w:rPr>
          <w:rFonts w:ascii="Calibri" w:eastAsia="Times New Roman" w:hAnsi="Calibri"/>
          <w:color w:val="000000" w:themeColor="text1"/>
        </w:rPr>
        <w:t xml:space="preserve"> thought that illustration students would not benefit such </w:t>
      </w:r>
      <w:r w:rsidR="00375B56" w:rsidRPr="00BE58F0">
        <w:rPr>
          <w:rFonts w:ascii="Calibri" w:eastAsia="Times New Roman" w:hAnsi="Calibri"/>
          <w:color w:val="000000" w:themeColor="text1"/>
        </w:rPr>
        <w:t xml:space="preserve">use. </w:t>
      </w:r>
      <w:r w:rsidR="00E51360" w:rsidRPr="00BE58F0">
        <w:rPr>
          <w:rFonts w:ascii="Calibri" w:eastAsia="Times New Roman" w:hAnsi="Calibri"/>
          <w:color w:val="000000" w:themeColor="text1"/>
        </w:rPr>
        <w:t xml:space="preserve">As </w:t>
      </w:r>
      <w:r w:rsidR="00421D4F" w:rsidRPr="00BE58F0">
        <w:rPr>
          <w:rFonts w:ascii="Calibri" w:eastAsia="Times New Roman" w:hAnsi="Calibri"/>
          <w:color w:val="000000" w:themeColor="text1"/>
        </w:rPr>
        <w:t>instructed,</w:t>
      </w:r>
      <w:r w:rsidR="68BF2A75" w:rsidRPr="00BE58F0">
        <w:rPr>
          <w:rFonts w:ascii="Calibri" w:eastAsia="Times New Roman" w:hAnsi="Calibri"/>
          <w:color w:val="000000" w:themeColor="text1"/>
        </w:rPr>
        <w:t xml:space="preserve"> I introduced a Kahoot quiz</w:t>
      </w:r>
      <w:r w:rsidR="736CE808" w:rsidRPr="00BE58F0">
        <w:rPr>
          <w:rFonts w:ascii="Calibri" w:eastAsia="Times New Roman" w:hAnsi="Calibri"/>
          <w:color w:val="000000" w:themeColor="text1"/>
        </w:rPr>
        <w:t xml:space="preserve"> that</w:t>
      </w:r>
      <w:r w:rsidR="00C53D5F" w:rsidRPr="00BE58F0">
        <w:rPr>
          <w:rFonts w:ascii="Calibri" w:eastAsia="Times New Roman" w:hAnsi="Calibri"/>
          <w:color w:val="000000" w:themeColor="text1"/>
        </w:rPr>
        <w:t xml:space="preserve"> should encourage</w:t>
      </w:r>
      <w:r w:rsidR="736CE808" w:rsidRPr="00BE58F0">
        <w:rPr>
          <w:rFonts w:ascii="Calibri" w:eastAsia="Times New Roman" w:hAnsi="Calibri"/>
          <w:color w:val="000000" w:themeColor="text1"/>
        </w:rPr>
        <w:t xml:space="preserve"> a playful yet practical approach to engaging </w:t>
      </w:r>
      <w:r w:rsidR="002B0846" w:rsidRPr="00BE58F0">
        <w:rPr>
          <w:rFonts w:ascii="Calibri" w:eastAsia="Times New Roman" w:hAnsi="Calibri"/>
          <w:color w:val="000000" w:themeColor="text1"/>
        </w:rPr>
        <w:t xml:space="preserve">the </w:t>
      </w:r>
      <w:r w:rsidR="736CE808" w:rsidRPr="00BE58F0">
        <w:rPr>
          <w:rFonts w:ascii="Calibri" w:eastAsia="Times New Roman" w:hAnsi="Calibri"/>
          <w:color w:val="000000" w:themeColor="text1"/>
        </w:rPr>
        <w:t>students whilst</w:t>
      </w:r>
      <w:r w:rsidR="6AD93011" w:rsidRPr="00BE58F0">
        <w:rPr>
          <w:rFonts w:ascii="Calibri" w:eastAsia="Times New Roman" w:hAnsi="Calibri"/>
          <w:color w:val="000000" w:themeColor="text1"/>
        </w:rPr>
        <w:t xml:space="preserve"> fostering participation</w:t>
      </w:r>
      <w:r w:rsidR="00FF21A0" w:rsidRPr="00BE58F0">
        <w:rPr>
          <w:rFonts w:ascii="Calibri" w:eastAsia="Times New Roman" w:hAnsi="Calibri"/>
          <w:color w:val="000000" w:themeColor="text1"/>
        </w:rPr>
        <w:t xml:space="preserve"> </w:t>
      </w:r>
      <w:r w:rsidR="00FF21A0" w:rsidRPr="00BE58F0">
        <w:rPr>
          <w:rFonts w:ascii="Calibri" w:eastAsia="Times New Roman" w:hAnsi="Calibri"/>
          <w:color w:val="000000" w:themeColor="text1"/>
        </w:rPr>
        <w:t>(Deng &amp; Tavares, 2013).</w:t>
      </w:r>
      <w:r w:rsidR="6AD93011" w:rsidRPr="00BE58F0">
        <w:rPr>
          <w:rFonts w:ascii="Calibri" w:eastAsia="Times New Roman" w:hAnsi="Calibri"/>
          <w:color w:val="000000" w:themeColor="text1"/>
        </w:rPr>
        <w:t xml:space="preserve"> </w:t>
      </w:r>
      <w:r w:rsidR="002B0846" w:rsidRPr="00BE58F0">
        <w:rPr>
          <w:rFonts w:ascii="Calibri" w:eastAsia="Times New Roman" w:hAnsi="Calibri"/>
          <w:color w:val="000000" w:themeColor="text1"/>
        </w:rPr>
        <w:t>The Kahoot</w:t>
      </w:r>
      <w:r w:rsidR="002B473E" w:rsidRPr="00BE58F0">
        <w:rPr>
          <w:rFonts w:ascii="Calibri" w:eastAsia="Times New Roman" w:hAnsi="Calibri"/>
          <w:color w:val="000000" w:themeColor="text1"/>
        </w:rPr>
        <w:t xml:space="preserve"> quiz</w:t>
      </w:r>
      <w:r w:rsidR="6AD93011" w:rsidRPr="00BE58F0">
        <w:rPr>
          <w:rFonts w:ascii="Calibri" w:eastAsia="Times New Roman" w:hAnsi="Calibri"/>
          <w:color w:val="000000" w:themeColor="text1"/>
        </w:rPr>
        <w:t xml:space="preserve"> competitive nature, such as the leaderboards and instant feedback, encouraged even the more reserved students </w:t>
      </w:r>
      <w:r w:rsidR="01CE94CF" w:rsidRPr="00BE58F0">
        <w:rPr>
          <w:rFonts w:ascii="Calibri" w:eastAsia="Times New Roman" w:hAnsi="Calibri"/>
          <w:color w:val="000000" w:themeColor="text1"/>
        </w:rPr>
        <w:t>to actively</w:t>
      </w:r>
      <w:r w:rsidR="001534B0" w:rsidRPr="00BE58F0">
        <w:rPr>
          <w:rFonts w:ascii="Calibri" w:eastAsia="Times New Roman" w:hAnsi="Calibri"/>
          <w:color w:val="000000" w:themeColor="text1"/>
        </w:rPr>
        <w:t xml:space="preserve"> engage, which aligns with</w:t>
      </w:r>
      <w:r w:rsidR="00012F20" w:rsidRPr="00BE58F0">
        <w:rPr>
          <w:rFonts w:ascii="Calibri" w:eastAsia="Times New Roman" w:hAnsi="Calibri"/>
          <w:color w:val="000000" w:themeColor="text1"/>
        </w:rPr>
        <w:t xml:space="preserve"> the principles of </w:t>
      </w:r>
      <w:r w:rsidR="00EB3678" w:rsidRPr="00BE58F0">
        <w:rPr>
          <w:rFonts w:ascii="Calibri" w:eastAsia="Times New Roman" w:hAnsi="Calibri"/>
          <w:color w:val="000000" w:themeColor="text1"/>
        </w:rPr>
        <w:t xml:space="preserve">behaviourist theories </w:t>
      </w:r>
      <w:r w:rsidR="005049CA" w:rsidRPr="00BE58F0">
        <w:rPr>
          <w:rFonts w:ascii="Calibri" w:eastAsia="Times New Roman" w:hAnsi="Calibri"/>
          <w:color w:val="000000" w:themeColor="text1"/>
        </w:rPr>
        <w:t xml:space="preserve">where </w:t>
      </w:r>
      <w:r w:rsidR="00E83A69" w:rsidRPr="00BE58F0">
        <w:rPr>
          <w:rFonts w:ascii="Calibri" w:eastAsia="Times New Roman" w:hAnsi="Calibri"/>
          <w:color w:val="000000" w:themeColor="text1"/>
        </w:rPr>
        <w:t>reward systems</w:t>
      </w:r>
      <w:r w:rsidR="00957BA2" w:rsidRPr="00BE58F0">
        <w:rPr>
          <w:rFonts w:ascii="Calibri" w:eastAsia="Times New Roman" w:hAnsi="Calibri"/>
          <w:color w:val="000000" w:themeColor="text1"/>
        </w:rPr>
        <w:t>, such as points</w:t>
      </w:r>
      <w:r w:rsidR="00310A27" w:rsidRPr="00BE58F0">
        <w:rPr>
          <w:rFonts w:ascii="Calibri" w:eastAsia="Times New Roman" w:hAnsi="Calibri"/>
          <w:color w:val="000000" w:themeColor="text1"/>
        </w:rPr>
        <w:t>, badges</w:t>
      </w:r>
      <w:r w:rsidR="00C7067B" w:rsidRPr="00BE58F0">
        <w:rPr>
          <w:rFonts w:ascii="Calibri" w:eastAsia="Times New Roman" w:hAnsi="Calibri"/>
          <w:color w:val="000000" w:themeColor="text1"/>
        </w:rPr>
        <w:t xml:space="preserve">, or other </w:t>
      </w:r>
      <w:r w:rsidR="007234F7" w:rsidRPr="00BE58F0">
        <w:rPr>
          <w:rFonts w:ascii="Calibri" w:eastAsia="Times New Roman" w:hAnsi="Calibri"/>
          <w:color w:val="000000" w:themeColor="text1"/>
        </w:rPr>
        <w:t>game incentives</w:t>
      </w:r>
      <w:r w:rsidR="00E64C96" w:rsidRPr="00BE58F0">
        <w:rPr>
          <w:rFonts w:ascii="Calibri" w:eastAsia="Times New Roman" w:hAnsi="Calibri"/>
          <w:color w:val="000000" w:themeColor="text1"/>
        </w:rPr>
        <w:t xml:space="preserve">, motivate learners </w:t>
      </w:r>
      <w:r w:rsidR="00A9777C" w:rsidRPr="00BE58F0">
        <w:rPr>
          <w:rFonts w:ascii="Calibri" w:eastAsia="Times New Roman" w:hAnsi="Calibri"/>
          <w:color w:val="000000" w:themeColor="text1"/>
        </w:rPr>
        <w:t xml:space="preserve">to interact </w:t>
      </w:r>
      <w:r w:rsidR="001B19AD" w:rsidRPr="00BE58F0">
        <w:rPr>
          <w:rFonts w:ascii="Calibri" w:eastAsia="Times New Roman" w:hAnsi="Calibri"/>
          <w:color w:val="000000" w:themeColor="text1"/>
        </w:rPr>
        <w:t xml:space="preserve">in lessons </w:t>
      </w:r>
      <w:r w:rsidR="003075FB" w:rsidRPr="00BE58F0">
        <w:rPr>
          <w:rFonts w:ascii="Calibri" w:eastAsia="Times New Roman" w:hAnsi="Calibri"/>
          <w:color w:val="000000"/>
        </w:rPr>
        <w:t>(King, 2023).</w:t>
      </w:r>
      <w:r w:rsidR="00152714" w:rsidRPr="00BE58F0">
        <w:rPr>
          <w:rFonts w:ascii="Calibri" w:eastAsia="Times New Roman" w:hAnsi="Calibri"/>
          <w:color w:val="000000"/>
        </w:rPr>
        <w:t xml:space="preserve"> </w:t>
      </w:r>
      <w:r w:rsidR="01CE94CF" w:rsidRPr="00BE58F0">
        <w:rPr>
          <w:rFonts w:ascii="Calibri" w:eastAsia="Times New Roman" w:hAnsi="Calibri"/>
          <w:color w:val="000000" w:themeColor="text1"/>
        </w:rPr>
        <w:t>Kahoot allowed me to assess</w:t>
      </w:r>
      <w:r w:rsidR="69476A2E" w:rsidRPr="00BE58F0">
        <w:rPr>
          <w:rFonts w:ascii="Calibri" w:eastAsia="Times New Roman" w:hAnsi="Calibri"/>
          <w:color w:val="000000" w:themeColor="text1"/>
        </w:rPr>
        <w:t xml:space="preserve"> </w:t>
      </w:r>
      <w:r w:rsidR="4FCB8D7B" w:rsidRPr="00BE58F0">
        <w:rPr>
          <w:rFonts w:ascii="Calibri" w:eastAsia="Times New Roman" w:hAnsi="Calibri"/>
          <w:color w:val="000000" w:themeColor="text1"/>
        </w:rPr>
        <w:t>students'</w:t>
      </w:r>
      <w:r w:rsidR="69476A2E" w:rsidRPr="00BE58F0">
        <w:rPr>
          <w:rFonts w:ascii="Calibri" w:eastAsia="Times New Roman" w:hAnsi="Calibri"/>
          <w:color w:val="000000" w:themeColor="text1"/>
        </w:rPr>
        <w:t xml:space="preserve"> skill </w:t>
      </w:r>
      <w:r w:rsidR="00A65FEA" w:rsidRPr="00BE58F0">
        <w:rPr>
          <w:rFonts w:ascii="Calibri" w:eastAsia="Times New Roman" w:hAnsi="Calibri"/>
          <w:color w:val="000000" w:themeColor="text1"/>
        </w:rPr>
        <w:t>levels, helping</w:t>
      </w:r>
      <w:r w:rsidR="69476A2E" w:rsidRPr="00BE58F0">
        <w:rPr>
          <w:rFonts w:ascii="Calibri" w:eastAsia="Times New Roman" w:hAnsi="Calibri"/>
          <w:color w:val="000000" w:themeColor="text1"/>
        </w:rPr>
        <w:t xml:space="preserve"> me to identify the area</w:t>
      </w:r>
      <w:r w:rsidR="0090775F" w:rsidRPr="00BE58F0">
        <w:rPr>
          <w:rFonts w:ascii="Calibri" w:eastAsia="Times New Roman" w:hAnsi="Calibri"/>
          <w:color w:val="000000" w:themeColor="text1"/>
        </w:rPr>
        <w:t>s needed</w:t>
      </w:r>
      <w:r w:rsidR="005258B2" w:rsidRPr="00BE58F0">
        <w:rPr>
          <w:rFonts w:ascii="Calibri" w:eastAsia="Times New Roman" w:hAnsi="Calibri"/>
          <w:color w:val="000000" w:themeColor="text1"/>
        </w:rPr>
        <w:t xml:space="preserve"> for</w:t>
      </w:r>
      <w:r w:rsidR="69476A2E" w:rsidRPr="00BE58F0">
        <w:rPr>
          <w:rFonts w:ascii="Calibri" w:eastAsia="Times New Roman" w:hAnsi="Calibri"/>
          <w:color w:val="000000" w:themeColor="text1"/>
        </w:rPr>
        <w:t xml:space="preserve"> further </w:t>
      </w:r>
      <w:r w:rsidR="037AF4D8" w:rsidRPr="00BE58F0">
        <w:rPr>
          <w:rFonts w:ascii="Calibri" w:eastAsia="Times New Roman" w:hAnsi="Calibri"/>
          <w:color w:val="000000" w:themeColor="text1"/>
        </w:rPr>
        <w:t>attention</w:t>
      </w:r>
      <w:r w:rsidR="3BDE690A" w:rsidRPr="00BE58F0">
        <w:rPr>
          <w:rFonts w:ascii="Calibri" w:eastAsia="Times New Roman" w:hAnsi="Calibri"/>
          <w:color w:val="000000" w:themeColor="text1"/>
        </w:rPr>
        <w:t xml:space="preserve">, the quiz element incouraged students </w:t>
      </w:r>
      <w:r w:rsidR="3BDE690A" w:rsidRPr="00BE58F0">
        <w:rPr>
          <w:rFonts w:ascii="Calibri" w:eastAsia="Times New Roman" w:hAnsi="Calibri"/>
          <w:color w:val="000000" w:themeColor="text1"/>
        </w:rPr>
        <w:lastRenderedPageBreak/>
        <w:t xml:space="preserve">interaction, </w:t>
      </w:r>
      <w:r w:rsidR="12F420B3" w:rsidRPr="00BE58F0">
        <w:rPr>
          <w:rFonts w:ascii="Calibri" w:eastAsia="Times New Roman" w:hAnsi="Calibri"/>
          <w:color w:val="000000" w:themeColor="text1"/>
        </w:rPr>
        <w:t xml:space="preserve">by creating an environment that initiated discussions and debates. </w:t>
      </w:r>
      <w:r w:rsidR="0090775F" w:rsidRPr="00BE58F0">
        <w:rPr>
          <w:rFonts w:ascii="Calibri" w:eastAsia="Times New Roman" w:hAnsi="Calibri"/>
          <w:color w:val="000000" w:themeColor="text1"/>
        </w:rPr>
        <w:t xml:space="preserve">The Kahoot </w:t>
      </w:r>
      <w:r w:rsidR="00C267F1" w:rsidRPr="00BE58F0">
        <w:rPr>
          <w:rFonts w:ascii="Calibri" w:eastAsia="Times New Roman" w:hAnsi="Calibri"/>
          <w:color w:val="000000" w:themeColor="text1"/>
        </w:rPr>
        <w:t>quiz increased</w:t>
      </w:r>
      <w:r w:rsidR="12F420B3" w:rsidRPr="00BE58F0">
        <w:rPr>
          <w:rFonts w:ascii="Calibri" w:eastAsia="Times New Roman" w:hAnsi="Calibri"/>
          <w:color w:val="000000" w:themeColor="text1"/>
        </w:rPr>
        <w:t xml:space="preserve"> student</w:t>
      </w:r>
      <w:r w:rsidR="003E0897" w:rsidRPr="00BE58F0">
        <w:rPr>
          <w:rFonts w:ascii="Calibri" w:eastAsia="Times New Roman" w:hAnsi="Calibri"/>
          <w:color w:val="000000" w:themeColor="text1"/>
        </w:rPr>
        <w:t>s</w:t>
      </w:r>
      <w:r w:rsidR="12F420B3" w:rsidRPr="00BE58F0">
        <w:rPr>
          <w:rFonts w:ascii="Calibri" w:eastAsia="Times New Roman" w:hAnsi="Calibri"/>
          <w:color w:val="000000" w:themeColor="text1"/>
        </w:rPr>
        <w:t xml:space="preserve"> participation and create</w:t>
      </w:r>
      <w:r w:rsidR="00DE202C" w:rsidRPr="00BE58F0">
        <w:rPr>
          <w:rFonts w:ascii="Calibri" w:eastAsia="Times New Roman" w:hAnsi="Calibri"/>
          <w:color w:val="000000" w:themeColor="text1"/>
        </w:rPr>
        <w:t>d</w:t>
      </w:r>
      <w:r w:rsidR="12F420B3" w:rsidRPr="00BE58F0">
        <w:rPr>
          <w:rFonts w:ascii="Calibri" w:eastAsia="Times New Roman" w:hAnsi="Calibri"/>
          <w:color w:val="000000" w:themeColor="text1"/>
        </w:rPr>
        <w:t xml:space="preserve"> a more engaging and responsive learning e</w:t>
      </w:r>
      <w:r w:rsidR="00C40BD9" w:rsidRPr="00BE58F0">
        <w:rPr>
          <w:rFonts w:ascii="Calibri" w:eastAsia="Times New Roman" w:hAnsi="Calibri"/>
          <w:color w:val="000000" w:themeColor="text1"/>
        </w:rPr>
        <w:t>nvironment. Th</w:t>
      </w:r>
      <w:r w:rsidR="11233093" w:rsidRPr="00BE58F0">
        <w:rPr>
          <w:rFonts w:ascii="Calibri" w:eastAsia="Times New Roman" w:hAnsi="Calibri"/>
          <w:color w:val="000000" w:themeColor="text1"/>
        </w:rPr>
        <w:t xml:space="preserve">e impact of using Kahoot aligns with current research by Rafiq </w:t>
      </w:r>
      <w:r w:rsidR="70046FA4" w:rsidRPr="00BE58F0">
        <w:rPr>
          <w:rFonts w:ascii="Calibri" w:eastAsia="Times New Roman" w:hAnsi="Calibri"/>
          <w:color w:val="000000" w:themeColor="text1"/>
        </w:rPr>
        <w:t>et al. (2024), who found that digital tools can increase classroom participation, thi</w:t>
      </w:r>
      <w:r w:rsidR="004518C0" w:rsidRPr="00BE58F0">
        <w:rPr>
          <w:rFonts w:ascii="Calibri" w:eastAsia="Times New Roman" w:hAnsi="Calibri"/>
          <w:color w:val="000000" w:themeColor="text1"/>
        </w:rPr>
        <w:t>s reflects</w:t>
      </w:r>
      <w:r w:rsidR="70046FA4" w:rsidRPr="00BE58F0">
        <w:rPr>
          <w:rFonts w:ascii="Calibri" w:eastAsia="Times New Roman" w:hAnsi="Calibri"/>
          <w:color w:val="000000" w:themeColor="text1"/>
        </w:rPr>
        <w:t xml:space="preserve"> the increase in </w:t>
      </w:r>
      <w:r w:rsidR="31833C44" w:rsidRPr="00BE58F0">
        <w:rPr>
          <w:rFonts w:ascii="Calibri" w:eastAsia="Times New Roman" w:hAnsi="Calibri"/>
          <w:color w:val="000000" w:themeColor="text1"/>
        </w:rPr>
        <w:t>students engagement</w:t>
      </w:r>
      <w:r w:rsidR="687F8445" w:rsidRPr="00BE58F0">
        <w:rPr>
          <w:rFonts w:ascii="Calibri" w:eastAsia="Times New Roman" w:hAnsi="Calibri"/>
          <w:color w:val="000000" w:themeColor="text1"/>
        </w:rPr>
        <w:t xml:space="preserve"> I noticed in my lesson</w:t>
      </w:r>
      <w:r w:rsidR="00F83708" w:rsidRPr="00BE58F0">
        <w:rPr>
          <w:rFonts w:ascii="Calibri" w:eastAsia="Times New Roman" w:hAnsi="Calibri"/>
          <w:color w:val="000000" w:themeColor="text1"/>
        </w:rPr>
        <w:t xml:space="preserve">, </w:t>
      </w:r>
      <w:r w:rsidR="000E2412" w:rsidRPr="00BE58F0">
        <w:rPr>
          <w:rFonts w:ascii="Calibri" w:eastAsia="Times New Roman" w:hAnsi="Calibri"/>
          <w:color w:val="000000" w:themeColor="text1"/>
        </w:rPr>
        <w:t xml:space="preserve">also </w:t>
      </w:r>
      <w:r w:rsidR="00DE202C" w:rsidRPr="00BE58F0">
        <w:rPr>
          <w:rFonts w:ascii="Calibri" w:eastAsia="Times New Roman" w:hAnsi="Calibri"/>
          <w:color w:val="000000" w:themeColor="text1"/>
        </w:rPr>
        <w:t>c</w:t>
      </w:r>
      <w:r w:rsidR="00823D5B" w:rsidRPr="00BE58F0">
        <w:rPr>
          <w:rFonts w:ascii="Calibri" w:eastAsia="Times New Roman" w:hAnsi="Calibri"/>
          <w:color w:val="000000" w:themeColor="text1"/>
        </w:rPr>
        <w:t>orrespond</w:t>
      </w:r>
      <w:r w:rsidR="000E2412" w:rsidRPr="00BE58F0">
        <w:rPr>
          <w:rFonts w:ascii="Calibri" w:eastAsia="Times New Roman" w:hAnsi="Calibri"/>
          <w:color w:val="000000" w:themeColor="text1"/>
        </w:rPr>
        <w:t>ing</w:t>
      </w:r>
      <w:r w:rsidR="00823D5B" w:rsidRPr="00BE58F0">
        <w:rPr>
          <w:rFonts w:ascii="Calibri" w:eastAsia="Times New Roman" w:hAnsi="Calibri"/>
          <w:color w:val="000000" w:themeColor="text1"/>
        </w:rPr>
        <w:t xml:space="preserve"> to</w:t>
      </w:r>
      <w:r w:rsidR="00F83708" w:rsidRPr="00BE58F0">
        <w:rPr>
          <w:rFonts w:ascii="Calibri" w:eastAsia="Times New Roman" w:hAnsi="Calibri"/>
          <w:color w:val="000000" w:themeColor="text1"/>
        </w:rPr>
        <w:t xml:space="preserve"> </w:t>
      </w:r>
      <w:r w:rsidR="687F8445" w:rsidRPr="00BE58F0">
        <w:rPr>
          <w:rFonts w:ascii="Calibri" w:eastAsia="Times New Roman" w:hAnsi="Calibri"/>
          <w:color w:val="000000" w:themeColor="text1"/>
        </w:rPr>
        <w:t>Fatimah and Santiana</w:t>
      </w:r>
      <w:r w:rsidR="000E2412" w:rsidRPr="00BE58F0">
        <w:rPr>
          <w:rFonts w:ascii="Calibri" w:eastAsia="Times New Roman" w:hAnsi="Calibri"/>
          <w:color w:val="000000" w:themeColor="text1"/>
        </w:rPr>
        <w:t>’s</w:t>
      </w:r>
      <w:r w:rsidR="687F8445" w:rsidRPr="00BE58F0">
        <w:rPr>
          <w:rFonts w:ascii="Calibri" w:eastAsia="Times New Roman" w:hAnsi="Calibri"/>
          <w:color w:val="000000" w:themeColor="text1"/>
        </w:rPr>
        <w:t xml:space="preserve"> (2017) </w:t>
      </w:r>
      <w:r w:rsidR="00303F9B" w:rsidRPr="00BE58F0">
        <w:rPr>
          <w:rFonts w:ascii="Calibri" w:eastAsia="Times New Roman" w:hAnsi="Calibri"/>
          <w:color w:val="000000" w:themeColor="text1"/>
        </w:rPr>
        <w:t>observation</w:t>
      </w:r>
      <w:r w:rsidR="00823D5B" w:rsidRPr="00BE58F0">
        <w:rPr>
          <w:rFonts w:ascii="Calibri" w:eastAsia="Times New Roman" w:hAnsi="Calibri"/>
          <w:color w:val="000000" w:themeColor="text1"/>
        </w:rPr>
        <w:t>,</w:t>
      </w:r>
      <w:r w:rsidR="00303F9B" w:rsidRPr="00BE58F0">
        <w:rPr>
          <w:rFonts w:ascii="Calibri" w:eastAsia="Times New Roman" w:hAnsi="Calibri"/>
          <w:color w:val="000000" w:themeColor="text1"/>
        </w:rPr>
        <w:t xml:space="preserve"> </w:t>
      </w:r>
      <w:r w:rsidR="687F8445" w:rsidRPr="00BE58F0">
        <w:rPr>
          <w:rFonts w:ascii="Calibri" w:eastAsia="Times New Roman" w:hAnsi="Calibri"/>
          <w:color w:val="000000" w:themeColor="text1"/>
        </w:rPr>
        <w:t>that digital tools such as Plickers</w:t>
      </w:r>
      <w:r w:rsidR="682E194E" w:rsidRPr="00BE58F0">
        <w:rPr>
          <w:rFonts w:ascii="Calibri" w:eastAsia="Times New Roman" w:hAnsi="Calibri"/>
          <w:color w:val="000000" w:themeColor="text1"/>
        </w:rPr>
        <w:t xml:space="preserve"> can promote students' motivation by providing interactive experiences</w:t>
      </w:r>
      <w:r w:rsidR="000E2412" w:rsidRPr="00BE58F0">
        <w:rPr>
          <w:rFonts w:ascii="Calibri" w:eastAsia="Times New Roman" w:hAnsi="Calibri"/>
          <w:color w:val="000000" w:themeColor="text1"/>
        </w:rPr>
        <w:t>.</w:t>
      </w:r>
      <w:r w:rsidR="00303F9B" w:rsidRPr="00BE58F0">
        <w:rPr>
          <w:rFonts w:ascii="Calibri" w:eastAsia="Times New Roman" w:hAnsi="Calibri"/>
          <w:color w:val="000000" w:themeColor="text1"/>
        </w:rPr>
        <w:t xml:space="preserve"> </w:t>
      </w:r>
      <w:r w:rsidR="00954032" w:rsidRPr="00BE58F0">
        <w:rPr>
          <w:rFonts w:ascii="Calibri" w:eastAsia="Times New Roman" w:hAnsi="Calibri"/>
          <w:color w:val="000000" w:themeColor="text1"/>
        </w:rPr>
        <w:t>This</w:t>
      </w:r>
      <w:r w:rsidR="00530C96" w:rsidRPr="00BE58F0">
        <w:rPr>
          <w:rFonts w:ascii="Calibri" w:eastAsia="Times New Roman" w:hAnsi="Calibri"/>
          <w:color w:val="000000" w:themeColor="text1"/>
        </w:rPr>
        <w:t xml:space="preserve"> reflected</w:t>
      </w:r>
      <w:r w:rsidR="682E194E" w:rsidRPr="00BE58F0">
        <w:rPr>
          <w:rFonts w:ascii="Calibri" w:eastAsia="Times New Roman" w:hAnsi="Calibri"/>
          <w:color w:val="000000" w:themeColor="text1"/>
        </w:rPr>
        <w:t xml:space="preserve"> the outcome I witnesse</w:t>
      </w:r>
      <w:r w:rsidR="041FD73E" w:rsidRPr="00BE58F0">
        <w:rPr>
          <w:rFonts w:ascii="Calibri" w:eastAsia="Times New Roman" w:hAnsi="Calibri"/>
          <w:color w:val="000000" w:themeColor="text1"/>
        </w:rPr>
        <w:t>d</w:t>
      </w:r>
      <w:r w:rsidR="00530C96" w:rsidRPr="00BE58F0">
        <w:rPr>
          <w:rFonts w:ascii="Calibri" w:eastAsia="Times New Roman" w:hAnsi="Calibri"/>
          <w:color w:val="000000" w:themeColor="text1"/>
        </w:rPr>
        <w:t xml:space="preserve"> in my lesson</w:t>
      </w:r>
      <w:r w:rsidR="041FD73E" w:rsidRPr="00BE58F0">
        <w:rPr>
          <w:rFonts w:ascii="Calibri" w:eastAsia="Times New Roman" w:hAnsi="Calibri"/>
          <w:color w:val="000000" w:themeColor="text1"/>
        </w:rPr>
        <w:t>. Lim et al. (2024) state that the instant feedback provided by digital tools fosters activ</w:t>
      </w:r>
      <w:r w:rsidR="058E0209" w:rsidRPr="00BE58F0">
        <w:rPr>
          <w:rFonts w:ascii="Calibri" w:eastAsia="Times New Roman" w:hAnsi="Calibri"/>
          <w:color w:val="000000" w:themeColor="text1"/>
        </w:rPr>
        <w:t xml:space="preserve">e learning, another benefit I noted as students became more competitive and eager to track their progress during the quiz. While my experience showed </w:t>
      </w:r>
      <w:r w:rsidR="63A7936A" w:rsidRPr="00BE58F0">
        <w:rPr>
          <w:rFonts w:ascii="Calibri" w:eastAsia="Times New Roman" w:hAnsi="Calibri"/>
          <w:color w:val="000000" w:themeColor="text1"/>
        </w:rPr>
        <w:t>that Kahoot boosted short-term participation, its impact on long-term knowledge retention appeared limited. Th</w:t>
      </w:r>
      <w:r w:rsidR="001723E2" w:rsidRPr="00BE58F0">
        <w:rPr>
          <w:rFonts w:ascii="Calibri" w:eastAsia="Times New Roman" w:hAnsi="Calibri"/>
          <w:color w:val="000000" w:themeColor="text1"/>
        </w:rPr>
        <w:t>e</w:t>
      </w:r>
      <w:r w:rsidR="63A7936A" w:rsidRPr="00BE58F0">
        <w:rPr>
          <w:rFonts w:ascii="Calibri" w:eastAsia="Times New Roman" w:hAnsi="Calibri"/>
          <w:color w:val="000000" w:themeColor="text1"/>
        </w:rPr>
        <w:t xml:space="preserve"> findings</w:t>
      </w:r>
      <w:r w:rsidR="2DE46AC8" w:rsidRPr="00BE58F0">
        <w:rPr>
          <w:rFonts w:ascii="Calibri" w:eastAsia="Times New Roman" w:hAnsi="Calibri"/>
          <w:color w:val="000000" w:themeColor="text1"/>
        </w:rPr>
        <w:t xml:space="preserve"> </w:t>
      </w:r>
      <w:r w:rsidR="001723E2" w:rsidRPr="00BE58F0">
        <w:rPr>
          <w:rFonts w:ascii="Calibri" w:eastAsia="Times New Roman" w:hAnsi="Calibri"/>
          <w:color w:val="000000" w:themeColor="text1"/>
        </w:rPr>
        <w:t>by</w:t>
      </w:r>
      <w:r w:rsidR="2DE46AC8" w:rsidRPr="00BE58F0">
        <w:rPr>
          <w:rFonts w:ascii="Calibri" w:eastAsia="Times New Roman" w:hAnsi="Calibri"/>
          <w:color w:val="000000" w:themeColor="text1"/>
        </w:rPr>
        <w:t xml:space="preserve"> </w:t>
      </w:r>
      <w:r w:rsidR="00DF3ECB" w:rsidRPr="00BE58F0">
        <w:rPr>
          <w:rFonts w:ascii="Calibri" w:eastAsia="Times New Roman" w:hAnsi="Calibri"/>
          <w:color w:val="000000"/>
        </w:rPr>
        <w:t>Onasanya and Ajamu</w:t>
      </w:r>
      <w:r w:rsidR="0080591F" w:rsidRPr="00BE58F0">
        <w:rPr>
          <w:rFonts w:ascii="Calibri" w:eastAsia="Times New Roman" w:hAnsi="Calibri"/>
          <w:color w:val="000000"/>
        </w:rPr>
        <w:t xml:space="preserve"> (</w:t>
      </w:r>
      <w:r w:rsidR="00B960E6" w:rsidRPr="00BE58F0">
        <w:rPr>
          <w:rFonts w:ascii="Calibri" w:eastAsia="Times New Roman" w:hAnsi="Calibri"/>
          <w:color w:val="000000"/>
        </w:rPr>
        <w:t>2024)</w:t>
      </w:r>
      <w:r w:rsidR="00767DB5" w:rsidRPr="00BE58F0">
        <w:rPr>
          <w:rFonts w:ascii="Calibri" w:eastAsia="Times New Roman" w:hAnsi="Calibri"/>
          <w:color w:val="000000" w:themeColor="text1"/>
        </w:rPr>
        <w:t xml:space="preserve"> </w:t>
      </w:r>
      <w:r w:rsidR="2DE46AC8" w:rsidRPr="00BE58F0">
        <w:rPr>
          <w:rFonts w:ascii="Calibri" w:eastAsia="Times New Roman" w:hAnsi="Calibri"/>
          <w:color w:val="000000" w:themeColor="text1"/>
        </w:rPr>
        <w:t>suggest that interactive learning tools can improve engagement and knowledge ac</w:t>
      </w:r>
      <w:r w:rsidR="02E90905" w:rsidRPr="00BE58F0">
        <w:rPr>
          <w:rFonts w:ascii="Calibri" w:eastAsia="Times New Roman" w:hAnsi="Calibri"/>
          <w:color w:val="000000" w:themeColor="text1"/>
        </w:rPr>
        <w:t xml:space="preserve">quisition. </w:t>
      </w:r>
      <w:r w:rsidR="007143DE" w:rsidRPr="00BE58F0">
        <w:rPr>
          <w:rFonts w:ascii="Calibri" w:eastAsia="Times New Roman" w:hAnsi="Calibri"/>
          <w:color w:val="000000" w:themeColor="text1"/>
        </w:rPr>
        <w:t>In</w:t>
      </w:r>
      <w:r w:rsidR="000F1A78" w:rsidRPr="00BE58F0">
        <w:rPr>
          <w:rFonts w:ascii="Calibri" w:eastAsia="Times New Roman" w:hAnsi="Calibri"/>
          <w:color w:val="000000" w:themeColor="text1"/>
        </w:rPr>
        <w:t xml:space="preserve"> m</w:t>
      </w:r>
      <w:r w:rsidR="007143DE" w:rsidRPr="00BE58F0">
        <w:rPr>
          <w:rFonts w:ascii="Calibri" w:eastAsia="Times New Roman" w:hAnsi="Calibri"/>
          <w:color w:val="000000" w:themeColor="text1"/>
        </w:rPr>
        <w:t>y experience, incorporating the Kahoo</w:t>
      </w:r>
      <w:r w:rsidR="003755DD" w:rsidRPr="00BE58F0">
        <w:rPr>
          <w:rFonts w:ascii="Calibri" w:eastAsia="Times New Roman" w:hAnsi="Calibri"/>
          <w:color w:val="000000" w:themeColor="text1"/>
        </w:rPr>
        <w:t>t</w:t>
      </w:r>
      <w:r w:rsidR="0052502A" w:rsidRPr="00BE58F0">
        <w:rPr>
          <w:rFonts w:ascii="Calibri" w:eastAsia="Times New Roman" w:hAnsi="Calibri"/>
          <w:color w:val="000000" w:themeColor="text1"/>
        </w:rPr>
        <w:t xml:space="preserve"> quiz </w:t>
      </w:r>
      <w:r w:rsidR="003755DD" w:rsidRPr="00BE58F0">
        <w:rPr>
          <w:rFonts w:ascii="Calibri" w:eastAsia="Times New Roman" w:hAnsi="Calibri"/>
          <w:color w:val="000000" w:themeColor="text1"/>
        </w:rPr>
        <w:t>increased</w:t>
      </w:r>
      <w:r w:rsidR="0052502A" w:rsidRPr="00BE58F0">
        <w:rPr>
          <w:rFonts w:ascii="Calibri" w:eastAsia="Times New Roman" w:hAnsi="Calibri"/>
          <w:color w:val="000000" w:themeColor="text1"/>
        </w:rPr>
        <w:t xml:space="preserve"> student </w:t>
      </w:r>
      <w:r w:rsidR="00264081" w:rsidRPr="00BE58F0">
        <w:rPr>
          <w:rFonts w:ascii="Calibri" w:eastAsia="Times New Roman" w:hAnsi="Calibri"/>
          <w:color w:val="000000" w:themeColor="text1"/>
        </w:rPr>
        <w:t>engagement</w:t>
      </w:r>
      <w:r w:rsidR="003A0671" w:rsidRPr="00BE58F0">
        <w:rPr>
          <w:rFonts w:ascii="Calibri" w:eastAsia="Times New Roman" w:hAnsi="Calibri"/>
          <w:color w:val="000000" w:themeColor="text1"/>
        </w:rPr>
        <w:t xml:space="preserve"> and</w:t>
      </w:r>
      <w:r w:rsidR="00F14A21" w:rsidRPr="00BE58F0">
        <w:rPr>
          <w:rFonts w:ascii="Calibri" w:eastAsia="Times New Roman" w:hAnsi="Calibri"/>
          <w:color w:val="000000" w:themeColor="text1"/>
        </w:rPr>
        <w:t xml:space="preserve"> improved</w:t>
      </w:r>
      <w:r w:rsidR="003A0671" w:rsidRPr="00BE58F0">
        <w:rPr>
          <w:rFonts w:ascii="Calibri" w:eastAsia="Times New Roman" w:hAnsi="Calibri"/>
          <w:color w:val="000000" w:themeColor="text1"/>
        </w:rPr>
        <w:t xml:space="preserve"> short term </w:t>
      </w:r>
      <w:r w:rsidR="00016475" w:rsidRPr="00BE58F0">
        <w:rPr>
          <w:rFonts w:ascii="Calibri" w:eastAsia="Times New Roman" w:hAnsi="Calibri"/>
          <w:color w:val="000000" w:themeColor="text1"/>
        </w:rPr>
        <w:t xml:space="preserve">knowledge </w:t>
      </w:r>
      <w:r w:rsidR="003A0671" w:rsidRPr="00BE58F0">
        <w:rPr>
          <w:rFonts w:ascii="Calibri" w:eastAsia="Times New Roman" w:hAnsi="Calibri"/>
          <w:color w:val="000000" w:themeColor="text1"/>
        </w:rPr>
        <w:t>retent</w:t>
      </w:r>
      <w:r w:rsidR="00016475" w:rsidRPr="00BE58F0">
        <w:rPr>
          <w:rFonts w:ascii="Calibri" w:eastAsia="Times New Roman" w:hAnsi="Calibri"/>
          <w:color w:val="000000" w:themeColor="text1"/>
        </w:rPr>
        <w:t>ion</w:t>
      </w:r>
      <w:r w:rsidR="00264081" w:rsidRPr="00BE58F0">
        <w:rPr>
          <w:rFonts w:ascii="Calibri" w:eastAsia="Times New Roman" w:hAnsi="Calibri"/>
          <w:color w:val="000000" w:themeColor="text1"/>
        </w:rPr>
        <w:t>. However</w:t>
      </w:r>
      <w:r w:rsidR="00016475" w:rsidRPr="00BE58F0">
        <w:rPr>
          <w:rFonts w:ascii="Calibri" w:eastAsia="Times New Roman" w:hAnsi="Calibri"/>
          <w:color w:val="000000" w:themeColor="text1"/>
        </w:rPr>
        <w:t>,</w:t>
      </w:r>
      <w:r w:rsidR="002C7DC8" w:rsidRPr="00BE58F0">
        <w:rPr>
          <w:rFonts w:ascii="Calibri" w:eastAsia="Times New Roman" w:hAnsi="Calibri"/>
          <w:color w:val="000000" w:themeColor="text1"/>
        </w:rPr>
        <w:t xml:space="preserve"> </w:t>
      </w:r>
      <w:r w:rsidR="006432BB" w:rsidRPr="00BE58F0">
        <w:rPr>
          <w:rFonts w:ascii="Calibri" w:eastAsia="Times New Roman" w:hAnsi="Calibri"/>
          <w:color w:val="000000" w:themeColor="text1"/>
        </w:rPr>
        <w:t>I am uncertain about its</w:t>
      </w:r>
      <w:r w:rsidR="002C7DC8" w:rsidRPr="00BE58F0">
        <w:rPr>
          <w:rFonts w:ascii="Calibri" w:eastAsia="Times New Roman" w:hAnsi="Calibri"/>
          <w:color w:val="000000" w:themeColor="text1"/>
        </w:rPr>
        <w:t xml:space="preserve"> long</w:t>
      </w:r>
      <w:r w:rsidR="006432BB" w:rsidRPr="00BE58F0">
        <w:rPr>
          <w:rFonts w:ascii="Calibri" w:eastAsia="Times New Roman" w:hAnsi="Calibri"/>
          <w:color w:val="000000" w:themeColor="text1"/>
        </w:rPr>
        <w:t>-</w:t>
      </w:r>
      <w:r w:rsidR="00516289" w:rsidRPr="00BE58F0">
        <w:rPr>
          <w:rFonts w:ascii="Calibri" w:eastAsia="Times New Roman" w:hAnsi="Calibri"/>
          <w:color w:val="000000" w:themeColor="text1"/>
        </w:rPr>
        <w:t>term</w:t>
      </w:r>
      <w:r w:rsidR="002C7DC8" w:rsidRPr="00BE58F0">
        <w:rPr>
          <w:rFonts w:ascii="Calibri" w:eastAsia="Times New Roman" w:hAnsi="Calibri"/>
          <w:color w:val="000000" w:themeColor="text1"/>
        </w:rPr>
        <w:t xml:space="preserve"> </w:t>
      </w:r>
      <w:r w:rsidR="00516289" w:rsidRPr="00BE58F0">
        <w:rPr>
          <w:rFonts w:ascii="Calibri" w:eastAsia="Times New Roman" w:hAnsi="Calibri"/>
          <w:color w:val="000000" w:themeColor="text1"/>
        </w:rPr>
        <w:t xml:space="preserve">effects on </w:t>
      </w:r>
      <w:r w:rsidR="002C7DC8" w:rsidRPr="00BE58F0">
        <w:rPr>
          <w:rFonts w:ascii="Calibri" w:eastAsia="Times New Roman" w:hAnsi="Calibri"/>
          <w:color w:val="000000" w:themeColor="text1"/>
        </w:rPr>
        <w:t>ret</w:t>
      </w:r>
      <w:r w:rsidR="00516289" w:rsidRPr="00BE58F0">
        <w:rPr>
          <w:rFonts w:ascii="Calibri" w:eastAsia="Times New Roman" w:hAnsi="Calibri"/>
          <w:color w:val="000000" w:themeColor="text1"/>
        </w:rPr>
        <w:t>aining</w:t>
      </w:r>
      <w:r w:rsidR="003F3DA8" w:rsidRPr="00BE58F0">
        <w:rPr>
          <w:rFonts w:ascii="Calibri" w:eastAsia="Times New Roman" w:hAnsi="Calibri"/>
          <w:color w:val="000000" w:themeColor="text1"/>
        </w:rPr>
        <w:t xml:space="preserve"> </w:t>
      </w:r>
      <w:r w:rsidR="00E948C0" w:rsidRPr="00BE58F0">
        <w:rPr>
          <w:rFonts w:ascii="Calibri" w:eastAsia="Times New Roman" w:hAnsi="Calibri"/>
          <w:color w:val="000000" w:themeColor="text1"/>
        </w:rPr>
        <w:t>theor</w:t>
      </w:r>
      <w:r w:rsidR="00AD68F4" w:rsidRPr="00BE58F0">
        <w:rPr>
          <w:rFonts w:ascii="Calibri" w:eastAsia="Times New Roman" w:hAnsi="Calibri"/>
          <w:color w:val="000000" w:themeColor="text1"/>
        </w:rPr>
        <w:t>etical</w:t>
      </w:r>
      <w:r w:rsidR="00B22DCE" w:rsidRPr="00BE58F0">
        <w:rPr>
          <w:rFonts w:ascii="Calibri" w:eastAsia="Times New Roman" w:hAnsi="Calibri"/>
          <w:color w:val="000000" w:themeColor="text1"/>
        </w:rPr>
        <w:t xml:space="preserve"> and practic</w:t>
      </w:r>
      <w:r w:rsidR="00AD68F4" w:rsidRPr="00BE58F0">
        <w:rPr>
          <w:rFonts w:ascii="Calibri" w:eastAsia="Times New Roman" w:hAnsi="Calibri"/>
          <w:color w:val="000000" w:themeColor="text1"/>
        </w:rPr>
        <w:t>al conceps.</w:t>
      </w:r>
      <w:r w:rsidR="00A96FB9" w:rsidRPr="00BE58F0">
        <w:rPr>
          <w:rFonts w:ascii="Calibri" w:eastAsia="Times New Roman" w:hAnsi="Calibri"/>
          <w:color w:val="000000" w:themeColor="text1"/>
        </w:rPr>
        <w:t xml:space="preserve"> This uncertainty may stem</w:t>
      </w:r>
      <w:r w:rsidR="00784A54" w:rsidRPr="00BE58F0">
        <w:rPr>
          <w:rFonts w:ascii="Calibri" w:eastAsia="Times New Roman" w:hAnsi="Calibri"/>
          <w:color w:val="000000" w:themeColor="text1"/>
        </w:rPr>
        <w:t xml:space="preserve"> from the quiz’s design, which emphasi</w:t>
      </w:r>
      <w:r w:rsidR="00A63C3B" w:rsidRPr="00BE58F0">
        <w:rPr>
          <w:rFonts w:ascii="Calibri" w:eastAsia="Times New Roman" w:hAnsi="Calibri"/>
          <w:color w:val="000000" w:themeColor="text1"/>
        </w:rPr>
        <w:t>ses</w:t>
      </w:r>
      <w:r w:rsidR="02E90905" w:rsidRPr="00BE58F0">
        <w:rPr>
          <w:rFonts w:ascii="Calibri" w:eastAsia="Times New Roman" w:hAnsi="Calibri"/>
          <w:color w:val="000000" w:themeColor="text1"/>
        </w:rPr>
        <w:t xml:space="preserve"> immediate feedback over deeper compreh</w:t>
      </w:r>
      <w:r w:rsidR="1C99C6AF" w:rsidRPr="00BE58F0">
        <w:rPr>
          <w:rFonts w:ascii="Calibri" w:eastAsia="Times New Roman" w:hAnsi="Calibri"/>
          <w:color w:val="000000" w:themeColor="text1"/>
        </w:rPr>
        <w:t>ension. my observations reflect the broader trends in educational research</w:t>
      </w:r>
      <w:r w:rsidR="001C259E" w:rsidRPr="00BE58F0">
        <w:rPr>
          <w:rFonts w:ascii="Calibri" w:eastAsia="Times New Roman" w:hAnsi="Calibri"/>
          <w:color w:val="000000" w:themeColor="text1"/>
        </w:rPr>
        <w:t xml:space="preserve">. </w:t>
      </w:r>
    </w:p>
    <w:p w14:paraId="251B9304" w14:textId="51658024" w:rsidR="004E5EC0" w:rsidRPr="00BE58F0" w:rsidRDefault="001C259E"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Although</w:t>
      </w:r>
      <w:r w:rsidR="00937C12" w:rsidRPr="00BE58F0">
        <w:rPr>
          <w:rFonts w:ascii="Calibri" w:eastAsia="Times New Roman" w:hAnsi="Calibri"/>
          <w:color w:val="000000" w:themeColor="text1"/>
        </w:rPr>
        <w:t xml:space="preserve"> </w:t>
      </w:r>
      <w:r w:rsidR="00D567C3" w:rsidRPr="00BE58F0">
        <w:rPr>
          <w:rFonts w:ascii="Calibri" w:eastAsia="Times New Roman" w:hAnsi="Calibri"/>
          <w:color w:val="000000" w:themeColor="text1"/>
        </w:rPr>
        <w:t xml:space="preserve">my </w:t>
      </w:r>
      <w:r w:rsidR="00257E04" w:rsidRPr="00BE58F0">
        <w:rPr>
          <w:rFonts w:ascii="Calibri" w:eastAsia="Times New Roman" w:hAnsi="Calibri"/>
          <w:color w:val="000000" w:themeColor="text1"/>
        </w:rPr>
        <w:t xml:space="preserve">initial </w:t>
      </w:r>
      <w:r w:rsidR="00D567C3" w:rsidRPr="00BE58F0">
        <w:rPr>
          <w:rFonts w:ascii="Calibri" w:eastAsia="Times New Roman" w:hAnsi="Calibri"/>
          <w:color w:val="000000" w:themeColor="text1"/>
        </w:rPr>
        <w:t xml:space="preserve">views on digital tools within illustration hindered my </w:t>
      </w:r>
      <w:r w:rsidR="007B65D7" w:rsidRPr="00BE58F0">
        <w:rPr>
          <w:rFonts w:ascii="Calibri" w:eastAsia="Times New Roman" w:hAnsi="Calibri"/>
          <w:color w:val="000000" w:themeColor="text1"/>
        </w:rPr>
        <w:t>judgement. Kahoot</w:t>
      </w:r>
      <w:r w:rsidR="4B0B4E53" w:rsidRPr="00BE58F0">
        <w:rPr>
          <w:rFonts w:ascii="Calibri" w:eastAsia="Times New Roman" w:hAnsi="Calibri"/>
          <w:color w:val="000000" w:themeColor="text1"/>
        </w:rPr>
        <w:t xml:space="preserve"> demonstrat</w:t>
      </w:r>
      <w:r w:rsidR="000264E8" w:rsidRPr="00BE58F0">
        <w:rPr>
          <w:rFonts w:ascii="Calibri" w:eastAsia="Times New Roman" w:hAnsi="Calibri"/>
          <w:color w:val="000000" w:themeColor="text1"/>
        </w:rPr>
        <w:t>ed</w:t>
      </w:r>
      <w:r w:rsidR="4B0B4E53" w:rsidRPr="00BE58F0">
        <w:rPr>
          <w:rFonts w:ascii="Calibri" w:eastAsia="Times New Roman" w:hAnsi="Calibri"/>
          <w:color w:val="000000" w:themeColor="text1"/>
        </w:rPr>
        <w:t xml:space="preserve"> that digital assessment tools can transform passive learning environments into more interactive and participating experiences</w:t>
      </w:r>
      <w:r w:rsidR="004422F0" w:rsidRPr="00BE58F0">
        <w:rPr>
          <w:rFonts w:ascii="Calibri" w:eastAsia="Times New Roman" w:hAnsi="Calibri"/>
          <w:color w:val="000000" w:themeColor="text1"/>
        </w:rPr>
        <w:t>, which brings me back to this observation</w:t>
      </w:r>
      <w:r w:rsidR="003131AD" w:rsidRPr="00BE58F0">
        <w:rPr>
          <w:rFonts w:ascii="Calibri" w:eastAsia="Times New Roman" w:hAnsi="Calibri"/>
          <w:color w:val="000000" w:themeColor="text1"/>
        </w:rPr>
        <w:t xml:space="preserve">. </w:t>
      </w:r>
      <w:r w:rsidR="0048641B" w:rsidRPr="00BE58F0">
        <w:rPr>
          <w:rFonts w:ascii="Calibri" w:eastAsia="Times New Roman" w:hAnsi="Calibri"/>
          <w:color w:val="000000" w:themeColor="text1"/>
        </w:rPr>
        <w:t xml:space="preserve">My personal beliefs were a significant barrier limiting my motivation to use </w:t>
      </w:r>
      <w:r w:rsidR="000F1A7E" w:rsidRPr="00BE58F0">
        <w:rPr>
          <w:rFonts w:ascii="Calibri" w:eastAsia="Times New Roman" w:hAnsi="Calibri"/>
          <w:color w:val="000000" w:themeColor="text1"/>
        </w:rPr>
        <w:t>digital tools due to the unique demands of creative disciplines</w:t>
      </w:r>
      <w:r w:rsidR="00F87438" w:rsidRPr="00BE58F0">
        <w:rPr>
          <w:rFonts w:ascii="Calibri" w:eastAsia="Times New Roman" w:hAnsi="Calibri"/>
          <w:color w:val="000000" w:themeColor="text1"/>
        </w:rPr>
        <w:t>. This aligns with observations made by Reed Osika et</w:t>
      </w:r>
      <w:r w:rsidR="00E614E5" w:rsidRPr="00BE58F0">
        <w:rPr>
          <w:rFonts w:ascii="Calibri" w:eastAsia="Times New Roman" w:hAnsi="Calibri"/>
          <w:color w:val="000000" w:themeColor="text1"/>
        </w:rPr>
        <w:t xml:space="preserve"> al. (2009), who suggests </w:t>
      </w:r>
      <w:r w:rsidR="00872CF8" w:rsidRPr="00BE58F0">
        <w:rPr>
          <w:rFonts w:ascii="Calibri" w:eastAsia="Times New Roman" w:hAnsi="Calibri"/>
          <w:color w:val="000000" w:themeColor="text1"/>
        </w:rPr>
        <w:t>that educators influence their decisions to re</w:t>
      </w:r>
      <w:r w:rsidR="00252E23" w:rsidRPr="00BE58F0">
        <w:rPr>
          <w:rFonts w:ascii="Calibri" w:eastAsia="Times New Roman" w:hAnsi="Calibri"/>
          <w:color w:val="000000" w:themeColor="text1"/>
        </w:rPr>
        <w:t>ject digital technology.</w:t>
      </w:r>
    </w:p>
    <w:p w14:paraId="6C810F2E" w14:textId="77777777" w:rsidR="0097306E" w:rsidRPr="00BE58F0" w:rsidRDefault="0097306E" w:rsidP="00E94E2E">
      <w:pPr>
        <w:spacing w:line="360" w:lineRule="auto"/>
        <w:rPr>
          <w:rFonts w:ascii="Calibri" w:eastAsia="Times New Roman" w:hAnsi="Calibri"/>
          <w:color w:val="000000" w:themeColor="text1"/>
        </w:rPr>
      </w:pPr>
    </w:p>
    <w:p w14:paraId="6107129E" w14:textId="77777777" w:rsidR="006F4B96" w:rsidRDefault="006F4B96" w:rsidP="00E94E2E">
      <w:pPr>
        <w:spacing w:line="360" w:lineRule="auto"/>
        <w:rPr>
          <w:rFonts w:ascii="Calibri" w:eastAsia="Times New Roman" w:hAnsi="Calibri"/>
          <w:color w:val="000000" w:themeColor="text1"/>
        </w:rPr>
      </w:pPr>
    </w:p>
    <w:p w14:paraId="7AAC7DBE" w14:textId="77777777" w:rsidR="004D6551" w:rsidRDefault="004D6551" w:rsidP="00E94E2E">
      <w:pPr>
        <w:spacing w:line="360" w:lineRule="auto"/>
        <w:rPr>
          <w:rFonts w:ascii="Calibri" w:eastAsia="Times New Roman" w:hAnsi="Calibri"/>
          <w:color w:val="000000" w:themeColor="text1"/>
        </w:rPr>
      </w:pPr>
    </w:p>
    <w:p w14:paraId="0DBF7DA7" w14:textId="77777777" w:rsidR="004D6551" w:rsidRPr="00BE58F0" w:rsidRDefault="004D6551" w:rsidP="00E94E2E">
      <w:pPr>
        <w:spacing w:line="360" w:lineRule="auto"/>
        <w:rPr>
          <w:rFonts w:ascii="Calibri" w:eastAsia="Times New Roman" w:hAnsi="Calibri"/>
          <w:color w:val="000000" w:themeColor="text1"/>
        </w:rPr>
      </w:pPr>
    </w:p>
    <w:p w14:paraId="67621E6C" w14:textId="77777777" w:rsidR="00E54618" w:rsidRPr="00BE58F0" w:rsidRDefault="00E54618" w:rsidP="00E94E2E">
      <w:pPr>
        <w:spacing w:line="360" w:lineRule="auto"/>
        <w:rPr>
          <w:rFonts w:ascii="Calibri" w:eastAsia="Times New Roman" w:hAnsi="Calibri"/>
          <w:color w:val="000000" w:themeColor="text1"/>
        </w:rPr>
      </w:pPr>
    </w:p>
    <w:p w14:paraId="3A360C12" w14:textId="77777777" w:rsidR="00053A71" w:rsidRPr="004D6551" w:rsidRDefault="00C40BD9" w:rsidP="00E94E2E">
      <w:pPr>
        <w:spacing w:line="360" w:lineRule="auto"/>
        <w:jc w:val="center"/>
        <w:rPr>
          <w:rFonts w:ascii="Calibri" w:eastAsia="Aptos" w:hAnsi="Calibri" w:cs="Aptos"/>
          <w:b/>
          <w:bCs/>
          <w:color w:val="000000" w:themeColor="text1"/>
          <w:sz w:val="32"/>
          <w:szCs w:val="32"/>
        </w:rPr>
      </w:pPr>
      <w:r w:rsidRPr="004D6551">
        <w:rPr>
          <w:rFonts w:ascii="Calibri" w:eastAsia="Times New Roman" w:hAnsi="Calibri"/>
          <w:b/>
          <w:bCs/>
          <w:color w:val="000000" w:themeColor="text1"/>
          <w:sz w:val="32"/>
          <w:szCs w:val="32"/>
        </w:rPr>
        <w:lastRenderedPageBreak/>
        <w:t xml:space="preserve">Student and </w:t>
      </w:r>
      <w:r w:rsidR="1CE8CA59" w:rsidRPr="004D6551">
        <w:rPr>
          <w:rFonts w:ascii="Calibri" w:eastAsia="Times New Roman" w:hAnsi="Calibri"/>
          <w:b/>
          <w:bCs/>
          <w:color w:val="000000" w:themeColor="text1"/>
          <w:sz w:val="32"/>
          <w:szCs w:val="32"/>
        </w:rPr>
        <w:t>educator's</w:t>
      </w:r>
      <w:r w:rsidRPr="004D6551">
        <w:rPr>
          <w:rFonts w:ascii="Calibri" w:eastAsia="Times New Roman" w:hAnsi="Calibri"/>
          <w:b/>
          <w:bCs/>
          <w:color w:val="000000" w:themeColor="text1"/>
          <w:sz w:val="32"/>
          <w:szCs w:val="32"/>
        </w:rPr>
        <w:t xml:space="preserve"> feedback</w:t>
      </w:r>
    </w:p>
    <w:p w14:paraId="4679EB86" w14:textId="77777777" w:rsidR="00CE5816" w:rsidRPr="00BE58F0" w:rsidRDefault="00CE5816" w:rsidP="00E94E2E">
      <w:pPr>
        <w:spacing w:line="360" w:lineRule="auto"/>
        <w:rPr>
          <w:rFonts w:ascii="Calibri" w:hAnsi="Calibri"/>
        </w:rPr>
      </w:pPr>
    </w:p>
    <w:p w14:paraId="0F6AFA4B" w14:textId="77777777" w:rsidR="00152714" w:rsidRPr="00BE58F0" w:rsidRDefault="00152714" w:rsidP="00E94E2E">
      <w:pPr>
        <w:spacing w:line="360" w:lineRule="auto"/>
        <w:rPr>
          <w:rFonts w:ascii="Calibri" w:hAnsi="Calibri"/>
        </w:rPr>
      </w:pPr>
    </w:p>
    <w:p w14:paraId="4E4D5D7A" w14:textId="7CA8FF2D" w:rsidR="00357C95" w:rsidRPr="00BE58F0" w:rsidRDefault="00C40BD9" w:rsidP="00E94E2E">
      <w:pPr>
        <w:spacing w:line="360" w:lineRule="auto"/>
        <w:rPr>
          <w:rFonts w:ascii="Calibri" w:eastAsia="Times New Roman" w:hAnsi="Calibri"/>
          <w:color w:val="000000" w:themeColor="text1"/>
        </w:rPr>
      </w:pPr>
      <w:r w:rsidRPr="00BE58F0">
        <w:rPr>
          <w:rFonts w:ascii="Calibri" w:hAnsi="Calibri"/>
        </w:rPr>
        <w:t>Students</w:t>
      </w:r>
      <w:r w:rsidR="00E5628D" w:rsidRPr="00BE58F0">
        <w:rPr>
          <w:rFonts w:ascii="Calibri" w:hAnsi="Calibri"/>
        </w:rPr>
        <w:t xml:space="preserve"> and educators participated in survey</w:t>
      </w:r>
      <w:r w:rsidR="004E09E8" w:rsidRPr="00BE58F0">
        <w:rPr>
          <w:rFonts w:ascii="Calibri" w:hAnsi="Calibri"/>
        </w:rPr>
        <w:t>s. Their responses provid</w:t>
      </w:r>
      <w:r w:rsidR="00706059" w:rsidRPr="00BE58F0">
        <w:rPr>
          <w:rFonts w:ascii="Calibri" w:hAnsi="Calibri"/>
        </w:rPr>
        <w:t>e</w:t>
      </w:r>
      <w:r w:rsidR="004E09E8" w:rsidRPr="00BE58F0">
        <w:rPr>
          <w:rFonts w:ascii="Calibri" w:hAnsi="Calibri"/>
        </w:rPr>
        <w:t xml:space="preserve"> robust evidence for measuring progress towards</w:t>
      </w:r>
      <w:r w:rsidR="00C021AD" w:rsidRPr="00BE58F0">
        <w:rPr>
          <w:rFonts w:ascii="Calibri" w:hAnsi="Calibri"/>
        </w:rPr>
        <w:t xml:space="preserve"> the</w:t>
      </w:r>
      <w:r w:rsidR="004E09E8" w:rsidRPr="00BE58F0">
        <w:rPr>
          <w:rFonts w:ascii="Calibri" w:hAnsi="Calibri"/>
        </w:rPr>
        <w:t xml:space="preserve"> digital 2</w:t>
      </w:r>
      <w:r w:rsidR="00C01A71" w:rsidRPr="00BE58F0">
        <w:rPr>
          <w:rFonts w:ascii="Calibri" w:hAnsi="Calibri"/>
        </w:rPr>
        <w:t>030 goals</w:t>
      </w:r>
      <w:r w:rsidR="00F10682" w:rsidRPr="00BE58F0">
        <w:rPr>
          <w:rFonts w:ascii="Calibri" w:hAnsi="Calibri"/>
        </w:rPr>
        <w:t xml:space="preserve"> </w:t>
      </w:r>
      <w:r w:rsidR="00D40F9D" w:rsidRPr="00BE58F0">
        <w:rPr>
          <w:rFonts w:ascii="Calibri" w:eastAsia="Times New Roman" w:hAnsi="Calibri"/>
          <w:color w:val="000000" w:themeColor="text1"/>
        </w:rPr>
        <w:t>(Digital Experience Insights Survey Results, 2023).</w:t>
      </w:r>
      <w:r w:rsidR="00F10682" w:rsidRPr="00BE58F0">
        <w:rPr>
          <w:rFonts w:ascii="Calibri" w:eastAsia="Times New Roman" w:hAnsi="Calibri"/>
          <w:color w:val="000000" w:themeColor="text1"/>
        </w:rPr>
        <w:t xml:space="preserve"> </w:t>
      </w:r>
      <w:r w:rsidR="00DB5BEA" w:rsidRPr="00BE58F0">
        <w:rPr>
          <w:rFonts w:ascii="Calibri" w:hAnsi="Calibri"/>
        </w:rPr>
        <w:t>According</w:t>
      </w:r>
      <w:r w:rsidR="002A30DD" w:rsidRPr="00BE58F0">
        <w:rPr>
          <w:rFonts w:ascii="Calibri" w:hAnsi="Calibri"/>
        </w:rPr>
        <w:t xml:space="preserve"> to the </w:t>
      </w:r>
      <w:r w:rsidR="003011D6" w:rsidRPr="00BE58F0">
        <w:rPr>
          <w:rFonts w:ascii="Calibri" w:eastAsia="Times New Roman" w:hAnsi="Calibri"/>
          <w:color w:val="000000" w:themeColor="text1"/>
        </w:rPr>
        <w:t>UK Higher Education</w:t>
      </w:r>
      <w:r w:rsidR="00867C79" w:rsidRPr="00BE58F0">
        <w:rPr>
          <w:rFonts w:ascii="Calibri" w:eastAsia="Times New Roman" w:hAnsi="Calibri"/>
          <w:color w:val="000000" w:themeColor="text1"/>
        </w:rPr>
        <w:t xml:space="preserve"> </w:t>
      </w:r>
      <w:r w:rsidR="00DB5BEA" w:rsidRPr="00BE58F0">
        <w:rPr>
          <w:rFonts w:ascii="Calibri" w:eastAsia="Times New Roman" w:hAnsi="Calibri"/>
          <w:color w:val="000000" w:themeColor="text1"/>
        </w:rPr>
        <w:t>(</w:t>
      </w:r>
      <w:r w:rsidR="00867C79" w:rsidRPr="00BE58F0">
        <w:rPr>
          <w:rFonts w:ascii="Calibri" w:eastAsia="Times New Roman" w:hAnsi="Calibri"/>
          <w:color w:val="000000" w:themeColor="text1"/>
        </w:rPr>
        <w:t>2022/2023</w:t>
      </w:r>
      <w:r w:rsidR="00610D52" w:rsidRPr="00BE58F0">
        <w:rPr>
          <w:rFonts w:ascii="Calibri" w:eastAsia="Times New Roman" w:hAnsi="Calibri"/>
          <w:color w:val="000000" w:themeColor="text1"/>
        </w:rPr>
        <w:t>)</w:t>
      </w:r>
      <w:r w:rsidR="003B3BE9" w:rsidRPr="00BE58F0">
        <w:rPr>
          <w:rFonts w:ascii="Calibri" w:eastAsia="Times New Roman" w:hAnsi="Calibri"/>
          <w:color w:val="000000" w:themeColor="text1"/>
        </w:rPr>
        <w:t>,</w:t>
      </w:r>
      <w:r w:rsidR="00833F98" w:rsidRPr="00BE58F0">
        <w:rPr>
          <w:rFonts w:ascii="Calibri" w:eastAsia="Times New Roman" w:hAnsi="Calibri"/>
          <w:color w:val="000000" w:themeColor="text1"/>
        </w:rPr>
        <w:t xml:space="preserve"> </w:t>
      </w:r>
      <w:r w:rsidR="003B3BE9" w:rsidRPr="00BE58F0">
        <w:rPr>
          <w:rFonts w:ascii="Calibri" w:eastAsia="Times New Roman" w:hAnsi="Calibri"/>
          <w:color w:val="000000" w:themeColor="text1"/>
        </w:rPr>
        <w:t>the</w:t>
      </w:r>
      <w:r w:rsidR="007B6E41" w:rsidRPr="00BE58F0">
        <w:rPr>
          <w:rFonts w:ascii="Calibri" w:eastAsia="Times New Roman" w:hAnsi="Calibri"/>
          <w:color w:val="000000" w:themeColor="text1"/>
        </w:rPr>
        <w:t xml:space="preserve"> surveys indicate that while students frequently </w:t>
      </w:r>
      <w:r w:rsidR="00F74DFD" w:rsidRPr="00BE58F0">
        <w:rPr>
          <w:rFonts w:ascii="Calibri" w:eastAsia="Times New Roman" w:hAnsi="Calibri"/>
          <w:color w:val="000000" w:themeColor="text1"/>
        </w:rPr>
        <w:t xml:space="preserve">engage with digital assessments and quizzes, collaborative and interactive </w:t>
      </w:r>
      <w:r w:rsidR="00217985" w:rsidRPr="00BE58F0">
        <w:rPr>
          <w:rFonts w:ascii="Calibri" w:eastAsia="Times New Roman" w:hAnsi="Calibri"/>
          <w:color w:val="000000" w:themeColor="text1"/>
        </w:rPr>
        <w:t>activities rem</w:t>
      </w:r>
      <w:r w:rsidR="00DB34D6" w:rsidRPr="00BE58F0">
        <w:rPr>
          <w:rFonts w:ascii="Calibri" w:eastAsia="Times New Roman" w:hAnsi="Calibri"/>
          <w:color w:val="000000" w:themeColor="text1"/>
        </w:rPr>
        <w:t>ain underutilis</w:t>
      </w:r>
      <w:r w:rsidR="006958FD" w:rsidRPr="00BE58F0">
        <w:rPr>
          <w:rFonts w:ascii="Calibri" w:eastAsia="Times New Roman" w:hAnsi="Calibri"/>
          <w:color w:val="000000" w:themeColor="text1"/>
        </w:rPr>
        <w:t>ed. This suggests a potential gap</w:t>
      </w:r>
      <w:r w:rsidR="00A21C87" w:rsidRPr="00BE58F0">
        <w:rPr>
          <w:rFonts w:ascii="Calibri" w:eastAsia="Times New Roman" w:hAnsi="Calibri"/>
          <w:color w:val="000000" w:themeColor="text1"/>
        </w:rPr>
        <w:t xml:space="preserve"> in engagement </w:t>
      </w:r>
      <w:r w:rsidR="00137823" w:rsidRPr="00BE58F0">
        <w:rPr>
          <w:rFonts w:ascii="Calibri" w:eastAsia="Times New Roman" w:hAnsi="Calibri"/>
          <w:color w:val="000000" w:themeColor="text1"/>
        </w:rPr>
        <w:t>and interaction.</w:t>
      </w:r>
      <w:r w:rsidR="004C3765" w:rsidRPr="00BE58F0">
        <w:rPr>
          <w:rFonts w:ascii="Calibri" w:eastAsia="Times New Roman" w:hAnsi="Calibri"/>
          <w:color w:val="000000" w:themeColor="text1"/>
        </w:rPr>
        <w:t xml:space="preserve"> </w:t>
      </w:r>
      <w:r w:rsidR="00487833" w:rsidRPr="00BE58F0">
        <w:rPr>
          <w:rFonts w:ascii="Calibri" w:eastAsia="Times New Roman" w:hAnsi="Calibri"/>
          <w:color w:val="000000" w:themeColor="text1"/>
        </w:rPr>
        <w:t xml:space="preserve">From a </w:t>
      </w:r>
      <w:r w:rsidR="00056C35" w:rsidRPr="00BE58F0">
        <w:rPr>
          <w:rFonts w:ascii="Calibri" w:eastAsia="Times New Roman" w:hAnsi="Calibri"/>
          <w:color w:val="000000" w:themeColor="text1"/>
        </w:rPr>
        <w:t>teaching perspective the findings</w:t>
      </w:r>
      <w:r w:rsidR="00681B24" w:rsidRPr="00BE58F0">
        <w:rPr>
          <w:rFonts w:ascii="Calibri" w:eastAsia="Times New Roman" w:hAnsi="Calibri"/>
          <w:color w:val="000000" w:themeColor="text1"/>
        </w:rPr>
        <w:t xml:space="preserve"> from</w:t>
      </w:r>
      <w:r w:rsidR="005556BE" w:rsidRPr="00BE58F0">
        <w:rPr>
          <w:rFonts w:ascii="Calibri" w:eastAsia="Times New Roman" w:hAnsi="Calibri"/>
          <w:color w:val="000000" w:themeColor="text1"/>
        </w:rPr>
        <w:t xml:space="preserve"> The Learner Digital Perspectives Survey </w:t>
      </w:r>
      <w:r w:rsidR="00581E92" w:rsidRPr="00BE58F0">
        <w:rPr>
          <w:rFonts w:ascii="Calibri" w:eastAsia="Times New Roman" w:hAnsi="Calibri"/>
          <w:color w:val="000000" w:themeColor="text1"/>
        </w:rPr>
        <w:t>(</w:t>
      </w:r>
      <w:r w:rsidR="005556BE" w:rsidRPr="00BE58F0">
        <w:rPr>
          <w:rFonts w:ascii="Calibri" w:eastAsia="Times New Roman" w:hAnsi="Calibri"/>
          <w:color w:val="000000" w:themeColor="text1"/>
        </w:rPr>
        <w:t>2019</w:t>
      </w:r>
      <w:r w:rsidR="00484ED7" w:rsidRPr="00BE58F0">
        <w:rPr>
          <w:rFonts w:ascii="Calibri" w:eastAsia="Times New Roman" w:hAnsi="Calibri"/>
          <w:color w:val="000000" w:themeColor="text1"/>
        </w:rPr>
        <w:t>)</w:t>
      </w:r>
      <w:r w:rsidR="00581E92" w:rsidRPr="00BE58F0">
        <w:rPr>
          <w:rFonts w:ascii="Calibri" w:eastAsia="Times New Roman" w:hAnsi="Calibri"/>
          <w:color w:val="000000" w:themeColor="text1"/>
        </w:rPr>
        <w:t>,</w:t>
      </w:r>
      <w:r w:rsidR="00681B24" w:rsidRPr="00BE58F0">
        <w:rPr>
          <w:rFonts w:ascii="Calibri" w:eastAsia="Times New Roman" w:hAnsi="Calibri"/>
          <w:color w:val="000000" w:themeColor="text1"/>
        </w:rPr>
        <w:t xml:space="preserve"> </w:t>
      </w:r>
      <w:r w:rsidR="00056C35" w:rsidRPr="00BE58F0">
        <w:rPr>
          <w:rFonts w:ascii="Calibri" w:eastAsia="Times New Roman" w:hAnsi="Calibri"/>
          <w:color w:val="000000" w:themeColor="text1"/>
        </w:rPr>
        <w:t>highlight that technology is widely used in education, with the majority of educators</w:t>
      </w:r>
      <w:r w:rsidR="00DE22E5" w:rsidRPr="00BE58F0">
        <w:rPr>
          <w:rFonts w:ascii="Calibri" w:eastAsia="Times New Roman" w:hAnsi="Calibri"/>
          <w:color w:val="000000" w:themeColor="text1"/>
        </w:rPr>
        <w:t xml:space="preserve"> relying on it for lesson planning, followed by teaching approaches</w:t>
      </w:r>
      <w:r w:rsidR="00D50084" w:rsidRPr="00BE58F0">
        <w:rPr>
          <w:rFonts w:ascii="Calibri" w:eastAsia="Times New Roman" w:hAnsi="Calibri"/>
          <w:color w:val="000000" w:themeColor="text1"/>
        </w:rPr>
        <w:t xml:space="preserve"> and assessment</w:t>
      </w:r>
      <w:r w:rsidR="00C9599D" w:rsidRPr="00BE58F0">
        <w:rPr>
          <w:rFonts w:ascii="Calibri" w:eastAsia="Times New Roman" w:hAnsi="Calibri"/>
          <w:color w:val="000000" w:themeColor="text1"/>
        </w:rPr>
        <w:t xml:space="preserve"> (The Learner Digital Perspectives Survey</w:t>
      </w:r>
      <w:r w:rsidR="002B5D9E" w:rsidRPr="00BE58F0">
        <w:rPr>
          <w:rFonts w:ascii="Calibri" w:eastAsia="Times New Roman" w:hAnsi="Calibri"/>
          <w:color w:val="000000" w:themeColor="text1"/>
        </w:rPr>
        <w:t>, 2019</w:t>
      </w:r>
      <w:r w:rsidR="00C9599D" w:rsidRPr="00BE58F0">
        <w:rPr>
          <w:rFonts w:ascii="Calibri" w:eastAsia="Times New Roman" w:hAnsi="Calibri"/>
          <w:color w:val="000000" w:themeColor="text1"/>
        </w:rPr>
        <w:t>)</w:t>
      </w:r>
      <w:r w:rsidR="00D50084" w:rsidRPr="00BE58F0">
        <w:rPr>
          <w:rFonts w:ascii="Calibri" w:eastAsia="Times New Roman" w:hAnsi="Calibri"/>
          <w:color w:val="000000" w:themeColor="text1"/>
        </w:rPr>
        <w:t xml:space="preserve">. suggesting that digital tools have become more </w:t>
      </w:r>
      <w:r w:rsidR="002A3836" w:rsidRPr="00BE58F0">
        <w:rPr>
          <w:rFonts w:ascii="Calibri" w:eastAsia="Times New Roman" w:hAnsi="Calibri"/>
          <w:color w:val="000000" w:themeColor="text1"/>
        </w:rPr>
        <w:t xml:space="preserve">essential to academic content, particularly in organising </w:t>
      </w:r>
      <w:r w:rsidR="00C56CFE" w:rsidRPr="00BE58F0">
        <w:rPr>
          <w:rFonts w:ascii="Calibri" w:eastAsia="Times New Roman" w:hAnsi="Calibri"/>
          <w:color w:val="000000" w:themeColor="text1"/>
        </w:rPr>
        <w:t>lessons and students evaluation pro</w:t>
      </w:r>
      <w:r w:rsidR="00404B65" w:rsidRPr="00BE58F0">
        <w:rPr>
          <w:rFonts w:ascii="Calibri" w:eastAsia="Times New Roman" w:hAnsi="Calibri"/>
          <w:color w:val="000000" w:themeColor="text1"/>
        </w:rPr>
        <w:t>cess</w:t>
      </w:r>
      <w:r w:rsidR="00C56CFE" w:rsidRPr="00BE58F0">
        <w:rPr>
          <w:rFonts w:ascii="Calibri" w:eastAsia="Times New Roman" w:hAnsi="Calibri"/>
          <w:color w:val="000000" w:themeColor="text1"/>
        </w:rPr>
        <w:t>. However, several barriers affect technology use</w:t>
      </w:r>
      <w:r w:rsidR="002F5FCD" w:rsidRPr="00BE58F0">
        <w:rPr>
          <w:rFonts w:ascii="Calibri" w:eastAsia="Times New Roman" w:hAnsi="Calibri"/>
          <w:color w:val="000000" w:themeColor="text1"/>
        </w:rPr>
        <w:t>; this includes classroom design limitations, insufficient hardware or software, and unre</w:t>
      </w:r>
      <w:r w:rsidR="001C61E7" w:rsidRPr="00BE58F0">
        <w:rPr>
          <w:rFonts w:ascii="Calibri" w:eastAsia="Times New Roman" w:hAnsi="Calibri"/>
          <w:color w:val="000000" w:themeColor="text1"/>
        </w:rPr>
        <w:t>liable IT infrastructure</w:t>
      </w:r>
      <w:r w:rsidR="0057561C" w:rsidRPr="00BE58F0">
        <w:rPr>
          <w:rFonts w:ascii="Calibri" w:eastAsia="Times New Roman" w:hAnsi="Calibri"/>
          <w:color w:val="000000" w:themeColor="text1"/>
        </w:rPr>
        <w:t>.</w:t>
      </w:r>
      <w:r w:rsidR="00EB1E33" w:rsidRPr="00BE58F0">
        <w:rPr>
          <w:rFonts w:ascii="Calibri" w:eastAsia="Times New Roman" w:hAnsi="Calibri"/>
          <w:color w:val="000000" w:themeColor="text1"/>
        </w:rPr>
        <w:t xml:space="preserve"> </w:t>
      </w:r>
      <w:r w:rsidR="005429D9" w:rsidRPr="00BE58F0">
        <w:rPr>
          <w:rFonts w:ascii="Calibri" w:eastAsia="Times New Roman" w:hAnsi="Calibri"/>
          <w:color w:val="000000" w:themeColor="text1"/>
        </w:rPr>
        <w:t>Both identified by teachers and learners</w:t>
      </w:r>
      <w:r w:rsidR="003F6D69" w:rsidRPr="00BE58F0">
        <w:rPr>
          <w:rFonts w:ascii="Calibri" w:eastAsia="Times New Roman" w:hAnsi="Calibri"/>
          <w:color w:val="000000" w:themeColor="text1"/>
        </w:rPr>
        <w:t>, such as restricted wifi access and lack of hardware</w:t>
      </w:r>
      <w:r w:rsidR="003377B7" w:rsidRPr="00BE58F0">
        <w:rPr>
          <w:rFonts w:ascii="Calibri" w:eastAsia="Times New Roman" w:hAnsi="Calibri"/>
          <w:color w:val="000000" w:themeColor="text1"/>
        </w:rPr>
        <w:t xml:space="preserve">, as the most significant barriers. Both groups also pointed </w:t>
      </w:r>
      <w:r w:rsidR="00100B2E" w:rsidRPr="00BE58F0">
        <w:rPr>
          <w:rFonts w:ascii="Calibri" w:eastAsia="Times New Roman" w:hAnsi="Calibri"/>
          <w:color w:val="000000" w:themeColor="text1"/>
        </w:rPr>
        <w:t xml:space="preserve">to unreliable IT infrastructure and insufficient hardware </w:t>
      </w:r>
      <w:r w:rsidR="005836C2" w:rsidRPr="00BE58F0">
        <w:rPr>
          <w:rFonts w:ascii="Calibri" w:eastAsia="Times New Roman" w:hAnsi="Calibri"/>
          <w:color w:val="000000" w:themeColor="text1"/>
        </w:rPr>
        <w:t xml:space="preserve">or software as everyday issues. However, a disconnect emerges regarding the secondary challenges. Teachers cite a lack of time for digital </w:t>
      </w:r>
      <w:r w:rsidR="00E6770C" w:rsidRPr="00BE58F0">
        <w:rPr>
          <w:rFonts w:ascii="Calibri" w:eastAsia="Times New Roman" w:hAnsi="Calibri"/>
          <w:color w:val="000000" w:themeColor="text1"/>
        </w:rPr>
        <w:t>content creation as a significant obs</w:t>
      </w:r>
      <w:r w:rsidR="00CC5FDD" w:rsidRPr="00BE58F0">
        <w:rPr>
          <w:rFonts w:ascii="Calibri" w:eastAsia="Times New Roman" w:hAnsi="Calibri"/>
          <w:color w:val="000000" w:themeColor="text1"/>
        </w:rPr>
        <w:t>tacle, whereas students perceive teachers</w:t>
      </w:r>
      <w:r w:rsidR="00014C42" w:rsidRPr="00BE58F0">
        <w:rPr>
          <w:rFonts w:ascii="Calibri" w:eastAsia="Times New Roman" w:hAnsi="Calibri"/>
          <w:color w:val="000000" w:themeColor="text1"/>
        </w:rPr>
        <w:t xml:space="preserve">' lack of confidence in their digital skills as a more significant barrier. This difference </w:t>
      </w:r>
      <w:r w:rsidR="0089369A" w:rsidRPr="00BE58F0">
        <w:rPr>
          <w:rFonts w:ascii="Calibri" w:eastAsia="Times New Roman" w:hAnsi="Calibri"/>
          <w:color w:val="000000" w:themeColor="text1"/>
        </w:rPr>
        <w:t xml:space="preserve">in perception suggests that educators may feel constrained </w:t>
      </w:r>
      <w:r w:rsidR="00EF1CB1" w:rsidRPr="00BE58F0">
        <w:rPr>
          <w:rFonts w:ascii="Calibri" w:eastAsia="Times New Roman" w:hAnsi="Calibri"/>
          <w:color w:val="000000" w:themeColor="text1"/>
        </w:rPr>
        <w:t>by workload.</w:t>
      </w:r>
      <w:r w:rsidR="00061FD9" w:rsidRPr="00BE58F0">
        <w:rPr>
          <w:rFonts w:ascii="Calibri" w:eastAsia="Times New Roman" w:hAnsi="Calibri"/>
          <w:color w:val="000000" w:themeColor="text1"/>
        </w:rPr>
        <w:t xml:space="preserve"> </w:t>
      </w:r>
      <w:r w:rsidR="00C17EDC" w:rsidRPr="00BE58F0">
        <w:rPr>
          <w:rFonts w:ascii="Calibri" w:eastAsia="Times New Roman" w:hAnsi="Calibri"/>
          <w:color w:val="000000" w:themeColor="text1"/>
        </w:rPr>
        <w:t>(</w:t>
      </w:r>
      <w:r w:rsidR="00FC2BCC" w:rsidRPr="00BE58F0">
        <w:rPr>
          <w:rFonts w:ascii="Calibri" w:eastAsia="Times New Roman" w:hAnsi="Calibri"/>
          <w:color w:val="000000" w:themeColor="text1"/>
        </w:rPr>
        <w:t>The learner digital perspectives sur</w:t>
      </w:r>
      <w:r w:rsidR="002159A1" w:rsidRPr="00BE58F0">
        <w:rPr>
          <w:rFonts w:ascii="Calibri" w:eastAsia="Times New Roman" w:hAnsi="Calibri"/>
          <w:color w:val="000000" w:themeColor="text1"/>
        </w:rPr>
        <w:t>vey,</w:t>
      </w:r>
      <w:r w:rsidR="00DE7421" w:rsidRPr="00BE58F0">
        <w:rPr>
          <w:rFonts w:ascii="Calibri" w:eastAsia="Times New Roman" w:hAnsi="Calibri"/>
          <w:color w:val="000000" w:themeColor="text1"/>
        </w:rPr>
        <w:t xml:space="preserve"> 2019</w:t>
      </w:r>
      <w:r w:rsidR="00315F09" w:rsidRPr="00BE58F0">
        <w:rPr>
          <w:rFonts w:ascii="Calibri" w:eastAsia="Times New Roman" w:hAnsi="Calibri"/>
          <w:color w:val="000000" w:themeColor="text1"/>
        </w:rPr>
        <w:t>)</w:t>
      </w:r>
      <w:r w:rsidR="00051E49" w:rsidRPr="00BE58F0">
        <w:rPr>
          <w:rFonts w:ascii="Calibri" w:eastAsia="Times New Roman" w:hAnsi="Calibri"/>
          <w:color w:val="000000" w:themeColor="text1"/>
        </w:rPr>
        <w:t>.</w:t>
      </w:r>
      <w:r w:rsidR="00061FD9" w:rsidRPr="00BE58F0">
        <w:rPr>
          <w:rFonts w:ascii="Calibri" w:eastAsia="Times New Roman" w:hAnsi="Calibri"/>
          <w:color w:val="000000" w:themeColor="text1"/>
        </w:rPr>
        <w:t xml:space="preserve"> </w:t>
      </w:r>
      <w:r w:rsidR="00C17EDC" w:rsidRPr="00BE58F0">
        <w:rPr>
          <w:rFonts w:ascii="Calibri" w:eastAsia="Times New Roman" w:hAnsi="Calibri"/>
          <w:color w:val="000000" w:themeColor="text1"/>
        </w:rPr>
        <w:t xml:space="preserve">These findings </w:t>
      </w:r>
      <w:r w:rsidR="00002F77" w:rsidRPr="00BE58F0">
        <w:rPr>
          <w:rFonts w:ascii="Calibri" w:eastAsia="Times New Roman" w:hAnsi="Calibri"/>
          <w:color w:val="000000" w:themeColor="text1"/>
        </w:rPr>
        <w:t>correspond</w:t>
      </w:r>
      <w:r w:rsidR="00286335" w:rsidRPr="00BE58F0">
        <w:rPr>
          <w:rFonts w:ascii="Calibri" w:eastAsia="Times New Roman" w:hAnsi="Calibri"/>
          <w:color w:val="000000" w:themeColor="text1"/>
        </w:rPr>
        <w:t xml:space="preserve"> with the results</w:t>
      </w:r>
      <w:r w:rsidR="00002F77" w:rsidRPr="00BE58F0">
        <w:rPr>
          <w:rFonts w:ascii="Calibri" w:eastAsia="Times New Roman" w:hAnsi="Calibri"/>
          <w:color w:val="000000" w:themeColor="text1"/>
        </w:rPr>
        <w:t xml:space="preserve"> by Golden et al</w:t>
      </w:r>
      <w:r w:rsidR="00937C76" w:rsidRPr="00BE58F0">
        <w:rPr>
          <w:rFonts w:ascii="Calibri" w:eastAsia="Times New Roman" w:hAnsi="Calibri"/>
          <w:color w:val="000000" w:themeColor="text1"/>
        </w:rPr>
        <w:t xml:space="preserve">. (2006), solidifying </w:t>
      </w:r>
      <w:r w:rsidR="00497776" w:rsidRPr="00BE58F0">
        <w:rPr>
          <w:rFonts w:ascii="Calibri" w:eastAsia="Times New Roman" w:hAnsi="Calibri"/>
          <w:color w:val="000000" w:themeColor="text1"/>
        </w:rPr>
        <w:t>th</w:t>
      </w:r>
      <w:r w:rsidR="00777DE9" w:rsidRPr="00BE58F0">
        <w:rPr>
          <w:rFonts w:ascii="Calibri" w:eastAsia="Times New Roman" w:hAnsi="Calibri"/>
          <w:color w:val="000000" w:themeColor="text1"/>
        </w:rPr>
        <w:t>e barriers</w:t>
      </w:r>
      <w:r w:rsidR="000A281F" w:rsidRPr="00BE58F0">
        <w:rPr>
          <w:rFonts w:ascii="Calibri" w:eastAsia="Times New Roman" w:hAnsi="Calibri"/>
          <w:color w:val="000000" w:themeColor="text1"/>
        </w:rPr>
        <w:t xml:space="preserve"> </w:t>
      </w:r>
      <w:r w:rsidR="00777DE9" w:rsidRPr="00BE58F0">
        <w:rPr>
          <w:rFonts w:ascii="Calibri" w:eastAsia="Times New Roman" w:hAnsi="Calibri"/>
          <w:color w:val="000000" w:themeColor="text1"/>
        </w:rPr>
        <w:t>to digital integration</w:t>
      </w:r>
      <w:r w:rsidR="000A281F" w:rsidRPr="00BE58F0">
        <w:rPr>
          <w:rFonts w:ascii="Calibri" w:eastAsia="Times New Roman" w:hAnsi="Calibri"/>
          <w:color w:val="000000" w:themeColor="text1"/>
        </w:rPr>
        <w:t xml:space="preserve"> in education.</w:t>
      </w:r>
      <w:r w:rsidR="00777DE9" w:rsidRPr="00BE58F0">
        <w:rPr>
          <w:rFonts w:ascii="Calibri" w:eastAsia="Times New Roman" w:hAnsi="Calibri"/>
          <w:color w:val="000000" w:themeColor="text1"/>
        </w:rPr>
        <w:t xml:space="preserve"> </w:t>
      </w:r>
    </w:p>
    <w:p w14:paraId="1CB473CC" w14:textId="77777777" w:rsidR="000A4A69" w:rsidRPr="00BE58F0" w:rsidRDefault="000A4A69" w:rsidP="004D6551">
      <w:pPr>
        <w:spacing w:line="360" w:lineRule="auto"/>
        <w:rPr>
          <w:rFonts w:ascii="Calibri" w:eastAsia="Times New Roman" w:hAnsi="Calibri"/>
          <w:color w:val="000000" w:themeColor="text1"/>
        </w:rPr>
      </w:pPr>
    </w:p>
    <w:p w14:paraId="0907FD72" w14:textId="5F1A2D91" w:rsidR="009050BA" w:rsidRPr="00BE58F0" w:rsidRDefault="00C40BD9" w:rsidP="00E94E2E">
      <w:pPr>
        <w:spacing w:line="360" w:lineRule="auto"/>
        <w:ind w:left="720"/>
        <w:rPr>
          <w:rFonts w:ascii="Calibri" w:eastAsia="Times New Roman" w:hAnsi="Calibri"/>
          <w:color w:val="000000" w:themeColor="text1"/>
        </w:rPr>
      </w:pPr>
      <w:r w:rsidRPr="00BE58F0">
        <w:rPr>
          <w:rFonts w:ascii="Calibri" w:eastAsia="Times New Roman" w:hAnsi="Calibri"/>
          <w:color w:val="000000" w:themeColor="text1"/>
        </w:rPr>
        <w:t>The average number of staff considered competent or a</w:t>
      </w:r>
      <w:r w:rsidR="000705D8" w:rsidRPr="00BE58F0">
        <w:rPr>
          <w:rFonts w:ascii="Calibri" w:eastAsia="Times New Roman" w:hAnsi="Calibri"/>
          <w:color w:val="000000" w:themeColor="text1"/>
        </w:rPr>
        <w:t xml:space="preserve">dvanced in their </w:t>
      </w:r>
      <w:r w:rsidR="0084767F" w:rsidRPr="00BE58F0">
        <w:rPr>
          <w:rFonts w:ascii="Calibri" w:eastAsia="Times New Roman" w:hAnsi="Calibri"/>
          <w:color w:val="000000" w:themeColor="text1"/>
        </w:rPr>
        <w:t>p</w:t>
      </w:r>
      <w:r w:rsidR="000705D8" w:rsidRPr="00BE58F0">
        <w:rPr>
          <w:rFonts w:ascii="Calibri" w:eastAsia="Times New Roman" w:hAnsi="Calibri"/>
          <w:color w:val="000000" w:themeColor="text1"/>
        </w:rPr>
        <w:t>er</w:t>
      </w:r>
      <w:r w:rsidR="0084767F" w:rsidRPr="00BE58F0">
        <w:rPr>
          <w:rFonts w:ascii="Calibri" w:eastAsia="Times New Roman" w:hAnsi="Calibri"/>
          <w:color w:val="000000" w:themeColor="text1"/>
        </w:rPr>
        <w:t>sonal</w:t>
      </w:r>
      <w:r w:rsidR="000705D8" w:rsidRPr="00BE58F0">
        <w:rPr>
          <w:rFonts w:ascii="Calibri" w:eastAsia="Times New Roman" w:hAnsi="Calibri"/>
          <w:color w:val="000000" w:themeColor="text1"/>
        </w:rPr>
        <w:t xml:space="preserve"> use of ICT grew steadily after </w:t>
      </w:r>
      <w:r w:rsidR="005370A0" w:rsidRPr="00BE58F0">
        <w:rPr>
          <w:rFonts w:ascii="Calibri" w:eastAsia="Times New Roman" w:hAnsi="Calibri"/>
          <w:color w:val="000000" w:themeColor="text1"/>
        </w:rPr>
        <w:t>2000 to 77%. Additionally, 59% of colleg</w:t>
      </w:r>
      <w:r w:rsidR="00D80619" w:rsidRPr="00BE58F0">
        <w:rPr>
          <w:rFonts w:ascii="Calibri" w:eastAsia="Times New Roman" w:hAnsi="Calibri"/>
          <w:color w:val="000000" w:themeColor="text1"/>
        </w:rPr>
        <w:t>e staff reported being competent or advanced in u</w:t>
      </w:r>
      <w:r w:rsidR="00EC2902" w:rsidRPr="00BE58F0">
        <w:rPr>
          <w:rFonts w:ascii="Calibri" w:eastAsia="Times New Roman" w:hAnsi="Calibri"/>
          <w:color w:val="000000" w:themeColor="text1"/>
        </w:rPr>
        <w:t xml:space="preserve">sing ICT with learners </w:t>
      </w:r>
      <w:r w:rsidR="00051B21" w:rsidRPr="00BE58F0">
        <w:rPr>
          <w:rFonts w:ascii="Calibri" w:eastAsia="Times New Roman" w:hAnsi="Calibri"/>
          <w:color w:val="000000" w:themeColor="text1"/>
        </w:rPr>
        <w:t>(e</w:t>
      </w:r>
      <w:r w:rsidR="00EC2902" w:rsidRPr="00BE58F0">
        <w:rPr>
          <w:rFonts w:ascii="Calibri" w:eastAsia="Times New Roman" w:hAnsi="Calibri"/>
          <w:color w:val="000000" w:themeColor="text1"/>
        </w:rPr>
        <w:t>-learning skills)</w:t>
      </w:r>
    </w:p>
    <w:p w14:paraId="4AB88B22" w14:textId="60D7ECE4" w:rsidR="0051429A" w:rsidRPr="004D6551" w:rsidRDefault="00C40BD9" w:rsidP="004D6551">
      <w:pPr>
        <w:spacing w:line="360" w:lineRule="auto"/>
        <w:jc w:val="right"/>
        <w:rPr>
          <w:rFonts w:ascii="Calibri" w:eastAsia="Times New Roman" w:hAnsi="Calibri"/>
          <w:color w:val="000000" w:themeColor="text1"/>
        </w:rPr>
      </w:pPr>
      <w:r w:rsidRPr="00BE58F0">
        <w:rPr>
          <w:rFonts w:ascii="Calibri" w:eastAsia="Times New Roman" w:hAnsi="Calibri"/>
          <w:color w:val="000000" w:themeColor="text1"/>
        </w:rPr>
        <w:t xml:space="preserve"> (</w:t>
      </w:r>
      <w:r w:rsidR="00434036" w:rsidRPr="00BE58F0">
        <w:rPr>
          <w:rFonts w:ascii="Calibri" w:eastAsia="Times New Roman" w:hAnsi="Calibri"/>
          <w:color w:val="000000" w:themeColor="text1"/>
        </w:rPr>
        <w:t>Golden et al</w:t>
      </w:r>
      <w:r w:rsidRPr="00BE58F0">
        <w:rPr>
          <w:rFonts w:ascii="Calibri" w:eastAsia="Times New Roman" w:hAnsi="Calibri"/>
          <w:color w:val="000000" w:themeColor="text1"/>
        </w:rPr>
        <w:t>., 2006)</w:t>
      </w:r>
      <w:r w:rsidR="004D6551">
        <w:rPr>
          <w:rFonts w:ascii="Calibri" w:eastAsia="Times New Roman" w:hAnsi="Calibri"/>
          <w:color w:val="000000" w:themeColor="text1"/>
        </w:rPr>
        <w:t>.</w:t>
      </w:r>
    </w:p>
    <w:p w14:paraId="24BE74F0" w14:textId="77777777" w:rsidR="0051429A" w:rsidRPr="004D6551" w:rsidRDefault="00C40BD9" w:rsidP="00E94E2E">
      <w:pPr>
        <w:spacing w:line="360" w:lineRule="auto"/>
        <w:jc w:val="center"/>
        <w:rPr>
          <w:rFonts w:ascii="Calibri" w:hAnsi="Calibri"/>
          <w:b/>
          <w:bCs/>
          <w:sz w:val="32"/>
          <w:szCs w:val="32"/>
        </w:rPr>
      </w:pPr>
      <w:r w:rsidRPr="004D6551">
        <w:rPr>
          <w:rFonts w:ascii="Calibri" w:hAnsi="Calibri"/>
          <w:b/>
          <w:bCs/>
          <w:sz w:val="32"/>
          <w:szCs w:val="32"/>
        </w:rPr>
        <w:lastRenderedPageBreak/>
        <w:t>Institutional frameworks and results</w:t>
      </w:r>
    </w:p>
    <w:p w14:paraId="3998F002" w14:textId="77777777" w:rsidR="0051429A" w:rsidRDefault="0051429A" w:rsidP="00E94E2E">
      <w:pPr>
        <w:spacing w:line="360" w:lineRule="auto"/>
        <w:rPr>
          <w:rFonts w:ascii="Calibri" w:eastAsia="Aptos" w:hAnsi="Calibri" w:cs="Aptos"/>
          <w:color w:val="000000" w:themeColor="text1"/>
        </w:rPr>
      </w:pPr>
    </w:p>
    <w:p w14:paraId="7ED8F7CC" w14:textId="77777777" w:rsidR="004D6551" w:rsidRPr="00BE58F0" w:rsidRDefault="004D6551" w:rsidP="00E94E2E">
      <w:pPr>
        <w:spacing w:line="360" w:lineRule="auto"/>
        <w:rPr>
          <w:rFonts w:ascii="Calibri" w:eastAsia="Aptos" w:hAnsi="Calibri" w:cs="Aptos"/>
          <w:color w:val="000000" w:themeColor="text1"/>
        </w:rPr>
      </w:pPr>
    </w:p>
    <w:p w14:paraId="3B3C47E1" w14:textId="499860E6" w:rsidR="00CC5528"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'The Welsh Governments digital 2030 Framework was introduced to assist educational institutions to become </w:t>
      </w:r>
      <w:r w:rsidRPr="00BE58F0">
        <w:rPr>
          <w:rFonts w:ascii="Calibri" w:eastAsia="Times New Roman" w:hAnsi="Calibri"/>
          <w:color w:val="000000" w:themeColor="text1"/>
        </w:rPr>
        <w:t>more digitally confident to embed technology effectively within teaching and learning'</w:t>
      </w:r>
      <w:r w:rsidR="004138EE" w:rsidRPr="00BE58F0">
        <w:rPr>
          <w:rFonts w:ascii="Calibri" w:eastAsia="Times New Roman" w:hAnsi="Calibri"/>
          <w:color w:val="000000" w:themeColor="text1"/>
        </w:rPr>
        <w:t xml:space="preserve"> </w:t>
      </w:r>
      <w:r w:rsidR="004138EE" w:rsidRPr="00BE58F0">
        <w:rPr>
          <w:rFonts w:ascii="Calibri" w:eastAsia="Times New Roman" w:hAnsi="Calibri"/>
          <w:color w:val="000000"/>
        </w:rPr>
        <w:t>(Jisc, 2023)</w:t>
      </w:r>
      <w:r w:rsidRPr="00BE58F0">
        <w:rPr>
          <w:rFonts w:ascii="Calibri" w:eastAsia="Times New Roman" w:hAnsi="Calibri"/>
          <w:color w:val="000000" w:themeColor="text1"/>
        </w:rPr>
        <w:t>. According to the Digital Experience Insights Survey (Jisc, 2023), approximately 6</w:t>
      </w:r>
      <w:r w:rsidR="00153A4B" w:rsidRPr="00BE58F0">
        <w:rPr>
          <w:rFonts w:ascii="Calibri" w:eastAsia="Times New Roman" w:hAnsi="Calibri"/>
          <w:color w:val="000000" w:themeColor="text1"/>
        </w:rPr>
        <w:t>9</w:t>
      </w:r>
      <w:r w:rsidRPr="00BE58F0">
        <w:rPr>
          <w:rFonts w:ascii="Calibri" w:eastAsia="Times New Roman" w:hAnsi="Calibri"/>
          <w:color w:val="000000" w:themeColor="text1"/>
        </w:rPr>
        <w:t>% of further education (FE) institutions have reported that</w:t>
      </w:r>
      <w:r w:rsidR="001664D3" w:rsidRPr="00BE58F0">
        <w:rPr>
          <w:rFonts w:ascii="Calibri" w:eastAsia="Times New Roman" w:hAnsi="Calibri"/>
          <w:color w:val="000000" w:themeColor="text1"/>
        </w:rPr>
        <w:t xml:space="preserve"> quality of</w:t>
      </w:r>
      <w:r w:rsidR="0098229E" w:rsidRPr="00BE58F0">
        <w:rPr>
          <w:rFonts w:ascii="Calibri" w:eastAsia="Times New Roman" w:hAnsi="Calibri"/>
          <w:color w:val="000000" w:themeColor="text1"/>
        </w:rPr>
        <w:t xml:space="preserve"> the</w:t>
      </w:r>
      <w:r w:rsidR="001664D3" w:rsidRPr="00BE58F0">
        <w:rPr>
          <w:rFonts w:ascii="Calibri" w:eastAsia="Times New Roman" w:hAnsi="Calibri"/>
          <w:color w:val="000000" w:themeColor="text1"/>
        </w:rPr>
        <w:t xml:space="preserve"> teaching</w:t>
      </w:r>
      <w:r w:rsidR="0098229E" w:rsidRPr="00BE58F0">
        <w:rPr>
          <w:rFonts w:ascii="Calibri" w:eastAsia="Times New Roman" w:hAnsi="Calibri"/>
          <w:color w:val="000000" w:themeColor="text1"/>
        </w:rPr>
        <w:t xml:space="preserve"> environment</w:t>
      </w:r>
      <w:r w:rsidR="00EA08F6" w:rsidRPr="00BE58F0">
        <w:rPr>
          <w:rFonts w:ascii="Calibri" w:eastAsia="Times New Roman" w:hAnsi="Calibri"/>
          <w:color w:val="000000" w:themeColor="text1"/>
        </w:rPr>
        <w:t xml:space="preserve"> of</w:t>
      </w:r>
      <w:r w:rsidRPr="00BE58F0">
        <w:rPr>
          <w:rFonts w:ascii="Calibri" w:eastAsia="Times New Roman" w:hAnsi="Calibri"/>
          <w:color w:val="000000" w:themeColor="text1"/>
        </w:rPr>
        <w:t xml:space="preserve"> digital standards</w:t>
      </w:r>
      <w:r w:rsidR="00EA08F6" w:rsidRPr="00BE58F0">
        <w:rPr>
          <w:rFonts w:ascii="Calibri" w:eastAsia="Times New Roman" w:hAnsi="Calibri"/>
          <w:color w:val="000000" w:themeColor="text1"/>
        </w:rPr>
        <w:t xml:space="preserve"> </w:t>
      </w:r>
      <w:r w:rsidR="00184287" w:rsidRPr="00BE58F0">
        <w:rPr>
          <w:rFonts w:ascii="Calibri" w:eastAsia="Times New Roman" w:hAnsi="Calibri"/>
          <w:color w:val="000000" w:themeColor="text1"/>
        </w:rPr>
        <w:t>was</w:t>
      </w:r>
      <w:r w:rsidR="00E60698" w:rsidRPr="00BE58F0">
        <w:rPr>
          <w:rFonts w:ascii="Calibri" w:eastAsia="Times New Roman" w:hAnsi="Calibri"/>
          <w:color w:val="000000" w:themeColor="text1"/>
        </w:rPr>
        <w:t xml:space="preserve"> above good</w:t>
      </w:r>
      <w:r w:rsidRPr="00BE58F0">
        <w:rPr>
          <w:rFonts w:ascii="Calibri" w:eastAsia="Times New Roman" w:hAnsi="Calibri"/>
          <w:color w:val="000000" w:themeColor="text1"/>
        </w:rPr>
        <w:t>; this reflects an increasing effort to embrace digital technology.</w:t>
      </w:r>
      <w:r w:rsidR="00661743" w:rsidRPr="00BE58F0">
        <w:rPr>
          <w:rFonts w:ascii="Calibri" w:eastAsia="Times New Roman" w:hAnsi="Calibri"/>
          <w:color w:val="000000" w:themeColor="text1"/>
        </w:rPr>
        <w:t xml:space="preserve"> </w:t>
      </w:r>
      <w:r w:rsidRPr="00BE58F0">
        <w:rPr>
          <w:rFonts w:ascii="Calibri" w:eastAsia="Times New Roman" w:hAnsi="Calibri"/>
          <w:color w:val="000000" w:themeColor="text1"/>
        </w:rPr>
        <w:t>A</w:t>
      </w:r>
      <w:r w:rsidR="00A85C7B" w:rsidRPr="00BE58F0">
        <w:rPr>
          <w:rFonts w:ascii="Calibri" w:eastAsia="Times New Roman" w:hAnsi="Calibri"/>
          <w:color w:val="000000" w:themeColor="text1"/>
        </w:rPr>
        <w:t xml:space="preserve">pproximately </w:t>
      </w:r>
      <w:r w:rsidR="00E71D27" w:rsidRPr="00BE58F0">
        <w:rPr>
          <w:rFonts w:ascii="Calibri" w:eastAsia="Times New Roman" w:hAnsi="Calibri"/>
          <w:color w:val="000000" w:themeColor="text1"/>
        </w:rPr>
        <w:t>62</w:t>
      </w:r>
      <w:r w:rsidRPr="00BE58F0">
        <w:rPr>
          <w:rFonts w:ascii="Calibri" w:eastAsia="Times New Roman" w:hAnsi="Calibri"/>
          <w:color w:val="000000" w:themeColor="text1"/>
        </w:rPr>
        <w:t xml:space="preserve">% of </w:t>
      </w:r>
      <w:r w:rsidR="00A85C7B" w:rsidRPr="00BE58F0">
        <w:rPr>
          <w:rFonts w:ascii="Calibri" w:eastAsia="Times New Roman" w:hAnsi="Calibri"/>
          <w:color w:val="000000" w:themeColor="text1"/>
        </w:rPr>
        <w:t>education</w:t>
      </w:r>
      <w:r w:rsidRPr="00BE58F0">
        <w:rPr>
          <w:rFonts w:ascii="Calibri" w:eastAsia="Times New Roman" w:hAnsi="Calibri"/>
          <w:color w:val="000000" w:themeColor="text1"/>
        </w:rPr>
        <w:t xml:space="preserve"> </w:t>
      </w:r>
      <w:r w:rsidR="00A85C7B" w:rsidRPr="00BE58F0">
        <w:rPr>
          <w:rFonts w:ascii="Calibri" w:eastAsia="Times New Roman" w:hAnsi="Calibri"/>
          <w:color w:val="000000" w:themeColor="text1"/>
        </w:rPr>
        <w:t>observed</w:t>
      </w:r>
      <w:r w:rsidR="00C359C3" w:rsidRPr="00BE58F0">
        <w:rPr>
          <w:rFonts w:ascii="Calibri" w:eastAsia="Times New Roman" w:hAnsi="Calibri"/>
          <w:color w:val="000000" w:themeColor="text1"/>
        </w:rPr>
        <w:t xml:space="preserve"> enhancemen</w:t>
      </w:r>
      <w:r w:rsidR="001800A2" w:rsidRPr="00BE58F0">
        <w:rPr>
          <w:rFonts w:ascii="Calibri" w:eastAsia="Times New Roman" w:hAnsi="Calibri"/>
          <w:color w:val="000000" w:themeColor="text1"/>
        </w:rPr>
        <w:t>ts</w:t>
      </w:r>
      <w:r w:rsidRPr="00BE58F0">
        <w:rPr>
          <w:rFonts w:ascii="Calibri" w:eastAsia="Times New Roman" w:hAnsi="Calibri"/>
          <w:color w:val="000000" w:themeColor="text1"/>
        </w:rPr>
        <w:t xml:space="preserve"> in the overall learning experience </w:t>
      </w:r>
      <w:r w:rsidR="00C359C3" w:rsidRPr="00BE58F0">
        <w:rPr>
          <w:rFonts w:ascii="Calibri" w:eastAsia="Times New Roman" w:hAnsi="Calibri"/>
          <w:color w:val="000000" w:themeColor="text1"/>
        </w:rPr>
        <w:t>due to</w:t>
      </w:r>
      <w:r w:rsidR="001D05BC" w:rsidRPr="00BE58F0">
        <w:rPr>
          <w:rFonts w:ascii="Calibri" w:eastAsia="Times New Roman" w:hAnsi="Calibri"/>
          <w:color w:val="000000" w:themeColor="text1"/>
        </w:rPr>
        <w:t xml:space="preserve"> </w:t>
      </w:r>
      <w:r w:rsidRPr="00BE58F0">
        <w:rPr>
          <w:rFonts w:ascii="Calibri" w:eastAsia="Times New Roman" w:hAnsi="Calibri"/>
          <w:color w:val="000000" w:themeColor="text1"/>
        </w:rPr>
        <w:t>integrating digital tools</w:t>
      </w:r>
      <w:r w:rsidR="001D05BC" w:rsidRPr="00BE58F0">
        <w:rPr>
          <w:rFonts w:ascii="Calibri" w:eastAsia="Times New Roman" w:hAnsi="Calibri"/>
          <w:color w:val="000000" w:themeColor="text1"/>
        </w:rPr>
        <w:t xml:space="preserve">. </w:t>
      </w:r>
      <w:r w:rsidR="00675C7A" w:rsidRPr="00BE58F0">
        <w:rPr>
          <w:rFonts w:ascii="Calibri" w:eastAsia="Times New Roman" w:hAnsi="Calibri"/>
          <w:color w:val="000000" w:themeColor="text1"/>
        </w:rPr>
        <w:t>Many educators reported positive outcomes from incorp</w:t>
      </w:r>
      <w:r w:rsidR="000E5C28" w:rsidRPr="00BE58F0">
        <w:rPr>
          <w:rFonts w:ascii="Calibri" w:eastAsia="Times New Roman" w:hAnsi="Calibri"/>
          <w:color w:val="000000" w:themeColor="text1"/>
        </w:rPr>
        <w:t xml:space="preserve">orating digital technologies into their </w:t>
      </w:r>
      <w:r w:rsidR="00CD1AE0" w:rsidRPr="00BE58F0">
        <w:rPr>
          <w:rFonts w:ascii="Calibri" w:eastAsia="Times New Roman" w:hAnsi="Calibri"/>
          <w:color w:val="000000" w:themeColor="text1"/>
        </w:rPr>
        <w:t>practices</w:t>
      </w:r>
      <w:r w:rsidRPr="00BE58F0">
        <w:rPr>
          <w:rFonts w:ascii="Calibri" w:eastAsia="Times New Roman" w:hAnsi="Calibri"/>
          <w:color w:val="000000" w:themeColor="text1"/>
        </w:rPr>
        <w:t xml:space="preserve"> (Jisc, 2023).</w:t>
      </w:r>
      <w:r w:rsidR="002250AB" w:rsidRPr="00BE58F0">
        <w:rPr>
          <w:rFonts w:ascii="Calibri" w:eastAsia="Times New Roman" w:hAnsi="Calibri"/>
          <w:color w:val="000000" w:themeColor="text1"/>
        </w:rPr>
        <w:t xml:space="preserve"> only 60% of educators were satisfied with the su</w:t>
      </w:r>
      <w:r w:rsidR="00F06F8E" w:rsidRPr="00BE58F0">
        <w:rPr>
          <w:rFonts w:ascii="Calibri" w:eastAsia="Times New Roman" w:hAnsi="Calibri"/>
          <w:color w:val="000000" w:themeColor="text1"/>
        </w:rPr>
        <w:t>pport they received to help assist effective</w:t>
      </w:r>
      <w:r w:rsidR="00DB0905" w:rsidRPr="00BE58F0">
        <w:rPr>
          <w:rFonts w:ascii="Calibri" w:eastAsia="Times New Roman" w:hAnsi="Calibri"/>
          <w:color w:val="000000" w:themeColor="text1"/>
        </w:rPr>
        <w:t xml:space="preserve"> technology in</w:t>
      </w:r>
      <w:r w:rsidR="008F2A5D" w:rsidRPr="00BE58F0">
        <w:rPr>
          <w:rFonts w:ascii="Calibri" w:eastAsia="Times New Roman" w:hAnsi="Calibri"/>
          <w:color w:val="000000" w:themeColor="text1"/>
        </w:rPr>
        <w:t>to</w:t>
      </w:r>
      <w:r w:rsidR="00DB0905" w:rsidRPr="00BE58F0">
        <w:rPr>
          <w:rFonts w:ascii="Calibri" w:eastAsia="Times New Roman" w:hAnsi="Calibri"/>
          <w:color w:val="000000" w:themeColor="text1"/>
        </w:rPr>
        <w:t xml:space="preserve"> their teaching</w:t>
      </w:r>
      <w:r w:rsidRPr="00BE58F0">
        <w:rPr>
          <w:rFonts w:ascii="Calibri" w:eastAsia="Times New Roman" w:hAnsi="Calibri"/>
          <w:color w:val="000000" w:themeColor="text1"/>
        </w:rPr>
        <w:t>; this highlights the need for more consistent and compelling digital implementation across institutions (Jisc, 2023).</w:t>
      </w:r>
      <w:r w:rsidR="006F4B96" w:rsidRPr="00BE58F0">
        <w:rPr>
          <w:rFonts w:ascii="Calibri" w:eastAsia="Times New Roman" w:hAnsi="Calibri"/>
          <w:color w:val="000000" w:themeColor="text1"/>
        </w:rPr>
        <w:t xml:space="preserve"> </w:t>
      </w:r>
      <w:r w:rsidRPr="00BE58F0">
        <w:rPr>
          <w:rFonts w:ascii="Calibri" w:eastAsia="Times New Roman" w:hAnsi="Calibri"/>
          <w:color w:val="000000" w:themeColor="text1"/>
        </w:rPr>
        <w:t>This gap suggests that w</w:t>
      </w:r>
      <w:r w:rsidR="004A1D72" w:rsidRPr="00BE58F0">
        <w:rPr>
          <w:rFonts w:ascii="Calibri" w:eastAsia="Times New Roman" w:hAnsi="Calibri"/>
          <w:color w:val="000000" w:themeColor="text1"/>
        </w:rPr>
        <w:t>hile</w:t>
      </w:r>
      <w:r w:rsidRPr="00BE58F0">
        <w:rPr>
          <w:rFonts w:ascii="Calibri" w:eastAsia="Times New Roman" w:hAnsi="Calibri"/>
          <w:color w:val="000000" w:themeColor="text1"/>
        </w:rPr>
        <w:t xml:space="preserve"> infrastructure may be improving, </w:t>
      </w:r>
      <w:r w:rsidRPr="00BE58F0">
        <w:rPr>
          <w:rFonts w:ascii="Calibri" w:eastAsia="Times New Roman" w:hAnsi="Calibri"/>
          <w:color w:val="000000" w:themeColor="text1"/>
        </w:rPr>
        <w:t>not all educators feel confident or equipped in using digital tools in a way that enhances the development of learning outcomes.</w:t>
      </w:r>
      <w:r w:rsidRPr="00BE58F0">
        <w:rPr>
          <w:rFonts w:ascii="Calibri" w:eastAsia="Times New Roman" w:hAnsi="Calibri"/>
          <w:color w:val="000000" w:themeColor="text1"/>
        </w:rPr>
        <w:t xml:space="preserve"> Without focused professional development, even well-resourced digital platforms may be underutilised or used ineffectively. As Erthmer and Ottenbriet-leftwich (2010) point out, access alo</w:t>
      </w:r>
      <w:r w:rsidRPr="00BE58F0">
        <w:rPr>
          <w:rFonts w:ascii="Calibri" w:eastAsia="Times New Roman" w:hAnsi="Calibri"/>
          <w:color w:val="000000" w:themeColor="text1"/>
        </w:rPr>
        <w:t xml:space="preserve">ne does not ensure meaningful integration; teachers also need support to change their pedagogical </w:t>
      </w:r>
      <w:r w:rsidR="00766AC7" w:rsidRPr="00BE58F0">
        <w:rPr>
          <w:rFonts w:ascii="Calibri" w:eastAsia="Times New Roman" w:hAnsi="Calibri"/>
          <w:color w:val="000000" w:themeColor="text1"/>
        </w:rPr>
        <w:t>approach</w:t>
      </w:r>
      <w:r w:rsidR="007A11D8" w:rsidRPr="00BE58F0">
        <w:rPr>
          <w:rFonts w:ascii="Calibri" w:eastAsia="Times New Roman" w:hAnsi="Calibri"/>
          <w:color w:val="000000" w:themeColor="text1"/>
        </w:rPr>
        <w:t xml:space="preserve"> </w:t>
      </w:r>
      <w:r w:rsidR="00471E0E" w:rsidRPr="00BE58F0">
        <w:rPr>
          <w:rFonts w:ascii="Calibri" w:eastAsia="Times New Roman" w:hAnsi="Calibri"/>
          <w:color w:val="000000" w:themeColor="text1"/>
        </w:rPr>
        <w:t>(</w:t>
      </w:r>
      <w:r w:rsidR="007A11D8" w:rsidRPr="00BE58F0">
        <w:rPr>
          <w:rFonts w:ascii="Calibri" w:eastAsia="Times New Roman" w:hAnsi="Calibri"/>
          <w:color w:val="000000" w:themeColor="text1"/>
        </w:rPr>
        <w:t>Erthmer and Ottenbriet-leftwich</w:t>
      </w:r>
      <w:r w:rsidR="00471E0E" w:rsidRPr="00BE58F0">
        <w:rPr>
          <w:rFonts w:ascii="Calibri" w:eastAsia="Times New Roman" w:hAnsi="Calibri"/>
          <w:color w:val="000000" w:themeColor="text1"/>
        </w:rPr>
        <w:t xml:space="preserve">, </w:t>
      </w:r>
      <w:r w:rsidR="007A11D8" w:rsidRPr="00BE58F0">
        <w:rPr>
          <w:rFonts w:ascii="Calibri" w:eastAsia="Times New Roman" w:hAnsi="Calibri"/>
          <w:color w:val="000000" w:themeColor="text1"/>
        </w:rPr>
        <w:t>2010)</w:t>
      </w:r>
      <w:r w:rsidR="00471E0E" w:rsidRPr="00BE58F0">
        <w:rPr>
          <w:rFonts w:ascii="Calibri" w:eastAsia="Times New Roman" w:hAnsi="Calibri"/>
          <w:color w:val="000000" w:themeColor="text1"/>
        </w:rPr>
        <w:t>.</w:t>
      </w:r>
      <w:r w:rsidR="007A11D8" w:rsidRPr="00BE58F0">
        <w:rPr>
          <w:rFonts w:ascii="Calibri" w:eastAsia="Times New Roman" w:hAnsi="Calibri"/>
          <w:color w:val="000000" w:themeColor="text1"/>
        </w:rPr>
        <w:t xml:space="preserve"> </w:t>
      </w:r>
      <w:r w:rsidR="00766AC7" w:rsidRPr="00BE58F0">
        <w:rPr>
          <w:rFonts w:ascii="Calibri" w:eastAsia="Times New Roman" w:hAnsi="Calibri"/>
          <w:color w:val="000000" w:themeColor="text1"/>
        </w:rPr>
        <w:t>At</w:t>
      </w:r>
      <w:r w:rsidRPr="00BE58F0">
        <w:rPr>
          <w:rFonts w:ascii="Calibri" w:eastAsia="Times New Roman" w:hAnsi="Calibri"/>
          <w:color w:val="000000" w:themeColor="text1"/>
        </w:rPr>
        <w:t xml:space="preserve"> the University of Wales Trinity Saint David (UWTSD), the Good Practice </w:t>
      </w:r>
      <w:r w:rsidR="0608568C" w:rsidRPr="00BE58F0">
        <w:rPr>
          <w:rFonts w:ascii="Calibri" w:eastAsia="Times New Roman" w:hAnsi="Calibri"/>
          <w:color w:val="000000" w:themeColor="text1"/>
        </w:rPr>
        <w:t>Guidelines</w:t>
      </w:r>
      <w:r w:rsidRPr="00BE58F0">
        <w:rPr>
          <w:rFonts w:ascii="Calibri" w:eastAsia="Times New Roman" w:hAnsi="Calibri"/>
          <w:color w:val="000000" w:themeColor="text1"/>
        </w:rPr>
        <w:t xml:space="preserve"> (UWTSD, 2024) provide a framework for addressing these challenges. The guidelines encourage practical approaches to digital learning, including formative assessment, collaborative learning, and thoughtful course design.</w:t>
      </w:r>
      <w:r w:rsidR="0061339C" w:rsidRPr="00BE58F0">
        <w:rPr>
          <w:rFonts w:ascii="Calibri" w:eastAsia="Times New Roman" w:hAnsi="Calibri"/>
          <w:color w:val="000000" w:themeColor="text1"/>
        </w:rPr>
        <w:t xml:space="preserve"> </w:t>
      </w:r>
      <w:r w:rsidRPr="00BE58F0">
        <w:rPr>
          <w:rFonts w:ascii="Calibri" w:eastAsia="Times New Roman" w:hAnsi="Calibri"/>
          <w:color w:val="000000" w:themeColor="text1"/>
        </w:rPr>
        <w:t>Quiz</w:t>
      </w:r>
      <w:r w:rsidR="00D40C0A" w:rsidRPr="00BE58F0">
        <w:rPr>
          <w:rFonts w:ascii="Calibri" w:eastAsia="Times New Roman" w:hAnsi="Calibri"/>
          <w:color w:val="000000" w:themeColor="text1"/>
        </w:rPr>
        <w:t xml:space="preserve"> platforms</w:t>
      </w:r>
      <w:r w:rsidRPr="00BE58F0">
        <w:rPr>
          <w:rFonts w:ascii="Calibri" w:eastAsia="Times New Roman" w:hAnsi="Calibri"/>
          <w:color w:val="000000" w:themeColor="text1"/>
        </w:rPr>
        <w:t xml:space="preserve"> are recommended for encouraging students engagement, peer interaction, and timely feedback, key elements of active learning strategies (UWTSD, 2024).</w:t>
      </w:r>
      <w:r w:rsidR="000F4563" w:rsidRPr="00BE58F0">
        <w:rPr>
          <w:rFonts w:ascii="Calibri" w:eastAsia="Times New Roman" w:hAnsi="Calibri"/>
          <w:color w:val="000000" w:themeColor="text1"/>
        </w:rPr>
        <w:t xml:space="preserve"> </w:t>
      </w:r>
      <w:r w:rsidRPr="00BE58F0">
        <w:rPr>
          <w:rFonts w:ascii="Calibri" w:eastAsia="Times New Roman" w:hAnsi="Calibri"/>
          <w:color w:val="000000" w:themeColor="text1"/>
        </w:rPr>
        <w:t xml:space="preserve">These methods are particularly relevant in creative disciplines, such as illustration where collaboration, and engagement are </w:t>
      </w:r>
      <w:r w:rsidRPr="00BE58F0">
        <w:rPr>
          <w:rFonts w:ascii="Calibri" w:eastAsia="Times New Roman" w:hAnsi="Calibri"/>
          <w:color w:val="000000" w:themeColor="text1"/>
        </w:rPr>
        <w:t>central. An active learning environment involving digital tools</w:t>
      </w:r>
      <w:r w:rsidR="00502E59" w:rsidRPr="00BE58F0">
        <w:rPr>
          <w:rFonts w:ascii="Calibri" w:eastAsia="Times New Roman" w:hAnsi="Calibri"/>
          <w:color w:val="000000" w:themeColor="text1"/>
        </w:rPr>
        <w:t xml:space="preserve"> could</w:t>
      </w:r>
      <w:r w:rsidRPr="00BE58F0">
        <w:rPr>
          <w:rFonts w:ascii="Calibri" w:eastAsia="Times New Roman" w:hAnsi="Calibri"/>
          <w:color w:val="000000" w:themeColor="text1"/>
        </w:rPr>
        <w:t xml:space="preserve"> encourage students to become more engaged in their learning and can accommodate different learning styles.</w:t>
      </w:r>
      <w:r w:rsidR="000F4563" w:rsidRPr="00BE58F0">
        <w:rPr>
          <w:rFonts w:ascii="Calibri" w:eastAsia="Times New Roman" w:hAnsi="Calibri"/>
          <w:color w:val="000000" w:themeColor="text1"/>
        </w:rPr>
        <w:t xml:space="preserve"> </w:t>
      </w:r>
    </w:p>
    <w:p w14:paraId="129E63B3" w14:textId="744FAFDB" w:rsidR="0051429A"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lastRenderedPageBreak/>
        <w:t>Despite these initiatives, barriers remain. Educators continue to face time constraints, varying levels of digital confidence, and challenges with infrastructure. The Education and Training Foundation (20</w:t>
      </w:r>
      <w:r w:rsidR="00A6699B" w:rsidRPr="00BE58F0">
        <w:rPr>
          <w:rFonts w:ascii="Calibri" w:eastAsia="Times New Roman" w:hAnsi="Calibri"/>
          <w:color w:val="000000" w:themeColor="text1"/>
        </w:rPr>
        <w:t>19</w:t>
      </w:r>
      <w:r w:rsidRPr="00BE58F0">
        <w:rPr>
          <w:rFonts w:ascii="Calibri" w:eastAsia="Times New Roman" w:hAnsi="Calibri"/>
          <w:color w:val="000000" w:themeColor="text1"/>
        </w:rPr>
        <w:t>) found that both teachers and students experience limitations such as poor wifi access and lack of reliable hardware, while teachers also cited time pressures and a need for further training as significant barriers</w:t>
      </w:r>
      <w:r w:rsidR="00F9144C" w:rsidRPr="00BE58F0">
        <w:rPr>
          <w:rFonts w:ascii="Calibri" w:eastAsia="Times New Roman" w:hAnsi="Calibri"/>
          <w:color w:val="000000" w:themeColor="text1"/>
        </w:rPr>
        <w:t xml:space="preserve"> </w:t>
      </w:r>
      <w:r w:rsidR="008F29FB" w:rsidRPr="00BE58F0">
        <w:rPr>
          <w:rFonts w:ascii="Calibri" w:eastAsia="Times New Roman" w:hAnsi="Calibri"/>
          <w:color w:val="000000"/>
        </w:rPr>
        <w:t>(Th</w:t>
      </w:r>
      <w:r w:rsidR="00D66E08" w:rsidRPr="00BE58F0">
        <w:rPr>
          <w:rFonts w:ascii="Calibri" w:eastAsia="Times New Roman" w:hAnsi="Calibri"/>
          <w:color w:val="000000"/>
        </w:rPr>
        <w:t>e</w:t>
      </w:r>
      <w:r w:rsidR="008F29FB" w:rsidRPr="00BE58F0">
        <w:rPr>
          <w:rFonts w:ascii="Calibri" w:eastAsia="Times New Roman" w:hAnsi="Calibri"/>
          <w:color w:val="000000"/>
        </w:rPr>
        <w:t xml:space="preserve"> Teacher Digital Perspectives</w:t>
      </w:r>
      <w:r w:rsidR="00D66E08" w:rsidRPr="00BE58F0">
        <w:rPr>
          <w:rFonts w:ascii="Calibri" w:eastAsia="Times New Roman" w:hAnsi="Calibri"/>
          <w:color w:val="000000"/>
        </w:rPr>
        <w:t>, 2019</w:t>
      </w:r>
      <w:r w:rsidR="00C94FB7" w:rsidRPr="00BE58F0">
        <w:rPr>
          <w:rFonts w:ascii="Calibri" w:eastAsia="Times New Roman" w:hAnsi="Calibri"/>
          <w:color w:val="000000"/>
        </w:rPr>
        <w:t>)</w:t>
      </w:r>
      <w:r w:rsidRPr="00BE58F0">
        <w:rPr>
          <w:rFonts w:ascii="Calibri" w:eastAsia="Times New Roman" w:hAnsi="Calibri"/>
          <w:color w:val="000000" w:themeColor="text1"/>
        </w:rPr>
        <w:t>.</w:t>
      </w:r>
      <w:r w:rsidR="006D37D0" w:rsidRPr="00BE58F0">
        <w:rPr>
          <w:rFonts w:ascii="Calibri" w:eastAsia="Times New Roman" w:hAnsi="Calibri"/>
          <w:color w:val="000000" w:themeColor="text1"/>
        </w:rPr>
        <w:t xml:space="preserve"> </w:t>
      </w:r>
      <w:r w:rsidRPr="00BE58F0">
        <w:rPr>
          <w:rFonts w:ascii="Calibri" w:eastAsia="Times New Roman" w:hAnsi="Calibri"/>
          <w:color w:val="000000" w:themeColor="text1"/>
        </w:rPr>
        <w:t>While there are strategies like the Digital 2030 and the UWTSD's guidelines who represent a step forward, there is more support needed to help staff by bridging the gap in implementing these approaches. This includes ongoing training, time for experimentation, and investment in infrastructure. Without this, the gap between intention and real impact may persist, limiting the full potential of digital tools to improve engagement and outcomes in education.</w:t>
      </w:r>
    </w:p>
    <w:p w14:paraId="4111CCB1" w14:textId="77777777" w:rsidR="0051429A" w:rsidRPr="00BE58F0" w:rsidRDefault="0051429A" w:rsidP="00E94E2E">
      <w:pPr>
        <w:spacing w:line="360" w:lineRule="auto"/>
        <w:rPr>
          <w:rFonts w:ascii="Calibri" w:eastAsia="Times New Roman" w:hAnsi="Calibri"/>
          <w:color w:val="000000"/>
        </w:rPr>
      </w:pPr>
    </w:p>
    <w:p w14:paraId="62E66DC0" w14:textId="77777777" w:rsidR="0051429A" w:rsidRPr="00BE58F0" w:rsidRDefault="0051429A" w:rsidP="00E94E2E">
      <w:pPr>
        <w:spacing w:line="360" w:lineRule="auto"/>
        <w:rPr>
          <w:rFonts w:ascii="Calibri" w:eastAsia="Times New Roman" w:hAnsi="Calibri"/>
          <w:color w:val="000000"/>
        </w:rPr>
      </w:pPr>
    </w:p>
    <w:p w14:paraId="3D0D5B95" w14:textId="77777777" w:rsidR="0051429A" w:rsidRPr="00BE58F0" w:rsidRDefault="0051429A" w:rsidP="00E94E2E">
      <w:pPr>
        <w:spacing w:line="360" w:lineRule="auto"/>
        <w:rPr>
          <w:rFonts w:ascii="Calibri" w:eastAsia="Times New Roman" w:hAnsi="Calibri"/>
          <w:color w:val="000000"/>
        </w:rPr>
      </w:pPr>
    </w:p>
    <w:p w14:paraId="447F2E22" w14:textId="77777777" w:rsidR="6031A7D6" w:rsidRPr="004D6551" w:rsidRDefault="00C40BD9" w:rsidP="00E94E2E">
      <w:pPr>
        <w:spacing w:line="360" w:lineRule="auto"/>
        <w:jc w:val="center"/>
        <w:rPr>
          <w:rFonts w:ascii="Calibri" w:eastAsia="Times New Roman" w:hAnsi="Calibri"/>
          <w:b/>
          <w:bCs/>
          <w:color w:val="000000" w:themeColor="text1"/>
          <w:sz w:val="32"/>
          <w:szCs w:val="32"/>
        </w:rPr>
      </w:pPr>
      <w:r w:rsidRPr="004D6551">
        <w:rPr>
          <w:rFonts w:ascii="Calibri" w:eastAsia="Times New Roman" w:hAnsi="Calibri"/>
          <w:b/>
          <w:bCs/>
          <w:color w:val="000000" w:themeColor="text1"/>
          <w:sz w:val="32"/>
          <w:szCs w:val="32"/>
        </w:rPr>
        <w:t>Discussions and Findings</w:t>
      </w:r>
    </w:p>
    <w:p w14:paraId="5E19A15F" w14:textId="77777777" w:rsidR="4EFB273A" w:rsidRPr="00BE58F0" w:rsidRDefault="4EFB273A" w:rsidP="00E94E2E">
      <w:pPr>
        <w:spacing w:line="360" w:lineRule="auto"/>
        <w:jc w:val="center"/>
        <w:rPr>
          <w:rFonts w:ascii="Calibri" w:eastAsia="Times New Roman" w:hAnsi="Calibri"/>
          <w:color w:val="000000" w:themeColor="text1"/>
          <w:sz w:val="28"/>
          <w:szCs w:val="28"/>
          <w:u w:val="single"/>
        </w:rPr>
      </w:pPr>
    </w:p>
    <w:p w14:paraId="67AD244B" w14:textId="63D478CB" w:rsidR="00817CC5"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While there are numourous studies </w:t>
      </w:r>
      <w:r w:rsidR="00422CEB" w:rsidRPr="00BE58F0">
        <w:rPr>
          <w:rFonts w:ascii="Calibri" w:eastAsia="Times New Roman" w:hAnsi="Calibri"/>
          <w:color w:val="000000" w:themeColor="text1"/>
        </w:rPr>
        <w:t>and literatures exploring the integration of digital tools</w:t>
      </w:r>
      <w:r w:rsidR="00506BEB" w:rsidRPr="00BE58F0">
        <w:rPr>
          <w:rFonts w:ascii="Calibri" w:eastAsia="Times New Roman" w:hAnsi="Calibri"/>
          <w:color w:val="000000" w:themeColor="text1"/>
        </w:rPr>
        <w:t xml:space="preserve"> in education, there remains a scarc</w:t>
      </w:r>
      <w:r w:rsidR="005F225C" w:rsidRPr="00BE58F0">
        <w:rPr>
          <w:rFonts w:ascii="Calibri" w:eastAsia="Times New Roman" w:hAnsi="Calibri"/>
          <w:color w:val="000000" w:themeColor="text1"/>
        </w:rPr>
        <w:t>e, examining how these technologies faci</w:t>
      </w:r>
      <w:r w:rsidR="003D2CA0" w:rsidRPr="00BE58F0">
        <w:rPr>
          <w:rFonts w:ascii="Calibri" w:eastAsia="Times New Roman" w:hAnsi="Calibri"/>
          <w:color w:val="000000" w:themeColor="text1"/>
        </w:rPr>
        <w:t>litate collaborative and creative processes in teaching and learning</w:t>
      </w:r>
      <w:r w:rsidR="0098690D" w:rsidRPr="00BE58F0">
        <w:rPr>
          <w:rFonts w:ascii="Calibri" w:eastAsia="Times New Roman" w:hAnsi="Calibri"/>
          <w:color w:val="000000" w:themeColor="text1"/>
        </w:rPr>
        <w:t>.</w:t>
      </w:r>
      <w:r w:rsidR="00D85FB2" w:rsidRPr="00BE58F0">
        <w:rPr>
          <w:rFonts w:ascii="Calibri" w:eastAsia="Times New Roman" w:hAnsi="Calibri"/>
          <w:color w:val="000000" w:themeColor="text1"/>
        </w:rPr>
        <w:t xml:space="preserve"> </w:t>
      </w:r>
      <w:r w:rsidR="00245FF6" w:rsidRPr="00BE58F0">
        <w:rPr>
          <w:rFonts w:ascii="Calibri" w:eastAsia="Times New Roman" w:hAnsi="Calibri"/>
          <w:color w:val="000000"/>
        </w:rPr>
        <w:t>Selfa-Sastre et al. (2022)</w:t>
      </w:r>
      <w:r w:rsidRPr="00BE58F0">
        <w:rPr>
          <w:rFonts w:ascii="Calibri" w:eastAsia="Times New Roman" w:hAnsi="Calibri"/>
          <w:color w:val="000000"/>
        </w:rPr>
        <w:t xml:space="preserve"> also confirm this observation.</w:t>
      </w:r>
      <w:r w:rsidRPr="00BE58F0">
        <w:rPr>
          <w:rFonts w:ascii="Calibri" w:eastAsia="Times New Roman" w:hAnsi="Calibri"/>
          <w:color w:val="000000" w:themeColor="text1"/>
        </w:rPr>
        <w:t xml:space="preserve"> </w:t>
      </w:r>
      <w:r w:rsidR="0098690D" w:rsidRPr="00BE58F0">
        <w:rPr>
          <w:rFonts w:ascii="Calibri" w:eastAsia="Times New Roman" w:hAnsi="Calibri"/>
          <w:color w:val="000000" w:themeColor="text1"/>
        </w:rPr>
        <w:t>To address this gap, th</w:t>
      </w:r>
      <w:r w:rsidR="0059481C" w:rsidRPr="00BE58F0">
        <w:rPr>
          <w:rFonts w:ascii="Calibri" w:eastAsia="Times New Roman" w:hAnsi="Calibri"/>
          <w:color w:val="000000" w:themeColor="text1"/>
        </w:rPr>
        <w:t xml:space="preserve">ese findings </w:t>
      </w:r>
      <w:r w:rsidR="001C5968" w:rsidRPr="00BE58F0">
        <w:rPr>
          <w:rFonts w:ascii="Calibri" w:eastAsia="Times New Roman" w:hAnsi="Calibri"/>
          <w:color w:val="000000" w:themeColor="text1"/>
        </w:rPr>
        <w:t>are based on</w:t>
      </w:r>
      <w:r w:rsidR="0059481C" w:rsidRPr="00BE58F0">
        <w:rPr>
          <w:rFonts w:ascii="Calibri" w:eastAsia="Times New Roman" w:hAnsi="Calibri"/>
          <w:color w:val="000000" w:themeColor="text1"/>
        </w:rPr>
        <w:t xml:space="preserve"> educational stu</w:t>
      </w:r>
      <w:r w:rsidR="00934084" w:rsidRPr="00BE58F0">
        <w:rPr>
          <w:rFonts w:ascii="Calibri" w:eastAsia="Times New Roman" w:hAnsi="Calibri"/>
          <w:color w:val="000000" w:themeColor="text1"/>
        </w:rPr>
        <w:t xml:space="preserve">dies that combine </w:t>
      </w:r>
      <w:r w:rsidR="00AE5EA8" w:rsidRPr="00BE58F0">
        <w:rPr>
          <w:rFonts w:ascii="Calibri" w:eastAsia="Times New Roman" w:hAnsi="Calibri"/>
          <w:color w:val="000000" w:themeColor="text1"/>
        </w:rPr>
        <w:t xml:space="preserve">teaching </w:t>
      </w:r>
      <w:r w:rsidR="00934084" w:rsidRPr="00BE58F0">
        <w:rPr>
          <w:rFonts w:ascii="Calibri" w:eastAsia="Times New Roman" w:hAnsi="Calibri"/>
          <w:color w:val="000000" w:themeColor="text1"/>
        </w:rPr>
        <w:t>approach</w:t>
      </w:r>
      <w:r w:rsidR="00551FA0" w:rsidRPr="00BE58F0">
        <w:rPr>
          <w:rFonts w:ascii="Calibri" w:eastAsia="Times New Roman" w:hAnsi="Calibri"/>
          <w:color w:val="000000" w:themeColor="text1"/>
        </w:rPr>
        <w:t xml:space="preserve">es with digital technologies to cultivate collaborative creativity </w:t>
      </w:r>
      <w:r w:rsidR="008D508F" w:rsidRPr="00BE58F0">
        <w:rPr>
          <w:rFonts w:ascii="Calibri" w:eastAsia="Times New Roman" w:hAnsi="Calibri"/>
          <w:color w:val="000000" w:themeColor="text1"/>
        </w:rPr>
        <w:t>competencies in education</w:t>
      </w:r>
      <w:r w:rsidR="00946CBB" w:rsidRPr="00BE58F0">
        <w:rPr>
          <w:rFonts w:ascii="Calibri" w:eastAsia="Times New Roman" w:hAnsi="Calibri"/>
          <w:color w:val="000000" w:themeColor="text1"/>
        </w:rPr>
        <w:t>.</w:t>
      </w:r>
      <w:r w:rsidRPr="00BE58F0">
        <w:rPr>
          <w:rFonts w:ascii="Calibri" w:eastAsia="Times New Roman" w:hAnsi="Calibri"/>
          <w:color w:val="000000" w:themeColor="text1"/>
        </w:rPr>
        <w:t xml:space="preserve"> </w:t>
      </w:r>
      <w:r w:rsidRPr="00BE58F0">
        <w:rPr>
          <w:rFonts w:ascii="Calibri" w:eastAsia="Times New Roman" w:hAnsi="Calibri"/>
          <w:color w:val="000000" w:themeColor="text1"/>
        </w:rPr>
        <w:t xml:space="preserve">The findings from this study highlights a range of themes that concern the integration of digital </w:t>
      </w:r>
      <w:r w:rsidR="2DD12E72" w:rsidRPr="00BE58F0">
        <w:rPr>
          <w:rFonts w:ascii="Calibri" w:eastAsia="Times New Roman" w:hAnsi="Calibri"/>
          <w:color w:val="000000" w:themeColor="text1"/>
        </w:rPr>
        <w:t>tools in education. This reflects upon classroom observations, student and educator surveys, and institutional frame</w:t>
      </w:r>
      <w:r w:rsidR="6551EDDC" w:rsidRPr="00BE58F0">
        <w:rPr>
          <w:rFonts w:ascii="Calibri" w:eastAsia="Times New Roman" w:hAnsi="Calibri"/>
          <w:color w:val="000000" w:themeColor="text1"/>
        </w:rPr>
        <w:t>works; This data illustrates how digital tools can improve</w:t>
      </w:r>
      <w:r w:rsidR="00EB1817" w:rsidRPr="00BE58F0">
        <w:rPr>
          <w:rFonts w:ascii="Calibri" w:eastAsia="Times New Roman" w:hAnsi="Calibri"/>
          <w:color w:val="000000" w:themeColor="text1"/>
        </w:rPr>
        <w:t xml:space="preserve"> </w:t>
      </w:r>
      <w:r w:rsidR="6551EDDC" w:rsidRPr="00BE58F0">
        <w:rPr>
          <w:rFonts w:ascii="Calibri" w:eastAsia="Times New Roman" w:hAnsi="Calibri"/>
          <w:color w:val="000000" w:themeColor="text1"/>
        </w:rPr>
        <w:t>engagement and assessment</w:t>
      </w:r>
      <w:r w:rsidR="0066B9D9" w:rsidRPr="00BE58F0">
        <w:rPr>
          <w:rFonts w:ascii="Calibri" w:eastAsia="Times New Roman" w:hAnsi="Calibri"/>
          <w:color w:val="000000" w:themeColor="text1"/>
        </w:rPr>
        <w:t xml:space="preserve"> practices, it also reveals that several persistent barriers</w:t>
      </w:r>
      <w:r w:rsidR="31DE97A2" w:rsidRPr="00BE58F0">
        <w:rPr>
          <w:rFonts w:ascii="Calibri" w:eastAsia="Times New Roman" w:hAnsi="Calibri"/>
          <w:color w:val="000000" w:themeColor="text1"/>
        </w:rPr>
        <w:t>, both technical and cultural, often hinder meaningful implementation.</w:t>
      </w:r>
      <w:r w:rsidR="00E85CA1" w:rsidRPr="00BE58F0">
        <w:rPr>
          <w:rFonts w:ascii="Calibri" w:eastAsia="Times New Roman" w:hAnsi="Calibri"/>
          <w:color w:val="000000" w:themeColor="text1"/>
        </w:rPr>
        <w:t xml:space="preserve"> </w:t>
      </w:r>
    </w:p>
    <w:p w14:paraId="78564A1A" w14:textId="77777777" w:rsidR="36FD5A4E"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From </w:t>
      </w:r>
      <w:r w:rsidR="00016CD2" w:rsidRPr="00BE58F0">
        <w:rPr>
          <w:rFonts w:ascii="Calibri" w:eastAsia="Times New Roman" w:hAnsi="Calibri"/>
          <w:color w:val="000000" w:themeColor="text1"/>
        </w:rPr>
        <w:t xml:space="preserve">a </w:t>
      </w:r>
      <w:r w:rsidRPr="00BE58F0">
        <w:rPr>
          <w:rFonts w:ascii="Calibri" w:eastAsia="Times New Roman" w:hAnsi="Calibri"/>
          <w:color w:val="000000" w:themeColor="text1"/>
        </w:rPr>
        <w:t>direct classroom experience, introducing digital tools, such as Kahoot, into assessment activities produced an immediate and noticeable increase in studen</w:t>
      </w:r>
      <w:r w:rsidR="58850E57" w:rsidRPr="00BE58F0">
        <w:rPr>
          <w:rFonts w:ascii="Calibri" w:eastAsia="Times New Roman" w:hAnsi="Calibri"/>
          <w:color w:val="000000" w:themeColor="text1"/>
        </w:rPr>
        <w:t xml:space="preserve">t </w:t>
      </w:r>
      <w:r w:rsidR="58850E57" w:rsidRPr="00BE58F0">
        <w:rPr>
          <w:rFonts w:ascii="Calibri" w:eastAsia="Times New Roman" w:hAnsi="Calibri"/>
          <w:color w:val="000000" w:themeColor="text1"/>
        </w:rPr>
        <w:lastRenderedPageBreak/>
        <w:t xml:space="preserve">participation. Before using these tools, some students were disengaged during class </w:t>
      </w:r>
      <w:r w:rsidR="7200DB60" w:rsidRPr="00BE58F0">
        <w:rPr>
          <w:rFonts w:ascii="Calibri" w:eastAsia="Times New Roman" w:hAnsi="Calibri"/>
          <w:color w:val="000000" w:themeColor="text1"/>
        </w:rPr>
        <w:t xml:space="preserve">discussions and often hesitated to participate in class content. When incorporating the Kahoot quiz, it was </w:t>
      </w:r>
      <w:r w:rsidR="35B09283" w:rsidRPr="00BE58F0">
        <w:rPr>
          <w:rFonts w:ascii="Calibri" w:eastAsia="Times New Roman" w:hAnsi="Calibri"/>
          <w:color w:val="000000" w:themeColor="text1"/>
        </w:rPr>
        <w:t>noticeable that students became more engaged in the lesson. The quiz offered multiple questions with visual content and gave immediate feedback</w:t>
      </w:r>
      <w:r w:rsidR="6B35583C" w:rsidRPr="00BE58F0">
        <w:rPr>
          <w:rFonts w:ascii="Calibri" w:eastAsia="Times New Roman" w:hAnsi="Calibri"/>
          <w:color w:val="000000" w:themeColor="text1"/>
        </w:rPr>
        <w:t xml:space="preserve"> to the students, turning lectures into an interactive and enjoyable experience. According to Raiq et al. (2024)</w:t>
      </w:r>
      <w:r w:rsidRPr="00BE58F0">
        <w:rPr>
          <w:rFonts w:ascii="Calibri" w:eastAsia="Times New Roman" w:hAnsi="Calibri"/>
          <w:color w:val="000000" w:themeColor="text1"/>
        </w:rPr>
        <w:t>, digital tools can promote engagement and motivate students during lessons.</w:t>
      </w:r>
      <w:r w:rsidR="00087A3C" w:rsidRPr="00BE58F0">
        <w:rPr>
          <w:rFonts w:ascii="Calibri" w:eastAsia="Times New Roman" w:hAnsi="Calibri"/>
          <w:color w:val="000000" w:themeColor="text1"/>
        </w:rPr>
        <w:t xml:space="preserve"> </w:t>
      </w:r>
      <w:r w:rsidRPr="00BE58F0">
        <w:rPr>
          <w:rFonts w:ascii="Calibri" w:eastAsia="Times New Roman" w:hAnsi="Calibri"/>
          <w:color w:val="000000" w:themeColor="text1"/>
        </w:rPr>
        <w:t>This reflects behaviourist learning theories, where reward systems such as points and lea</w:t>
      </w:r>
      <w:r w:rsidR="3C1B5426" w:rsidRPr="00BE58F0">
        <w:rPr>
          <w:rFonts w:ascii="Calibri" w:eastAsia="Times New Roman" w:hAnsi="Calibri"/>
          <w:color w:val="000000" w:themeColor="text1"/>
        </w:rPr>
        <w:t>derboards reinforce participation (King, 2023). This sort of gamification caters t</w:t>
      </w:r>
      <w:r w:rsidR="22256DF4" w:rsidRPr="00BE58F0">
        <w:rPr>
          <w:rFonts w:ascii="Calibri" w:eastAsia="Times New Roman" w:hAnsi="Calibri"/>
          <w:color w:val="000000" w:themeColor="text1"/>
        </w:rPr>
        <w:t xml:space="preserve">o competitive instincts and provides external motivation that encourages students to engage with </w:t>
      </w:r>
      <w:r w:rsidR="3AEFC242" w:rsidRPr="00BE58F0">
        <w:rPr>
          <w:rFonts w:ascii="Calibri" w:eastAsia="Times New Roman" w:hAnsi="Calibri"/>
          <w:color w:val="000000" w:themeColor="text1"/>
        </w:rPr>
        <w:t xml:space="preserve">the content. The ability to gather real-time responses allowed me, as the instructor, to </w:t>
      </w:r>
      <w:r w:rsidR="4C0B3D64" w:rsidRPr="00BE58F0">
        <w:rPr>
          <w:rFonts w:ascii="Calibri" w:eastAsia="Times New Roman" w:hAnsi="Calibri"/>
          <w:color w:val="000000" w:themeColor="text1"/>
        </w:rPr>
        <w:t>immediately</w:t>
      </w:r>
      <w:r w:rsidR="3AEFC242" w:rsidRPr="00BE58F0">
        <w:rPr>
          <w:rFonts w:ascii="Calibri" w:eastAsia="Times New Roman" w:hAnsi="Calibri"/>
          <w:color w:val="000000" w:themeColor="text1"/>
        </w:rPr>
        <w:t xml:space="preserve"> </w:t>
      </w:r>
      <w:r w:rsidR="13D9CEE3" w:rsidRPr="00BE58F0">
        <w:rPr>
          <w:rFonts w:ascii="Calibri" w:eastAsia="Times New Roman" w:hAnsi="Calibri"/>
          <w:color w:val="000000" w:themeColor="text1"/>
        </w:rPr>
        <w:t>identify</w:t>
      </w:r>
      <w:r w:rsidR="3AEFC242" w:rsidRPr="00BE58F0">
        <w:rPr>
          <w:rFonts w:ascii="Calibri" w:eastAsia="Times New Roman" w:hAnsi="Calibri"/>
          <w:color w:val="000000" w:themeColor="text1"/>
        </w:rPr>
        <w:t xml:space="preserve"> common areas o</w:t>
      </w:r>
      <w:r w:rsidR="5D6B179A" w:rsidRPr="00BE58F0">
        <w:rPr>
          <w:rFonts w:ascii="Calibri" w:eastAsia="Times New Roman" w:hAnsi="Calibri"/>
          <w:color w:val="000000" w:themeColor="text1"/>
        </w:rPr>
        <w:t>f misunderstanding and adapt my teaching approach accordingly. This supports research suggesting that formative digital tools can be critical</w:t>
      </w:r>
      <w:r w:rsidR="625CB3F0" w:rsidRPr="00BE58F0">
        <w:rPr>
          <w:rFonts w:ascii="Calibri" w:eastAsia="Times New Roman" w:hAnsi="Calibri"/>
          <w:color w:val="000000" w:themeColor="text1"/>
        </w:rPr>
        <w:t xml:space="preserve"> in responsive teaching (Lim et al., 2024).</w:t>
      </w:r>
    </w:p>
    <w:p w14:paraId="2165C720" w14:textId="5DA6D24D" w:rsidR="52EC6AF6"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Survey</w:t>
      </w:r>
      <w:r w:rsidR="3DC37ED0" w:rsidRPr="00BE58F0">
        <w:rPr>
          <w:rFonts w:ascii="Calibri" w:eastAsia="Times New Roman" w:hAnsi="Calibri"/>
          <w:color w:val="000000" w:themeColor="text1"/>
        </w:rPr>
        <w:t xml:space="preserve"> data from students </w:t>
      </w:r>
      <w:r w:rsidR="4A3B41DF" w:rsidRPr="00BE58F0">
        <w:rPr>
          <w:rFonts w:ascii="Calibri" w:eastAsia="Times New Roman" w:hAnsi="Calibri"/>
          <w:color w:val="000000" w:themeColor="text1"/>
        </w:rPr>
        <w:t>reinforced</w:t>
      </w:r>
      <w:r w:rsidR="3DC37ED0" w:rsidRPr="00BE58F0">
        <w:rPr>
          <w:rFonts w:ascii="Calibri" w:eastAsia="Times New Roman" w:hAnsi="Calibri"/>
          <w:color w:val="000000" w:themeColor="text1"/>
        </w:rPr>
        <w:t xml:space="preserve"> these observations. Most expressed that digital tools made learning more enjoyable and allowed them to engage with content</w:t>
      </w:r>
      <w:r w:rsidR="2D702AEE" w:rsidRPr="00BE58F0">
        <w:rPr>
          <w:rFonts w:ascii="Calibri" w:eastAsia="Times New Roman" w:hAnsi="Calibri"/>
          <w:color w:val="000000" w:themeColor="text1"/>
        </w:rPr>
        <w:t xml:space="preserve"> in new ways.</w:t>
      </w:r>
      <w:r w:rsidR="00805274" w:rsidRPr="00BE58F0">
        <w:rPr>
          <w:rFonts w:ascii="Calibri" w:eastAsia="Times New Roman" w:hAnsi="Calibri"/>
          <w:color w:val="000000" w:themeColor="text1"/>
        </w:rPr>
        <w:t xml:space="preserve"> </w:t>
      </w:r>
      <w:r w:rsidR="00870F93" w:rsidRPr="00BE58F0">
        <w:rPr>
          <w:rFonts w:ascii="Calibri" w:eastAsia="Times New Roman" w:hAnsi="Calibri"/>
          <w:color w:val="000000" w:themeColor="text1"/>
        </w:rPr>
        <w:t>H</w:t>
      </w:r>
      <w:r w:rsidR="00B85D4A" w:rsidRPr="00BE58F0">
        <w:rPr>
          <w:rFonts w:ascii="Calibri" w:eastAsia="Times New Roman" w:hAnsi="Calibri"/>
          <w:color w:val="000000" w:themeColor="text1"/>
        </w:rPr>
        <w:t>owever, most learners believe educators could incor</w:t>
      </w:r>
      <w:r w:rsidR="0076222D" w:rsidRPr="00BE58F0">
        <w:rPr>
          <w:rFonts w:ascii="Calibri" w:eastAsia="Times New Roman" w:hAnsi="Calibri"/>
          <w:color w:val="000000" w:themeColor="text1"/>
        </w:rPr>
        <w:t>porate more technology into their teaching practices</w:t>
      </w:r>
      <w:r w:rsidR="00B85D4A" w:rsidRPr="00BE58F0">
        <w:rPr>
          <w:rFonts w:ascii="Calibri" w:eastAsia="Times New Roman" w:hAnsi="Calibri"/>
          <w:color w:val="000000" w:themeColor="text1"/>
        </w:rPr>
        <w:t xml:space="preserve"> </w:t>
      </w:r>
      <w:r w:rsidR="0022124B" w:rsidRPr="00BE58F0">
        <w:rPr>
          <w:rFonts w:ascii="Calibri" w:eastAsia="Times New Roman" w:hAnsi="Calibri"/>
          <w:color w:val="000000"/>
        </w:rPr>
        <w:t>(The Learner Digital Perspectives Survey</w:t>
      </w:r>
      <w:r w:rsidR="00F83462" w:rsidRPr="00BE58F0">
        <w:rPr>
          <w:rFonts w:ascii="Calibri" w:eastAsia="Times New Roman" w:hAnsi="Calibri"/>
          <w:color w:val="000000"/>
        </w:rPr>
        <w:t>, 2019</w:t>
      </w:r>
      <w:r w:rsidR="0022124B" w:rsidRPr="00BE58F0">
        <w:rPr>
          <w:rFonts w:ascii="Calibri" w:eastAsia="Times New Roman" w:hAnsi="Calibri"/>
          <w:color w:val="000000"/>
        </w:rPr>
        <w:t>)</w:t>
      </w:r>
      <w:r w:rsidR="6504EAAA" w:rsidRPr="00BE58F0">
        <w:rPr>
          <w:rFonts w:ascii="Calibri" w:eastAsia="Times New Roman" w:hAnsi="Calibri"/>
          <w:color w:val="000000" w:themeColor="text1"/>
        </w:rPr>
        <w:t>. While many educators acknowledged the potential benefits of digital tools, they also</w:t>
      </w:r>
      <w:r w:rsidR="7ECEBF7F" w:rsidRPr="00BE58F0">
        <w:rPr>
          <w:rFonts w:ascii="Calibri" w:eastAsia="Times New Roman" w:hAnsi="Calibri"/>
          <w:color w:val="000000" w:themeColor="text1"/>
        </w:rPr>
        <w:t xml:space="preserve"> expressed frustrations over technical and structured limitations. Common issues included wifi, lack of devices</w:t>
      </w:r>
      <w:r w:rsidR="7EFEA3EA" w:rsidRPr="00BE58F0">
        <w:rPr>
          <w:rFonts w:ascii="Calibri" w:eastAsia="Times New Roman" w:hAnsi="Calibri"/>
          <w:color w:val="000000" w:themeColor="text1"/>
        </w:rPr>
        <w:t>, and inconsistent access to software across classrooms</w:t>
      </w:r>
      <w:r w:rsidR="00212F7B" w:rsidRPr="00BE58F0">
        <w:rPr>
          <w:rFonts w:ascii="Calibri" w:eastAsia="Times New Roman" w:hAnsi="Calibri"/>
          <w:color w:val="000000"/>
        </w:rPr>
        <w:t xml:space="preserve"> </w:t>
      </w:r>
      <w:r w:rsidR="00E2220C" w:rsidRPr="00BE58F0">
        <w:rPr>
          <w:rFonts w:ascii="Calibri" w:eastAsia="Times New Roman" w:hAnsi="Calibri"/>
          <w:color w:val="000000"/>
        </w:rPr>
        <w:t>(The 2019 teacher digital perspectives survey prepared by Opinium for the Education and Training Foundation)</w:t>
      </w:r>
      <w:r w:rsidR="00E2220C" w:rsidRPr="00BE58F0">
        <w:rPr>
          <w:rFonts w:ascii="Calibri" w:eastAsia="Times New Roman" w:hAnsi="Calibri"/>
          <w:color w:val="000000" w:themeColor="text1"/>
        </w:rPr>
        <w:t>.</w:t>
      </w:r>
      <w:r w:rsidR="7EFEA3EA" w:rsidRPr="00BE58F0">
        <w:rPr>
          <w:rFonts w:ascii="Calibri" w:eastAsia="Times New Roman" w:hAnsi="Calibri"/>
          <w:color w:val="000000" w:themeColor="text1"/>
        </w:rPr>
        <w:t xml:space="preserve"> These issues echo findings by Reid (2012)</w:t>
      </w:r>
      <w:r w:rsidR="2D2DDD24" w:rsidRPr="00BE58F0">
        <w:rPr>
          <w:rFonts w:ascii="Calibri" w:eastAsia="Times New Roman" w:hAnsi="Calibri"/>
          <w:color w:val="000000" w:themeColor="text1"/>
        </w:rPr>
        <w:t>, who categorised challenges as first-order barriers and external factors that prevent the effective use of digital tools. Even when insti</w:t>
      </w:r>
      <w:r w:rsidR="30CF9A60" w:rsidRPr="00BE58F0">
        <w:rPr>
          <w:rFonts w:ascii="Calibri" w:eastAsia="Times New Roman" w:hAnsi="Calibri"/>
          <w:color w:val="000000" w:themeColor="text1"/>
        </w:rPr>
        <w:t>tutions provide technology, teachers are unlikely to integrate digital methods regu</w:t>
      </w:r>
      <w:r w:rsidR="52A45790" w:rsidRPr="00BE58F0">
        <w:rPr>
          <w:rFonts w:ascii="Calibri" w:eastAsia="Times New Roman" w:hAnsi="Calibri"/>
          <w:color w:val="000000" w:themeColor="text1"/>
        </w:rPr>
        <w:t>larly</w:t>
      </w:r>
      <w:r w:rsidRPr="00BE58F0">
        <w:rPr>
          <w:rFonts w:ascii="Calibri" w:eastAsia="Times New Roman" w:hAnsi="Calibri"/>
          <w:color w:val="000000" w:themeColor="text1"/>
        </w:rPr>
        <w:t xml:space="preserve"> if the infrastructure is unreliable. Another barrier </w:t>
      </w:r>
      <w:r w:rsidR="1FFFD6CF" w:rsidRPr="00BE58F0">
        <w:rPr>
          <w:rFonts w:ascii="Calibri" w:eastAsia="Times New Roman" w:hAnsi="Calibri"/>
          <w:color w:val="000000" w:themeColor="text1"/>
        </w:rPr>
        <w:t>identified</w:t>
      </w:r>
      <w:r w:rsidRPr="00BE58F0">
        <w:rPr>
          <w:rFonts w:ascii="Calibri" w:eastAsia="Times New Roman" w:hAnsi="Calibri"/>
          <w:color w:val="000000" w:themeColor="text1"/>
        </w:rPr>
        <w:t xml:space="preserve"> was the lack of confidence and digital literacy among staff. In several instances, educators noted that they</w:t>
      </w:r>
      <w:r w:rsidR="0FF2188A" w:rsidRPr="00BE58F0">
        <w:rPr>
          <w:rFonts w:ascii="Calibri" w:eastAsia="Times New Roman" w:hAnsi="Calibri"/>
          <w:color w:val="000000" w:themeColor="text1"/>
        </w:rPr>
        <w:t xml:space="preserve"> were either unfamiliar with specific platforms or unsure how to use them effectively in </w:t>
      </w:r>
      <w:r w:rsidR="49C97BCD" w:rsidRPr="00BE58F0">
        <w:rPr>
          <w:rFonts w:ascii="Calibri" w:eastAsia="Times New Roman" w:hAnsi="Calibri"/>
          <w:color w:val="000000" w:themeColor="text1"/>
        </w:rPr>
        <w:t>their</w:t>
      </w:r>
      <w:r w:rsidR="0FF2188A" w:rsidRPr="00BE58F0">
        <w:rPr>
          <w:rFonts w:ascii="Calibri" w:eastAsia="Times New Roman" w:hAnsi="Calibri"/>
          <w:color w:val="000000" w:themeColor="text1"/>
        </w:rPr>
        <w:t xml:space="preserve"> specific subject areas</w:t>
      </w:r>
      <w:r w:rsidR="00D5124E" w:rsidRPr="00BE58F0">
        <w:rPr>
          <w:rFonts w:ascii="Calibri" w:eastAsia="Times New Roman" w:hAnsi="Calibri"/>
          <w:color w:val="000000" w:themeColor="text1"/>
        </w:rPr>
        <w:t xml:space="preserve"> </w:t>
      </w:r>
      <w:r w:rsidR="005255E5" w:rsidRPr="00BE58F0">
        <w:rPr>
          <w:rFonts w:ascii="Calibri" w:eastAsia="Times New Roman" w:hAnsi="Calibri"/>
          <w:color w:val="000000"/>
        </w:rPr>
        <w:t xml:space="preserve">(The </w:t>
      </w:r>
      <w:r w:rsidR="00276202" w:rsidRPr="00BE58F0">
        <w:rPr>
          <w:rFonts w:ascii="Calibri" w:eastAsia="Times New Roman" w:hAnsi="Calibri"/>
          <w:color w:val="000000"/>
        </w:rPr>
        <w:t>Teacher</w:t>
      </w:r>
      <w:r w:rsidR="005255E5" w:rsidRPr="00BE58F0">
        <w:rPr>
          <w:rFonts w:ascii="Calibri" w:eastAsia="Times New Roman" w:hAnsi="Calibri"/>
          <w:color w:val="000000"/>
        </w:rPr>
        <w:t xml:space="preserve"> </w:t>
      </w:r>
      <w:r w:rsidR="00276202" w:rsidRPr="00BE58F0">
        <w:rPr>
          <w:rFonts w:ascii="Calibri" w:eastAsia="Times New Roman" w:hAnsi="Calibri"/>
          <w:color w:val="000000"/>
        </w:rPr>
        <w:t>Digital</w:t>
      </w:r>
      <w:r w:rsidR="005255E5" w:rsidRPr="00BE58F0">
        <w:rPr>
          <w:rFonts w:ascii="Calibri" w:eastAsia="Times New Roman" w:hAnsi="Calibri"/>
          <w:color w:val="000000"/>
        </w:rPr>
        <w:t xml:space="preserve"> </w:t>
      </w:r>
      <w:r w:rsidR="00276202" w:rsidRPr="00BE58F0">
        <w:rPr>
          <w:rFonts w:ascii="Calibri" w:eastAsia="Times New Roman" w:hAnsi="Calibri"/>
          <w:color w:val="000000"/>
        </w:rPr>
        <w:t>Perspe</w:t>
      </w:r>
      <w:r w:rsidR="00E5050A" w:rsidRPr="00BE58F0">
        <w:rPr>
          <w:rFonts w:ascii="Calibri" w:eastAsia="Times New Roman" w:hAnsi="Calibri"/>
          <w:color w:val="000000"/>
        </w:rPr>
        <w:t>ctive</w:t>
      </w:r>
      <w:r w:rsidR="005255E5" w:rsidRPr="00BE58F0">
        <w:rPr>
          <w:rFonts w:ascii="Calibri" w:eastAsia="Times New Roman" w:hAnsi="Calibri"/>
          <w:color w:val="000000"/>
        </w:rPr>
        <w:t xml:space="preserve"> </w:t>
      </w:r>
      <w:r w:rsidR="00E5050A" w:rsidRPr="00BE58F0">
        <w:rPr>
          <w:rFonts w:ascii="Calibri" w:eastAsia="Times New Roman" w:hAnsi="Calibri"/>
          <w:color w:val="000000"/>
        </w:rPr>
        <w:t>Survey</w:t>
      </w:r>
      <w:r w:rsidR="00272467" w:rsidRPr="00BE58F0">
        <w:rPr>
          <w:rFonts w:ascii="Calibri" w:eastAsia="Times New Roman" w:hAnsi="Calibri"/>
          <w:color w:val="000000"/>
        </w:rPr>
        <w:t>, 2019</w:t>
      </w:r>
      <w:r w:rsidR="005255E5" w:rsidRPr="00BE58F0">
        <w:rPr>
          <w:rFonts w:ascii="Calibri" w:eastAsia="Times New Roman" w:hAnsi="Calibri"/>
          <w:color w:val="000000"/>
        </w:rPr>
        <w:t>)</w:t>
      </w:r>
      <w:r w:rsidR="005255E5" w:rsidRPr="00BE58F0">
        <w:rPr>
          <w:rFonts w:ascii="Calibri" w:eastAsia="Times New Roman" w:hAnsi="Calibri"/>
          <w:color w:val="000000" w:themeColor="text1"/>
        </w:rPr>
        <w:t>.</w:t>
      </w:r>
      <w:r w:rsidR="47E8F01D" w:rsidRPr="00BE58F0">
        <w:rPr>
          <w:rFonts w:ascii="Calibri" w:eastAsia="Times New Roman" w:hAnsi="Calibri"/>
          <w:color w:val="000000" w:themeColor="text1"/>
        </w:rPr>
        <w:t xml:space="preserve"> This reflects second-order barriers internal to the educator, such as beliefs about </w:t>
      </w:r>
      <w:r w:rsidR="245673C8" w:rsidRPr="00BE58F0">
        <w:rPr>
          <w:rFonts w:ascii="Calibri" w:eastAsia="Times New Roman" w:hAnsi="Calibri"/>
          <w:color w:val="000000" w:themeColor="text1"/>
        </w:rPr>
        <w:t>teaching</w:t>
      </w:r>
      <w:r w:rsidR="47E8F01D" w:rsidRPr="00BE58F0">
        <w:rPr>
          <w:rFonts w:ascii="Calibri" w:eastAsia="Times New Roman" w:hAnsi="Calibri"/>
          <w:color w:val="000000" w:themeColor="text1"/>
        </w:rPr>
        <w:t>, comfort wi</w:t>
      </w:r>
      <w:r w:rsidR="511EF1FF" w:rsidRPr="00BE58F0">
        <w:rPr>
          <w:rFonts w:ascii="Calibri" w:eastAsia="Times New Roman" w:hAnsi="Calibri"/>
          <w:color w:val="000000" w:themeColor="text1"/>
        </w:rPr>
        <w:t>th technology, and established habits (Reid. 2012). Reed Osika et al. (2009) found that instructors w</w:t>
      </w:r>
      <w:r w:rsidR="1E0128ED" w:rsidRPr="00BE58F0">
        <w:rPr>
          <w:rFonts w:ascii="Calibri" w:eastAsia="Times New Roman" w:hAnsi="Calibri"/>
          <w:color w:val="000000" w:themeColor="text1"/>
        </w:rPr>
        <w:t>ith more years of teaching experience often struggle to adopt digital tools, mainly when training is time-consuming. Th</w:t>
      </w:r>
      <w:r w:rsidR="46E0F5ED" w:rsidRPr="00BE58F0">
        <w:rPr>
          <w:rFonts w:ascii="Calibri" w:eastAsia="Times New Roman" w:hAnsi="Calibri"/>
          <w:color w:val="000000" w:themeColor="text1"/>
        </w:rPr>
        <w:t xml:space="preserve">is study reflects </w:t>
      </w:r>
      <w:r w:rsidR="46E0F5ED" w:rsidRPr="00BE58F0">
        <w:rPr>
          <w:rFonts w:ascii="Calibri" w:eastAsia="Times New Roman" w:hAnsi="Calibri"/>
          <w:color w:val="000000" w:themeColor="text1"/>
        </w:rPr>
        <w:lastRenderedPageBreak/>
        <w:t xml:space="preserve">these findings, where numerous educators expressed that time </w:t>
      </w:r>
      <w:r w:rsidR="086B8DD4" w:rsidRPr="00BE58F0">
        <w:rPr>
          <w:rFonts w:ascii="Calibri" w:eastAsia="Times New Roman" w:hAnsi="Calibri"/>
          <w:color w:val="000000" w:themeColor="text1"/>
        </w:rPr>
        <w:t>constraints</w:t>
      </w:r>
      <w:r w:rsidR="46E0F5ED" w:rsidRPr="00BE58F0">
        <w:rPr>
          <w:rFonts w:ascii="Calibri" w:eastAsia="Times New Roman" w:hAnsi="Calibri"/>
          <w:color w:val="000000" w:themeColor="text1"/>
        </w:rPr>
        <w:t xml:space="preserve"> and completing responsibilities are barriers to limited</w:t>
      </w:r>
      <w:r w:rsidR="1709786E" w:rsidRPr="00BE58F0">
        <w:rPr>
          <w:rFonts w:ascii="Calibri" w:eastAsia="Times New Roman" w:hAnsi="Calibri"/>
          <w:color w:val="000000" w:themeColor="text1"/>
        </w:rPr>
        <w:t xml:space="preserve"> experimentation with new technologies.</w:t>
      </w:r>
    </w:p>
    <w:p w14:paraId="5894DDE1" w14:textId="77777777" w:rsidR="573FEF54"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Interestingly, a recurring theme in student and educator responses </w:t>
      </w:r>
      <w:r w:rsidR="56A5A9EF" w:rsidRPr="00BE58F0">
        <w:rPr>
          <w:rFonts w:ascii="Calibri" w:eastAsia="Times New Roman" w:hAnsi="Calibri"/>
          <w:color w:val="000000" w:themeColor="text1"/>
        </w:rPr>
        <w:t>w</w:t>
      </w:r>
      <w:r w:rsidRPr="00BE58F0">
        <w:rPr>
          <w:rFonts w:ascii="Calibri" w:eastAsia="Times New Roman" w:hAnsi="Calibri"/>
          <w:color w:val="000000" w:themeColor="text1"/>
        </w:rPr>
        <w:t>as t</w:t>
      </w:r>
      <w:r w:rsidR="2D55048A" w:rsidRPr="00BE58F0">
        <w:rPr>
          <w:rFonts w:ascii="Calibri" w:eastAsia="Times New Roman" w:hAnsi="Calibri"/>
          <w:color w:val="000000" w:themeColor="text1"/>
        </w:rPr>
        <w:t>he disconnect between availability and practical use. Digital platforms may be present in an institution, but that does not necessarily mean the</w:t>
      </w:r>
      <w:r w:rsidR="1C38ED62" w:rsidRPr="00BE58F0">
        <w:rPr>
          <w:rFonts w:ascii="Calibri" w:eastAsia="Times New Roman" w:hAnsi="Calibri"/>
          <w:color w:val="000000" w:themeColor="text1"/>
        </w:rPr>
        <w:t xml:space="preserve">y are being used to </w:t>
      </w:r>
      <w:r w:rsidR="182E002C" w:rsidRPr="00BE58F0">
        <w:rPr>
          <w:rFonts w:ascii="Calibri" w:eastAsia="Times New Roman" w:hAnsi="Calibri"/>
          <w:color w:val="000000" w:themeColor="text1"/>
        </w:rPr>
        <w:t>their</w:t>
      </w:r>
      <w:r w:rsidR="1C38ED62" w:rsidRPr="00BE58F0">
        <w:rPr>
          <w:rFonts w:ascii="Calibri" w:eastAsia="Times New Roman" w:hAnsi="Calibri"/>
          <w:color w:val="000000" w:themeColor="text1"/>
        </w:rPr>
        <w:t xml:space="preserve"> full potential. The 2019 Learner Digital Perspectives Survey also reveale</w:t>
      </w:r>
      <w:r w:rsidR="0C381735" w:rsidRPr="00BE58F0">
        <w:rPr>
          <w:rFonts w:ascii="Calibri" w:eastAsia="Times New Roman" w:hAnsi="Calibri"/>
          <w:color w:val="000000" w:themeColor="text1"/>
        </w:rPr>
        <w:t xml:space="preserve">d this gap, noting that while many students frequently use digital platforms for basic tasks </w:t>
      </w:r>
      <w:r w:rsidR="008C0E8E" w:rsidRPr="00BE58F0">
        <w:rPr>
          <w:rFonts w:ascii="Calibri" w:eastAsia="Times New Roman" w:hAnsi="Calibri"/>
          <w:color w:val="000000" w:themeColor="text1"/>
        </w:rPr>
        <w:t>(like</w:t>
      </w:r>
      <w:r w:rsidR="1A64E1DB" w:rsidRPr="00BE58F0">
        <w:rPr>
          <w:rFonts w:ascii="Calibri" w:eastAsia="Times New Roman" w:hAnsi="Calibri"/>
          <w:color w:val="000000" w:themeColor="text1"/>
        </w:rPr>
        <w:t xml:space="preserve"> accessing resources or completing online quizzes), collaboration and creative digital activities were far less common </w:t>
      </w:r>
      <w:r w:rsidR="60ED17A3" w:rsidRPr="00BE58F0">
        <w:rPr>
          <w:rFonts w:ascii="Calibri" w:eastAsia="Times New Roman" w:hAnsi="Calibri"/>
          <w:color w:val="000000" w:themeColor="text1"/>
        </w:rPr>
        <w:t>(Education</w:t>
      </w:r>
      <w:r w:rsidR="1A64E1DB" w:rsidRPr="00BE58F0">
        <w:rPr>
          <w:rFonts w:ascii="Calibri" w:eastAsia="Times New Roman" w:hAnsi="Calibri"/>
          <w:color w:val="000000" w:themeColor="text1"/>
        </w:rPr>
        <w:t xml:space="preserve"> and T</w:t>
      </w:r>
      <w:r w:rsidR="60D40F34" w:rsidRPr="00BE58F0">
        <w:rPr>
          <w:rFonts w:ascii="Calibri" w:eastAsia="Times New Roman" w:hAnsi="Calibri"/>
          <w:color w:val="000000" w:themeColor="text1"/>
        </w:rPr>
        <w:t>raining Foundation, 2019). This is relevant for creative subjects like illustration, where learning is often process-driv</w:t>
      </w:r>
      <w:r w:rsidR="5A0499AA" w:rsidRPr="00BE58F0">
        <w:rPr>
          <w:rFonts w:ascii="Calibri" w:eastAsia="Times New Roman" w:hAnsi="Calibri"/>
          <w:color w:val="000000" w:themeColor="text1"/>
        </w:rPr>
        <w:t>en, reflective, and hands-on.</w:t>
      </w:r>
    </w:p>
    <w:p w14:paraId="3FDFA06C" w14:textId="40DD8F3E" w:rsidR="3C13F354"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Institutional frameworks such as the Digital 2030 strategy are imp</w:t>
      </w:r>
      <w:r w:rsidR="005864B0" w:rsidRPr="00BE58F0">
        <w:rPr>
          <w:rFonts w:ascii="Calibri" w:eastAsia="Times New Roman" w:hAnsi="Calibri"/>
          <w:color w:val="000000" w:themeColor="text1"/>
        </w:rPr>
        <w:t>ortant</w:t>
      </w:r>
      <w:r w:rsidRPr="00BE58F0">
        <w:rPr>
          <w:rFonts w:ascii="Calibri" w:eastAsia="Times New Roman" w:hAnsi="Calibri"/>
          <w:color w:val="000000" w:themeColor="text1"/>
        </w:rPr>
        <w:t xml:space="preserve"> in </w:t>
      </w:r>
      <w:r w:rsidR="6A7E62E9" w:rsidRPr="00BE58F0">
        <w:rPr>
          <w:rFonts w:ascii="Calibri" w:eastAsia="Times New Roman" w:hAnsi="Calibri"/>
          <w:color w:val="000000" w:themeColor="text1"/>
        </w:rPr>
        <w:t>assisting digital technology in education. This strategy aims to embed technology in all areas of teaching and learning</w:t>
      </w:r>
      <w:r w:rsidR="3F636A53" w:rsidRPr="00BE58F0">
        <w:rPr>
          <w:rFonts w:ascii="Calibri" w:eastAsia="Times New Roman" w:hAnsi="Calibri"/>
          <w:color w:val="000000" w:themeColor="text1"/>
        </w:rPr>
        <w:t xml:space="preserve"> practices, emphasising enhancing the student experience (Jisc, 2023). The University of W</w:t>
      </w:r>
      <w:r w:rsidR="314C84D4" w:rsidRPr="00BE58F0">
        <w:rPr>
          <w:rFonts w:ascii="Calibri" w:eastAsia="Times New Roman" w:hAnsi="Calibri"/>
          <w:color w:val="000000" w:themeColor="text1"/>
        </w:rPr>
        <w:t>ales Trinity Saint David (UWTSD) has implemented its Good Practice Guidelines (2024) to p</w:t>
      </w:r>
      <w:r w:rsidR="01A834F1" w:rsidRPr="00BE58F0">
        <w:rPr>
          <w:rFonts w:ascii="Calibri" w:eastAsia="Times New Roman" w:hAnsi="Calibri"/>
          <w:color w:val="000000" w:themeColor="text1"/>
        </w:rPr>
        <w:t xml:space="preserve">rovide a structured approach for educators to encourage strategies </w:t>
      </w:r>
      <w:r w:rsidR="58FA3DFC" w:rsidRPr="00BE58F0">
        <w:rPr>
          <w:rFonts w:ascii="Calibri" w:eastAsia="Times New Roman" w:hAnsi="Calibri"/>
          <w:color w:val="000000" w:themeColor="text1"/>
        </w:rPr>
        <w:t>that align with the principles of digital learning.</w:t>
      </w:r>
      <w:r w:rsidR="00C36025" w:rsidRPr="00BE58F0">
        <w:rPr>
          <w:rFonts w:ascii="Calibri" w:eastAsia="Times New Roman" w:hAnsi="Calibri"/>
          <w:color w:val="000000" w:themeColor="text1"/>
        </w:rPr>
        <w:t xml:space="preserve"> </w:t>
      </w:r>
      <w:r w:rsidRPr="00BE58F0">
        <w:rPr>
          <w:rFonts w:ascii="Calibri" w:eastAsia="Times New Roman" w:hAnsi="Calibri"/>
          <w:color w:val="000000" w:themeColor="text1"/>
        </w:rPr>
        <w:t xml:space="preserve">These approaches are particularly suited to creative disciplines. Illustration is built around </w:t>
      </w:r>
      <w:r w:rsidR="6BF8E4A1" w:rsidRPr="00BE58F0">
        <w:rPr>
          <w:rFonts w:ascii="Calibri" w:eastAsia="Times New Roman" w:hAnsi="Calibri"/>
          <w:color w:val="000000" w:themeColor="text1"/>
        </w:rPr>
        <w:t>experimentation</w:t>
      </w:r>
      <w:r w:rsidR="5E354DB3" w:rsidRPr="00BE58F0">
        <w:rPr>
          <w:rFonts w:ascii="Calibri" w:eastAsia="Times New Roman" w:hAnsi="Calibri"/>
          <w:color w:val="000000" w:themeColor="text1"/>
        </w:rPr>
        <w:t xml:space="preserve">, </w:t>
      </w:r>
      <w:r w:rsidR="31BDCA93" w:rsidRPr="00BE58F0">
        <w:rPr>
          <w:rFonts w:ascii="Calibri" w:eastAsia="Times New Roman" w:hAnsi="Calibri"/>
          <w:color w:val="000000" w:themeColor="text1"/>
        </w:rPr>
        <w:t>practical assignme</w:t>
      </w:r>
      <w:r w:rsidR="5E354DB3" w:rsidRPr="00BE58F0">
        <w:rPr>
          <w:rFonts w:ascii="Calibri" w:eastAsia="Times New Roman" w:hAnsi="Calibri"/>
          <w:color w:val="000000" w:themeColor="text1"/>
        </w:rPr>
        <w:t xml:space="preserve">nts, and feedback. </w:t>
      </w:r>
      <w:r w:rsidR="73A351E8" w:rsidRPr="00BE58F0">
        <w:rPr>
          <w:rFonts w:ascii="Calibri" w:eastAsia="Times New Roman" w:hAnsi="Calibri"/>
          <w:color w:val="000000" w:themeColor="text1"/>
        </w:rPr>
        <w:t xml:space="preserve">By incorporating digital tools, illustration practices become engaging and collaborative, which can support students in developing </w:t>
      </w:r>
      <w:r w:rsidR="5461BC88" w:rsidRPr="00BE58F0">
        <w:rPr>
          <w:rFonts w:ascii="Calibri" w:eastAsia="Times New Roman" w:hAnsi="Calibri"/>
          <w:color w:val="000000" w:themeColor="text1"/>
        </w:rPr>
        <w:t>their</w:t>
      </w:r>
      <w:r w:rsidR="73A351E8" w:rsidRPr="00BE58F0">
        <w:rPr>
          <w:rFonts w:ascii="Calibri" w:eastAsia="Times New Roman" w:hAnsi="Calibri"/>
          <w:color w:val="000000" w:themeColor="text1"/>
        </w:rPr>
        <w:t xml:space="preserve"> studies. Laurillard (2012) </w:t>
      </w:r>
      <w:r w:rsidR="17069E43" w:rsidRPr="00BE58F0">
        <w:rPr>
          <w:rFonts w:ascii="Calibri" w:eastAsia="Times New Roman" w:hAnsi="Calibri"/>
          <w:color w:val="000000" w:themeColor="text1"/>
        </w:rPr>
        <w:t xml:space="preserve">suggests that </w:t>
      </w:r>
      <w:r w:rsidR="0194C0B2" w:rsidRPr="00BE58F0">
        <w:rPr>
          <w:rFonts w:ascii="Calibri" w:eastAsia="Times New Roman" w:hAnsi="Calibri"/>
          <w:color w:val="000000" w:themeColor="text1"/>
        </w:rPr>
        <w:t>technology</w:t>
      </w:r>
      <w:r w:rsidR="17069E43" w:rsidRPr="00BE58F0">
        <w:rPr>
          <w:rFonts w:ascii="Calibri" w:eastAsia="Times New Roman" w:hAnsi="Calibri"/>
          <w:color w:val="000000" w:themeColor="text1"/>
        </w:rPr>
        <w:t xml:space="preserve"> can enhance content delivery and the learning process, allowing students </w:t>
      </w:r>
      <w:r w:rsidR="0F85E237" w:rsidRPr="00BE58F0">
        <w:rPr>
          <w:rFonts w:ascii="Calibri" w:eastAsia="Times New Roman" w:hAnsi="Calibri"/>
          <w:color w:val="000000" w:themeColor="text1"/>
        </w:rPr>
        <w:t>to construct</w:t>
      </w:r>
      <w:r w:rsidR="2DFC7948" w:rsidRPr="00BE58F0">
        <w:rPr>
          <w:rFonts w:ascii="Calibri" w:eastAsia="Times New Roman" w:hAnsi="Calibri"/>
          <w:color w:val="000000" w:themeColor="text1"/>
        </w:rPr>
        <w:t xml:space="preserve"> interaction and reflection meaningfully. This is only possible when digital</w:t>
      </w:r>
      <w:r w:rsidR="7C97CACE" w:rsidRPr="00BE58F0">
        <w:rPr>
          <w:rFonts w:ascii="Calibri" w:eastAsia="Times New Roman" w:hAnsi="Calibri"/>
          <w:color w:val="000000" w:themeColor="text1"/>
        </w:rPr>
        <w:t xml:space="preserve"> tools are matched to </w:t>
      </w:r>
      <w:r w:rsidR="0912912E" w:rsidRPr="00BE58F0">
        <w:rPr>
          <w:rFonts w:ascii="Calibri" w:eastAsia="Times New Roman" w:hAnsi="Calibri"/>
          <w:color w:val="000000" w:themeColor="text1"/>
        </w:rPr>
        <w:t>appropriate</w:t>
      </w:r>
      <w:r w:rsidR="7C97CACE" w:rsidRPr="00BE58F0">
        <w:rPr>
          <w:rFonts w:ascii="Calibri" w:eastAsia="Times New Roman" w:hAnsi="Calibri"/>
          <w:color w:val="000000" w:themeColor="text1"/>
        </w:rPr>
        <w:t xml:space="preserve"> pedagogical goals.</w:t>
      </w:r>
    </w:p>
    <w:p w14:paraId="011A33A4" w14:textId="77777777" w:rsidR="71FD16FB"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One of the key insights from this </w:t>
      </w:r>
      <w:r w:rsidRPr="00BE58F0">
        <w:rPr>
          <w:rFonts w:ascii="Calibri" w:eastAsia="Times New Roman" w:hAnsi="Calibri"/>
          <w:color w:val="000000" w:themeColor="text1"/>
        </w:rPr>
        <w:t>research is the importance of intentionality. Simply having access to technology is not enough; its application must be purposeful and i</w:t>
      </w:r>
      <w:r w:rsidR="56BD10DE" w:rsidRPr="00BE58F0">
        <w:rPr>
          <w:rFonts w:ascii="Calibri" w:eastAsia="Times New Roman" w:hAnsi="Calibri"/>
          <w:color w:val="000000" w:themeColor="text1"/>
        </w:rPr>
        <w:t xml:space="preserve">nformed by both the subject context and the needs of learners. Creative educators often face unique challenges in this regard. Mercader </w:t>
      </w:r>
      <w:r w:rsidR="702E5790" w:rsidRPr="00BE58F0">
        <w:rPr>
          <w:rFonts w:ascii="Calibri" w:eastAsia="Times New Roman" w:hAnsi="Calibri"/>
          <w:color w:val="000000" w:themeColor="text1"/>
        </w:rPr>
        <w:t xml:space="preserve">and Garin (2020) point out that educators in the arts and humanities report some of the highest </w:t>
      </w:r>
      <w:r w:rsidR="5C929165" w:rsidRPr="00BE58F0">
        <w:rPr>
          <w:rFonts w:ascii="Calibri" w:eastAsia="Times New Roman" w:hAnsi="Calibri"/>
          <w:color w:val="000000" w:themeColor="text1"/>
        </w:rPr>
        <w:t>barriers perceived</w:t>
      </w:r>
      <w:r w:rsidR="702E5790" w:rsidRPr="00BE58F0">
        <w:rPr>
          <w:rFonts w:ascii="Calibri" w:eastAsia="Times New Roman" w:hAnsi="Calibri"/>
          <w:color w:val="000000" w:themeColor="text1"/>
        </w:rPr>
        <w:t xml:space="preserve"> to </w:t>
      </w:r>
      <w:r w:rsidR="329C26F1" w:rsidRPr="00BE58F0">
        <w:rPr>
          <w:rFonts w:ascii="Calibri" w:eastAsia="Times New Roman" w:hAnsi="Calibri"/>
          <w:color w:val="000000" w:themeColor="text1"/>
        </w:rPr>
        <w:t>digital technologies. These include a lack of confidence and training and difficulty translating creative, studio-based</w:t>
      </w:r>
      <w:r w:rsidR="024BFC56" w:rsidRPr="00BE58F0">
        <w:rPr>
          <w:rFonts w:ascii="Calibri" w:eastAsia="Times New Roman" w:hAnsi="Calibri"/>
          <w:color w:val="000000" w:themeColor="text1"/>
        </w:rPr>
        <w:t xml:space="preserve"> learning into digital formats.</w:t>
      </w:r>
    </w:p>
    <w:p w14:paraId="44A72660" w14:textId="5122CDE4" w:rsidR="00706B67"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lastRenderedPageBreak/>
        <w:t xml:space="preserve">Moving </w:t>
      </w:r>
      <w:r w:rsidR="3E2B42C1" w:rsidRPr="00BE58F0">
        <w:rPr>
          <w:rFonts w:ascii="Calibri" w:eastAsia="Times New Roman" w:hAnsi="Calibri"/>
          <w:color w:val="000000" w:themeColor="text1"/>
        </w:rPr>
        <w:t>forward, institutions</w:t>
      </w:r>
      <w:r w:rsidRPr="00BE58F0">
        <w:rPr>
          <w:rFonts w:ascii="Calibri" w:eastAsia="Times New Roman" w:hAnsi="Calibri"/>
          <w:color w:val="000000" w:themeColor="text1"/>
        </w:rPr>
        <w:t xml:space="preserve"> must address these challenges with long-term strategies. Investment in i</w:t>
      </w:r>
      <w:r w:rsidR="7F737550" w:rsidRPr="00BE58F0">
        <w:rPr>
          <w:rFonts w:ascii="Calibri" w:eastAsia="Times New Roman" w:hAnsi="Calibri"/>
          <w:color w:val="000000" w:themeColor="text1"/>
        </w:rPr>
        <w:t>nfrastructure is essential</w:t>
      </w:r>
      <w:r w:rsidR="550D097A" w:rsidRPr="00BE58F0">
        <w:rPr>
          <w:rFonts w:ascii="Calibri" w:eastAsia="Times New Roman" w:hAnsi="Calibri"/>
          <w:color w:val="000000" w:themeColor="text1"/>
        </w:rPr>
        <w:t>, but the ongoing development is equally important. Subject-specific digital training that can allow staff to build confidence over time. Peer support</w:t>
      </w:r>
      <w:r w:rsidR="15800D36" w:rsidRPr="00BE58F0">
        <w:rPr>
          <w:rFonts w:ascii="Calibri" w:eastAsia="Times New Roman" w:hAnsi="Calibri"/>
          <w:color w:val="000000" w:themeColor="text1"/>
        </w:rPr>
        <w:t xml:space="preserve"> networks, digital mentoring, and co-teaching models could also help reduce anxiety and build a culture of experimentation</w:t>
      </w:r>
      <w:r w:rsidR="0A1D6970" w:rsidRPr="00BE58F0">
        <w:rPr>
          <w:rFonts w:ascii="Calibri" w:eastAsia="Times New Roman" w:hAnsi="Calibri"/>
          <w:color w:val="000000" w:themeColor="text1"/>
        </w:rPr>
        <w:t>.</w:t>
      </w:r>
      <w:r w:rsidR="00C36025" w:rsidRPr="00BE58F0">
        <w:rPr>
          <w:rFonts w:ascii="Calibri" w:eastAsia="Times New Roman" w:hAnsi="Calibri"/>
          <w:color w:val="000000" w:themeColor="text1"/>
        </w:rPr>
        <w:t xml:space="preserve"> </w:t>
      </w:r>
      <w:r w:rsidRPr="00BE58F0">
        <w:rPr>
          <w:rFonts w:ascii="Calibri" w:eastAsia="Times New Roman" w:hAnsi="Calibri"/>
          <w:color w:val="000000" w:themeColor="text1"/>
        </w:rPr>
        <w:t>Students should be part of the conversation. Their feedback can help improve how digital tools are used, ensuring that l</w:t>
      </w:r>
      <w:r w:rsidR="575ADAAF" w:rsidRPr="00BE58F0">
        <w:rPr>
          <w:rFonts w:ascii="Calibri" w:eastAsia="Times New Roman" w:hAnsi="Calibri"/>
          <w:color w:val="000000" w:themeColor="text1"/>
        </w:rPr>
        <w:t xml:space="preserve">earning remains relevant, inclusive, and engaging. Encouraging co-creation, where the students can contribute to developing digital tasks or choose from </w:t>
      </w:r>
      <w:r w:rsidR="71946B04" w:rsidRPr="00BE58F0">
        <w:rPr>
          <w:rFonts w:ascii="Calibri" w:eastAsia="Times New Roman" w:hAnsi="Calibri"/>
          <w:color w:val="000000" w:themeColor="text1"/>
        </w:rPr>
        <w:t>various digital tools, can increase agency and deepen engagement.</w:t>
      </w:r>
    </w:p>
    <w:p w14:paraId="5B781906" w14:textId="77777777" w:rsidR="7F94B6AB" w:rsidRPr="00BE58F0" w:rsidRDefault="7F94B6AB" w:rsidP="00E94E2E">
      <w:pPr>
        <w:spacing w:line="360" w:lineRule="auto"/>
        <w:rPr>
          <w:rFonts w:ascii="Calibri" w:eastAsia="Times New Roman" w:hAnsi="Calibri"/>
          <w:color w:val="000000" w:themeColor="text1"/>
        </w:rPr>
      </w:pPr>
    </w:p>
    <w:p w14:paraId="2964E774" w14:textId="77777777" w:rsidR="4B8B63EB" w:rsidRPr="004D6551" w:rsidRDefault="00C40BD9" w:rsidP="00E94E2E">
      <w:pPr>
        <w:spacing w:line="360" w:lineRule="auto"/>
        <w:jc w:val="center"/>
        <w:rPr>
          <w:rFonts w:ascii="Calibri" w:eastAsia="Times New Roman" w:hAnsi="Calibri"/>
          <w:b/>
          <w:bCs/>
          <w:color w:val="000000" w:themeColor="text1"/>
          <w:sz w:val="32"/>
          <w:szCs w:val="32"/>
        </w:rPr>
      </w:pPr>
      <w:r w:rsidRPr="004D6551">
        <w:rPr>
          <w:rFonts w:ascii="Calibri" w:eastAsia="Times New Roman" w:hAnsi="Calibri"/>
          <w:b/>
          <w:bCs/>
          <w:color w:val="000000" w:themeColor="text1"/>
          <w:sz w:val="32"/>
          <w:szCs w:val="32"/>
        </w:rPr>
        <w:t>Conclusion</w:t>
      </w:r>
    </w:p>
    <w:p w14:paraId="1F1012AD" w14:textId="77777777" w:rsidR="7F94B6AB" w:rsidRPr="00BE58F0" w:rsidRDefault="7F94B6AB" w:rsidP="00E94E2E">
      <w:pPr>
        <w:spacing w:line="360" w:lineRule="auto"/>
        <w:jc w:val="center"/>
        <w:rPr>
          <w:rFonts w:ascii="Calibri" w:eastAsia="Times New Roman" w:hAnsi="Calibri"/>
          <w:color w:val="000000" w:themeColor="text1"/>
          <w:sz w:val="28"/>
          <w:szCs w:val="28"/>
          <w:u w:val="single"/>
        </w:rPr>
      </w:pPr>
    </w:p>
    <w:p w14:paraId="46A93FE7" w14:textId="77777777" w:rsidR="4B8B63EB"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This action research project has offered valuable opportunities to reflect on my teaching practice within</w:t>
      </w:r>
      <w:r w:rsidR="5C5A2ECE" w:rsidRPr="00BE58F0">
        <w:rPr>
          <w:rFonts w:ascii="Calibri" w:eastAsia="Times New Roman" w:hAnsi="Calibri"/>
          <w:color w:val="000000" w:themeColor="text1"/>
        </w:rPr>
        <w:t xml:space="preserve"> my creative discipline and explore how digital tools can be integrated more meaningfully to support student </w:t>
      </w:r>
      <w:r w:rsidR="4064BB8B" w:rsidRPr="00BE58F0">
        <w:rPr>
          <w:rFonts w:ascii="Calibri" w:eastAsia="Times New Roman" w:hAnsi="Calibri"/>
          <w:color w:val="000000" w:themeColor="text1"/>
        </w:rPr>
        <w:t>engagement</w:t>
      </w:r>
      <w:r w:rsidR="5C5A2ECE" w:rsidRPr="00BE58F0">
        <w:rPr>
          <w:rFonts w:ascii="Calibri" w:eastAsia="Times New Roman" w:hAnsi="Calibri"/>
          <w:color w:val="000000" w:themeColor="text1"/>
        </w:rPr>
        <w:t>. While the focus was on illustration, many insights gain</w:t>
      </w:r>
      <w:r w:rsidR="4DED664C" w:rsidRPr="00BE58F0">
        <w:rPr>
          <w:rFonts w:ascii="Calibri" w:eastAsia="Times New Roman" w:hAnsi="Calibri"/>
          <w:color w:val="000000" w:themeColor="text1"/>
        </w:rPr>
        <w:t>ed apply more</w:t>
      </w:r>
      <w:r w:rsidR="5C3C6C7B" w:rsidRPr="00BE58F0">
        <w:rPr>
          <w:rFonts w:ascii="Calibri" w:eastAsia="Times New Roman" w:hAnsi="Calibri"/>
          <w:color w:val="000000" w:themeColor="text1"/>
        </w:rPr>
        <w:t xml:space="preserve"> broadly to creative </w:t>
      </w:r>
      <w:r w:rsidR="6D68BD36" w:rsidRPr="00BE58F0">
        <w:rPr>
          <w:rFonts w:ascii="Calibri" w:eastAsia="Times New Roman" w:hAnsi="Calibri"/>
          <w:color w:val="000000" w:themeColor="text1"/>
        </w:rPr>
        <w:t>disciplines</w:t>
      </w:r>
      <w:r w:rsidR="5C3C6C7B" w:rsidRPr="00BE58F0">
        <w:rPr>
          <w:rFonts w:ascii="Calibri" w:eastAsia="Times New Roman" w:hAnsi="Calibri"/>
          <w:color w:val="000000" w:themeColor="text1"/>
        </w:rPr>
        <w:t xml:space="preserve"> where traditional methods can often dominate assessment and delivery.</w:t>
      </w:r>
    </w:p>
    <w:p w14:paraId="66055E94" w14:textId="77777777" w:rsidR="3689A63B"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What surfaced from this process is that technology on its own is not a solution; it is a tool that should be aligned with pedagogical intent. </w:t>
      </w:r>
      <w:r w:rsidR="47DEE7B5" w:rsidRPr="00BE58F0">
        <w:rPr>
          <w:rFonts w:ascii="Calibri" w:eastAsia="Times New Roman" w:hAnsi="Calibri"/>
          <w:color w:val="000000" w:themeColor="text1"/>
        </w:rPr>
        <w:t>I</w:t>
      </w:r>
      <w:r w:rsidRPr="00BE58F0">
        <w:rPr>
          <w:rFonts w:ascii="Calibri" w:eastAsia="Times New Roman" w:hAnsi="Calibri"/>
          <w:color w:val="000000" w:themeColor="text1"/>
        </w:rPr>
        <w:t>t</w:t>
      </w:r>
      <w:r w:rsidR="47DEE7B5" w:rsidRPr="00BE58F0">
        <w:rPr>
          <w:rFonts w:ascii="Calibri" w:eastAsia="Times New Roman" w:hAnsi="Calibri"/>
          <w:color w:val="000000" w:themeColor="text1"/>
        </w:rPr>
        <w:t>s success depends on the availability of infrastructure and the educator's confidence</w:t>
      </w:r>
      <w:r w:rsidR="534CAD89" w:rsidRPr="00BE58F0">
        <w:rPr>
          <w:rFonts w:ascii="Calibri" w:eastAsia="Times New Roman" w:hAnsi="Calibri"/>
          <w:color w:val="000000" w:themeColor="text1"/>
        </w:rPr>
        <w:t>, creativity, and adaptability. This research challenged me to move beyond viewing digital platforms as add-ons and instead consider them as embedde</w:t>
      </w:r>
      <w:r w:rsidR="257BFAA3" w:rsidRPr="00BE58F0">
        <w:rPr>
          <w:rFonts w:ascii="Calibri" w:eastAsia="Times New Roman" w:hAnsi="Calibri"/>
          <w:color w:val="000000" w:themeColor="text1"/>
        </w:rPr>
        <w:t>d components of active, student-led learning.</w:t>
      </w:r>
    </w:p>
    <w:p w14:paraId="11498BBC" w14:textId="5D3BC9D9" w:rsidR="00706B67" w:rsidRPr="00BE58F0" w:rsidRDefault="00C40BD9" w:rsidP="00E94E2E">
      <w:pPr>
        <w:spacing w:line="360" w:lineRule="auto"/>
        <w:rPr>
          <w:rFonts w:ascii="Calibri" w:eastAsia="Times New Roman" w:hAnsi="Calibri"/>
          <w:color w:val="000000" w:themeColor="text1"/>
        </w:rPr>
      </w:pPr>
      <w:r w:rsidRPr="00BE58F0">
        <w:rPr>
          <w:rFonts w:ascii="Calibri" w:eastAsia="Times New Roman" w:hAnsi="Calibri"/>
          <w:color w:val="000000" w:themeColor="text1"/>
        </w:rPr>
        <w:t xml:space="preserve">There is an obvious need for a shift in </w:t>
      </w:r>
      <w:r w:rsidR="312568E1" w:rsidRPr="00BE58F0">
        <w:rPr>
          <w:rFonts w:ascii="Calibri" w:eastAsia="Times New Roman" w:hAnsi="Calibri"/>
          <w:color w:val="000000" w:themeColor="text1"/>
        </w:rPr>
        <w:t>behaviours in educational</w:t>
      </w:r>
      <w:r w:rsidRPr="00BE58F0">
        <w:rPr>
          <w:rFonts w:ascii="Calibri" w:eastAsia="Times New Roman" w:hAnsi="Calibri"/>
          <w:color w:val="000000" w:themeColor="text1"/>
        </w:rPr>
        <w:t xml:space="preserve"> culture to encourage the integration of digital tools in creative teaching; this would require more than </w:t>
      </w:r>
      <w:r w:rsidR="1D021520" w:rsidRPr="00BE58F0">
        <w:rPr>
          <w:rFonts w:ascii="Calibri" w:eastAsia="Times New Roman" w:hAnsi="Calibri"/>
          <w:color w:val="000000" w:themeColor="text1"/>
        </w:rPr>
        <w:t>just guidelines</w:t>
      </w:r>
      <w:r w:rsidRPr="00BE58F0">
        <w:rPr>
          <w:rFonts w:ascii="Calibri" w:eastAsia="Times New Roman" w:hAnsi="Calibri"/>
          <w:color w:val="000000" w:themeColor="text1"/>
        </w:rPr>
        <w:t>; it demands continuous professional de</w:t>
      </w:r>
      <w:r w:rsidR="2C0F9D02" w:rsidRPr="00BE58F0">
        <w:rPr>
          <w:rFonts w:ascii="Calibri" w:eastAsia="Times New Roman" w:hAnsi="Calibri"/>
          <w:color w:val="000000" w:themeColor="text1"/>
        </w:rPr>
        <w:t>velopment, collaboration between staff, and a shared understanding of how</w:t>
      </w:r>
      <w:r w:rsidR="2F78BAAF" w:rsidRPr="00BE58F0">
        <w:rPr>
          <w:rFonts w:ascii="Calibri" w:eastAsia="Times New Roman" w:hAnsi="Calibri"/>
          <w:color w:val="000000" w:themeColor="text1"/>
        </w:rPr>
        <w:t xml:space="preserve"> </w:t>
      </w:r>
      <w:r w:rsidR="3DA0F92F" w:rsidRPr="00BE58F0">
        <w:rPr>
          <w:rFonts w:ascii="Calibri" w:eastAsia="Times New Roman" w:hAnsi="Calibri"/>
          <w:color w:val="000000" w:themeColor="text1"/>
        </w:rPr>
        <w:t>digital learning</w:t>
      </w:r>
      <w:r w:rsidR="2F78BAAF" w:rsidRPr="00BE58F0">
        <w:rPr>
          <w:rFonts w:ascii="Calibri" w:eastAsia="Times New Roman" w:hAnsi="Calibri"/>
          <w:color w:val="000000" w:themeColor="text1"/>
        </w:rPr>
        <w:t xml:space="preserve"> can complement educational experiences. There is a responsibility to </w:t>
      </w:r>
      <w:r w:rsidR="3D469B6E" w:rsidRPr="00BE58F0">
        <w:rPr>
          <w:rFonts w:ascii="Calibri" w:eastAsia="Times New Roman" w:hAnsi="Calibri"/>
          <w:color w:val="000000" w:themeColor="text1"/>
        </w:rPr>
        <w:t xml:space="preserve">consider digital implementation to be inclusive and accessible to the diverse needs of </w:t>
      </w:r>
      <w:r w:rsidRPr="00BE58F0">
        <w:rPr>
          <w:rFonts w:ascii="Calibri" w:eastAsia="Times New Roman" w:hAnsi="Calibri"/>
          <w:color w:val="000000" w:themeColor="text1"/>
        </w:rPr>
        <w:t>students.</w:t>
      </w:r>
      <w:r w:rsidR="00D01151" w:rsidRPr="00BE58F0">
        <w:rPr>
          <w:rFonts w:ascii="Calibri" w:eastAsia="Times New Roman" w:hAnsi="Calibri"/>
          <w:color w:val="000000" w:themeColor="text1"/>
        </w:rPr>
        <w:t xml:space="preserve"> </w:t>
      </w:r>
      <w:r w:rsidRPr="00BE58F0">
        <w:rPr>
          <w:rFonts w:ascii="Calibri" w:eastAsia="Times New Roman" w:hAnsi="Calibri"/>
          <w:color w:val="000000" w:themeColor="text1"/>
        </w:rPr>
        <w:t>It i</w:t>
      </w:r>
      <w:r w:rsidR="511CFC1D" w:rsidRPr="00BE58F0">
        <w:rPr>
          <w:rFonts w:ascii="Calibri" w:eastAsia="Times New Roman" w:hAnsi="Calibri"/>
          <w:color w:val="000000" w:themeColor="text1"/>
        </w:rPr>
        <w:t>s</w:t>
      </w:r>
      <w:r w:rsidRPr="00BE58F0">
        <w:rPr>
          <w:rFonts w:ascii="Calibri" w:eastAsia="Times New Roman" w:hAnsi="Calibri"/>
          <w:color w:val="000000" w:themeColor="text1"/>
        </w:rPr>
        <w:t xml:space="preserve"> not simply about visually participating but creating environments </w:t>
      </w:r>
      <w:r w:rsidRPr="00BE58F0">
        <w:rPr>
          <w:rFonts w:ascii="Calibri" w:eastAsia="Times New Roman" w:hAnsi="Calibri"/>
          <w:color w:val="000000" w:themeColor="text1"/>
        </w:rPr>
        <w:lastRenderedPageBreak/>
        <w:t>whe</w:t>
      </w:r>
      <w:r w:rsidR="46606A62" w:rsidRPr="00BE58F0">
        <w:rPr>
          <w:rFonts w:ascii="Calibri" w:eastAsia="Times New Roman" w:hAnsi="Calibri"/>
          <w:color w:val="000000" w:themeColor="text1"/>
        </w:rPr>
        <w:t>re students feel motivated, included, and</w:t>
      </w:r>
      <w:r w:rsidR="2E0933C1" w:rsidRPr="00BE58F0">
        <w:rPr>
          <w:rFonts w:ascii="Calibri" w:eastAsia="Times New Roman" w:hAnsi="Calibri"/>
          <w:color w:val="000000" w:themeColor="text1"/>
        </w:rPr>
        <w:t xml:space="preserve"> able to express themselves creatively. Digital tools can help achieve this</w:t>
      </w:r>
      <w:r w:rsidR="546AEE02" w:rsidRPr="00BE58F0">
        <w:rPr>
          <w:rFonts w:ascii="Calibri" w:eastAsia="Times New Roman" w:hAnsi="Calibri"/>
          <w:color w:val="000000" w:themeColor="text1"/>
        </w:rPr>
        <w:t>, offering feedback, collaboration, and personalisation space.</w:t>
      </w:r>
    </w:p>
    <w:p w14:paraId="4D825CE6" w14:textId="77777777" w:rsidR="005C0D83" w:rsidRPr="00BE58F0" w:rsidRDefault="005C0D83" w:rsidP="00E94E2E">
      <w:pPr>
        <w:spacing w:line="360" w:lineRule="auto"/>
        <w:rPr>
          <w:rFonts w:ascii="Calibri" w:eastAsia="Times New Roman" w:hAnsi="Calibri"/>
          <w:color w:val="000000" w:themeColor="text1"/>
        </w:rPr>
      </w:pPr>
    </w:p>
    <w:p w14:paraId="319AC525" w14:textId="77777777" w:rsidR="00437279" w:rsidRPr="00BE58F0" w:rsidRDefault="00437279" w:rsidP="00E94E2E">
      <w:pPr>
        <w:spacing w:line="360" w:lineRule="auto"/>
        <w:rPr>
          <w:rFonts w:ascii="Calibri" w:eastAsia="Times New Roman" w:hAnsi="Calibri"/>
          <w:color w:val="000000" w:themeColor="text1"/>
        </w:rPr>
      </w:pPr>
    </w:p>
    <w:p w14:paraId="321265CB" w14:textId="77777777" w:rsidR="00C36025" w:rsidRPr="00BE58F0" w:rsidRDefault="00C36025" w:rsidP="00E94E2E">
      <w:pPr>
        <w:spacing w:line="360" w:lineRule="auto"/>
        <w:rPr>
          <w:rFonts w:ascii="Calibri" w:eastAsia="Times New Roman" w:hAnsi="Calibri"/>
          <w:color w:val="000000" w:themeColor="text1"/>
        </w:rPr>
      </w:pPr>
    </w:p>
    <w:p w14:paraId="5CEAEEA2" w14:textId="77777777" w:rsidR="00437279" w:rsidRPr="00BE58F0" w:rsidRDefault="00437279" w:rsidP="2D0A289E">
      <w:pPr>
        <w:rPr>
          <w:rFonts w:ascii="Calibri" w:eastAsia="Times New Roman" w:hAnsi="Calibri"/>
          <w:color w:val="000000" w:themeColor="text1"/>
        </w:rPr>
      </w:pPr>
    </w:p>
    <w:p w14:paraId="01F05020" w14:textId="62A447E4" w:rsidR="00383109" w:rsidRPr="004D6551" w:rsidRDefault="00437279" w:rsidP="00BB557A">
      <w:pPr>
        <w:jc w:val="center"/>
        <w:rPr>
          <w:rFonts w:ascii="Calibri" w:eastAsia="Times New Roman" w:hAnsi="Calibri"/>
          <w:b/>
          <w:bCs/>
          <w:color w:val="000000" w:themeColor="text1"/>
          <w:sz w:val="32"/>
          <w:szCs w:val="32"/>
          <w:u w:val="single"/>
        </w:rPr>
      </w:pPr>
      <w:r w:rsidRPr="004D6551">
        <w:rPr>
          <w:rFonts w:ascii="Calibri" w:eastAsia="Times New Roman" w:hAnsi="Calibri"/>
          <w:b/>
          <w:bCs/>
          <w:color w:val="000000" w:themeColor="text1"/>
          <w:sz w:val="32"/>
          <w:szCs w:val="32"/>
          <w:u w:val="single"/>
        </w:rPr>
        <w:t>R</w:t>
      </w:r>
      <w:r w:rsidR="00BB557A" w:rsidRPr="004D6551">
        <w:rPr>
          <w:rFonts w:ascii="Calibri" w:eastAsia="Times New Roman" w:hAnsi="Calibri"/>
          <w:b/>
          <w:bCs/>
          <w:color w:val="000000" w:themeColor="text1"/>
          <w:sz w:val="32"/>
          <w:szCs w:val="32"/>
          <w:u w:val="single"/>
        </w:rPr>
        <w:t>eference List</w:t>
      </w:r>
    </w:p>
    <w:p w14:paraId="5975400D" w14:textId="77777777" w:rsidR="00437279" w:rsidRPr="00BE58F0" w:rsidRDefault="00437279" w:rsidP="2D0A289E">
      <w:pPr>
        <w:rPr>
          <w:rFonts w:ascii="Calibri" w:eastAsia="Times New Roman" w:hAnsi="Calibri"/>
          <w:color w:val="000000" w:themeColor="text1"/>
        </w:rPr>
      </w:pPr>
    </w:p>
    <w:p w14:paraId="5BB11CDA" w14:textId="3E554FF6" w:rsidR="001B51C4" w:rsidRPr="00BE58F0" w:rsidRDefault="009D355C">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Jisc</w:t>
      </w:r>
      <w:r w:rsidR="008E4057" w:rsidRPr="00BE58F0">
        <w:rPr>
          <w:rFonts w:ascii="Calibri" w:hAnsi="Calibri"/>
          <w:color w:val="000000"/>
        </w:rPr>
        <w:t>,</w:t>
      </w:r>
      <w:r w:rsidR="001B51C4" w:rsidRPr="00BE58F0">
        <w:rPr>
          <w:rFonts w:ascii="Calibri" w:hAnsi="Calibri"/>
          <w:color w:val="000000"/>
        </w:rPr>
        <w:t xml:space="preserve"> </w:t>
      </w:r>
      <w:r w:rsidR="009F669F" w:rsidRPr="00BE58F0">
        <w:rPr>
          <w:rFonts w:ascii="Calibri" w:hAnsi="Calibri"/>
          <w:color w:val="000000"/>
        </w:rPr>
        <w:t>“</w:t>
      </w:r>
      <w:r w:rsidR="001B51C4" w:rsidRPr="00BE58F0">
        <w:rPr>
          <w:rFonts w:ascii="Calibri" w:hAnsi="Calibri"/>
          <w:color w:val="000000"/>
        </w:rPr>
        <w:t>UK Higher Education Students Digital Experience Insights Survey Findings</w:t>
      </w:r>
      <w:r w:rsidR="008E4057" w:rsidRPr="00BE58F0">
        <w:rPr>
          <w:rFonts w:ascii="Calibri" w:hAnsi="Calibri"/>
          <w:color w:val="000000"/>
        </w:rPr>
        <w:t xml:space="preserve"> </w:t>
      </w:r>
      <w:r w:rsidR="008E4057" w:rsidRPr="00BE58F0">
        <w:rPr>
          <w:rFonts w:ascii="Calibri" w:hAnsi="Calibri"/>
          <w:color w:val="000000"/>
        </w:rPr>
        <w:t>2022/23</w:t>
      </w:r>
      <w:r w:rsidR="009F669F" w:rsidRPr="00BE58F0">
        <w:rPr>
          <w:rFonts w:ascii="Calibri" w:hAnsi="Calibri"/>
          <w:color w:val="000000"/>
        </w:rPr>
        <w:t>”</w:t>
      </w:r>
      <w:r w:rsidR="001B51C4" w:rsidRPr="00BE58F0">
        <w:rPr>
          <w:rFonts w:ascii="Calibri" w:hAnsi="Calibri"/>
          <w:color w:val="000000"/>
        </w:rPr>
        <w:t>,</w:t>
      </w:r>
      <w:r w:rsidR="00404341" w:rsidRPr="00BE58F0">
        <w:rPr>
          <w:rFonts w:ascii="Calibri" w:hAnsi="Calibri"/>
          <w:color w:val="000000"/>
        </w:rPr>
        <w:t xml:space="preserve"> (2022)</w:t>
      </w:r>
      <w:r w:rsidR="001B51C4" w:rsidRPr="00BE58F0">
        <w:rPr>
          <w:rFonts w:ascii="Calibri" w:hAnsi="Calibri"/>
          <w:color w:val="000000"/>
        </w:rPr>
        <w:t xml:space="preserve"> digitalinsights.jisc.ac.uk/reports-and-briefings/our-reports/2022-23-uk-higher-education-students-digital-experience-insights-survey-findings/</w:t>
      </w:r>
      <w:r w:rsidR="00840BCF" w:rsidRPr="00BE58F0">
        <w:rPr>
          <w:rFonts w:ascii="Calibri" w:hAnsi="Calibri"/>
          <w:color w:val="000000"/>
        </w:rPr>
        <w:t>(</w:t>
      </w:r>
      <w:r w:rsidR="001B51C4" w:rsidRPr="00BE58F0">
        <w:rPr>
          <w:rFonts w:ascii="Calibri" w:hAnsi="Calibri"/>
          <w:color w:val="000000"/>
        </w:rPr>
        <w:t>Accessed 19 Mar. 2025</w:t>
      </w:r>
      <w:r w:rsidR="009F669F" w:rsidRPr="00BE58F0">
        <w:rPr>
          <w:rFonts w:ascii="Calibri" w:hAnsi="Calibri"/>
          <w:color w:val="000000"/>
        </w:rPr>
        <w:t>).</w:t>
      </w:r>
    </w:p>
    <w:p w14:paraId="34ACB47B" w14:textId="5F51CDDA"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Barnard, Robert William, and Ruan Hendrik Henn. “Overcoming Learning Obstacles: Strategies for Supporting Students with Diverse Needs.”</w:t>
      </w:r>
      <w:r w:rsidRPr="00BE58F0">
        <w:rPr>
          <w:rStyle w:val="apple-converted-space"/>
          <w:rFonts w:ascii="Calibri" w:hAnsi="Calibri"/>
          <w:color w:val="000000"/>
        </w:rPr>
        <w:t> </w:t>
      </w:r>
      <w:r w:rsidRPr="00BE58F0">
        <w:rPr>
          <w:rFonts w:ascii="Calibri" w:hAnsi="Calibri"/>
          <w:color w:val="000000"/>
        </w:rPr>
        <w:t xml:space="preserve">Open Access Library Journal, vol. 10, no. 8, 31 </w:t>
      </w:r>
      <w:r w:rsidR="00E401EE" w:rsidRPr="00BE58F0">
        <w:rPr>
          <w:rFonts w:ascii="Calibri" w:hAnsi="Calibri"/>
          <w:color w:val="000000"/>
        </w:rPr>
        <w:t>(</w:t>
      </w:r>
      <w:r w:rsidRPr="00BE58F0">
        <w:rPr>
          <w:rFonts w:ascii="Calibri" w:hAnsi="Calibri"/>
          <w:color w:val="000000"/>
        </w:rPr>
        <w:t>July 2023</w:t>
      </w:r>
      <w:r w:rsidR="00E401EE" w:rsidRPr="00BE58F0">
        <w:rPr>
          <w:rFonts w:ascii="Calibri" w:hAnsi="Calibri"/>
          <w:color w:val="000000"/>
        </w:rPr>
        <w:t>)</w:t>
      </w:r>
      <w:r w:rsidRPr="00BE58F0">
        <w:rPr>
          <w:rFonts w:ascii="Calibri" w:hAnsi="Calibri"/>
          <w:color w:val="000000"/>
        </w:rPr>
        <w:t xml:space="preserve">, pp. 1–14, www.scirp.org/journal/paperinformation.aspx?paperid=126921, https://doi.org/10.4236/oalib.1110509. </w:t>
      </w:r>
      <w:r w:rsidR="00E401EE" w:rsidRPr="00BE58F0">
        <w:rPr>
          <w:rFonts w:ascii="Calibri" w:hAnsi="Calibri"/>
          <w:color w:val="000000"/>
        </w:rPr>
        <w:t>(</w:t>
      </w:r>
      <w:r w:rsidRPr="00BE58F0">
        <w:rPr>
          <w:rFonts w:ascii="Calibri" w:hAnsi="Calibri"/>
          <w:color w:val="000000"/>
        </w:rPr>
        <w:t>Accessed 18 Mar. 2025</w:t>
      </w:r>
      <w:r w:rsidR="00E401EE" w:rsidRPr="00BE58F0">
        <w:rPr>
          <w:rFonts w:ascii="Calibri" w:hAnsi="Calibri"/>
          <w:color w:val="000000"/>
        </w:rPr>
        <w:t>)</w:t>
      </w:r>
      <w:r w:rsidRPr="00BE58F0">
        <w:rPr>
          <w:rFonts w:ascii="Calibri" w:hAnsi="Calibri"/>
          <w:color w:val="000000"/>
        </w:rPr>
        <w:t>.</w:t>
      </w:r>
    </w:p>
    <w:p w14:paraId="6094B1FE" w14:textId="04D8BD71"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Cornford, Mateo. “Assessment Methods in Art Education - Cornford and Cross.”</w:t>
      </w:r>
      <w:r w:rsidRPr="00BE58F0">
        <w:rPr>
          <w:rStyle w:val="apple-converted-space"/>
          <w:rFonts w:ascii="Calibri" w:hAnsi="Calibri"/>
          <w:color w:val="000000"/>
        </w:rPr>
        <w:t> </w:t>
      </w:r>
      <w:r w:rsidRPr="00BE58F0">
        <w:rPr>
          <w:rFonts w:ascii="Calibri" w:hAnsi="Calibri"/>
          <w:color w:val="000000"/>
        </w:rPr>
        <w:t xml:space="preserve">Cornfordandcross.com, </w:t>
      </w:r>
      <w:r w:rsidR="00E5276D" w:rsidRPr="00BE58F0">
        <w:rPr>
          <w:rFonts w:ascii="Calibri" w:hAnsi="Calibri"/>
          <w:color w:val="000000"/>
        </w:rPr>
        <w:t>(</w:t>
      </w:r>
      <w:r w:rsidRPr="00BE58F0">
        <w:rPr>
          <w:rFonts w:ascii="Calibri" w:hAnsi="Calibri"/>
          <w:color w:val="000000"/>
        </w:rPr>
        <w:t>27 Nov. 2024</w:t>
      </w:r>
      <w:r w:rsidR="00E5276D" w:rsidRPr="00BE58F0">
        <w:rPr>
          <w:rFonts w:ascii="Calibri" w:hAnsi="Calibri"/>
          <w:color w:val="000000"/>
        </w:rPr>
        <w:t>)</w:t>
      </w:r>
      <w:r w:rsidRPr="00BE58F0">
        <w:rPr>
          <w:rFonts w:ascii="Calibri" w:hAnsi="Calibri"/>
          <w:color w:val="000000"/>
        </w:rPr>
        <w:t xml:space="preserve">, cornfordandcross.com/art-education-methods/assessment-methods-in-art-education-2/?utm_source=chatgpt.com. </w:t>
      </w:r>
      <w:r w:rsidR="0046336C" w:rsidRPr="00BE58F0">
        <w:rPr>
          <w:rFonts w:ascii="Calibri" w:hAnsi="Calibri"/>
          <w:color w:val="000000"/>
        </w:rPr>
        <w:t>(</w:t>
      </w:r>
      <w:r w:rsidRPr="00BE58F0">
        <w:rPr>
          <w:rFonts w:ascii="Calibri" w:hAnsi="Calibri"/>
          <w:color w:val="000000"/>
        </w:rPr>
        <w:t>Accessed 17 Mar. 2025</w:t>
      </w:r>
      <w:r w:rsidR="0046336C" w:rsidRPr="00BE58F0">
        <w:rPr>
          <w:rFonts w:ascii="Calibri" w:hAnsi="Calibri"/>
          <w:color w:val="000000"/>
        </w:rPr>
        <w:t>)</w:t>
      </w:r>
      <w:r w:rsidRPr="00BE58F0">
        <w:rPr>
          <w:rFonts w:ascii="Calibri" w:hAnsi="Calibri"/>
          <w:color w:val="000000"/>
        </w:rPr>
        <w:t>.</w:t>
      </w:r>
    </w:p>
    <w:p w14:paraId="437D38E9" w14:textId="5062BE1A"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Deng, Liping, and Nicole Judith Tavares. “From Moodle to Facebook: Exploring Students’ Motivation and Experiences in Online Communities.”</w:t>
      </w:r>
      <w:r w:rsidRPr="00BE58F0">
        <w:rPr>
          <w:rStyle w:val="apple-converted-space"/>
          <w:rFonts w:ascii="Calibri" w:hAnsi="Calibri"/>
          <w:color w:val="000000"/>
        </w:rPr>
        <w:t> </w:t>
      </w:r>
      <w:r w:rsidRPr="00BE58F0">
        <w:rPr>
          <w:rFonts w:ascii="Calibri" w:hAnsi="Calibri"/>
          <w:color w:val="000000"/>
        </w:rPr>
        <w:t xml:space="preserve">Computers &amp; Education, vol. 68, Oct. </w:t>
      </w:r>
      <w:r w:rsidR="0046336C" w:rsidRPr="00BE58F0">
        <w:rPr>
          <w:rFonts w:ascii="Calibri" w:hAnsi="Calibri"/>
          <w:color w:val="000000"/>
        </w:rPr>
        <w:t>(</w:t>
      </w:r>
      <w:r w:rsidRPr="00BE58F0">
        <w:rPr>
          <w:rFonts w:ascii="Calibri" w:hAnsi="Calibri"/>
          <w:color w:val="000000"/>
        </w:rPr>
        <w:t>2013</w:t>
      </w:r>
      <w:r w:rsidR="0046336C" w:rsidRPr="00BE58F0">
        <w:rPr>
          <w:rFonts w:ascii="Calibri" w:hAnsi="Calibri"/>
          <w:color w:val="000000"/>
        </w:rPr>
        <w:t>)</w:t>
      </w:r>
      <w:r w:rsidRPr="00BE58F0">
        <w:rPr>
          <w:rFonts w:ascii="Calibri" w:hAnsi="Calibri"/>
          <w:color w:val="000000"/>
        </w:rPr>
        <w:t xml:space="preserve">, pp. 167–176, www.sciencedirect.com/science/article/pii/S036013151300122X, https://doi.org/10.1016/j.compedu.2013.04.028. </w:t>
      </w:r>
      <w:r w:rsidR="0046336C" w:rsidRPr="00BE58F0">
        <w:rPr>
          <w:rFonts w:ascii="Calibri" w:hAnsi="Calibri"/>
          <w:color w:val="000000"/>
        </w:rPr>
        <w:t>9</w:t>
      </w:r>
      <w:r w:rsidR="000E0374" w:rsidRPr="00BE58F0">
        <w:rPr>
          <w:rFonts w:ascii="Calibri" w:hAnsi="Calibri"/>
          <w:color w:val="000000"/>
        </w:rPr>
        <w:t xml:space="preserve"> (</w:t>
      </w:r>
      <w:r w:rsidRPr="00BE58F0">
        <w:rPr>
          <w:rFonts w:ascii="Calibri" w:hAnsi="Calibri"/>
          <w:color w:val="000000"/>
        </w:rPr>
        <w:t>Accessed 18 Mar. 2025</w:t>
      </w:r>
      <w:r w:rsidR="0046336C" w:rsidRPr="00BE58F0">
        <w:rPr>
          <w:rFonts w:ascii="Calibri" w:hAnsi="Calibri"/>
          <w:color w:val="000000"/>
        </w:rPr>
        <w:t>)</w:t>
      </w:r>
      <w:r w:rsidRPr="00BE58F0">
        <w:rPr>
          <w:rFonts w:ascii="Calibri" w:hAnsi="Calibri"/>
          <w:color w:val="000000"/>
        </w:rPr>
        <w:t>.</w:t>
      </w:r>
    </w:p>
    <w:p w14:paraId="35FD221B" w14:textId="7C5E126B"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“Digital 2030: Jisc Digital Experience Insights Survey Results 2023.”</w:t>
      </w:r>
      <w:r w:rsidRPr="00BE58F0">
        <w:rPr>
          <w:rStyle w:val="apple-converted-space"/>
          <w:rFonts w:ascii="Calibri" w:hAnsi="Calibri"/>
          <w:color w:val="000000"/>
        </w:rPr>
        <w:t> </w:t>
      </w:r>
      <w:r w:rsidRPr="00BE58F0">
        <w:rPr>
          <w:rFonts w:ascii="Calibri" w:hAnsi="Calibri"/>
          <w:color w:val="000000"/>
        </w:rPr>
        <w:t xml:space="preserve">Gov.wales, Repository - Hwb, </w:t>
      </w:r>
      <w:r w:rsidR="000E0374" w:rsidRPr="00BE58F0">
        <w:rPr>
          <w:rFonts w:ascii="Calibri" w:hAnsi="Calibri"/>
          <w:color w:val="000000"/>
        </w:rPr>
        <w:t>(</w:t>
      </w:r>
      <w:r w:rsidRPr="00BE58F0">
        <w:rPr>
          <w:rFonts w:ascii="Calibri" w:hAnsi="Calibri"/>
          <w:color w:val="000000"/>
        </w:rPr>
        <w:t>2023</w:t>
      </w:r>
      <w:r w:rsidR="000E0374" w:rsidRPr="00BE58F0">
        <w:rPr>
          <w:rFonts w:ascii="Calibri" w:hAnsi="Calibri"/>
          <w:color w:val="000000"/>
        </w:rPr>
        <w:t>)</w:t>
      </w:r>
      <w:r w:rsidRPr="00BE58F0">
        <w:rPr>
          <w:rFonts w:ascii="Calibri" w:hAnsi="Calibri"/>
          <w:color w:val="000000"/>
        </w:rPr>
        <w:t>, hwb.gov.wales/resources/repository/discovery/resource/dc8f4e83-2e9f-4fdd-ada9-e4a268b8d338/en?sort=recent&amp;catalogs=4027db3f-d3b9-453b-9f41-</w:t>
      </w:r>
      <w:r w:rsidRPr="00BE58F0">
        <w:rPr>
          <w:rFonts w:ascii="Calibri" w:hAnsi="Calibri"/>
          <w:color w:val="000000"/>
        </w:rPr>
        <w:lastRenderedPageBreak/>
        <w:t xml:space="preserve">e5b1ef34ab6c&amp;categories=888260e4-62d2-47d3-96ca-af593e273b87&amp;strict=1. </w:t>
      </w:r>
      <w:r w:rsidR="00DF3238" w:rsidRPr="00BE58F0">
        <w:rPr>
          <w:rFonts w:ascii="Calibri" w:hAnsi="Calibri"/>
          <w:color w:val="000000"/>
        </w:rPr>
        <w:t>(</w:t>
      </w:r>
      <w:r w:rsidRPr="00BE58F0">
        <w:rPr>
          <w:rFonts w:ascii="Calibri" w:hAnsi="Calibri"/>
          <w:color w:val="000000"/>
        </w:rPr>
        <w:t>Accessed 18 Mar. 2025</w:t>
      </w:r>
      <w:r w:rsidR="00DF3238" w:rsidRPr="00BE58F0">
        <w:rPr>
          <w:rFonts w:ascii="Calibri" w:hAnsi="Calibri"/>
          <w:color w:val="000000"/>
        </w:rPr>
        <w:t>)</w:t>
      </w:r>
      <w:r w:rsidRPr="00BE58F0">
        <w:rPr>
          <w:rFonts w:ascii="Calibri" w:hAnsi="Calibri"/>
          <w:color w:val="000000"/>
        </w:rPr>
        <w:t>.</w:t>
      </w:r>
    </w:p>
    <w:p w14:paraId="4B122905" w14:textId="129C4D5C"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Dyer, Kathy. “75 Digital Tools and Apps Teachers Can Use to Support Formative Assessment in the Classroom.”</w:t>
      </w:r>
      <w:r w:rsidRPr="00BE58F0">
        <w:rPr>
          <w:rStyle w:val="apple-converted-space"/>
          <w:rFonts w:ascii="Calibri" w:hAnsi="Calibri"/>
          <w:color w:val="000000"/>
        </w:rPr>
        <w:t> </w:t>
      </w:r>
      <w:r w:rsidRPr="00BE58F0">
        <w:rPr>
          <w:rFonts w:ascii="Calibri" w:hAnsi="Calibri"/>
          <w:color w:val="000000"/>
        </w:rPr>
        <w:t>Teach. Learn. Grow., 2025 NWEA, 29 Feb.</w:t>
      </w:r>
      <w:r w:rsidR="00DF3238" w:rsidRPr="00BE58F0">
        <w:rPr>
          <w:rFonts w:ascii="Calibri" w:hAnsi="Calibri"/>
          <w:color w:val="000000"/>
        </w:rPr>
        <w:t>(</w:t>
      </w:r>
      <w:r w:rsidRPr="00BE58F0">
        <w:rPr>
          <w:rFonts w:ascii="Calibri" w:hAnsi="Calibri"/>
          <w:color w:val="000000"/>
        </w:rPr>
        <w:t xml:space="preserve"> 2024</w:t>
      </w:r>
      <w:r w:rsidR="00DF3238" w:rsidRPr="00BE58F0">
        <w:rPr>
          <w:rFonts w:ascii="Calibri" w:hAnsi="Calibri"/>
          <w:color w:val="000000"/>
        </w:rPr>
        <w:t>)</w:t>
      </w:r>
      <w:r w:rsidRPr="00BE58F0">
        <w:rPr>
          <w:rFonts w:ascii="Calibri" w:hAnsi="Calibri"/>
          <w:color w:val="000000"/>
        </w:rPr>
        <w:t xml:space="preserve">, www.nwea.org/blog/2024/75-digital-tools-apps-teachers-use-to-support-classroom-formative-assessment/?utm_source=chatgpt.com. </w:t>
      </w:r>
      <w:r w:rsidR="00DF3238" w:rsidRPr="00BE58F0">
        <w:rPr>
          <w:rFonts w:ascii="Calibri" w:hAnsi="Calibri"/>
          <w:color w:val="000000"/>
        </w:rPr>
        <w:t>(</w:t>
      </w:r>
      <w:r w:rsidRPr="00BE58F0">
        <w:rPr>
          <w:rFonts w:ascii="Calibri" w:hAnsi="Calibri"/>
          <w:color w:val="000000"/>
        </w:rPr>
        <w:t>Accessed 25 Mar. 2025</w:t>
      </w:r>
      <w:r w:rsidR="00DF3238" w:rsidRPr="00BE58F0">
        <w:rPr>
          <w:rFonts w:ascii="Calibri" w:hAnsi="Calibri"/>
          <w:color w:val="000000"/>
        </w:rPr>
        <w:t>)</w:t>
      </w:r>
      <w:r w:rsidRPr="00BE58F0">
        <w:rPr>
          <w:rFonts w:ascii="Calibri" w:hAnsi="Calibri"/>
          <w:color w:val="000000"/>
        </w:rPr>
        <w:t>.</w:t>
      </w:r>
    </w:p>
    <w:p w14:paraId="12BC7C09" w14:textId="281613F2"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Ertmer, Peggy A., and Anne T. Ottenbreit-Leftwich. “Teacher Technology Change: How Knowledge, Confidence, Beliefs, and Culture Intersect.”</w:t>
      </w:r>
      <w:r w:rsidRPr="00BE58F0">
        <w:rPr>
          <w:rStyle w:val="apple-converted-space"/>
          <w:rFonts w:ascii="Calibri" w:hAnsi="Calibri"/>
          <w:color w:val="000000"/>
        </w:rPr>
        <w:t> </w:t>
      </w:r>
      <w:r w:rsidRPr="00BE58F0">
        <w:rPr>
          <w:rFonts w:ascii="Calibri" w:hAnsi="Calibri"/>
          <w:color w:val="000000"/>
        </w:rPr>
        <w:t xml:space="preserve">Journal of Research on Technology in Education, vol. 42, no. 3, Mar. </w:t>
      </w:r>
      <w:r w:rsidR="00A502E0" w:rsidRPr="00BE58F0">
        <w:rPr>
          <w:rFonts w:ascii="Calibri" w:hAnsi="Calibri"/>
          <w:color w:val="000000"/>
        </w:rPr>
        <w:t>(</w:t>
      </w:r>
      <w:r w:rsidRPr="00BE58F0">
        <w:rPr>
          <w:rFonts w:ascii="Calibri" w:hAnsi="Calibri"/>
          <w:color w:val="000000"/>
        </w:rPr>
        <w:t>2010</w:t>
      </w:r>
      <w:r w:rsidR="00A502E0" w:rsidRPr="00BE58F0">
        <w:rPr>
          <w:rFonts w:ascii="Calibri" w:hAnsi="Calibri"/>
          <w:color w:val="000000"/>
        </w:rPr>
        <w:t>)</w:t>
      </w:r>
      <w:r w:rsidRPr="00BE58F0">
        <w:rPr>
          <w:rFonts w:ascii="Calibri" w:hAnsi="Calibri"/>
          <w:color w:val="000000"/>
        </w:rPr>
        <w:t xml:space="preserve">, pp. 255–284, </w:t>
      </w:r>
      <w:hyperlink r:id="rId7" w:history="1">
        <w:r w:rsidR="00A502E0" w:rsidRPr="00BE58F0">
          <w:rPr>
            <w:rStyle w:val="Hyperlink"/>
            <w:rFonts w:ascii="Calibri" w:hAnsi="Calibri"/>
          </w:rPr>
          <w:t>https://doi.org/10.1080/15391523.2010.10782551</w:t>
        </w:r>
      </w:hyperlink>
      <w:r w:rsidRPr="00BE58F0">
        <w:rPr>
          <w:rFonts w:ascii="Calibri" w:hAnsi="Calibri"/>
          <w:color w:val="000000"/>
        </w:rPr>
        <w:t>.</w:t>
      </w:r>
      <w:r w:rsidR="00A502E0" w:rsidRPr="00BE58F0">
        <w:rPr>
          <w:rFonts w:ascii="Calibri" w:hAnsi="Calibri"/>
          <w:color w:val="000000"/>
        </w:rPr>
        <w:t xml:space="preserve"> (Accessed </w:t>
      </w:r>
      <w:r w:rsidR="005F2678" w:rsidRPr="00BE58F0">
        <w:rPr>
          <w:rFonts w:ascii="Calibri" w:hAnsi="Calibri"/>
          <w:color w:val="000000"/>
        </w:rPr>
        <w:t>21 Mar. 2025).</w:t>
      </w:r>
    </w:p>
    <w:p w14:paraId="38E1CF54" w14:textId="77777777" w:rsidR="005F2678" w:rsidRPr="00BE58F0" w:rsidRDefault="001B51C4">
      <w:pPr>
        <w:pStyle w:val="NormalWeb"/>
        <w:spacing w:before="0" w:beforeAutospacing="0" w:after="0" w:afterAutospacing="0" w:line="480" w:lineRule="atLeast"/>
        <w:ind w:left="720" w:hanging="720"/>
        <w:divId w:val="142165165"/>
        <w:rPr>
          <w:rStyle w:val="apple-converted-space"/>
          <w:rFonts w:ascii="Calibri" w:hAnsi="Calibri"/>
          <w:color w:val="000000"/>
        </w:rPr>
      </w:pPr>
      <w:r w:rsidRPr="00BE58F0">
        <w:rPr>
          <w:rFonts w:ascii="Calibri" w:hAnsi="Calibri"/>
          <w:color w:val="000000"/>
        </w:rPr>
        <w:t>Golden, Sarah, et al.</w:t>
      </w:r>
      <w:r w:rsidRPr="00BE58F0">
        <w:rPr>
          <w:rStyle w:val="apple-converted-space"/>
          <w:rFonts w:ascii="Calibri" w:hAnsi="Calibri"/>
          <w:color w:val="000000"/>
        </w:rPr>
        <w:t> </w:t>
      </w:r>
    </w:p>
    <w:p w14:paraId="63EF293A" w14:textId="746DF22C" w:rsidR="001B51C4" w:rsidRPr="00BE58F0" w:rsidRDefault="005F2678">
      <w:pPr>
        <w:pStyle w:val="NormalWeb"/>
        <w:spacing w:before="0" w:beforeAutospacing="0" w:after="0" w:afterAutospacing="0" w:line="480" w:lineRule="atLeast"/>
        <w:ind w:left="720" w:hanging="720"/>
        <w:divId w:val="142165165"/>
        <w:rPr>
          <w:rFonts w:ascii="Calibri" w:hAnsi="Calibri"/>
          <w:color w:val="000000"/>
        </w:rPr>
      </w:pPr>
      <w:r w:rsidRPr="00BE58F0">
        <w:rPr>
          <w:rStyle w:val="apple-converted-space"/>
          <w:rFonts w:ascii="Calibri" w:hAnsi="Calibri"/>
          <w:color w:val="000000"/>
        </w:rPr>
        <w:t>“</w:t>
      </w:r>
      <w:r w:rsidR="001B51C4" w:rsidRPr="00BE58F0">
        <w:rPr>
          <w:rFonts w:ascii="Calibri" w:hAnsi="Calibri"/>
          <w:color w:val="000000"/>
        </w:rPr>
        <w:t xml:space="preserve">Impact of E-Learning in Further Education: Survey of Scale and Breadth </w:t>
      </w:r>
      <w:r w:rsidR="008155D1" w:rsidRPr="00BE58F0">
        <w:rPr>
          <w:rFonts w:ascii="Calibri" w:hAnsi="Calibri"/>
          <w:color w:val="000000"/>
        </w:rPr>
        <w:t>Research”</w:t>
      </w:r>
      <w:r w:rsidR="001B51C4" w:rsidRPr="00BE58F0">
        <w:rPr>
          <w:rFonts w:ascii="Calibri" w:hAnsi="Calibri"/>
          <w:color w:val="000000"/>
        </w:rPr>
        <w:t xml:space="preserve">. </w:t>
      </w:r>
      <w:r w:rsidR="008155D1" w:rsidRPr="00BE58F0">
        <w:rPr>
          <w:rFonts w:ascii="Calibri" w:hAnsi="Calibri"/>
          <w:color w:val="000000"/>
        </w:rPr>
        <w:t>(</w:t>
      </w:r>
      <w:r w:rsidR="001B51C4" w:rsidRPr="00BE58F0">
        <w:rPr>
          <w:rFonts w:ascii="Calibri" w:hAnsi="Calibri"/>
          <w:color w:val="000000"/>
        </w:rPr>
        <w:t>2006</w:t>
      </w:r>
      <w:r w:rsidR="008155D1" w:rsidRPr="00BE58F0">
        <w:rPr>
          <w:rFonts w:ascii="Calibri" w:hAnsi="Calibri"/>
          <w:color w:val="000000"/>
        </w:rPr>
        <w:t>)</w:t>
      </w:r>
      <w:r w:rsidR="001B51C4" w:rsidRPr="00BE58F0">
        <w:rPr>
          <w:rFonts w:ascii="Calibri" w:hAnsi="Calibri"/>
          <w:color w:val="000000"/>
        </w:rPr>
        <w:t>.</w:t>
      </w:r>
    </w:p>
    <w:p w14:paraId="690D8C9B" w14:textId="6F0D747D"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Harisa Mardiana. “Perceived Impact of Lecturers’ Digital Literacy Skills in Higher Education</w:t>
      </w:r>
      <w:r w:rsidR="0078072F" w:rsidRPr="00BE58F0">
        <w:rPr>
          <w:rFonts w:ascii="Calibri" w:hAnsi="Calibri"/>
          <w:color w:val="000000"/>
        </w:rPr>
        <w:t>, (Accessed 20 Mar. 2025).</w:t>
      </w:r>
      <w:r w:rsidRPr="00BE58F0">
        <w:rPr>
          <w:rFonts w:ascii="Calibri" w:hAnsi="Calibri"/>
          <w:color w:val="000000"/>
        </w:rPr>
        <w:t xml:space="preserve"> Institutions.”</w:t>
      </w:r>
      <w:r w:rsidRPr="00BE58F0">
        <w:rPr>
          <w:rStyle w:val="apple-converted-space"/>
          <w:rFonts w:ascii="Calibri" w:hAnsi="Calibri"/>
          <w:color w:val="000000"/>
        </w:rPr>
        <w:t> </w:t>
      </w:r>
      <w:r w:rsidRPr="00BE58F0">
        <w:rPr>
          <w:rFonts w:ascii="Calibri" w:hAnsi="Calibri"/>
          <w:color w:val="000000"/>
        </w:rPr>
        <w:t>SAGE Open, vol. 14, no. 3, 1 July 2024, www.researchgate.net/publication/382643290_Perceived_Impact_of_Lecturers’_Digital_Literacy_Skills_in_Higher_Education_Institutions, https://doi.org/10.1177/21582440241256937. Accessed 18 Mar. 2025.</w:t>
      </w:r>
    </w:p>
    <w:p w14:paraId="47D7FDC9" w14:textId="704C2630"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King, Nico. “Pedagogy in Games: Exploring the Intersection of Learning Theories and Game Theories | Chaos Theory.”</w:t>
      </w:r>
      <w:r w:rsidRPr="00BE58F0">
        <w:rPr>
          <w:rStyle w:val="apple-converted-space"/>
          <w:rFonts w:ascii="Calibri" w:hAnsi="Calibri"/>
          <w:color w:val="000000"/>
        </w:rPr>
        <w:t> </w:t>
      </w:r>
      <w:r w:rsidRPr="00BE58F0">
        <w:rPr>
          <w:rFonts w:ascii="Calibri" w:hAnsi="Calibri"/>
          <w:color w:val="000000"/>
        </w:rPr>
        <w:t xml:space="preserve">Www.chaostheorygames.com, </w:t>
      </w:r>
      <w:r w:rsidR="00B8310A" w:rsidRPr="00BE58F0">
        <w:rPr>
          <w:rFonts w:ascii="Calibri" w:hAnsi="Calibri"/>
          <w:color w:val="000000"/>
        </w:rPr>
        <w:t>(</w:t>
      </w:r>
      <w:r w:rsidRPr="00BE58F0">
        <w:rPr>
          <w:rFonts w:ascii="Calibri" w:hAnsi="Calibri"/>
          <w:color w:val="000000"/>
        </w:rPr>
        <w:t>2024</w:t>
      </w:r>
      <w:r w:rsidR="00B8310A" w:rsidRPr="00BE58F0">
        <w:rPr>
          <w:rFonts w:ascii="Calibri" w:hAnsi="Calibri"/>
          <w:color w:val="000000"/>
        </w:rPr>
        <w:t>)</w:t>
      </w:r>
      <w:r w:rsidRPr="00BE58F0">
        <w:rPr>
          <w:rFonts w:ascii="Calibri" w:hAnsi="Calibri"/>
          <w:color w:val="000000"/>
        </w:rPr>
        <w:t xml:space="preserve"> Chaos Theory Games Pty. Ltd., 11 May </w:t>
      </w:r>
      <w:r w:rsidR="00B8310A" w:rsidRPr="00BE58F0">
        <w:rPr>
          <w:rFonts w:ascii="Calibri" w:hAnsi="Calibri"/>
          <w:color w:val="000000"/>
        </w:rPr>
        <w:t>(</w:t>
      </w:r>
      <w:r w:rsidRPr="00BE58F0">
        <w:rPr>
          <w:rFonts w:ascii="Calibri" w:hAnsi="Calibri"/>
          <w:color w:val="000000"/>
        </w:rPr>
        <w:t>2023</w:t>
      </w:r>
      <w:r w:rsidR="00B8310A" w:rsidRPr="00BE58F0">
        <w:rPr>
          <w:rFonts w:ascii="Calibri" w:hAnsi="Calibri"/>
          <w:color w:val="000000"/>
        </w:rPr>
        <w:t>)</w:t>
      </w:r>
      <w:r w:rsidRPr="00BE58F0">
        <w:rPr>
          <w:rFonts w:ascii="Calibri" w:hAnsi="Calibri"/>
          <w:color w:val="000000"/>
        </w:rPr>
        <w:t xml:space="preserve">, www.chaostheorygames.com/blog/pedagogy-in-games-exploring-learning-theories-and-game-based-learning. </w:t>
      </w:r>
      <w:r w:rsidR="00B8310A" w:rsidRPr="00BE58F0">
        <w:rPr>
          <w:rFonts w:ascii="Calibri" w:hAnsi="Calibri"/>
          <w:color w:val="000000"/>
        </w:rPr>
        <w:t>(</w:t>
      </w:r>
      <w:r w:rsidRPr="00BE58F0">
        <w:rPr>
          <w:rFonts w:ascii="Calibri" w:hAnsi="Calibri"/>
          <w:color w:val="000000"/>
        </w:rPr>
        <w:t>Accessed 23 Mar. 2025</w:t>
      </w:r>
      <w:r w:rsidR="00B8310A" w:rsidRPr="00BE58F0">
        <w:rPr>
          <w:rFonts w:ascii="Calibri" w:hAnsi="Calibri"/>
          <w:color w:val="000000"/>
        </w:rPr>
        <w:t>)</w:t>
      </w:r>
      <w:r w:rsidRPr="00BE58F0">
        <w:rPr>
          <w:rFonts w:ascii="Calibri" w:hAnsi="Calibri"/>
          <w:color w:val="000000"/>
        </w:rPr>
        <w:t>.</w:t>
      </w:r>
    </w:p>
    <w:p w14:paraId="442FDBF0" w14:textId="30CDC018"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Learner Digital Experience Insights Survey</w:t>
      </w:r>
      <w:r w:rsidR="00533E16" w:rsidRPr="00BE58F0">
        <w:rPr>
          <w:rFonts w:ascii="Calibri" w:hAnsi="Calibri"/>
          <w:color w:val="000000"/>
        </w:rPr>
        <w:t>, (</w:t>
      </w:r>
      <w:r w:rsidRPr="00BE58F0">
        <w:rPr>
          <w:rFonts w:ascii="Calibri" w:hAnsi="Calibri"/>
          <w:color w:val="000000"/>
        </w:rPr>
        <w:t>2023/24</w:t>
      </w:r>
      <w:r w:rsidR="00533E16" w:rsidRPr="00BE58F0">
        <w:rPr>
          <w:rFonts w:ascii="Calibri" w:hAnsi="Calibri"/>
          <w:color w:val="000000"/>
        </w:rPr>
        <w:t>)</w:t>
      </w:r>
      <w:r w:rsidRPr="00BE58F0">
        <w:rPr>
          <w:rFonts w:ascii="Calibri" w:hAnsi="Calibri"/>
          <w:color w:val="000000"/>
        </w:rPr>
        <w:t xml:space="preserve"> UK Further Education (FE) Survey Findings. </w:t>
      </w:r>
      <w:r w:rsidR="00F73D13" w:rsidRPr="00BE58F0">
        <w:rPr>
          <w:rFonts w:ascii="Calibri" w:hAnsi="Calibri"/>
          <w:color w:val="000000"/>
        </w:rPr>
        <w:t xml:space="preserve">(Accessed </w:t>
      </w:r>
      <w:r w:rsidRPr="00BE58F0">
        <w:rPr>
          <w:rFonts w:ascii="Calibri" w:hAnsi="Calibri"/>
          <w:color w:val="000000"/>
        </w:rPr>
        <w:t>24 Mar. 2025</w:t>
      </w:r>
      <w:r w:rsidR="00F73D13" w:rsidRPr="00BE58F0">
        <w:rPr>
          <w:rFonts w:ascii="Calibri" w:hAnsi="Calibri"/>
          <w:color w:val="000000"/>
        </w:rPr>
        <w:t>)</w:t>
      </w:r>
      <w:r w:rsidRPr="00BE58F0">
        <w:rPr>
          <w:rFonts w:ascii="Calibri" w:hAnsi="Calibri"/>
          <w:color w:val="000000"/>
        </w:rPr>
        <w:t>.</w:t>
      </w:r>
    </w:p>
    <w:p w14:paraId="7B1570CF" w14:textId="75A94B9C"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Lim, Tristan, et al.</w:t>
      </w:r>
      <w:r w:rsidRPr="00BE58F0">
        <w:rPr>
          <w:rStyle w:val="apple-converted-space"/>
          <w:rFonts w:ascii="Calibri" w:hAnsi="Calibri"/>
          <w:color w:val="000000"/>
        </w:rPr>
        <w:t> </w:t>
      </w:r>
      <w:r w:rsidR="00533E16" w:rsidRPr="00BE58F0">
        <w:rPr>
          <w:rStyle w:val="apple-converted-space"/>
          <w:rFonts w:ascii="Calibri" w:hAnsi="Calibri"/>
          <w:color w:val="000000"/>
        </w:rPr>
        <w:t>“</w:t>
      </w:r>
      <w:r w:rsidRPr="00BE58F0">
        <w:rPr>
          <w:rFonts w:ascii="Calibri" w:hAnsi="Calibri"/>
          <w:color w:val="000000"/>
        </w:rPr>
        <w:t>Reshaping Learning with next Generation Educational Technologies.</w:t>
      </w:r>
      <w:r w:rsidRPr="00BE58F0">
        <w:rPr>
          <w:rStyle w:val="apple-converted-space"/>
          <w:rFonts w:ascii="Calibri" w:hAnsi="Calibri"/>
          <w:color w:val="000000"/>
        </w:rPr>
        <w:t> </w:t>
      </w:r>
      <w:r w:rsidRPr="00BE58F0">
        <w:rPr>
          <w:rFonts w:ascii="Calibri" w:hAnsi="Calibri"/>
          <w:color w:val="000000"/>
        </w:rPr>
        <w:t>Advances in Educational Technologies and Instructional Design Book Series</w:t>
      </w:r>
      <w:r w:rsidR="00533E16" w:rsidRPr="00BE58F0">
        <w:rPr>
          <w:rFonts w:ascii="Calibri" w:hAnsi="Calibri"/>
          <w:color w:val="000000"/>
        </w:rPr>
        <w:t>”</w:t>
      </w:r>
      <w:r w:rsidRPr="00BE58F0">
        <w:rPr>
          <w:rFonts w:ascii="Calibri" w:hAnsi="Calibri"/>
          <w:color w:val="000000"/>
        </w:rPr>
        <w:t xml:space="preserve">, IGI Global, 26 Apr. </w:t>
      </w:r>
      <w:r w:rsidR="00533E16" w:rsidRPr="00BE58F0">
        <w:rPr>
          <w:rFonts w:ascii="Calibri" w:hAnsi="Calibri"/>
          <w:color w:val="000000"/>
        </w:rPr>
        <w:t>(</w:t>
      </w:r>
      <w:r w:rsidRPr="00BE58F0">
        <w:rPr>
          <w:rFonts w:ascii="Calibri" w:hAnsi="Calibri"/>
          <w:color w:val="000000"/>
        </w:rPr>
        <w:t>2024</w:t>
      </w:r>
      <w:r w:rsidR="00533E16" w:rsidRPr="00BE58F0">
        <w:rPr>
          <w:rFonts w:ascii="Calibri" w:hAnsi="Calibri"/>
          <w:color w:val="000000"/>
        </w:rPr>
        <w:t>)</w:t>
      </w:r>
      <w:r w:rsidRPr="00BE58F0">
        <w:rPr>
          <w:rFonts w:ascii="Calibri" w:hAnsi="Calibri"/>
          <w:color w:val="000000"/>
        </w:rPr>
        <w:t xml:space="preserve">, www.researchgate.net/publication/378214251. </w:t>
      </w:r>
      <w:r w:rsidR="00A036DD" w:rsidRPr="00BE58F0">
        <w:rPr>
          <w:rFonts w:ascii="Calibri" w:hAnsi="Calibri"/>
          <w:color w:val="000000"/>
        </w:rPr>
        <w:t>(</w:t>
      </w:r>
      <w:r w:rsidRPr="00BE58F0">
        <w:rPr>
          <w:rFonts w:ascii="Calibri" w:hAnsi="Calibri"/>
          <w:color w:val="000000"/>
        </w:rPr>
        <w:t>Accessed 4 June 2024</w:t>
      </w:r>
      <w:r w:rsidR="00A036DD" w:rsidRPr="00BE58F0">
        <w:rPr>
          <w:rFonts w:ascii="Calibri" w:hAnsi="Calibri"/>
          <w:color w:val="000000"/>
        </w:rPr>
        <w:t>)</w:t>
      </w:r>
      <w:r w:rsidRPr="00BE58F0">
        <w:rPr>
          <w:rFonts w:ascii="Calibri" w:hAnsi="Calibri"/>
          <w:color w:val="000000"/>
        </w:rPr>
        <w:t>.</w:t>
      </w:r>
    </w:p>
    <w:p w14:paraId="0095A140" w14:textId="0DF37935"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Lockwood, Jessica . “Technology in Education: Promoting Student Engagement.”</w:t>
      </w:r>
      <w:r w:rsidRPr="00BE58F0">
        <w:rPr>
          <w:rStyle w:val="apple-converted-space"/>
          <w:rFonts w:ascii="Calibri" w:hAnsi="Calibri"/>
          <w:color w:val="000000"/>
        </w:rPr>
        <w:t> </w:t>
      </w:r>
      <w:r w:rsidRPr="00BE58F0">
        <w:rPr>
          <w:rFonts w:ascii="Calibri" w:hAnsi="Calibri"/>
          <w:color w:val="000000"/>
        </w:rPr>
        <w:t xml:space="preserve">UConn Center for Career Readiness and Life Skills, University of Connecticut , 14 Dec. </w:t>
      </w:r>
      <w:r w:rsidR="00A036DD" w:rsidRPr="00BE58F0">
        <w:rPr>
          <w:rFonts w:ascii="Calibri" w:hAnsi="Calibri"/>
          <w:color w:val="000000"/>
        </w:rPr>
        <w:t>(</w:t>
      </w:r>
      <w:r w:rsidRPr="00BE58F0">
        <w:rPr>
          <w:rFonts w:ascii="Calibri" w:hAnsi="Calibri"/>
          <w:color w:val="000000"/>
        </w:rPr>
        <w:t>2023</w:t>
      </w:r>
      <w:r w:rsidR="00A036DD" w:rsidRPr="00BE58F0">
        <w:rPr>
          <w:rFonts w:ascii="Calibri" w:hAnsi="Calibri"/>
          <w:color w:val="000000"/>
        </w:rPr>
        <w:t>)</w:t>
      </w:r>
      <w:r w:rsidRPr="00BE58F0">
        <w:rPr>
          <w:rFonts w:ascii="Calibri" w:hAnsi="Calibri"/>
          <w:color w:val="000000"/>
        </w:rPr>
        <w:t>,</w:t>
      </w:r>
      <w:r w:rsidR="00A036DD" w:rsidRPr="00BE58F0">
        <w:rPr>
          <w:rFonts w:ascii="Calibri" w:hAnsi="Calibri"/>
          <w:color w:val="000000"/>
        </w:rPr>
        <w:t xml:space="preserve"> Accessed </w:t>
      </w:r>
      <w:r w:rsidR="00A9643E" w:rsidRPr="00BE58F0">
        <w:rPr>
          <w:rFonts w:ascii="Calibri" w:hAnsi="Calibri"/>
          <w:color w:val="000000"/>
        </w:rPr>
        <w:t xml:space="preserve">24 Mar </w:t>
      </w:r>
      <w:r w:rsidR="00A9643E" w:rsidRPr="00BE58F0">
        <w:rPr>
          <w:rFonts w:ascii="Calibri" w:hAnsi="Calibri"/>
          <w:color w:val="000000"/>
        </w:rPr>
        <w:lastRenderedPageBreak/>
        <w:t>2025</w:t>
      </w:r>
      <w:r w:rsidRPr="00BE58F0">
        <w:rPr>
          <w:rFonts w:ascii="Calibri" w:hAnsi="Calibri"/>
          <w:color w:val="000000"/>
        </w:rPr>
        <w:t xml:space="preserve"> career.uconn.edu/blog/2023/12/14/technology-in-education-promoting-student-engagement/?utm_source=chatgpt.com. Accessed 20 Mar. 2025.</w:t>
      </w:r>
    </w:p>
    <w:p w14:paraId="0757C4E2" w14:textId="624CDAC7"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MacGregor, Karen. “Academics Urge More Support for Digital Teaching – Survey.”</w:t>
      </w:r>
      <w:r w:rsidRPr="00BE58F0">
        <w:rPr>
          <w:rStyle w:val="apple-converted-space"/>
          <w:rFonts w:ascii="Calibri" w:hAnsi="Calibri"/>
          <w:color w:val="000000"/>
        </w:rPr>
        <w:t> </w:t>
      </w:r>
      <w:r w:rsidRPr="00BE58F0">
        <w:rPr>
          <w:rFonts w:ascii="Calibri" w:hAnsi="Calibri"/>
          <w:color w:val="000000"/>
        </w:rPr>
        <w:t xml:space="preserve">University World News, University World News, </w:t>
      </w:r>
      <w:r w:rsidR="00A9643E" w:rsidRPr="00BE58F0">
        <w:rPr>
          <w:rFonts w:ascii="Calibri" w:hAnsi="Calibri"/>
          <w:color w:val="000000"/>
        </w:rPr>
        <w:t>(</w:t>
      </w:r>
      <w:r w:rsidRPr="00BE58F0">
        <w:rPr>
          <w:rFonts w:ascii="Calibri" w:hAnsi="Calibri"/>
          <w:color w:val="000000"/>
        </w:rPr>
        <w:t>2024</w:t>
      </w:r>
      <w:r w:rsidR="00A9643E" w:rsidRPr="00BE58F0">
        <w:rPr>
          <w:rFonts w:ascii="Calibri" w:hAnsi="Calibri"/>
          <w:color w:val="000000"/>
        </w:rPr>
        <w:t>)</w:t>
      </w:r>
      <w:r w:rsidRPr="00BE58F0">
        <w:rPr>
          <w:rFonts w:ascii="Calibri" w:hAnsi="Calibri"/>
          <w:color w:val="000000"/>
        </w:rPr>
        <w:t xml:space="preserve">, www.universityworldnews.com/post.php?story=20241028214112484. </w:t>
      </w:r>
      <w:r w:rsidR="00A9643E" w:rsidRPr="00BE58F0">
        <w:rPr>
          <w:rFonts w:ascii="Calibri" w:hAnsi="Calibri"/>
          <w:color w:val="000000"/>
        </w:rPr>
        <w:t>(</w:t>
      </w:r>
      <w:r w:rsidRPr="00BE58F0">
        <w:rPr>
          <w:rFonts w:ascii="Calibri" w:hAnsi="Calibri"/>
          <w:color w:val="000000"/>
        </w:rPr>
        <w:t>Accessed 24 Mar. 2025</w:t>
      </w:r>
      <w:r w:rsidR="00A9643E" w:rsidRPr="00BE58F0">
        <w:rPr>
          <w:rFonts w:ascii="Calibri" w:hAnsi="Calibri"/>
          <w:color w:val="000000"/>
        </w:rPr>
        <w:t>)</w:t>
      </w:r>
      <w:r w:rsidRPr="00BE58F0">
        <w:rPr>
          <w:rFonts w:ascii="Calibri" w:hAnsi="Calibri"/>
          <w:color w:val="000000"/>
        </w:rPr>
        <w:t>.</w:t>
      </w:r>
    </w:p>
    <w:p w14:paraId="4D28C128" w14:textId="5275BBEC"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Mária Bajúzová, and Roman Hrmo. “Digital Tools in Education.”</w:t>
      </w:r>
      <w:r w:rsidRPr="00BE58F0">
        <w:rPr>
          <w:rStyle w:val="apple-converted-space"/>
          <w:rFonts w:ascii="Calibri" w:hAnsi="Calibri"/>
          <w:color w:val="000000"/>
        </w:rPr>
        <w:t> </w:t>
      </w:r>
      <w:r w:rsidRPr="00BE58F0">
        <w:rPr>
          <w:rFonts w:ascii="Calibri" w:hAnsi="Calibri"/>
          <w:color w:val="000000"/>
        </w:rPr>
        <w:t xml:space="preserve">R&amp;E-SOURCE, 5 Mar. </w:t>
      </w:r>
      <w:r w:rsidR="00C308A9" w:rsidRPr="00BE58F0">
        <w:rPr>
          <w:rFonts w:ascii="Calibri" w:hAnsi="Calibri"/>
          <w:color w:val="000000"/>
        </w:rPr>
        <w:t>(</w:t>
      </w:r>
      <w:r w:rsidRPr="00BE58F0">
        <w:rPr>
          <w:rFonts w:ascii="Calibri" w:hAnsi="Calibri"/>
          <w:color w:val="000000"/>
        </w:rPr>
        <w:t>2024</w:t>
      </w:r>
      <w:r w:rsidR="00C308A9" w:rsidRPr="00BE58F0">
        <w:rPr>
          <w:rFonts w:ascii="Calibri" w:hAnsi="Calibri"/>
          <w:color w:val="000000"/>
        </w:rPr>
        <w:t>)</w:t>
      </w:r>
      <w:r w:rsidRPr="00BE58F0">
        <w:rPr>
          <w:rFonts w:ascii="Calibri" w:hAnsi="Calibri"/>
          <w:color w:val="000000"/>
        </w:rPr>
        <w:t xml:space="preserve">, pp. 4–18, doi.org/10.53349/resource.2024.is1.a1236, https://doi.org/10.53349/resource.2024.is1.a1236. </w:t>
      </w:r>
      <w:r w:rsidR="00C308A9" w:rsidRPr="00BE58F0">
        <w:rPr>
          <w:rFonts w:ascii="Calibri" w:hAnsi="Calibri"/>
          <w:color w:val="000000"/>
        </w:rPr>
        <w:t>(</w:t>
      </w:r>
      <w:r w:rsidRPr="00BE58F0">
        <w:rPr>
          <w:rFonts w:ascii="Calibri" w:hAnsi="Calibri"/>
          <w:color w:val="000000"/>
        </w:rPr>
        <w:t>Accessed 17 Mar. 2025</w:t>
      </w:r>
      <w:r w:rsidR="00C308A9" w:rsidRPr="00BE58F0">
        <w:rPr>
          <w:rFonts w:ascii="Calibri" w:hAnsi="Calibri"/>
          <w:color w:val="000000"/>
        </w:rPr>
        <w:t>)</w:t>
      </w:r>
      <w:r w:rsidRPr="00BE58F0">
        <w:rPr>
          <w:rFonts w:ascii="Calibri" w:hAnsi="Calibri"/>
          <w:color w:val="000000"/>
        </w:rPr>
        <w:t>.</w:t>
      </w:r>
    </w:p>
    <w:p w14:paraId="2F870392" w14:textId="5C7453B2"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Mercader, Cristina, and Joaquín Gairín. “University Teachers’ Perception of Barriers to the Use of Digital Technologies: The Importance of the Academic Discipline</w:t>
      </w:r>
      <w:r w:rsidR="00C308A9" w:rsidRPr="00BE58F0">
        <w:rPr>
          <w:rFonts w:ascii="Calibri" w:hAnsi="Calibri"/>
          <w:color w:val="000000"/>
        </w:rPr>
        <w:t>t</w:t>
      </w:r>
      <w:r w:rsidRPr="00BE58F0">
        <w:rPr>
          <w:rFonts w:ascii="Calibri" w:hAnsi="Calibri"/>
          <w:color w:val="000000"/>
        </w:rPr>
        <w:t>.”</w:t>
      </w:r>
      <w:r w:rsidRPr="00BE58F0">
        <w:rPr>
          <w:rStyle w:val="apple-converted-space"/>
          <w:rFonts w:ascii="Calibri" w:hAnsi="Calibri"/>
          <w:color w:val="000000"/>
        </w:rPr>
        <w:t> </w:t>
      </w:r>
      <w:r w:rsidRPr="00BE58F0">
        <w:rPr>
          <w:rFonts w:ascii="Calibri" w:hAnsi="Calibri"/>
          <w:color w:val="000000"/>
        </w:rPr>
        <w:t xml:space="preserve">International Journal of Educational Technology in Higher Education, vol. 17, no. 1, 9 Mar. </w:t>
      </w:r>
      <w:r w:rsidR="001508DB" w:rsidRPr="00BE58F0">
        <w:rPr>
          <w:rFonts w:ascii="Calibri" w:hAnsi="Calibri"/>
          <w:color w:val="000000"/>
        </w:rPr>
        <w:t>(</w:t>
      </w:r>
      <w:r w:rsidRPr="00BE58F0">
        <w:rPr>
          <w:rFonts w:ascii="Calibri" w:hAnsi="Calibri"/>
          <w:color w:val="000000"/>
        </w:rPr>
        <w:t>2020</w:t>
      </w:r>
      <w:r w:rsidR="001508DB" w:rsidRPr="00BE58F0">
        <w:rPr>
          <w:rFonts w:ascii="Calibri" w:hAnsi="Calibri"/>
          <w:color w:val="000000"/>
        </w:rPr>
        <w:t>)</w:t>
      </w:r>
      <w:r w:rsidRPr="00BE58F0">
        <w:rPr>
          <w:rFonts w:ascii="Calibri" w:hAnsi="Calibri"/>
          <w:color w:val="000000"/>
        </w:rPr>
        <w:t xml:space="preserve">, </w:t>
      </w:r>
      <w:hyperlink r:id="rId8" w:history="1">
        <w:r w:rsidR="001508DB" w:rsidRPr="00BE58F0">
          <w:rPr>
            <w:rStyle w:val="Hyperlink"/>
            <w:rFonts w:ascii="Calibri" w:hAnsi="Calibri"/>
          </w:rPr>
          <w:t>https://doi.org/10.1186/s41239-020-0182-x</w:t>
        </w:r>
      </w:hyperlink>
      <w:r w:rsidRPr="00BE58F0">
        <w:rPr>
          <w:rFonts w:ascii="Calibri" w:hAnsi="Calibri"/>
          <w:color w:val="000000"/>
        </w:rPr>
        <w:t>.</w:t>
      </w:r>
      <w:r w:rsidR="001508DB" w:rsidRPr="00BE58F0">
        <w:rPr>
          <w:rFonts w:ascii="Calibri" w:hAnsi="Calibri"/>
          <w:color w:val="000000"/>
        </w:rPr>
        <w:t xml:space="preserve"> </w:t>
      </w:r>
      <w:r w:rsidR="004F277A" w:rsidRPr="00BE58F0">
        <w:rPr>
          <w:rFonts w:ascii="Calibri" w:hAnsi="Calibri"/>
          <w:color w:val="000000"/>
        </w:rPr>
        <w:t>(</w:t>
      </w:r>
      <w:r w:rsidR="001508DB" w:rsidRPr="00BE58F0">
        <w:rPr>
          <w:rFonts w:ascii="Calibri" w:hAnsi="Calibri"/>
          <w:color w:val="000000"/>
        </w:rPr>
        <w:t>Accessed 23 Mar 2025</w:t>
      </w:r>
      <w:r w:rsidR="004F277A" w:rsidRPr="00BE58F0">
        <w:rPr>
          <w:rFonts w:ascii="Calibri" w:hAnsi="Calibri"/>
          <w:color w:val="000000"/>
        </w:rPr>
        <w:t>).</w:t>
      </w:r>
    </w:p>
    <w:p w14:paraId="69A0C6B6" w14:textId="75DF8112"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Meylan, Christophe. “From Passive to Active Learning: Pros, Cons and 4 Strategies.”</w:t>
      </w:r>
      <w:r w:rsidRPr="00BE58F0">
        <w:rPr>
          <w:rStyle w:val="apple-converted-space"/>
          <w:rFonts w:ascii="Calibri" w:hAnsi="Calibri"/>
          <w:color w:val="000000"/>
        </w:rPr>
        <w:t> </w:t>
      </w:r>
      <w:r w:rsidRPr="00BE58F0">
        <w:rPr>
          <w:rFonts w:ascii="Calibri" w:hAnsi="Calibri"/>
          <w:color w:val="000000"/>
        </w:rPr>
        <w:t xml:space="preserve">Hospitalityinsights.ehl.edu, </w:t>
      </w:r>
      <w:r w:rsidR="004F277A" w:rsidRPr="00BE58F0">
        <w:rPr>
          <w:rFonts w:ascii="Calibri" w:hAnsi="Calibri"/>
          <w:color w:val="000000"/>
        </w:rPr>
        <w:t>(</w:t>
      </w:r>
      <w:r w:rsidRPr="00BE58F0">
        <w:rPr>
          <w:rFonts w:ascii="Calibri" w:hAnsi="Calibri"/>
          <w:color w:val="000000"/>
        </w:rPr>
        <w:t>2020</w:t>
      </w:r>
      <w:r w:rsidR="004F277A" w:rsidRPr="00BE58F0">
        <w:rPr>
          <w:rFonts w:ascii="Calibri" w:hAnsi="Calibri"/>
          <w:color w:val="000000"/>
        </w:rPr>
        <w:t>)</w:t>
      </w:r>
      <w:r w:rsidRPr="00BE58F0">
        <w:rPr>
          <w:rFonts w:ascii="Calibri" w:hAnsi="Calibri"/>
          <w:color w:val="000000"/>
        </w:rPr>
        <w:t xml:space="preserve">, hospitalityinsights.ehl.edu/passive-active-learning. Accessed </w:t>
      </w:r>
      <w:r w:rsidR="004F277A" w:rsidRPr="00BE58F0">
        <w:rPr>
          <w:rFonts w:ascii="Calibri" w:hAnsi="Calibri"/>
          <w:color w:val="000000"/>
        </w:rPr>
        <w:t>(</w:t>
      </w:r>
      <w:r w:rsidRPr="00BE58F0">
        <w:rPr>
          <w:rFonts w:ascii="Calibri" w:hAnsi="Calibri"/>
          <w:color w:val="000000"/>
        </w:rPr>
        <w:t>23 Mar. 2025</w:t>
      </w:r>
      <w:r w:rsidR="004F277A" w:rsidRPr="00BE58F0">
        <w:rPr>
          <w:rFonts w:ascii="Calibri" w:hAnsi="Calibri"/>
          <w:color w:val="000000"/>
        </w:rPr>
        <w:t>)</w:t>
      </w:r>
      <w:r w:rsidRPr="00BE58F0">
        <w:rPr>
          <w:rFonts w:ascii="Calibri" w:hAnsi="Calibri"/>
          <w:color w:val="000000"/>
        </w:rPr>
        <w:t>.</w:t>
      </w:r>
    </w:p>
    <w:p w14:paraId="57F429AE" w14:textId="4BD2374B"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Moro, Jessica. “The Emergence of Digital Course Materials in Higher Education and Their Effectiveness in Teaching and Engaging Students.”</w:t>
      </w:r>
      <w:r w:rsidRPr="00BE58F0">
        <w:rPr>
          <w:rStyle w:val="apple-converted-space"/>
          <w:rFonts w:ascii="Calibri" w:hAnsi="Calibri"/>
          <w:color w:val="000000"/>
        </w:rPr>
        <w:t> </w:t>
      </w:r>
      <w:r w:rsidRPr="00BE58F0">
        <w:rPr>
          <w:rFonts w:ascii="Calibri" w:hAnsi="Calibri"/>
          <w:color w:val="000000"/>
        </w:rPr>
        <w:t xml:space="preserve">Publishing Research Quarterly, vol. 34, no. 3, 9 July </w:t>
      </w:r>
      <w:r w:rsidR="0016724D" w:rsidRPr="00BE58F0">
        <w:rPr>
          <w:rFonts w:ascii="Calibri" w:hAnsi="Calibri"/>
          <w:color w:val="000000"/>
        </w:rPr>
        <w:t>(</w:t>
      </w:r>
      <w:r w:rsidRPr="00BE58F0">
        <w:rPr>
          <w:rFonts w:ascii="Calibri" w:hAnsi="Calibri"/>
          <w:color w:val="000000"/>
        </w:rPr>
        <w:t>2018</w:t>
      </w:r>
      <w:r w:rsidR="0016724D" w:rsidRPr="00BE58F0">
        <w:rPr>
          <w:rFonts w:ascii="Calibri" w:hAnsi="Calibri"/>
          <w:color w:val="000000"/>
        </w:rPr>
        <w:t>)</w:t>
      </w:r>
      <w:r w:rsidRPr="00BE58F0">
        <w:rPr>
          <w:rFonts w:ascii="Calibri" w:hAnsi="Calibri"/>
          <w:color w:val="000000"/>
        </w:rPr>
        <w:t xml:space="preserve">, pp. 417–429, link.springer.com/article/10.1007/s12109-018-9594-z, https://doi.org/10.1007/s12109-018-9594-z. </w:t>
      </w:r>
      <w:r w:rsidR="00356911" w:rsidRPr="00BE58F0">
        <w:rPr>
          <w:rFonts w:ascii="Calibri" w:hAnsi="Calibri"/>
          <w:color w:val="000000"/>
        </w:rPr>
        <w:t>(</w:t>
      </w:r>
      <w:r w:rsidRPr="00BE58F0">
        <w:rPr>
          <w:rFonts w:ascii="Calibri" w:hAnsi="Calibri"/>
          <w:color w:val="000000"/>
        </w:rPr>
        <w:t>Accessed 17 Mar. 2025</w:t>
      </w:r>
      <w:r w:rsidR="00356911" w:rsidRPr="00BE58F0">
        <w:rPr>
          <w:rFonts w:ascii="Calibri" w:hAnsi="Calibri"/>
          <w:color w:val="000000"/>
        </w:rPr>
        <w:t>)</w:t>
      </w:r>
      <w:r w:rsidRPr="00BE58F0">
        <w:rPr>
          <w:rFonts w:ascii="Calibri" w:hAnsi="Calibri"/>
          <w:color w:val="000000"/>
        </w:rPr>
        <w:t>.</w:t>
      </w:r>
    </w:p>
    <w:p w14:paraId="3D20629C" w14:textId="384EF758" w:rsidR="009E6637"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 xml:space="preserve">Moyle, Kathryn. “Building Innovation: Learning with Technologies Australian Education Review.” Acer Press, </w:t>
      </w:r>
      <w:r w:rsidR="0016724D" w:rsidRPr="00BE58F0">
        <w:rPr>
          <w:rFonts w:ascii="Calibri" w:hAnsi="Calibri"/>
          <w:color w:val="000000"/>
        </w:rPr>
        <w:t>(</w:t>
      </w:r>
      <w:r w:rsidRPr="00BE58F0">
        <w:rPr>
          <w:rFonts w:ascii="Calibri" w:hAnsi="Calibri"/>
          <w:color w:val="000000"/>
        </w:rPr>
        <w:t>2010</w:t>
      </w:r>
      <w:r w:rsidR="0016724D" w:rsidRPr="00BE58F0">
        <w:rPr>
          <w:rFonts w:ascii="Calibri" w:hAnsi="Calibri"/>
          <w:color w:val="000000"/>
        </w:rPr>
        <w:t>)</w:t>
      </w:r>
      <w:r w:rsidRPr="00BE58F0">
        <w:rPr>
          <w:rFonts w:ascii="Calibri" w:hAnsi="Calibri"/>
          <w:color w:val="000000"/>
        </w:rPr>
        <w:t>.</w:t>
      </w:r>
      <w:r w:rsidR="0016724D" w:rsidRPr="00BE58F0">
        <w:rPr>
          <w:rFonts w:ascii="Calibri" w:hAnsi="Calibri"/>
          <w:color w:val="000000"/>
        </w:rPr>
        <w:t xml:space="preserve"> </w:t>
      </w:r>
      <w:r w:rsidR="00AA437B" w:rsidRPr="00BE58F0">
        <w:rPr>
          <w:rFonts w:ascii="Calibri" w:hAnsi="Calibri"/>
          <w:color w:val="000000"/>
        </w:rPr>
        <w:t>(</w:t>
      </w:r>
      <w:r w:rsidR="0016724D" w:rsidRPr="00BE58F0">
        <w:rPr>
          <w:rFonts w:ascii="Calibri" w:hAnsi="Calibri"/>
          <w:color w:val="000000"/>
        </w:rPr>
        <w:t xml:space="preserve">Accessed </w:t>
      </w:r>
      <w:r w:rsidR="009E6637" w:rsidRPr="00BE58F0">
        <w:rPr>
          <w:rFonts w:ascii="Calibri" w:hAnsi="Calibri"/>
          <w:color w:val="000000"/>
        </w:rPr>
        <w:t xml:space="preserve">18 </w:t>
      </w:r>
      <w:r w:rsidR="0016724D" w:rsidRPr="00BE58F0">
        <w:rPr>
          <w:rFonts w:ascii="Calibri" w:hAnsi="Calibri"/>
          <w:color w:val="000000"/>
        </w:rPr>
        <w:t>Mar</w:t>
      </w:r>
      <w:r w:rsidR="009E6637" w:rsidRPr="00BE58F0">
        <w:rPr>
          <w:rFonts w:ascii="Calibri" w:hAnsi="Calibri"/>
          <w:color w:val="000000"/>
        </w:rPr>
        <w:t>. 2025</w:t>
      </w:r>
      <w:r w:rsidR="00AA437B" w:rsidRPr="00BE58F0">
        <w:rPr>
          <w:rFonts w:ascii="Calibri" w:hAnsi="Calibri"/>
          <w:color w:val="000000"/>
        </w:rPr>
        <w:t>).</w:t>
      </w:r>
    </w:p>
    <w:p w14:paraId="4CEFD1D3" w14:textId="5B70457C" w:rsidR="001B51C4" w:rsidRPr="00BE58F0" w:rsidRDefault="0016724D" w:rsidP="009E6637">
      <w:pPr>
        <w:pStyle w:val="NormalWeb"/>
        <w:spacing w:before="0" w:beforeAutospacing="0" w:after="0" w:afterAutospacing="0" w:line="480" w:lineRule="atLeast"/>
        <w:divId w:val="142165165"/>
        <w:rPr>
          <w:rFonts w:ascii="Calibri" w:hAnsi="Calibri"/>
          <w:color w:val="000000"/>
        </w:rPr>
      </w:pPr>
      <w:r w:rsidRPr="00BE58F0">
        <w:rPr>
          <w:rFonts w:ascii="Calibri" w:hAnsi="Calibri"/>
          <w:color w:val="000000"/>
        </w:rPr>
        <w:t xml:space="preserve"> </w:t>
      </w:r>
    </w:p>
    <w:p w14:paraId="27516EC9" w14:textId="79B0F8E8"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Nicoleta ACOMI, et al.</w:t>
      </w:r>
      <w:r w:rsidRPr="00BE58F0">
        <w:rPr>
          <w:rStyle w:val="apple-converted-space"/>
          <w:rFonts w:ascii="Calibri" w:hAnsi="Calibri"/>
          <w:color w:val="000000"/>
        </w:rPr>
        <w:t> </w:t>
      </w:r>
      <w:r w:rsidR="00AA437B" w:rsidRPr="00BE58F0">
        <w:rPr>
          <w:rStyle w:val="apple-converted-space"/>
          <w:rFonts w:ascii="Calibri" w:hAnsi="Calibri"/>
          <w:color w:val="000000"/>
        </w:rPr>
        <w:t>“</w:t>
      </w:r>
      <w:r w:rsidRPr="00BE58F0">
        <w:rPr>
          <w:rFonts w:ascii="Calibri" w:hAnsi="Calibri"/>
          <w:color w:val="000000"/>
        </w:rPr>
        <w:t>Creativity and Arts in Digital Social Innovation</w:t>
      </w:r>
      <w:r w:rsidR="00AA437B" w:rsidRPr="00BE58F0">
        <w:rPr>
          <w:rFonts w:ascii="Calibri" w:hAnsi="Calibri"/>
          <w:color w:val="000000"/>
        </w:rPr>
        <w:t>”</w:t>
      </w:r>
      <w:r w:rsidRPr="00BE58F0">
        <w:rPr>
          <w:rFonts w:ascii="Calibri" w:hAnsi="Calibri"/>
          <w:color w:val="000000"/>
        </w:rPr>
        <w:t>.</w:t>
      </w:r>
      <w:r w:rsidRPr="00BE58F0">
        <w:rPr>
          <w:rStyle w:val="apple-converted-space"/>
          <w:rFonts w:ascii="Calibri" w:hAnsi="Calibri"/>
          <w:color w:val="000000"/>
        </w:rPr>
        <w:t> </w:t>
      </w:r>
      <w:r w:rsidRPr="00BE58F0">
        <w:rPr>
          <w:rFonts w:ascii="Calibri" w:hAnsi="Calibri"/>
          <w:color w:val="000000"/>
        </w:rPr>
        <w:t xml:space="preserve">Zenodo (CERN European Organization for Nuclear Research), European Organization for Nuclear Research, 16 Aug. </w:t>
      </w:r>
      <w:r w:rsidR="00AA437B" w:rsidRPr="00BE58F0">
        <w:rPr>
          <w:rFonts w:ascii="Calibri" w:hAnsi="Calibri"/>
          <w:color w:val="000000"/>
        </w:rPr>
        <w:t>(</w:t>
      </w:r>
      <w:r w:rsidRPr="00BE58F0">
        <w:rPr>
          <w:rFonts w:ascii="Calibri" w:hAnsi="Calibri"/>
          <w:color w:val="000000"/>
        </w:rPr>
        <w:t>2023</w:t>
      </w:r>
      <w:r w:rsidR="00AA437B" w:rsidRPr="00BE58F0">
        <w:rPr>
          <w:rFonts w:ascii="Calibri" w:hAnsi="Calibri"/>
          <w:color w:val="000000"/>
        </w:rPr>
        <w:t>)</w:t>
      </w:r>
      <w:r w:rsidRPr="00BE58F0">
        <w:rPr>
          <w:rFonts w:ascii="Calibri" w:hAnsi="Calibri"/>
          <w:color w:val="000000"/>
        </w:rPr>
        <w:t xml:space="preserve">. </w:t>
      </w:r>
      <w:r w:rsidR="00AA437B" w:rsidRPr="00BE58F0">
        <w:rPr>
          <w:rFonts w:ascii="Calibri" w:hAnsi="Calibri"/>
          <w:color w:val="000000"/>
        </w:rPr>
        <w:t>(</w:t>
      </w:r>
      <w:r w:rsidRPr="00BE58F0">
        <w:rPr>
          <w:rFonts w:ascii="Calibri" w:hAnsi="Calibri"/>
          <w:color w:val="000000"/>
        </w:rPr>
        <w:t>Accessed 19 Oct. 2023</w:t>
      </w:r>
      <w:r w:rsidR="00AA437B" w:rsidRPr="00BE58F0">
        <w:rPr>
          <w:rFonts w:ascii="Calibri" w:hAnsi="Calibri"/>
          <w:color w:val="000000"/>
        </w:rPr>
        <w:t>)</w:t>
      </w:r>
      <w:r w:rsidRPr="00BE58F0">
        <w:rPr>
          <w:rFonts w:ascii="Calibri" w:hAnsi="Calibri"/>
          <w:color w:val="000000"/>
        </w:rPr>
        <w:t>.</w:t>
      </w:r>
    </w:p>
    <w:p w14:paraId="7A13D468" w14:textId="0A93A67F"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Onasanya, Samuel Adebisi, and Adesoye Oladunni Ajamu. “Formative and Summative Assessment Using Technology: A Critical Review.”</w:t>
      </w:r>
      <w:r w:rsidRPr="00BE58F0">
        <w:rPr>
          <w:rStyle w:val="apple-converted-space"/>
          <w:rFonts w:ascii="Calibri" w:hAnsi="Calibri"/>
          <w:color w:val="000000"/>
        </w:rPr>
        <w:t> </w:t>
      </w:r>
      <w:r w:rsidRPr="00BE58F0">
        <w:rPr>
          <w:rFonts w:ascii="Calibri" w:hAnsi="Calibri"/>
          <w:color w:val="000000"/>
        </w:rPr>
        <w:t xml:space="preserve">Mimbar Ilmu, vol. 29, no. 1, 24 May </w:t>
      </w:r>
      <w:r w:rsidR="00AA437B" w:rsidRPr="00BE58F0">
        <w:rPr>
          <w:rFonts w:ascii="Calibri" w:hAnsi="Calibri"/>
          <w:color w:val="000000"/>
        </w:rPr>
        <w:t>(</w:t>
      </w:r>
      <w:r w:rsidRPr="00BE58F0">
        <w:rPr>
          <w:rFonts w:ascii="Calibri" w:hAnsi="Calibri"/>
          <w:color w:val="000000"/>
        </w:rPr>
        <w:t>2024</w:t>
      </w:r>
      <w:r w:rsidR="00AA437B" w:rsidRPr="00BE58F0">
        <w:rPr>
          <w:rFonts w:ascii="Calibri" w:hAnsi="Calibri"/>
          <w:color w:val="000000"/>
        </w:rPr>
        <w:t>)</w:t>
      </w:r>
      <w:r w:rsidRPr="00BE58F0">
        <w:rPr>
          <w:rFonts w:ascii="Calibri" w:hAnsi="Calibri"/>
          <w:color w:val="000000"/>
        </w:rPr>
        <w:t xml:space="preserve">, pp. 1–8, </w:t>
      </w:r>
      <w:r w:rsidRPr="00BE58F0">
        <w:rPr>
          <w:rFonts w:ascii="Calibri" w:hAnsi="Calibri"/>
          <w:color w:val="000000"/>
        </w:rPr>
        <w:lastRenderedPageBreak/>
        <w:t xml:space="preserve">ejournal.undiksha.ac.id/index.php/MI/article/view/72042, https://doi.org/10.23887/mi.v29i1.72042. </w:t>
      </w:r>
      <w:r w:rsidR="00AA437B" w:rsidRPr="00BE58F0">
        <w:rPr>
          <w:rFonts w:ascii="Calibri" w:hAnsi="Calibri"/>
          <w:color w:val="000000"/>
        </w:rPr>
        <w:t>(</w:t>
      </w:r>
      <w:r w:rsidRPr="00BE58F0">
        <w:rPr>
          <w:rFonts w:ascii="Calibri" w:hAnsi="Calibri"/>
          <w:color w:val="000000"/>
        </w:rPr>
        <w:t>Accessed 18 Mar. 2025</w:t>
      </w:r>
      <w:r w:rsidR="00AA437B" w:rsidRPr="00BE58F0">
        <w:rPr>
          <w:rFonts w:ascii="Calibri" w:hAnsi="Calibri"/>
          <w:color w:val="000000"/>
        </w:rPr>
        <w:t>)</w:t>
      </w:r>
      <w:r w:rsidRPr="00BE58F0">
        <w:rPr>
          <w:rFonts w:ascii="Calibri" w:hAnsi="Calibri"/>
          <w:color w:val="000000"/>
        </w:rPr>
        <w:t>.</w:t>
      </w:r>
    </w:p>
    <w:p w14:paraId="65C88D3E" w14:textId="60728455"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Parveen, Dr Shaheen, and Shaikh Imran Ramzan. “The Role of Digital Technologies in Education: Benefits and Challenges.”</w:t>
      </w:r>
      <w:r w:rsidRPr="00BE58F0">
        <w:rPr>
          <w:rStyle w:val="apple-converted-space"/>
          <w:rFonts w:ascii="Calibri" w:hAnsi="Calibri"/>
          <w:color w:val="000000"/>
        </w:rPr>
        <w:t> </w:t>
      </w:r>
      <w:r w:rsidRPr="00BE58F0">
        <w:rPr>
          <w:rFonts w:ascii="Calibri" w:hAnsi="Calibri"/>
          <w:color w:val="000000"/>
        </w:rPr>
        <w:t xml:space="preserve">International Research Journal on Advanced Engineering and Management (IRJAEM), vol. 2, no. 06, 24 June </w:t>
      </w:r>
      <w:r w:rsidR="004974A2" w:rsidRPr="00BE58F0">
        <w:rPr>
          <w:rFonts w:ascii="Calibri" w:hAnsi="Calibri"/>
          <w:color w:val="000000"/>
        </w:rPr>
        <w:t>(</w:t>
      </w:r>
      <w:r w:rsidRPr="00BE58F0">
        <w:rPr>
          <w:rFonts w:ascii="Calibri" w:hAnsi="Calibri"/>
          <w:color w:val="000000"/>
        </w:rPr>
        <w:t>2024</w:t>
      </w:r>
      <w:r w:rsidR="004974A2" w:rsidRPr="00BE58F0">
        <w:rPr>
          <w:rFonts w:ascii="Calibri" w:hAnsi="Calibri"/>
          <w:color w:val="000000"/>
        </w:rPr>
        <w:t>)</w:t>
      </w:r>
      <w:r w:rsidRPr="00BE58F0">
        <w:rPr>
          <w:rFonts w:ascii="Calibri" w:hAnsi="Calibri"/>
          <w:color w:val="000000"/>
        </w:rPr>
        <w:t xml:space="preserve">, pp. 2029–2037, goldncloudpublications.com/index.php/irjaem/article/view/349, https://doi.org/10.47392/IRJAEM.2024.0299. </w:t>
      </w:r>
      <w:r w:rsidR="004974A2" w:rsidRPr="00BE58F0">
        <w:rPr>
          <w:rFonts w:ascii="Calibri" w:hAnsi="Calibri"/>
          <w:color w:val="000000"/>
        </w:rPr>
        <w:t>(</w:t>
      </w:r>
      <w:r w:rsidRPr="00BE58F0">
        <w:rPr>
          <w:rFonts w:ascii="Calibri" w:hAnsi="Calibri"/>
          <w:color w:val="000000"/>
        </w:rPr>
        <w:t>Accessed 17 Mar. 2025</w:t>
      </w:r>
      <w:r w:rsidR="004974A2" w:rsidRPr="00BE58F0">
        <w:rPr>
          <w:rFonts w:ascii="Calibri" w:hAnsi="Calibri"/>
          <w:color w:val="000000"/>
        </w:rPr>
        <w:t>)</w:t>
      </w:r>
      <w:r w:rsidRPr="00BE58F0">
        <w:rPr>
          <w:rFonts w:ascii="Calibri" w:hAnsi="Calibri"/>
          <w:color w:val="000000"/>
        </w:rPr>
        <w:t>.</w:t>
      </w:r>
    </w:p>
    <w:p w14:paraId="59DF8047" w14:textId="6FE2EBF7"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Qolamani, Khalid Ilias Basheer, and Mohammad Mahdi Mohammed. “The Digital Revolution in Higher Education: Transforming Teaching and Learning.”</w:t>
      </w:r>
      <w:r w:rsidRPr="00BE58F0">
        <w:rPr>
          <w:rStyle w:val="apple-converted-space"/>
          <w:rFonts w:ascii="Calibri" w:hAnsi="Calibri"/>
          <w:color w:val="000000"/>
        </w:rPr>
        <w:t> </w:t>
      </w:r>
      <w:r w:rsidRPr="00BE58F0">
        <w:rPr>
          <w:rFonts w:ascii="Calibri" w:hAnsi="Calibri"/>
          <w:color w:val="000000"/>
        </w:rPr>
        <w:t xml:space="preserve">QALAMUNA: Jurnal Pendidikan, Sosial, Dan Agama, vol. 15, no. 2, 6 Oct. </w:t>
      </w:r>
      <w:r w:rsidR="008E4518" w:rsidRPr="00BE58F0">
        <w:rPr>
          <w:rFonts w:ascii="Calibri" w:hAnsi="Calibri"/>
          <w:color w:val="000000"/>
        </w:rPr>
        <w:t>(</w:t>
      </w:r>
      <w:r w:rsidRPr="00BE58F0">
        <w:rPr>
          <w:rFonts w:ascii="Calibri" w:hAnsi="Calibri"/>
          <w:color w:val="000000"/>
        </w:rPr>
        <w:t>2023</w:t>
      </w:r>
      <w:r w:rsidR="008E4518" w:rsidRPr="00BE58F0">
        <w:rPr>
          <w:rFonts w:ascii="Calibri" w:hAnsi="Calibri"/>
          <w:color w:val="000000"/>
        </w:rPr>
        <w:t>)</w:t>
      </w:r>
      <w:r w:rsidRPr="00BE58F0">
        <w:rPr>
          <w:rFonts w:ascii="Calibri" w:hAnsi="Calibri"/>
          <w:color w:val="000000"/>
        </w:rPr>
        <w:t xml:space="preserve">, pp. 837–846, ejournal.insuriponorogo.ac.id/index.php/qalamuna/article/view/3905/2092, https://doi.org/10.37680/qalamuna.v15i2.3905. </w:t>
      </w:r>
      <w:r w:rsidR="008E4518" w:rsidRPr="00BE58F0">
        <w:rPr>
          <w:rFonts w:ascii="Calibri" w:hAnsi="Calibri"/>
          <w:color w:val="000000"/>
        </w:rPr>
        <w:t>(</w:t>
      </w:r>
      <w:r w:rsidRPr="00BE58F0">
        <w:rPr>
          <w:rFonts w:ascii="Calibri" w:hAnsi="Calibri"/>
          <w:color w:val="000000"/>
        </w:rPr>
        <w:t>Accessed 17 Mar. 2025</w:t>
      </w:r>
      <w:r w:rsidR="008E4518" w:rsidRPr="00BE58F0">
        <w:rPr>
          <w:rFonts w:ascii="Calibri" w:hAnsi="Calibri"/>
          <w:color w:val="000000"/>
        </w:rPr>
        <w:t>)</w:t>
      </w:r>
      <w:r w:rsidRPr="00BE58F0">
        <w:rPr>
          <w:rFonts w:ascii="Calibri" w:hAnsi="Calibri"/>
          <w:color w:val="000000"/>
        </w:rPr>
        <w:t>.</w:t>
      </w:r>
    </w:p>
    <w:p w14:paraId="6E490E30" w14:textId="3F36D6CF"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Rafiq, Shahid, et al. “The Impact of Digital Tools and Online Learning Platforms on Higher Education Learning Outcomes.”</w:t>
      </w:r>
      <w:r w:rsidRPr="00BE58F0">
        <w:rPr>
          <w:rStyle w:val="apple-converted-space"/>
          <w:rFonts w:ascii="Calibri" w:hAnsi="Calibri"/>
          <w:color w:val="000000"/>
        </w:rPr>
        <w:t> </w:t>
      </w:r>
      <w:r w:rsidRPr="00BE58F0">
        <w:rPr>
          <w:rFonts w:ascii="Calibri" w:hAnsi="Calibri"/>
          <w:color w:val="000000"/>
        </w:rPr>
        <w:t xml:space="preserve">ResearchGate, unknown, 21 May </w:t>
      </w:r>
      <w:r w:rsidR="008E4518" w:rsidRPr="00BE58F0">
        <w:rPr>
          <w:rFonts w:ascii="Calibri" w:hAnsi="Calibri"/>
          <w:color w:val="000000"/>
        </w:rPr>
        <w:t>(</w:t>
      </w:r>
      <w:r w:rsidRPr="00BE58F0">
        <w:rPr>
          <w:rFonts w:ascii="Calibri" w:hAnsi="Calibri"/>
          <w:color w:val="000000"/>
        </w:rPr>
        <w:t>2024</w:t>
      </w:r>
      <w:r w:rsidR="008E4518" w:rsidRPr="00BE58F0">
        <w:rPr>
          <w:rFonts w:ascii="Calibri" w:hAnsi="Calibri"/>
          <w:color w:val="000000"/>
        </w:rPr>
        <w:t>)</w:t>
      </w:r>
      <w:r w:rsidRPr="00BE58F0">
        <w:rPr>
          <w:rFonts w:ascii="Calibri" w:hAnsi="Calibri"/>
          <w:color w:val="000000"/>
        </w:rPr>
        <w:t xml:space="preserve">, www.researchgate.net/publication/380734414_The_Impact_of_Digital_Tools_and_Online_Learning_Platforms_on_Higher_Education_Learning_Outcomes. </w:t>
      </w:r>
      <w:r w:rsidR="00C8138D" w:rsidRPr="00BE58F0">
        <w:rPr>
          <w:rFonts w:ascii="Calibri" w:hAnsi="Calibri"/>
          <w:color w:val="000000"/>
        </w:rPr>
        <w:t>(</w:t>
      </w:r>
      <w:r w:rsidRPr="00BE58F0">
        <w:rPr>
          <w:rFonts w:ascii="Calibri" w:hAnsi="Calibri"/>
          <w:color w:val="000000"/>
        </w:rPr>
        <w:t>Accessed 18 Mar. 2025</w:t>
      </w:r>
      <w:r w:rsidR="00C8138D" w:rsidRPr="00BE58F0">
        <w:rPr>
          <w:rFonts w:ascii="Calibri" w:hAnsi="Calibri"/>
          <w:color w:val="000000"/>
        </w:rPr>
        <w:t>)</w:t>
      </w:r>
      <w:r w:rsidRPr="00BE58F0">
        <w:rPr>
          <w:rFonts w:ascii="Calibri" w:hAnsi="Calibri"/>
          <w:color w:val="000000"/>
        </w:rPr>
        <w:t>.</w:t>
      </w:r>
    </w:p>
    <w:p w14:paraId="03B244F2" w14:textId="64E14093"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Reed Osika, Elizabeth, et al. “Factors Influencing Faculty Use of Technology in Online Instruction: A Case Study.”</w:t>
      </w:r>
      <w:r w:rsidRPr="00BE58F0">
        <w:rPr>
          <w:rStyle w:val="apple-converted-space"/>
          <w:rFonts w:ascii="Calibri" w:hAnsi="Calibri"/>
          <w:color w:val="000000"/>
        </w:rPr>
        <w:t> </w:t>
      </w:r>
      <w:r w:rsidRPr="00BE58F0">
        <w:rPr>
          <w:rFonts w:ascii="Calibri" w:hAnsi="Calibri"/>
          <w:color w:val="000000"/>
        </w:rPr>
        <w:t>Ojdla.com, University of West Virgini</w:t>
      </w:r>
      <w:r w:rsidR="00C8138D" w:rsidRPr="00BE58F0">
        <w:rPr>
          <w:rFonts w:ascii="Calibri" w:hAnsi="Calibri"/>
          <w:color w:val="000000"/>
        </w:rPr>
        <w:t>a, (</w:t>
      </w:r>
      <w:r w:rsidRPr="00BE58F0">
        <w:rPr>
          <w:rFonts w:ascii="Calibri" w:hAnsi="Calibri"/>
          <w:color w:val="000000"/>
        </w:rPr>
        <w:t>2009</w:t>
      </w:r>
      <w:r w:rsidR="00C8138D" w:rsidRPr="00BE58F0">
        <w:rPr>
          <w:rFonts w:ascii="Calibri" w:hAnsi="Calibri"/>
          <w:color w:val="000000"/>
        </w:rPr>
        <w:t>)</w:t>
      </w:r>
      <w:r w:rsidRPr="00BE58F0">
        <w:rPr>
          <w:rFonts w:ascii="Calibri" w:hAnsi="Calibri"/>
          <w:color w:val="000000"/>
        </w:rPr>
        <w:t xml:space="preserve">, ojdla.com/archive/spring121/osika121.pdf. </w:t>
      </w:r>
      <w:r w:rsidR="00C8138D" w:rsidRPr="00BE58F0">
        <w:rPr>
          <w:rFonts w:ascii="Calibri" w:hAnsi="Calibri"/>
          <w:color w:val="000000"/>
        </w:rPr>
        <w:t>(</w:t>
      </w:r>
      <w:r w:rsidRPr="00BE58F0">
        <w:rPr>
          <w:rFonts w:ascii="Calibri" w:hAnsi="Calibri"/>
          <w:color w:val="000000"/>
        </w:rPr>
        <w:t>Accessed 23 Mar. 2025</w:t>
      </w:r>
      <w:r w:rsidR="00C8138D" w:rsidRPr="00BE58F0">
        <w:rPr>
          <w:rFonts w:ascii="Calibri" w:hAnsi="Calibri"/>
          <w:color w:val="000000"/>
        </w:rPr>
        <w:t>)</w:t>
      </w:r>
      <w:r w:rsidRPr="00BE58F0">
        <w:rPr>
          <w:rFonts w:ascii="Calibri" w:hAnsi="Calibri"/>
          <w:color w:val="000000"/>
        </w:rPr>
        <w:t>.</w:t>
      </w:r>
    </w:p>
    <w:p w14:paraId="690BB4FA" w14:textId="3894930B"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Reid, Pat. “Categories for Barriers to Adoption of Instructional Technologies.”</w:t>
      </w:r>
      <w:r w:rsidRPr="00BE58F0">
        <w:rPr>
          <w:rStyle w:val="apple-converted-space"/>
          <w:rFonts w:ascii="Calibri" w:hAnsi="Calibri"/>
          <w:color w:val="000000"/>
        </w:rPr>
        <w:t> </w:t>
      </w:r>
      <w:r w:rsidRPr="00BE58F0">
        <w:rPr>
          <w:rFonts w:ascii="Calibri" w:hAnsi="Calibri"/>
          <w:color w:val="000000"/>
        </w:rPr>
        <w:t xml:space="preserve">Education and Information Technologies, vol. 19, no. 2, 11 Nov. </w:t>
      </w:r>
      <w:r w:rsidR="00C8138D" w:rsidRPr="00BE58F0">
        <w:rPr>
          <w:rFonts w:ascii="Calibri" w:hAnsi="Calibri"/>
          <w:color w:val="000000"/>
        </w:rPr>
        <w:t>(</w:t>
      </w:r>
      <w:r w:rsidRPr="00BE58F0">
        <w:rPr>
          <w:rFonts w:ascii="Calibri" w:hAnsi="Calibri"/>
          <w:color w:val="000000"/>
        </w:rPr>
        <w:t>2012</w:t>
      </w:r>
      <w:r w:rsidR="00C8138D" w:rsidRPr="00BE58F0">
        <w:rPr>
          <w:rFonts w:ascii="Calibri" w:hAnsi="Calibri"/>
          <w:color w:val="000000"/>
        </w:rPr>
        <w:t>)</w:t>
      </w:r>
      <w:r w:rsidRPr="00BE58F0">
        <w:rPr>
          <w:rFonts w:ascii="Calibri" w:hAnsi="Calibri"/>
          <w:color w:val="000000"/>
        </w:rPr>
        <w:t xml:space="preserve">, pp. 383–407, </w:t>
      </w:r>
      <w:hyperlink r:id="rId9" w:history="1">
        <w:r w:rsidR="00C8138D" w:rsidRPr="00BE58F0">
          <w:rPr>
            <w:rStyle w:val="Hyperlink"/>
            <w:rFonts w:ascii="Calibri" w:hAnsi="Calibri"/>
          </w:rPr>
          <w:t>https://doi.org/10.1007/s10639-012-9222-z</w:t>
        </w:r>
      </w:hyperlink>
      <w:r w:rsidRPr="00BE58F0">
        <w:rPr>
          <w:rFonts w:ascii="Calibri" w:hAnsi="Calibri"/>
          <w:color w:val="000000"/>
        </w:rPr>
        <w:t>.</w:t>
      </w:r>
      <w:r w:rsidR="00C8138D" w:rsidRPr="00BE58F0">
        <w:rPr>
          <w:rFonts w:ascii="Calibri" w:hAnsi="Calibri"/>
          <w:color w:val="000000"/>
        </w:rPr>
        <w:t xml:space="preserve"> </w:t>
      </w:r>
      <w:r w:rsidR="00F964EF" w:rsidRPr="00BE58F0">
        <w:rPr>
          <w:rFonts w:ascii="Calibri" w:hAnsi="Calibri"/>
          <w:color w:val="000000"/>
        </w:rPr>
        <w:t>(Accessed 23 Mar. 2025).</w:t>
      </w:r>
    </w:p>
    <w:p w14:paraId="7BF1776A" w14:textId="1C3385D6" w:rsidR="00F964EF" w:rsidRPr="00BE58F0" w:rsidRDefault="00F964EF" w:rsidP="00F964EF">
      <w:pPr>
        <w:pStyle w:val="NormalWeb"/>
        <w:spacing w:before="0" w:beforeAutospacing="0" w:after="0" w:afterAutospacing="0" w:line="480" w:lineRule="atLeast"/>
        <w:divId w:val="142165165"/>
        <w:rPr>
          <w:rFonts w:ascii="Calibri" w:hAnsi="Calibri"/>
          <w:color w:val="000000"/>
        </w:rPr>
      </w:pPr>
    </w:p>
    <w:p w14:paraId="012ADC73" w14:textId="440AE5E7"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Sazakli, Evaggelia . “Choosing Digital Tools in Educational Scenarios: A Case Study with In-Service, Teachers View of Choosing Digital Tools in Educational Scenarios: A Case Study with In-Service Teachers.”</w:t>
      </w:r>
      <w:r w:rsidRPr="00BE58F0">
        <w:rPr>
          <w:rStyle w:val="apple-converted-space"/>
          <w:rFonts w:ascii="Calibri" w:hAnsi="Calibri"/>
          <w:color w:val="000000"/>
        </w:rPr>
        <w:t> </w:t>
      </w:r>
      <w:r w:rsidRPr="00BE58F0">
        <w:rPr>
          <w:rFonts w:ascii="Calibri" w:hAnsi="Calibri"/>
          <w:color w:val="000000"/>
        </w:rPr>
        <w:t xml:space="preserve">Ej-Eng.org, European Open Science , 29 Dec. </w:t>
      </w:r>
      <w:r w:rsidR="0004209C" w:rsidRPr="00BE58F0">
        <w:rPr>
          <w:rFonts w:ascii="Calibri" w:hAnsi="Calibri"/>
          <w:color w:val="000000"/>
        </w:rPr>
        <w:t>(</w:t>
      </w:r>
      <w:r w:rsidRPr="00BE58F0">
        <w:rPr>
          <w:rFonts w:ascii="Calibri" w:hAnsi="Calibri"/>
          <w:color w:val="000000"/>
        </w:rPr>
        <w:t>2023</w:t>
      </w:r>
      <w:r w:rsidR="0004209C" w:rsidRPr="00BE58F0">
        <w:rPr>
          <w:rFonts w:ascii="Calibri" w:hAnsi="Calibri"/>
          <w:color w:val="000000"/>
        </w:rPr>
        <w:t>)</w:t>
      </w:r>
      <w:r w:rsidRPr="00BE58F0">
        <w:rPr>
          <w:rFonts w:ascii="Calibri" w:hAnsi="Calibri"/>
          <w:color w:val="000000"/>
        </w:rPr>
        <w:t xml:space="preserve">, www.ej-eng.org/index.php/ejeng/article/view/3135/1510. </w:t>
      </w:r>
      <w:r w:rsidR="0004209C" w:rsidRPr="00BE58F0">
        <w:rPr>
          <w:rFonts w:ascii="Calibri" w:hAnsi="Calibri"/>
          <w:color w:val="000000"/>
        </w:rPr>
        <w:t>(</w:t>
      </w:r>
      <w:r w:rsidRPr="00BE58F0">
        <w:rPr>
          <w:rFonts w:ascii="Calibri" w:hAnsi="Calibri"/>
          <w:color w:val="000000"/>
        </w:rPr>
        <w:t>Accessed 26 Feb. 2025</w:t>
      </w:r>
      <w:r w:rsidR="0004209C" w:rsidRPr="00BE58F0">
        <w:rPr>
          <w:rFonts w:ascii="Calibri" w:hAnsi="Calibri"/>
          <w:color w:val="000000"/>
        </w:rPr>
        <w:t>)</w:t>
      </w:r>
      <w:r w:rsidRPr="00BE58F0">
        <w:rPr>
          <w:rFonts w:ascii="Calibri" w:hAnsi="Calibri"/>
          <w:color w:val="000000"/>
        </w:rPr>
        <w:t>.</w:t>
      </w:r>
    </w:p>
    <w:p w14:paraId="6457E464" w14:textId="3DEEA913"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Selfa-Sastre, Moisés, et al. “The Role of Digital Technologies to Promote Collaborative Creativity in Language Education.”</w:t>
      </w:r>
      <w:r w:rsidRPr="00BE58F0">
        <w:rPr>
          <w:rStyle w:val="apple-converted-space"/>
          <w:rFonts w:ascii="Calibri" w:hAnsi="Calibri"/>
          <w:color w:val="000000"/>
        </w:rPr>
        <w:t> </w:t>
      </w:r>
      <w:r w:rsidRPr="00BE58F0">
        <w:rPr>
          <w:rFonts w:ascii="Calibri" w:hAnsi="Calibri"/>
          <w:color w:val="000000"/>
        </w:rPr>
        <w:t xml:space="preserve">Frontiers in Psychology, vol. 13, 9 Feb. </w:t>
      </w:r>
      <w:r w:rsidR="0004209C" w:rsidRPr="00BE58F0">
        <w:rPr>
          <w:rFonts w:ascii="Calibri" w:hAnsi="Calibri"/>
          <w:color w:val="000000"/>
        </w:rPr>
        <w:t>(</w:t>
      </w:r>
      <w:r w:rsidRPr="00BE58F0">
        <w:rPr>
          <w:rFonts w:ascii="Calibri" w:hAnsi="Calibri"/>
          <w:color w:val="000000"/>
        </w:rPr>
        <w:t>2022</w:t>
      </w:r>
      <w:r w:rsidR="0004209C" w:rsidRPr="00BE58F0">
        <w:rPr>
          <w:rFonts w:ascii="Calibri" w:hAnsi="Calibri"/>
          <w:color w:val="000000"/>
        </w:rPr>
        <w:t>)</w:t>
      </w:r>
      <w:r w:rsidRPr="00BE58F0">
        <w:rPr>
          <w:rFonts w:ascii="Calibri" w:hAnsi="Calibri"/>
          <w:color w:val="000000"/>
        </w:rPr>
        <w:t xml:space="preserve">, pp. 1–13, </w:t>
      </w:r>
      <w:r w:rsidRPr="00BE58F0">
        <w:rPr>
          <w:rFonts w:ascii="Calibri" w:hAnsi="Calibri"/>
          <w:color w:val="000000"/>
        </w:rPr>
        <w:lastRenderedPageBreak/>
        <w:t xml:space="preserve">www.frontiersin.org/journals/psychology/articles/10.3389/fpsyg.2022.828981/full?utm_source=chatgpt.com, https://doi.org/10.3389/fpsyg.2022.828981. </w:t>
      </w:r>
      <w:r w:rsidR="0004209C" w:rsidRPr="00BE58F0">
        <w:rPr>
          <w:rFonts w:ascii="Calibri" w:hAnsi="Calibri"/>
          <w:color w:val="000000"/>
        </w:rPr>
        <w:t>(</w:t>
      </w:r>
      <w:r w:rsidRPr="00BE58F0">
        <w:rPr>
          <w:rFonts w:ascii="Calibri" w:hAnsi="Calibri"/>
          <w:color w:val="000000"/>
        </w:rPr>
        <w:t>Accessed 25 Mar. 2025</w:t>
      </w:r>
      <w:r w:rsidR="0004209C" w:rsidRPr="00BE58F0">
        <w:rPr>
          <w:rFonts w:ascii="Calibri" w:hAnsi="Calibri"/>
          <w:color w:val="000000"/>
        </w:rPr>
        <w:t>)</w:t>
      </w:r>
      <w:r w:rsidRPr="00BE58F0">
        <w:rPr>
          <w:rFonts w:ascii="Calibri" w:hAnsi="Calibri"/>
          <w:color w:val="000000"/>
        </w:rPr>
        <w:t>.</w:t>
      </w:r>
    </w:p>
    <w:p w14:paraId="1AE1CE83" w14:textId="174112D7"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 xml:space="preserve">Survey , Jisc. “Teaching Staff Digital Experience Insights Survey 2023/24 UK Further Education (FE) Survey Findings.” </w:t>
      </w:r>
      <w:r w:rsidR="000218EF" w:rsidRPr="00BE58F0">
        <w:rPr>
          <w:rFonts w:ascii="Calibri" w:hAnsi="Calibri"/>
          <w:color w:val="000000"/>
        </w:rPr>
        <w:t>Unknown,</w:t>
      </w:r>
      <w:r w:rsidRPr="00BE58F0">
        <w:rPr>
          <w:rFonts w:ascii="Calibri" w:hAnsi="Calibri"/>
          <w:color w:val="000000"/>
        </w:rPr>
        <w:t xml:space="preserve"> 2023.</w:t>
      </w:r>
    </w:p>
    <w:p w14:paraId="63BC3208" w14:textId="210EB94A"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 xml:space="preserve">The 2019 Learner Digital Perspectives Survey Prepared by Opinium for the Education and Training Foundation. </w:t>
      </w:r>
      <w:r w:rsidR="000218EF" w:rsidRPr="00BE58F0">
        <w:rPr>
          <w:rFonts w:ascii="Calibri" w:hAnsi="Calibri"/>
          <w:color w:val="000000"/>
        </w:rPr>
        <w:t>(</w:t>
      </w:r>
      <w:r w:rsidRPr="00BE58F0">
        <w:rPr>
          <w:rFonts w:ascii="Calibri" w:hAnsi="Calibri"/>
          <w:color w:val="000000"/>
        </w:rPr>
        <w:t>2019</w:t>
      </w:r>
      <w:r w:rsidR="000218EF" w:rsidRPr="00BE58F0">
        <w:rPr>
          <w:rFonts w:ascii="Calibri" w:hAnsi="Calibri"/>
          <w:color w:val="000000"/>
        </w:rPr>
        <w:t>)</w:t>
      </w:r>
      <w:r w:rsidRPr="00BE58F0">
        <w:rPr>
          <w:rFonts w:ascii="Calibri" w:hAnsi="Calibri"/>
          <w:color w:val="000000"/>
        </w:rPr>
        <w:t>.</w:t>
      </w:r>
      <w:r w:rsidR="000218EF" w:rsidRPr="00BE58F0">
        <w:rPr>
          <w:rFonts w:ascii="Calibri" w:hAnsi="Calibri"/>
          <w:color w:val="000000"/>
        </w:rPr>
        <w:t xml:space="preserve"> (Accessed </w:t>
      </w:r>
      <w:r w:rsidR="008A6501" w:rsidRPr="00BE58F0">
        <w:rPr>
          <w:rFonts w:ascii="Calibri" w:hAnsi="Calibri"/>
          <w:color w:val="000000"/>
        </w:rPr>
        <w:t>24 Mar. 2025).</w:t>
      </w:r>
    </w:p>
    <w:p w14:paraId="16A1620E" w14:textId="0908563A"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Timotheou, Stella, et al. “Impacts of Digital Technologies on Education and Factors Influencing Schools’ Digital Capacity and Transformation: A Literature Review.”</w:t>
      </w:r>
      <w:r w:rsidRPr="00BE58F0">
        <w:rPr>
          <w:rStyle w:val="apple-converted-space"/>
          <w:rFonts w:ascii="Calibri" w:hAnsi="Calibri"/>
          <w:color w:val="000000"/>
        </w:rPr>
        <w:t> </w:t>
      </w:r>
      <w:r w:rsidRPr="00BE58F0">
        <w:rPr>
          <w:rFonts w:ascii="Calibri" w:hAnsi="Calibri"/>
          <w:color w:val="000000"/>
        </w:rPr>
        <w:t xml:space="preserve">Education and Information Technologies, vol. 28, no. 28, </w:t>
      </w:r>
      <w:r w:rsidR="006C0071" w:rsidRPr="00BE58F0">
        <w:rPr>
          <w:rFonts w:ascii="Calibri" w:hAnsi="Calibri"/>
          <w:color w:val="000000"/>
        </w:rPr>
        <w:t>(</w:t>
      </w:r>
      <w:r w:rsidRPr="00BE58F0">
        <w:rPr>
          <w:rFonts w:ascii="Calibri" w:hAnsi="Calibri"/>
          <w:color w:val="000000"/>
        </w:rPr>
        <w:t>2022</w:t>
      </w:r>
      <w:r w:rsidR="006C0071" w:rsidRPr="00BE58F0">
        <w:rPr>
          <w:rFonts w:ascii="Calibri" w:hAnsi="Calibri"/>
          <w:color w:val="000000"/>
        </w:rPr>
        <w:t>)</w:t>
      </w:r>
      <w:r w:rsidRPr="00BE58F0">
        <w:rPr>
          <w:rFonts w:ascii="Calibri" w:hAnsi="Calibri"/>
          <w:color w:val="000000"/>
        </w:rPr>
        <w:t xml:space="preserve">, pp. 6695–6726, </w:t>
      </w:r>
      <w:hyperlink r:id="rId10" w:history="1">
        <w:r w:rsidR="006C0071" w:rsidRPr="00BE58F0">
          <w:rPr>
            <w:rStyle w:val="Hyperlink"/>
            <w:rFonts w:ascii="Calibri" w:hAnsi="Calibri"/>
          </w:rPr>
          <w:t>https://doi.org/10.1007/s10639-022-11431-8</w:t>
        </w:r>
      </w:hyperlink>
      <w:r w:rsidRPr="00BE58F0">
        <w:rPr>
          <w:rFonts w:ascii="Calibri" w:hAnsi="Calibri"/>
          <w:color w:val="000000"/>
        </w:rPr>
        <w:t>.</w:t>
      </w:r>
      <w:r w:rsidR="006C0071" w:rsidRPr="00BE58F0">
        <w:rPr>
          <w:rFonts w:ascii="Calibri" w:hAnsi="Calibri"/>
          <w:color w:val="000000"/>
        </w:rPr>
        <w:t xml:space="preserve"> (Accessed </w:t>
      </w:r>
      <w:r w:rsidR="0064104F" w:rsidRPr="00BE58F0">
        <w:rPr>
          <w:rFonts w:ascii="Calibri" w:hAnsi="Calibri"/>
          <w:color w:val="000000"/>
        </w:rPr>
        <w:t>23 Mar. 2025).</w:t>
      </w:r>
    </w:p>
    <w:p w14:paraId="483B7DCA" w14:textId="718BF818"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Tran Dong DANG, et al. “Digital Competence of Lecturers and Its Impact on Student Learning Value in Higher Education.”</w:t>
      </w:r>
      <w:r w:rsidRPr="00BE58F0">
        <w:rPr>
          <w:rStyle w:val="apple-converted-space"/>
          <w:rFonts w:ascii="Calibri" w:hAnsi="Calibri"/>
          <w:color w:val="000000"/>
        </w:rPr>
        <w:t> </w:t>
      </w:r>
      <w:r w:rsidRPr="00BE58F0">
        <w:rPr>
          <w:rFonts w:ascii="Calibri" w:hAnsi="Calibri"/>
          <w:color w:val="000000"/>
        </w:rPr>
        <w:t xml:space="preserve">Heliyon, vol. 10, no. 17, 1 Sept. </w:t>
      </w:r>
      <w:r w:rsidR="0064104F" w:rsidRPr="00BE58F0">
        <w:rPr>
          <w:rFonts w:ascii="Calibri" w:hAnsi="Calibri"/>
          <w:color w:val="000000"/>
        </w:rPr>
        <w:t>(</w:t>
      </w:r>
      <w:r w:rsidRPr="00BE58F0">
        <w:rPr>
          <w:rFonts w:ascii="Calibri" w:hAnsi="Calibri"/>
          <w:color w:val="000000"/>
        </w:rPr>
        <w:t>2024</w:t>
      </w:r>
      <w:r w:rsidR="0064104F" w:rsidRPr="00BE58F0">
        <w:rPr>
          <w:rFonts w:ascii="Calibri" w:hAnsi="Calibri"/>
          <w:color w:val="000000"/>
        </w:rPr>
        <w:t>)</w:t>
      </w:r>
      <w:r w:rsidRPr="00BE58F0">
        <w:rPr>
          <w:rFonts w:ascii="Calibri" w:hAnsi="Calibri"/>
          <w:color w:val="000000"/>
        </w:rPr>
        <w:t xml:space="preserve">, pp. e37318–e37318, doi.org/10.1016/j.heliyon.2024.e37318, https://doi.org/10.1016/j.heliyon.2024.e37318. </w:t>
      </w:r>
      <w:r w:rsidR="0064104F" w:rsidRPr="00BE58F0">
        <w:rPr>
          <w:rFonts w:ascii="Calibri" w:hAnsi="Calibri"/>
          <w:color w:val="000000"/>
        </w:rPr>
        <w:t>(</w:t>
      </w:r>
      <w:r w:rsidRPr="00BE58F0">
        <w:rPr>
          <w:rFonts w:ascii="Calibri" w:hAnsi="Calibri"/>
          <w:color w:val="000000"/>
        </w:rPr>
        <w:t>Accessed 18 Mar. 2025</w:t>
      </w:r>
      <w:r w:rsidR="0064104F" w:rsidRPr="00BE58F0">
        <w:rPr>
          <w:rFonts w:ascii="Calibri" w:hAnsi="Calibri"/>
          <w:color w:val="000000"/>
        </w:rPr>
        <w:t>)</w:t>
      </w:r>
      <w:r w:rsidRPr="00BE58F0">
        <w:rPr>
          <w:rFonts w:ascii="Calibri" w:hAnsi="Calibri"/>
          <w:color w:val="000000"/>
        </w:rPr>
        <w:t>.</w:t>
      </w:r>
    </w:p>
    <w:p w14:paraId="2D558BE5" w14:textId="48031492" w:rsidR="001B51C4" w:rsidRPr="00BE58F0" w:rsidRDefault="001B51C4">
      <w:pPr>
        <w:pStyle w:val="NormalWeb"/>
        <w:spacing w:before="0" w:beforeAutospacing="0" w:after="0" w:afterAutospacing="0" w:line="480" w:lineRule="atLeast"/>
        <w:ind w:left="720" w:hanging="720"/>
        <w:divId w:val="142165165"/>
        <w:rPr>
          <w:rFonts w:ascii="Calibri" w:hAnsi="Calibri"/>
          <w:color w:val="000000"/>
        </w:rPr>
      </w:pPr>
      <w:r w:rsidRPr="00BE58F0">
        <w:rPr>
          <w:rFonts w:ascii="Calibri" w:hAnsi="Calibri"/>
          <w:color w:val="000000"/>
        </w:rPr>
        <w:t xml:space="preserve">UWTSD. “Digital Teaching &amp; Learning Standards.” </w:t>
      </w:r>
      <w:r w:rsidR="00934FCE" w:rsidRPr="00BE58F0">
        <w:rPr>
          <w:rFonts w:ascii="Calibri" w:hAnsi="Calibri"/>
          <w:color w:val="000000"/>
        </w:rPr>
        <w:t>(</w:t>
      </w:r>
      <w:r w:rsidRPr="00BE58F0">
        <w:rPr>
          <w:rFonts w:ascii="Calibri" w:hAnsi="Calibri"/>
          <w:color w:val="000000"/>
        </w:rPr>
        <w:t>2024</w:t>
      </w:r>
      <w:r w:rsidR="00934FCE" w:rsidRPr="00BE58F0">
        <w:rPr>
          <w:rFonts w:ascii="Calibri" w:hAnsi="Calibri"/>
          <w:color w:val="000000"/>
        </w:rPr>
        <w:t>)</w:t>
      </w:r>
      <w:r w:rsidRPr="00BE58F0">
        <w:rPr>
          <w:rFonts w:ascii="Calibri" w:hAnsi="Calibri"/>
          <w:color w:val="000000"/>
        </w:rPr>
        <w:t>.</w:t>
      </w:r>
      <w:r w:rsidR="00934FCE" w:rsidRPr="00BE58F0">
        <w:rPr>
          <w:rFonts w:ascii="Calibri" w:hAnsi="Calibri"/>
          <w:color w:val="000000"/>
        </w:rPr>
        <w:t xml:space="preserve"> (Accessed</w:t>
      </w:r>
      <w:r w:rsidR="00447B83" w:rsidRPr="00BE58F0">
        <w:rPr>
          <w:rFonts w:ascii="Calibri" w:hAnsi="Calibri"/>
          <w:color w:val="000000"/>
        </w:rPr>
        <w:t xml:space="preserve"> 21</w:t>
      </w:r>
      <w:r w:rsidR="00934FCE" w:rsidRPr="00BE58F0">
        <w:rPr>
          <w:rFonts w:ascii="Calibri" w:hAnsi="Calibri"/>
          <w:color w:val="000000"/>
        </w:rPr>
        <w:t xml:space="preserve"> Mar. </w:t>
      </w:r>
      <w:r w:rsidR="00447B83" w:rsidRPr="00BE58F0">
        <w:rPr>
          <w:rFonts w:ascii="Calibri" w:hAnsi="Calibri"/>
          <w:color w:val="000000"/>
        </w:rPr>
        <w:t>2025).</w:t>
      </w:r>
    </w:p>
    <w:p w14:paraId="7B3E91A5" w14:textId="77777777" w:rsidR="00383109" w:rsidRPr="00BE58F0" w:rsidRDefault="00383109" w:rsidP="2D0A289E">
      <w:pPr>
        <w:rPr>
          <w:rFonts w:ascii="Calibri" w:eastAsia="Times New Roman" w:hAnsi="Calibri"/>
          <w:color w:val="000000" w:themeColor="text1"/>
        </w:rPr>
      </w:pPr>
    </w:p>
    <w:p w14:paraId="2A6665B9" w14:textId="77777777" w:rsidR="00383109" w:rsidRPr="00BE58F0" w:rsidRDefault="00383109" w:rsidP="2D0A289E">
      <w:pPr>
        <w:rPr>
          <w:rFonts w:ascii="Calibri" w:eastAsia="Times New Roman" w:hAnsi="Calibri"/>
          <w:color w:val="000000" w:themeColor="text1"/>
        </w:rPr>
      </w:pPr>
    </w:p>
    <w:p w14:paraId="35594180" w14:textId="77777777" w:rsidR="00383109" w:rsidRPr="00BE58F0" w:rsidRDefault="00383109" w:rsidP="2D0A289E">
      <w:pPr>
        <w:rPr>
          <w:rFonts w:ascii="Calibri" w:eastAsia="Times New Roman" w:hAnsi="Calibri"/>
          <w:color w:val="000000" w:themeColor="text1"/>
        </w:rPr>
      </w:pPr>
    </w:p>
    <w:p w14:paraId="3C32966E" w14:textId="77777777" w:rsidR="00383109" w:rsidRPr="00BE58F0" w:rsidRDefault="00383109" w:rsidP="2D0A289E">
      <w:pPr>
        <w:rPr>
          <w:rFonts w:ascii="Calibri" w:eastAsia="Times New Roman" w:hAnsi="Calibri"/>
          <w:color w:val="000000" w:themeColor="text1"/>
        </w:rPr>
      </w:pPr>
    </w:p>
    <w:p w14:paraId="7BC1C603" w14:textId="77777777" w:rsidR="00383109" w:rsidRPr="00BE58F0" w:rsidRDefault="00383109" w:rsidP="2D0A289E">
      <w:pPr>
        <w:rPr>
          <w:rFonts w:ascii="Calibri" w:eastAsia="Times New Roman" w:hAnsi="Calibri"/>
          <w:color w:val="000000" w:themeColor="text1"/>
        </w:rPr>
      </w:pPr>
    </w:p>
    <w:p w14:paraId="53D648F1" w14:textId="77777777" w:rsidR="00383109" w:rsidRPr="00BE58F0" w:rsidRDefault="00383109" w:rsidP="2D0A289E">
      <w:pPr>
        <w:rPr>
          <w:rFonts w:ascii="Calibri" w:eastAsia="Times New Roman" w:hAnsi="Calibri"/>
          <w:color w:val="000000" w:themeColor="text1"/>
        </w:rPr>
      </w:pPr>
    </w:p>
    <w:p w14:paraId="5EB915F3" w14:textId="77777777" w:rsidR="00383109" w:rsidRPr="00BE58F0" w:rsidRDefault="00383109" w:rsidP="2D0A289E">
      <w:pPr>
        <w:rPr>
          <w:rFonts w:ascii="Calibri" w:eastAsia="Times New Roman" w:hAnsi="Calibri"/>
          <w:color w:val="000000" w:themeColor="text1"/>
        </w:rPr>
      </w:pPr>
    </w:p>
    <w:p w14:paraId="7D8BE14B" w14:textId="0A40528E" w:rsidR="005C0D83" w:rsidRPr="00BE58F0" w:rsidRDefault="005C0D83" w:rsidP="00736BD4">
      <w:pPr>
        <w:jc w:val="center"/>
        <w:rPr>
          <w:rFonts w:ascii="Calibri" w:eastAsia="Times New Roman" w:hAnsi="Calibri"/>
          <w:color w:val="000000" w:themeColor="text1"/>
          <w:sz w:val="28"/>
          <w:szCs w:val="28"/>
          <w:u w:val="single"/>
        </w:rPr>
      </w:pPr>
    </w:p>
    <w:sectPr w:rsidR="005C0D83" w:rsidRPr="00BE58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6A816" w14:textId="77777777" w:rsidR="009E1A5F" w:rsidRDefault="009E1A5F" w:rsidP="009E1A5F">
      <w:pPr>
        <w:spacing w:after="0" w:line="240" w:lineRule="auto"/>
      </w:pPr>
      <w:r>
        <w:separator/>
      </w:r>
    </w:p>
  </w:endnote>
  <w:endnote w:type="continuationSeparator" w:id="0">
    <w:p w14:paraId="004389AB" w14:textId="77777777" w:rsidR="009E1A5F" w:rsidRDefault="009E1A5F" w:rsidP="009E1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F4F47" w14:textId="77777777" w:rsidR="009E1A5F" w:rsidRDefault="009E1A5F" w:rsidP="009E1A5F">
      <w:pPr>
        <w:spacing w:after="0" w:line="240" w:lineRule="auto"/>
      </w:pPr>
      <w:r>
        <w:separator/>
      </w:r>
    </w:p>
  </w:footnote>
  <w:footnote w:type="continuationSeparator" w:id="0">
    <w:p w14:paraId="296C378F" w14:textId="77777777" w:rsidR="009E1A5F" w:rsidRDefault="009E1A5F" w:rsidP="009E1A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A0NwIUR" int2:invalidationBookmarkName="" int2:hashCode="VpWB23M7j4xzXW" int2:id="axRFrJd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88F52"/>
    <w:multiLevelType w:val="hybridMultilevel"/>
    <w:tmpl w:val="FFFFFFFF"/>
    <w:lvl w:ilvl="0" w:tplc="8AAEB65E">
      <w:start w:val="1"/>
      <w:numFmt w:val="bullet"/>
      <w:lvlText w:val=""/>
      <w:lvlJc w:val="left"/>
      <w:pPr>
        <w:ind w:left="720" w:hanging="360"/>
      </w:pPr>
      <w:rPr>
        <w:rFonts w:ascii="Symbol" w:hAnsi="Symbol" w:hint="default"/>
      </w:rPr>
    </w:lvl>
    <w:lvl w:ilvl="1" w:tplc="C96A8D9C">
      <w:start w:val="1"/>
      <w:numFmt w:val="bullet"/>
      <w:lvlText w:val="o"/>
      <w:lvlJc w:val="left"/>
      <w:pPr>
        <w:ind w:left="1440" w:hanging="360"/>
      </w:pPr>
      <w:rPr>
        <w:rFonts w:ascii="Courier New" w:hAnsi="Courier New" w:hint="default"/>
      </w:rPr>
    </w:lvl>
    <w:lvl w:ilvl="2" w:tplc="426A3C0A">
      <w:start w:val="1"/>
      <w:numFmt w:val="bullet"/>
      <w:lvlText w:val=""/>
      <w:lvlJc w:val="left"/>
      <w:pPr>
        <w:ind w:left="2160" w:hanging="360"/>
      </w:pPr>
      <w:rPr>
        <w:rFonts w:ascii="Wingdings" w:hAnsi="Wingdings" w:hint="default"/>
      </w:rPr>
    </w:lvl>
    <w:lvl w:ilvl="3" w:tplc="C8BC657E">
      <w:start w:val="1"/>
      <w:numFmt w:val="bullet"/>
      <w:lvlText w:val=""/>
      <w:lvlJc w:val="left"/>
      <w:pPr>
        <w:ind w:left="2880" w:hanging="360"/>
      </w:pPr>
      <w:rPr>
        <w:rFonts w:ascii="Symbol" w:hAnsi="Symbol" w:hint="default"/>
      </w:rPr>
    </w:lvl>
    <w:lvl w:ilvl="4" w:tplc="13260580">
      <w:start w:val="1"/>
      <w:numFmt w:val="bullet"/>
      <w:lvlText w:val="o"/>
      <w:lvlJc w:val="left"/>
      <w:pPr>
        <w:ind w:left="3600" w:hanging="360"/>
      </w:pPr>
      <w:rPr>
        <w:rFonts w:ascii="Courier New" w:hAnsi="Courier New" w:hint="default"/>
      </w:rPr>
    </w:lvl>
    <w:lvl w:ilvl="5" w:tplc="503EAE06">
      <w:start w:val="1"/>
      <w:numFmt w:val="bullet"/>
      <w:lvlText w:val=""/>
      <w:lvlJc w:val="left"/>
      <w:pPr>
        <w:ind w:left="4320" w:hanging="360"/>
      </w:pPr>
      <w:rPr>
        <w:rFonts w:ascii="Wingdings" w:hAnsi="Wingdings" w:hint="default"/>
      </w:rPr>
    </w:lvl>
    <w:lvl w:ilvl="6" w:tplc="A3661C62">
      <w:start w:val="1"/>
      <w:numFmt w:val="bullet"/>
      <w:lvlText w:val=""/>
      <w:lvlJc w:val="left"/>
      <w:pPr>
        <w:ind w:left="5040" w:hanging="360"/>
      </w:pPr>
      <w:rPr>
        <w:rFonts w:ascii="Symbol" w:hAnsi="Symbol" w:hint="default"/>
      </w:rPr>
    </w:lvl>
    <w:lvl w:ilvl="7" w:tplc="329A9868">
      <w:start w:val="1"/>
      <w:numFmt w:val="bullet"/>
      <w:lvlText w:val="o"/>
      <w:lvlJc w:val="left"/>
      <w:pPr>
        <w:ind w:left="5760" w:hanging="360"/>
      </w:pPr>
      <w:rPr>
        <w:rFonts w:ascii="Courier New" w:hAnsi="Courier New" w:hint="default"/>
      </w:rPr>
    </w:lvl>
    <w:lvl w:ilvl="8" w:tplc="773A80FC">
      <w:start w:val="1"/>
      <w:numFmt w:val="bullet"/>
      <w:lvlText w:val=""/>
      <w:lvlJc w:val="left"/>
      <w:pPr>
        <w:ind w:left="6480" w:hanging="360"/>
      </w:pPr>
      <w:rPr>
        <w:rFonts w:ascii="Wingdings" w:hAnsi="Wingdings" w:hint="default"/>
      </w:rPr>
    </w:lvl>
  </w:abstractNum>
  <w:abstractNum w:abstractNumId="1" w15:restartNumberingAfterBreak="0">
    <w:nsid w:val="6C4E3828"/>
    <w:multiLevelType w:val="hybridMultilevel"/>
    <w:tmpl w:val="9D66EC80"/>
    <w:lvl w:ilvl="0" w:tplc="15664C92">
      <w:start w:val="1"/>
      <w:numFmt w:val="bullet"/>
      <w:lvlText w:val=""/>
      <w:lvlJc w:val="left"/>
      <w:pPr>
        <w:ind w:left="720" w:hanging="360"/>
      </w:pPr>
      <w:rPr>
        <w:rFonts w:ascii="Symbol" w:eastAsia="Arial" w:hAnsi="Symbol" w:cs="Arial" w:hint="default"/>
      </w:rPr>
    </w:lvl>
    <w:lvl w:ilvl="1" w:tplc="0B6EDE94" w:tentative="1">
      <w:start w:val="1"/>
      <w:numFmt w:val="bullet"/>
      <w:lvlText w:val="o"/>
      <w:lvlJc w:val="left"/>
      <w:pPr>
        <w:ind w:left="1440" w:hanging="360"/>
      </w:pPr>
      <w:rPr>
        <w:rFonts w:ascii="Courier New" w:hAnsi="Courier New" w:cs="Courier New" w:hint="default"/>
      </w:rPr>
    </w:lvl>
    <w:lvl w:ilvl="2" w:tplc="55E008B2" w:tentative="1">
      <w:start w:val="1"/>
      <w:numFmt w:val="bullet"/>
      <w:lvlText w:val=""/>
      <w:lvlJc w:val="left"/>
      <w:pPr>
        <w:ind w:left="2160" w:hanging="360"/>
      </w:pPr>
      <w:rPr>
        <w:rFonts w:ascii="Wingdings" w:hAnsi="Wingdings" w:hint="default"/>
      </w:rPr>
    </w:lvl>
    <w:lvl w:ilvl="3" w:tplc="0D1E9544" w:tentative="1">
      <w:start w:val="1"/>
      <w:numFmt w:val="bullet"/>
      <w:lvlText w:val=""/>
      <w:lvlJc w:val="left"/>
      <w:pPr>
        <w:ind w:left="2880" w:hanging="360"/>
      </w:pPr>
      <w:rPr>
        <w:rFonts w:ascii="Symbol" w:hAnsi="Symbol" w:hint="default"/>
      </w:rPr>
    </w:lvl>
    <w:lvl w:ilvl="4" w:tplc="E5E05040" w:tentative="1">
      <w:start w:val="1"/>
      <w:numFmt w:val="bullet"/>
      <w:lvlText w:val="o"/>
      <w:lvlJc w:val="left"/>
      <w:pPr>
        <w:ind w:left="3600" w:hanging="360"/>
      </w:pPr>
      <w:rPr>
        <w:rFonts w:ascii="Courier New" w:hAnsi="Courier New" w:cs="Courier New" w:hint="default"/>
      </w:rPr>
    </w:lvl>
    <w:lvl w:ilvl="5" w:tplc="2E3042EC" w:tentative="1">
      <w:start w:val="1"/>
      <w:numFmt w:val="bullet"/>
      <w:lvlText w:val=""/>
      <w:lvlJc w:val="left"/>
      <w:pPr>
        <w:ind w:left="4320" w:hanging="360"/>
      </w:pPr>
      <w:rPr>
        <w:rFonts w:ascii="Wingdings" w:hAnsi="Wingdings" w:hint="default"/>
      </w:rPr>
    </w:lvl>
    <w:lvl w:ilvl="6" w:tplc="BF92C56C" w:tentative="1">
      <w:start w:val="1"/>
      <w:numFmt w:val="bullet"/>
      <w:lvlText w:val=""/>
      <w:lvlJc w:val="left"/>
      <w:pPr>
        <w:ind w:left="5040" w:hanging="360"/>
      </w:pPr>
      <w:rPr>
        <w:rFonts w:ascii="Symbol" w:hAnsi="Symbol" w:hint="default"/>
      </w:rPr>
    </w:lvl>
    <w:lvl w:ilvl="7" w:tplc="7B4A4D00" w:tentative="1">
      <w:start w:val="1"/>
      <w:numFmt w:val="bullet"/>
      <w:lvlText w:val="o"/>
      <w:lvlJc w:val="left"/>
      <w:pPr>
        <w:ind w:left="5760" w:hanging="360"/>
      </w:pPr>
      <w:rPr>
        <w:rFonts w:ascii="Courier New" w:hAnsi="Courier New" w:cs="Courier New" w:hint="default"/>
      </w:rPr>
    </w:lvl>
    <w:lvl w:ilvl="8" w:tplc="7FCE8C64" w:tentative="1">
      <w:start w:val="1"/>
      <w:numFmt w:val="bullet"/>
      <w:lvlText w:val=""/>
      <w:lvlJc w:val="left"/>
      <w:pPr>
        <w:ind w:left="6480" w:hanging="360"/>
      </w:pPr>
      <w:rPr>
        <w:rFonts w:ascii="Wingdings" w:hAnsi="Wingdings" w:hint="default"/>
      </w:rPr>
    </w:lvl>
  </w:abstractNum>
  <w:num w:numId="1" w16cid:durableId="336464313">
    <w:abstractNumId w:val="0"/>
  </w:num>
  <w:num w:numId="2" w16cid:durableId="145250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20B"/>
    <w:rsid w:val="000017A7"/>
    <w:rsid w:val="00001E33"/>
    <w:rsid w:val="00002F77"/>
    <w:rsid w:val="0000319D"/>
    <w:rsid w:val="00003A59"/>
    <w:rsid w:val="00003D13"/>
    <w:rsid w:val="00004F2C"/>
    <w:rsid w:val="000073C2"/>
    <w:rsid w:val="000113F0"/>
    <w:rsid w:val="000114A5"/>
    <w:rsid w:val="000124E1"/>
    <w:rsid w:val="00012DD4"/>
    <w:rsid w:val="00012F20"/>
    <w:rsid w:val="00014C42"/>
    <w:rsid w:val="00015270"/>
    <w:rsid w:val="00016475"/>
    <w:rsid w:val="0001667F"/>
    <w:rsid w:val="00016C44"/>
    <w:rsid w:val="00016CD2"/>
    <w:rsid w:val="000218EF"/>
    <w:rsid w:val="00022747"/>
    <w:rsid w:val="00023093"/>
    <w:rsid w:val="000264E8"/>
    <w:rsid w:val="00030085"/>
    <w:rsid w:val="00032EA9"/>
    <w:rsid w:val="00034A2E"/>
    <w:rsid w:val="000404F0"/>
    <w:rsid w:val="000419AC"/>
    <w:rsid w:val="0004209C"/>
    <w:rsid w:val="00042E8B"/>
    <w:rsid w:val="00045371"/>
    <w:rsid w:val="00045F12"/>
    <w:rsid w:val="0004690B"/>
    <w:rsid w:val="00051B21"/>
    <w:rsid w:val="00051E49"/>
    <w:rsid w:val="00052607"/>
    <w:rsid w:val="00053A71"/>
    <w:rsid w:val="0005446C"/>
    <w:rsid w:val="00055B24"/>
    <w:rsid w:val="00055B26"/>
    <w:rsid w:val="00056C35"/>
    <w:rsid w:val="00061383"/>
    <w:rsid w:val="00061A22"/>
    <w:rsid w:val="00061FD9"/>
    <w:rsid w:val="000621B1"/>
    <w:rsid w:val="00062DCF"/>
    <w:rsid w:val="000642C7"/>
    <w:rsid w:val="00066622"/>
    <w:rsid w:val="000705D8"/>
    <w:rsid w:val="0007663F"/>
    <w:rsid w:val="00082DCA"/>
    <w:rsid w:val="00083811"/>
    <w:rsid w:val="00083AFF"/>
    <w:rsid w:val="00084C47"/>
    <w:rsid w:val="00085865"/>
    <w:rsid w:val="000860F1"/>
    <w:rsid w:val="00087A3C"/>
    <w:rsid w:val="000923C1"/>
    <w:rsid w:val="00092C51"/>
    <w:rsid w:val="00093588"/>
    <w:rsid w:val="000964A6"/>
    <w:rsid w:val="000A0F23"/>
    <w:rsid w:val="000A281F"/>
    <w:rsid w:val="000A4A69"/>
    <w:rsid w:val="000A4EA9"/>
    <w:rsid w:val="000A573D"/>
    <w:rsid w:val="000A6802"/>
    <w:rsid w:val="000A77C6"/>
    <w:rsid w:val="000B1C9A"/>
    <w:rsid w:val="000B320A"/>
    <w:rsid w:val="000B460D"/>
    <w:rsid w:val="000B737A"/>
    <w:rsid w:val="000C05FD"/>
    <w:rsid w:val="000C0671"/>
    <w:rsid w:val="000C2E53"/>
    <w:rsid w:val="000C4465"/>
    <w:rsid w:val="000C7997"/>
    <w:rsid w:val="000C7F63"/>
    <w:rsid w:val="000D06F5"/>
    <w:rsid w:val="000D19EA"/>
    <w:rsid w:val="000D1C8E"/>
    <w:rsid w:val="000D2FB6"/>
    <w:rsid w:val="000D3731"/>
    <w:rsid w:val="000D389C"/>
    <w:rsid w:val="000D3C70"/>
    <w:rsid w:val="000E0374"/>
    <w:rsid w:val="000E079E"/>
    <w:rsid w:val="000E1017"/>
    <w:rsid w:val="000E2412"/>
    <w:rsid w:val="000E423A"/>
    <w:rsid w:val="000E5C28"/>
    <w:rsid w:val="000E7005"/>
    <w:rsid w:val="000E718D"/>
    <w:rsid w:val="000E77AA"/>
    <w:rsid w:val="000F0A89"/>
    <w:rsid w:val="000F1A78"/>
    <w:rsid w:val="000F1A7E"/>
    <w:rsid w:val="000F2DDC"/>
    <w:rsid w:val="000F34E1"/>
    <w:rsid w:val="000F4563"/>
    <w:rsid w:val="000F531E"/>
    <w:rsid w:val="000F7C51"/>
    <w:rsid w:val="00100B2E"/>
    <w:rsid w:val="00102BE1"/>
    <w:rsid w:val="00103762"/>
    <w:rsid w:val="00104EB6"/>
    <w:rsid w:val="00106672"/>
    <w:rsid w:val="001079D4"/>
    <w:rsid w:val="00112DEE"/>
    <w:rsid w:val="00113C6E"/>
    <w:rsid w:val="00120055"/>
    <w:rsid w:val="00120A9A"/>
    <w:rsid w:val="00122679"/>
    <w:rsid w:val="0012417C"/>
    <w:rsid w:val="0012422C"/>
    <w:rsid w:val="00126AC4"/>
    <w:rsid w:val="00127EB2"/>
    <w:rsid w:val="001308F2"/>
    <w:rsid w:val="0013175A"/>
    <w:rsid w:val="00133431"/>
    <w:rsid w:val="00137823"/>
    <w:rsid w:val="001418B6"/>
    <w:rsid w:val="00142FC4"/>
    <w:rsid w:val="00144AF6"/>
    <w:rsid w:val="0014539A"/>
    <w:rsid w:val="001457E5"/>
    <w:rsid w:val="00145ABC"/>
    <w:rsid w:val="00146310"/>
    <w:rsid w:val="0014681C"/>
    <w:rsid w:val="001469AE"/>
    <w:rsid w:val="001508DB"/>
    <w:rsid w:val="0015142A"/>
    <w:rsid w:val="00152714"/>
    <w:rsid w:val="001534B0"/>
    <w:rsid w:val="00153778"/>
    <w:rsid w:val="00153A4B"/>
    <w:rsid w:val="001540D3"/>
    <w:rsid w:val="00154734"/>
    <w:rsid w:val="0015529D"/>
    <w:rsid w:val="0016020E"/>
    <w:rsid w:val="00161661"/>
    <w:rsid w:val="00163DD5"/>
    <w:rsid w:val="001644EC"/>
    <w:rsid w:val="001664D3"/>
    <w:rsid w:val="00166B95"/>
    <w:rsid w:val="0016724D"/>
    <w:rsid w:val="00167529"/>
    <w:rsid w:val="001723E2"/>
    <w:rsid w:val="00172472"/>
    <w:rsid w:val="0017574E"/>
    <w:rsid w:val="00175A66"/>
    <w:rsid w:val="00175B72"/>
    <w:rsid w:val="00177731"/>
    <w:rsid w:val="00177D9B"/>
    <w:rsid w:val="001800A2"/>
    <w:rsid w:val="00184287"/>
    <w:rsid w:val="00184BD6"/>
    <w:rsid w:val="00184CA5"/>
    <w:rsid w:val="001923D6"/>
    <w:rsid w:val="00193308"/>
    <w:rsid w:val="001957D8"/>
    <w:rsid w:val="001A2AC7"/>
    <w:rsid w:val="001A2C94"/>
    <w:rsid w:val="001A45AB"/>
    <w:rsid w:val="001A498A"/>
    <w:rsid w:val="001A4FFE"/>
    <w:rsid w:val="001A79C0"/>
    <w:rsid w:val="001A7D24"/>
    <w:rsid w:val="001A7FAD"/>
    <w:rsid w:val="001AA46B"/>
    <w:rsid w:val="001B02BD"/>
    <w:rsid w:val="001B19AD"/>
    <w:rsid w:val="001B485B"/>
    <w:rsid w:val="001B5180"/>
    <w:rsid w:val="001B51C4"/>
    <w:rsid w:val="001B7F29"/>
    <w:rsid w:val="001C111E"/>
    <w:rsid w:val="001C153C"/>
    <w:rsid w:val="001C259E"/>
    <w:rsid w:val="001C5968"/>
    <w:rsid w:val="001C60DF"/>
    <w:rsid w:val="001C61E7"/>
    <w:rsid w:val="001C7686"/>
    <w:rsid w:val="001D05BC"/>
    <w:rsid w:val="001D075B"/>
    <w:rsid w:val="001D09B0"/>
    <w:rsid w:val="001D139D"/>
    <w:rsid w:val="001D3B70"/>
    <w:rsid w:val="001D7433"/>
    <w:rsid w:val="001E1735"/>
    <w:rsid w:val="001E4F66"/>
    <w:rsid w:val="001E5E13"/>
    <w:rsid w:val="001E6A55"/>
    <w:rsid w:val="001F0924"/>
    <w:rsid w:val="001F58EA"/>
    <w:rsid w:val="001F6EBB"/>
    <w:rsid w:val="001F7A27"/>
    <w:rsid w:val="0020201F"/>
    <w:rsid w:val="00202E2A"/>
    <w:rsid w:val="002045E6"/>
    <w:rsid w:val="0020528B"/>
    <w:rsid w:val="00206985"/>
    <w:rsid w:val="0021022F"/>
    <w:rsid w:val="002106D9"/>
    <w:rsid w:val="00212183"/>
    <w:rsid w:val="00212B8E"/>
    <w:rsid w:val="00212CEF"/>
    <w:rsid w:val="00212F7B"/>
    <w:rsid w:val="002159A1"/>
    <w:rsid w:val="00217882"/>
    <w:rsid w:val="00217985"/>
    <w:rsid w:val="0022124B"/>
    <w:rsid w:val="00221F74"/>
    <w:rsid w:val="00223FC6"/>
    <w:rsid w:val="0022475A"/>
    <w:rsid w:val="002250AB"/>
    <w:rsid w:val="0023166D"/>
    <w:rsid w:val="0023213E"/>
    <w:rsid w:val="00233642"/>
    <w:rsid w:val="0023516C"/>
    <w:rsid w:val="00236C93"/>
    <w:rsid w:val="00237A53"/>
    <w:rsid w:val="00240174"/>
    <w:rsid w:val="00240700"/>
    <w:rsid w:val="00242118"/>
    <w:rsid w:val="002430FC"/>
    <w:rsid w:val="002450FD"/>
    <w:rsid w:val="00245FF6"/>
    <w:rsid w:val="00251D5C"/>
    <w:rsid w:val="002525AC"/>
    <w:rsid w:val="00252BCE"/>
    <w:rsid w:val="00252E23"/>
    <w:rsid w:val="00255952"/>
    <w:rsid w:val="00257E04"/>
    <w:rsid w:val="00261572"/>
    <w:rsid w:val="00263552"/>
    <w:rsid w:val="00264081"/>
    <w:rsid w:val="002668C0"/>
    <w:rsid w:val="00270A5E"/>
    <w:rsid w:val="00270E37"/>
    <w:rsid w:val="002721DD"/>
    <w:rsid w:val="00272399"/>
    <w:rsid w:val="00272467"/>
    <w:rsid w:val="00272934"/>
    <w:rsid w:val="00276202"/>
    <w:rsid w:val="00277EFB"/>
    <w:rsid w:val="0028023F"/>
    <w:rsid w:val="00280AF8"/>
    <w:rsid w:val="00280F82"/>
    <w:rsid w:val="00281193"/>
    <w:rsid w:val="002815CA"/>
    <w:rsid w:val="00281FD7"/>
    <w:rsid w:val="00283687"/>
    <w:rsid w:val="00284B5C"/>
    <w:rsid w:val="002856E6"/>
    <w:rsid w:val="002862C7"/>
    <w:rsid w:val="00286335"/>
    <w:rsid w:val="00293836"/>
    <w:rsid w:val="00293A16"/>
    <w:rsid w:val="002941D6"/>
    <w:rsid w:val="0029562E"/>
    <w:rsid w:val="002A0B66"/>
    <w:rsid w:val="002A30DD"/>
    <w:rsid w:val="002A3836"/>
    <w:rsid w:val="002A4CD0"/>
    <w:rsid w:val="002A5184"/>
    <w:rsid w:val="002B00F3"/>
    <w:rsid w:val="002B0846"/>
    <w:rsid w:val="002B18CD"/>
    <w:rsid w:val="002B348E"/>
    <w:rsid w:val="002B473E"/>
    <w:rsid w:val="002B5D9E"/>
    <w:rsid w:val="002B797D"/>
    <w:rsid w:val="002C02DA"/>
    <w:rsid w:val="002C1FF5"/>
    <w:rsid w:val="002C3DBB"/>
    <w:rsid w:val="002C5746"/>
    <w:rsid w:val="002C5B6C"/>
    <w:rsid w:val="002C69FE"/>
    <w:rsid w:val="002C6D6E"/>
    <w:rsid w:val="002C7DC8"/>
    <w:rsid w:val="002D1A80"/>
    <w:rsid w:val="002D2FD5"/>
    <w:rsid w:val="002D4411"/>
    <w:rsid w:val="002D5F8D"/>
    <w:rsid w:val="002D60BA"/>
    <w:rsid w:val="002D6240"/>
    <w:rsid w:val="002E1880"/>
    <w:rsid w:val="002E1BE7"/>
    <w:rsid w:val="002E2322"/>
    <w:rsid w:val="002E3C20"/>
    <w:rsid w:val="002E44A5"/>
    <w:rsid w:val="002E5381"/>
    <w:rsid w:val="002F1AD3"/>
    <w:rsid w:val="002F5AE0"/>
    <w:rsid w:val="002F5FCD"/>
    <w:rsid w:val="002F7647"/>
    <w:rsid w:val="003011D6"/>
    <w:rsid w:val="00302E0C"/>
    <w:rsid w:val="0030366A"/>
    <w:rsid w:val="00303F9B"/>
    <w:rsid w:val="003075FB"/>
    <w:rsid w:val="00310A27"/>
    <w:rsid w:val="003113EB"/>
    <w:rsid w:val="003128A6"/>
    <w:rsid w:val="003131AD"/>
    <w:rsid w:val="00315F09"/>
    <w:rsid w:val="00324889"/>
    <w:rsid w:val="00325913"/>
    <w:rsid w:val="00327E35"/>
    <w:rsid w:val="00327F25"/>
    <w:rsid w:val="00334A94"/>
    <w:rsid w:val="00334EAC"/>
    <w:rsid w:val="003358F9"/>
    <w:rsid w:val="003377B7"/>
    <w:rsid w:val="0034053A"/>
    <w:rsid w:val="00346689"/>
    <w:rsid w:val="00347FDC"/>
    <w:rsid w:val="00350364"/>
    <w:rsid w:val="00352AA4"/>
    <w:rsid w:val="00356911"/>
    <w:rsid w:val="00357C0A"/>
    <w:rsid w:val="00357C95"/>
    <w:rsid w:val="00360EFF"/>
    <w:rsid w:val="0036127B"/>
    <w:rsid w:val="003614D7"/>
    <w:rsid w:val="0036216F"/>
    <w:rsid w:val="00362650"/>
    <w:rsid w:val="00365073"/>
    <w:rsid w:val="00367F97"/>
    <w:rsid w:val="003708E2"/>
    <w:rsid w:val="003739A5"/>
    <w:rsid w:val="00374FED"/>
    <w:rsid w:val="003755DD"/>
    <w:rsid w:val="00375B56"/>
    <w:rsid w:val="003777A2"/>
    <w:rsid w:val="0038271D"/>
    <w:rsid w:val="00383109"/>
    <w:rsid w:val="0038427D"/>
    <w:rsid w:val="003847D3"/>
    <w:rsid w:val="003862C8"/>
    <w:rsid w:val="00387378"/>
    <w:rsid w:val="003953F1"/>
    <w:rsid w:val="003960BB"/>
    <w:rsid w:val="00397605"/>
    <w:rsid w:val="0039778E"/>
    <w:rsid w:val="003979DF"/>
    <w:rsid w:val="003A0671"/>
    <w:rsid w:val="003A19EC"/>
    <w:rsid w:val="003A358C"/>
    <w:rsid w:val="003A3EEF"/>
    <w:rsid w:val="003A4001"/>
    <w:rsid w:val="003A4731"/>
    <w:rsid w:val="003A6651"/>
    <w:rsid w:val="003A7AA4"/>
    <w:rsid w:val="003B0F67"/>
    <w:rsid w:val="003B2461"/>
    <w:rsid w:val="003B3BE9"/>
    <w:rsid w:val="003B6AC8"/>
    <w:rsid w:val="003B6C30"/>
    <w:rsid w:val="003B738A"/>
    <w:rsid w:val="003C00A6"/>
    <w:rsid w:val="003C1B92"/>
    <w:rsid w:val="003C348C"/>
    <w:rsid w:val="003C4E1F"/>
    <w:rsid w:val="003C51A4"/>
    <w:rsid w:val="003C5E73"/>
    <w:rsid w:val="003D1AFE"/>
    <w:rsid w:val="003D2CA0"/>
    <w:rsid w:val="003D57B6"/>
    <w:rsid w:val="003D6451"/>
    <w:rsid w:val="003DA98B"/>
    <w:rsid w:val="003E06E1"/>
    <w:rsid w:val="003E0897"/>
    <w:rsid w:val="003E3EAF"/>
    <w:rsid w:val="003E44CC"/>
    <w:rsid w:val="003E45AD"/>
    <w:rsid w:val="003E74BE"/>
    <w:rsid w:val="003F167E"/>
    <w:rsid w:val="003F284B"/>
    <w:rsid w:val="003F30CF"/>
    <w:rsid w:val="003F3DA8"/>
    <w:rsid w:val="003F3ED6"/>
    <w:rsid w:val="003F60A8"/>
    <w:rsid w:val="003F6378"/>
    <w:rsid w:val="003F6709"/>
    <w:rsid w:val="003F6907"/>
    <w:rsid w:val="003F6987"/>
    <w:rsid w:val="003F69B8"/>
    <w:rsid w:val="003F6D69"/>
    <w:rsid w:val="00400226"/>
    <w:rsid w:val="004007D7"/>
    <w:rsid w:val="00402E9C"/>
    <w:rsid w:val="00404341"/>
    <w:rsid w:val="00404B65"/>
    <w:rsid w:val="0040598F"/>
    <w:rsid w:val="00406790"/>
    <w:rsid w:val="00407937"/>
    <w:rsid w:val="00412FCD"/>
    <w:rsid w:val="00413123"/>
    <w:rsid w:val="004138EE"/>
    <w:rsid w:val="0041490D"/>
    <w:rsid w:val="004167E7"/>
    <w:rsid w:val="00416B93"/>
    <w:rsid w:val="00416BDC"/>
    <w:rsid w:val="00416F6E"/>
    <w:rsid w:val="00417202"/>
    <w:rsid w:val="004203FB"/>
    <w:rsid w:val="00421D4F"/>
    <w:rsid w:val="00421FC2"/>
    <w:rsid w:val="00422CEB"/>
    <w:rsid w:val="0042613F"/>
    <w:rsid w:val="00427516"/>
    <w:rsid w:val="0042D6ED"/>
    <w:rsid w:val="004337A0"/>
    <w:rsid w:val="00434036"/>
    <w:rsid w:val="00434E16"/>
    <w:rsid w:val="00436C77"/>
    <w:rsid w:val="00437279"/>
    <w:rsid w:val="00437775"/>
    <w:rsid w:val="004422F0"/>
    <w:rsid w:val="00444904"/>
    <w:rsid w:val="00444D99"/>
    <w:rsid w:val="004455D4"/>
    <w:rsid w:val="00446EC0"/>
    <w:rsid w:val="00447B83"/>
    <w:rsid w:val="004502EA"/>
    <w:rsid w:val="004518C0"/>
    <w:rsid w:val="00453468"/>
    <w:rsid w:val="00454B95"/>
    <w:rsid w:val="00454C5E"/>
    <w:rsid w:val="004566B2"/>
    <w:rsid w:val="00456B43"/>
    <w:rsid w:val="00460A46"/>
    <w:rsid w:val="00461A7E"/>
    <w:rsid w:val="0046210F"/>
    <w:rsid w:val="0046279E"/>
    <w:rsid w:val="004629BB"/>
    <w:rsid w:val="00462DC7"/>
    <w:rsid w:val="0046336C"/>
    <w:rsid w:val="00464CA2"/>
    <w:rsid w:val="00464D4E"/>
    <w:rsid w:val="0046605C"/>
    <w:rsid w:val="00467124"/>
    <w:rsid w:val="00467374"/>
    <w:rsid w:val="00470316"/>
    <w:rsid w:val="00470508"/>
    <w:rsid w:val="0047074D"/>
    <w:rsid w:val="00471014"/>
    <w:rsid w:val="00471E0E"/>
    <w:rsid w:val="00471FFB"/>
    <w:rsid w:val="00474CF6"/>
    <w:rsid w:val="004756E1"/>
    <w:rsid w:val="00476A7F"/>
    <w:rsid w:val="00477471"/>
    <w:rsid w:val="00480DD1"/>
    <w:rsid w:val="00484ED7"/>
    <w:rsid w:val="004858A2"/>
    <w:rsid w:val="0048641B"/>
    <w:rsid w:val="00487833"/>
    <w:rsid w:val="00490C98"/>
    <w:rsid w:val="0049425E"/>
    <w:rsid w:val="00494372"/>
    <w:rsid w:val="0049719A"/>
    <w:rsid w:val="004974A2"/>
    <w:rsid w:val="00497776"/>
    <w:rsid w:val="00497862"/>
    <w:rsid w:val="00497E3E"/>
    <w:rsid w:val="004A1D72"/>
    <w:rsid w:val="004A3E8D"/>
    <w:rsid w:val="004A5C0C"/>
    <w:rsid w:val="004A644D"/>
    <w:rsid w:val="004A6ADC"/>
    <w:rsid w:val="004A7F1B"/>
    <w:rsid w:val="004B2775"/>
    <w:rsid w:val="004B7DB5"/>
    <w:rsid w:val="004B7F3C"/>
    <w:rsid w:val="004C18F5"/>
    <w:rsid w:val="004C19DE"/>
    <w:rsid w:val="004C3765"/>
    <w:rsid w:val="004C3E21"/>
    <w:rsid w:val="004D21E1"/>
    <w:rsid w:val="004D26D3"/>
    <w:rsid w:val="004D45AD"/>
    <w:rsid w:val="004D6398"/>
    <w:rsid w:val="004D6551"/>
    <w:rsid w:val="004D720B"/>
    <w:rsid w:val="004E09E8"/>
    <w:rsid w:val="004E212C"/>
    <w:rsid w:val="004E2EFF"/>
    <w:rsid w:val="004E5EC0"/>
    <w:rsid w:val="004E7EE5"/>
    <w:rsid w:val="004F0217"/>
    <w:rsid w:val="004F02EA"/>
    <w:rsid w:val="004F277A"/>
    <w:rsid w:val="004F35E6"/>
    <w:rsid w:val="004F523A"/>
    <w:rsid w:val="004F6950"/>
    <w:rsid w:val="004F72CD"/>
    <w:rsid w:val="004F7FD3"/>
    <w:rsid w:val="00500941"/>
    <w:rsid w:val="005024D7"/>
    <w:rsid w:val="00502E59"/>
    <w:rsid w:val="005049CA"/>
    <w:rsid w:val="00504B8C"/>
    <w:rsid w:val="00505ABF"/>
    <w:rsid w:val="00506102"/>
    <w:rsid w:val="00506BEB"/>
    <w:rsid w:val="00507A25"/>
    <w:rsid w:val="0051429A"/>
    <w:rsid w:val="00516289"/>
    <w:rsid w:val="00517A8E"/>
    <w:rsid w:val="00522A87"/>
    <w:rsid w:val="0052502A"/>
    <w:rsid w:val="005255E5"/>
    <w:rsid w:val="005258B2"/>
    <w:rsid w:val="00526B7A"/>
    <w:rsid w:val="0052737C"/>
    <w:rsid w:val="00527917"/>
    <w:rsid w:val="00530C96"/>
    <w:rsid w:val="00532274"/>
    <w:rsid w:val="00532919"/>
    <w:rsid w:val="00533E16"/>
    <w:rsid w:val="00534944"/>
    <w:rsid w:val="00535A23"/>
    <w:rsid w:val="005360BF"/>
    <w:rsid w:val="005370A0"/>
    <w:rsid w:val="00541F7A"/>
    <w:rsid w:val="005429D9"/>
    <w:rsid w:val="0054393C"/>
    <w:rsid w:val="00546D91"/>
    <w:rsid w:val="005476D3"/>
    <w:rsid w:val="0055104E"/>
    <w:rsid w:val="00551FA0"/>
    <w:rsid w:val="005556BE"/>
    <w:rsid w:val="005608A4"/>
    <w:rsid w:val="00560E2E"/>
    <w:rsid w:val="0056305A"/>
    <w:rsid w:val="00563429"/>
    <w:rsid w:val="00566719"/>
    <w:rsid w:val="005667A5"/>
    <w:rsid w:val="00567A9D"/>
    <w:rsid w:val="00570E85"/>
    <w:rsid w:val="0057118C"/>
    <w:rsid w:val="005713A0"/>
    <w:rsid w:val="00573035"/>
    <w:rsid w:val="00573100"/>
    <w:rsid w:val="0057561C"/>
    <w:rsid w:val="00576BA8"/>
    <w:rsid w:val="005771D0"/>
    <w:rsid w:val="00580C5E"/>
    <w:rsid w:val="00581DA4"/>
    <w:rsid w:val="00581E92"/>
    <w:rsid w:val="00581F3A"/>
    <w:rsid w:val="00582EA1"/>
    <w:rsid w:val="005834D3"/>
    <w:rsid w:val="005836C2"/>
    <w:rsid w:val="00583ACA"/>
    <w:rsid w:val="00583B66"/>
    <w:rsid w:val="0058617A"/>
    <w:rsid w:val="005864B0"/>
    <w:rsid w:val="0059202D"/>
    <w:rsid w:val="00592C47"/>
    <w:rsid w:val="00593032"/>
    <w:rsid w:val="00593077"/>
    <w:rsid w:val="00593AC1"/>
    <w:rsid w:val="0059481C"/>
    <w:rsid w:val="00594C98"/>
    <w:rsid w:val="00594FE3"/>
    <w:rsid w:val="00595C30"/>
    <w:rsid w:val="005963E4"/>
    <w:rsid w:val="005966E3"/>
    <w:rsid w:val="005969DB"/>
    <w:rsid w:val="005A0565"/>
    <w:rsid w:val="005A0FDA"/>
    <w:rsid w:val="005A3197"/>
    <w:rsid w:val="005A3717"/>
    <w:rsid w:val="005A3D71"/>
    <w:rsid w:val="005A55DC"/>
    <w:rsid w:val="005A73A0"/>
    <w:rsid w:val="005A7B8A"/>
    <w:rsid w:val="005B0D1A"/>
    <w:rsid w:val="005B14D5"/>
    <w:rsid w:val="005B14FA"/>
    <w:rsid w:val="005B2035"/>
    <w:rsid w:val="005B510C"/>
    <w:rsid w:val="005C0439"/>
    <w:rsid w:val="005C0D63"/>
    <w:rsid w:val="005C0D83"/>
    <w:rsid w:val="005C25AD"/>
    <w:rsid w:val="005C3D18"/>
    <w:rsid w:val="005C3F52"/>
    <w:rsid w:val="005C4F00"/>
    <w:rsid w:val="005C56CB"/>
    <w:rsid w:val="005C5EFD"/>
    <w:rsid w:val="005C766C"/>
    <w:rsid w:val="005C795E"/>
    <w:rsid w:val="005C7F6C"/>
    <w:rsid w:val="005D1202"/>
    <w:rsid w:val="005E035E"/>
    <w:rsid w:val="005E16B6"/>
    <w:rsid w:val="005E224A"/>
    <w:rsid w:val="005E2F64"/>
    <w:rsid w:val="005E3495"/>
    <w:rsid w:val="005E5121"/>
    <w:rsid w:val="005F0CB2"/>
    <w:rsid w:val="005F225C"/>
    <w:rsid w:val="005F2678"/>
    <w:rsid w:val="005F2DD7"/>
    <w:rsid w:val="005F2DE0"/>
    <w:rsid w:val="005F40B1"/>
    <w:rsid w:val="005F4355"/>
    <w:rsid w:val="005F49F0"/>
    <w:rsid w:val="005F4CC5"/>
    <w:rsid w:val="005F5AB4"/>
    <w:rsid w:val="005F6258"/>
    <w:rsid w:val="0060116C"/>
    <w:rsid w:val="00601BC6"/>
    <w:rsid w:val="00601D4C"/>
    <w:rsid w:val="00603ED0"/>
    <w:rsid w:val="00603F1D"/>
    <w:rsid w:val="006047B4"/>
    <w:rsid w:val="006066BA"/>
    <w:rsid w:val="00607316"/>
    <w:rsid w:val="006073CF"/>
    <w:rsid w:val="006100A2"/>
    <w:rsid w:val="00610D52"/>
    <w:rsid w:val="00611DCD"/>
    <w:rsid w:val="00613195"/>
    <w:rsid w:val="0061339C"/>
    <w:rsid w:val="00614D5A"/>
    <w:rsid w:val="006162BE"/>
    <w:rsid w:val="00621429"/>
    <w:rsid w:val="00622D31"/>
    <w:rsid w:val="006232AB"/>
    <w:rsid w:val="00624154"/>
    <w:rsid w:val="00626060"/>
    <w:rsid w:val="0062732B"/>
    <w:rsid w:val="006301C6"/>
    <w:rsid w:val="00630738"/>
    <w:rsid w:val="0063084A"/>
    <w:rsid w:val="006320DE"/>
    <w:rsid w:val="00637D30"/>
    <w:rsid w:val="0064026D"/>
    <w:rsid w:val="0064104F"/>
    <w:rsid w:val="006432BB"/>
    <w:rsid w:val="0064533D"/>
    <w:rsid w:val="006514B1"/>
    <w:rsid w:val="00652631"/>
    <w:rsid w:val="00652E04"/>
    <w:rsid w:val="00653E58"/>
    <w:rsid w:val="00654DDA"/>
    <w:rsid w:val="006569D4"/>
    <w:rsid w:val="00656B7B"/>
    <w:rsid w:val="006576A6"/>
    <w:rsid w:val="00657C08"/>
    <w:rsid w:val="00661100"/>
    <w:rsid w:val="00661743"/>
    <w:rsid w:val="006623C5"/>
    <w:rsid w:val="006654D0"/>
    <w:rsid w:val="0066B9D9"/>
    <w:rsid w:val="00670868"/>
    <w:rsid w:val="006735E7"/>
    <w:rsid w:val="00674143"/>
    <w:rsid w:val="00675548"/>
    <w:rsid w:val="00675C7A"/>
    <w:rsid w:val="00677EB4"/>
    <w:rsid w:val="00681B24"/>
    <w:rsid w:val="00682C96"/>
    <w:rsid w:val="00683FEA"/>
    <w:rsid w:val="00684FF6"/>
    <w:rsid w:val="00686C21"/>
    <w:rsid w:val="00686C3F"/>
    <w:rsid w:val="00693A3E"/>
    <w:rsid w:val="0069473D"/>
    <w:rsid w:val="00694C61"/>
    <w:rsid w:val="006958FD"/>
    <w:rsid w:val="00697C12"/>
    <w:rsid w:val="00697F94"/>
    <w:rsid w:val="006A227D"/>
    <w:rsid w:val="006B0856"/>
    <w:rsid w:val="006B0FD5"/>
    <w:rsid w:val="006B19AB"/>
    <w:rsid w:val="006B486C"/>
    <w:rsid w:val="006B6C1D"/>
    <w:rsid w:val="006B6EC0"/>
    <w:rsid w:val="006B7D71"/>
    <w:rsid w:val="006C0071"/>
    <w:rsid w:val="006C09A9"/>
    <w:rsid w:val="006C1E53"/>
    <w:rsid w:val="006C1F8D"/>
    <w:rsid w:val="006C2128"/>
    <w:rsid w:val="006C2B1B"/>
    <w:rsid w:val="006C3D97"/>
    <w:rsid w:val="006D37BE"/>
    <w:rsid w:val="006D37D0"/>
    <w:rsid w:val="006D3DC5"/>
    <w:rsid w:val="006D5EDC"/>
    <w:rsid w:val="006D6AFA"/>
    <w:rsid w:val="006D78E1"/>
    <w:rsid w:val="006D7E85"/>
    <w:rsid w:val="006E29E0"/>
    <w:rsid w:val="006E7A95"/>
    <w:rsid w:val="006F0E5C"/>
    <w:rsid w:val="006F355B"/>
    <w:rsid w:val="006F3B61"/>
    <w:rsid w:val="006F4685"/>
    <w:rsid w:val="006F4949"/>
    <w:rsid w:val="006F4B96"/>
    <w:rsid w:val="006F4F90"/>
    <w:rsid w:val="006F5836"/>
    <w:rsid w:val="006F715F"/>
    <w:rsid w:val="006F74E8"/>
    <w:rsid w:val="006F7DAF"/>
    <w:rsid w:val="00702863"/>
    <w:rsid w:val="00703DBC"/>
    <w:rsid w:val="00704223"/>
    <w:rsid w:val="00706059"/>
    <w:rsid w:val="00706B67"/>
    <w:rsid w:val="00707020"/>
    <w:rsid w:val="0071122A"/>
    <w:rsid w:val="00711990"/>
    <w:rsid w:val="00712288"/>
    <w:rsid w:val="00712AEA"/>
    <w:rsid w:val="00713733"/>
    <w:rsid w:val="007138DD"/>
    <w:rsid w:val="007143DE"/>
    <w:rsid w:val="007154FD"/>
    <w:rsid w:val="00717562"/>
    <w:rsid w:val="00717D3E"/>
    <w:rsid w:val="00723396"/>
    <w:rsid w:val="007234F7"/>
    <w:rsid w:val="00723744"/>
    <w:rsid w:val="00723A06"/>
    <w:rsid w:val="00724F37"/>
    <w:rsid w:val="00726582"/>
    <w:rsid w:val="00727DD2"/>
    <w:rsid w:val="00733687"/>
    <w:rsid w:val="00734328"/>
    <w:rsid w:val="00736BD4"/>
    <w:rsid w:val="00736C06"/>
    <w:rsid w:val="00740CE3"/>
    <w:rsid w:val="00743A85"/>
    <w:rsid w:val="00744546"/>
    <w:rsid w:val="00744598"/>
    <w:rsid w:val="00744FE7"/>
    <w:rsid w:val="00745A02"/>
    <w:rsid w:val="00745EEE"/>
    <w:rsid w:val="00746D4D"/>
    <w:rsid w:val="00750174"/>
    <w:rsid w:val="0075055C"/>
    <w:rsid w:val="0075376C"/>
    <w:rsid w:val="00756E4E"/>
    <w:rsid w:val="00756E54"/>
    <w:rsid w:val="0075702D"/>
    <w:rsid w:val="00757FB4"/>
    <w:rsid w:val="0076222D"/>
    <w:rsid w:val="00763B07"/>
    <w:rsid w:val="007643E8"/>
    <w:rsid w:val="00764734"/>
    <w:rsid w:val="00765A2A"/>
    <w:rsid w:val="00765C21"/>
    <w:rsid w:val="00766AC7"/>
    <w:rsid w:val="00767DB5"/>
    <w:rsid w:val="00775D20"/>
    <w:rsid w:val="0077735A"/>
    <w:rsid w:val="00777DE9"/>
    <w:rsid w:val="00780143"/>
    <w:rsid w:val="0078072F"/>
    <w:rsid w:val="00784A54"/>
    <w:rsid w:val="00786442"/>
    <w:rsid w:val="00790A01"/>
    <w:rsid w:val="00792838"/>
    <w:rsid w:val="0079358C"/>
    <w:rsid w:val="007A03C9"/>
    <w:rsid w:val="007A11D8"/>
    <w:rsid w:val="007A161F"/>
    <w:rsid w:val="007A225E"/>
    <w:rsid w:val="007A4E54"/>
    <w:rsid w:val="007A540B"/>
    <w:rsid w:val="007A5A0E"/>
    <w:rsid w:val="007B1C32"/>
    <w:rsid w:val="007B2425"/>
    <w:rsid w:val="007B2700"/>
    <w:rsid w:val="007B2CB5"/>
    <w:rsid w:val="007B4F26"/>
    <w:rsid w:val="007B5FE0"/>
    <w:rsid w:val="007B5FF6"/>
    <w:rsid w:val="007B65D7"/>
    <w:rsid w:val="007B6E41"/>
    <w:rsid w:val="007C070A"/>
    <w:rsid w:val="007C1A67"/>
    <w:rsid w:val="007C44DB"/>
    <w:rsid w:val="007C4671"/>
    <w:rsid w:val="007C4BD0"/>
    <w:rsid w:val="007C7490"/>
    <w:rsid w:val="007D1D42"/>
    <w:rsid w:val="007D445A"/>
    <w:rsid w:val="007D5AC9"/>
    <w:rsid w:val="007E0121"/>
    <w:rsid w:val="007E5CD1"/>
    <w:rsid w:val="007E5D1E"/>
    <w:rsid w:val="007E6E02"/>
    <w:rsid w:val="007F425E"/>
    <w:rsid w:val="007F5176"/>
    <w:rsid w:val="00801272"/>
    <w:rsid w:val="008023B1"/>
    <w:rsid w:val="00804558"/>
    <w:rsid w:val="00805274"/>
    <w:rsid w:val="0080591F"/>
    <w:rsid w:val="00807506"/>
    <w:rsid w:val="00807BD1"/>
    <w:rsid w:val="00807F9E"/>
    <w:rsid w:val="008155D1"/>
    <w:rsid w:val="008166E2"/>
    <w:rsid w:val="00816936"/>
    <w:rsid w:val="00817CC5"/>
    <w:rsid w:val="008216DA"/>
    <w:rsid w:val="00822071"/>
    <w:rsid w:val="008230A2"/>
    <w:rsid w:val="00823769"/>
    <w:rsid w:val="00823D5B"/>
    <w:rsid w:val="008240FF"/>
    <w:rsid w:val="00824229"/>
    <w:rsid w:val="00827533"/>
    <w:rsid w:val="008310E9"/>
    <w:rsid w:val="008331E6"/>
    <w:rsid w:val="008332A0"/>
    <w:rsid w:val="0083377F"/>
    <w:rsid w:val="00833F98"/>
    <w:rsid w:val="00834C9E"/>
    <w:rsid w:val="00834D24"/>
    <w:rsid w:val="0083537C"/>
    <w:rsid w:val="00837B5B"/>
    <w:rsid w:val="00840BCF"/>
    <w:rsid w:val="00842577"/>
    <w:rsid w:val="00844DA0"/>
    <w:rsid w:val="0084576B"/>
    <w:rsid w:val="0084767F"/>
    <w:rsid w:val="00850492"/>
    <w:rsid w:val="008546C5"/>
    <w:rsid w:val="00854A08"/>
    <w:rsid w:val="00857B3F"/>
    <w:rsid w:val="00857F6B"/>
    <w:rsid w:val="00857FEE"/>
    <w:rsid w:val="00860839"/>
    <w:rsid w:val="00860B38"/>
    <w:rsid w:val="00862535"/>
    <w:rsid w:val="00863BC7"/>
    <w:rsid w:val="008651DE"/>
    <w:rsid w:val="00865A1C"/>
    <w:rsid w:val="008661BD"/>
    <w:rsid w:val="00867C79"/>
    <w:rsid w:val="00870A5F"/>
    <w:rsid w:val="00870F93"/>
    <w:rsid w:val="00872CF8"/>
    <w:rsid w:val="0087302B"/>
    <w:rsid w:val="0087334D"/>
    <w:rsid w:val="00874111"/>
    <w:rsid w:val="008765FC"/>
    <w:rsid w:val="00877FB1"/>
    <w:rsid w:val="00882C5D"/>
    <w:rsid w:val="00884030"/>
    <w:rsid w:val="008854EB"/>
    <w:rsid w:val="0088569A"/>
    <w:rsid w:val="00890DF5"/>
    <w:rsid w:val="0089369A"/>
    <w:rsid w:val="00893CEC"/>
    <w:rsid w:val="008945A9"/>
    <w:rsid w:val="008957F3"/>
    <w:rsid w:val="008957F4"/>
    <w:rsid w:val="00896EEF"/>
    <w:rsid w:val="00896F5A"/>
    <w:rsid w:val="00897D24"/>
    <w:rsid w:val="00897FD0"/>
    <w:rsid w:val="008A0939"/>
    <w:rsid w:val="008A0E2E"/>
    <w:rsid w:val="008A1CFD"/>
    <w:rsid w:val="008A2FFE"/>
    <w:rsid w:val="008A4FA7"/>
    <w:rsid w:val="008A5A2C"/>
    <w:rsid w:val="008A5B3E"/>
    <w:rsid w:val="008A5F5D"/>
    <w:rsid w:val="008A6501"/>
    <w:rsid w:val="008B0BBC"/>
    <w:rsid w:val="008B1E8F"/>
    <w:rsid w:val="008B2BAB"/>
    <w:rsid w:val="008B4748"/>
    <w:rsid w:val="008B5E70"/>
    <w:rsid w:val="008C06E0"/>
    <w:rsid w:val="008C0E8E"/>
    <w:rsid w:val="008C492A"/>
    <w:rsid w:val="008C583E"/>
    <w:rsid w:val="008C58DB"/>
    <w:rsid w:val="008D10D6"/>
    <w:rsid w:val="008D47C2"/>
    <w:rsid w:val="008D508F"/>
    <w:rsid w:val="008D57D9"/>
    <w:rsid w:val="008D65AC"/>
    <w:rsid w:val="008D679C"/>
    <w:rsid w:val="008D6EF0"/>
    <w:rsid w:val="008E1345"/>
    <w:rsid w:val="008E3C76"/>
    <w:rsid w:val="008E4057"/>
    <w:rsid w:val="008E4458"/>
    <w:rsid w:val="008E4518"/>
    <w:rsid w:val="008E48F1"/>
    <w:rsid w:val="008F29FB"/>
    <w:rsid w:val="008F2A5D"/>
    <w:rsid w:val="008F2C9D"/>
    <w:rsid w:val="008F3031"/>
    <w:rsid w:val="008F5AF7"/>
    <w:rsid w:val="00902341"/>
    <w:rsid w:val="0090314A"/>
    <w:rsid w:val="009050BA"/>
    <w:rsid w:val="009068D9"/>
    <w:rsid w:val="00906A56"/>
    <w:rsid w:val="0090775F"/>
    <w:rsid w:val="009135CA"/>
    <w:rsid w:val="00913888"/>
    <w:rsid w:val="00914F51"/>
    <w:rsid w:val="009163E6"/>
    <w:rsid w:val="0092070C"/>
    <w:rsid w:val="009220EF"/>
    <w:rsid w:val="009261F7"/>
    <w:rsid w:val="0092719E"/>
    <w:rsid w:val="00927FFD"/>
    <w:rsid w:val="009335F6"/>
    <w:rsid w:val="00933674"/>
    <w:rsid w:val="00934084"/>
    <w:rsid w:val="00934FCE"/>
    <w:rsid w:val="009366A6"/>
    <w:rsid w:val="00937C12"/>
    <w:rsid w:val="00937C76"/>
    <w:rsid w:val="00941D28"/>
    <w:rsid w:val="00942398"/>
    <w:rsid w:val="009448BE"/>
    <w:rsid w:val="00944C24"/>
    <w:rsid w:val="0094504F"/>
    <w:rsid w:val="0094505D"/>
    <w:rsid w:val="00945CB5"/>
    <w:rsid w:val="0094602B"/>
    <w:rsid w:val="00946283"/>
    <w:rsid w:val="00946CBB"/>
    <w:rsid w:val="00946D58"/>
    <w:rsid w:val="00950083"/>
    <w:rsid w:val="0095163B"/>
    <w:rsid w:val="00952B11"/>
    <w:rsid w:val="0095363C"/>
    <w:rsid w:val="00954032"/>
    <w:rsid w:val="00954DF8"/>
    <w:rsid w:val="00957728"/>
    <w:rsid w:val="00957BA2"/>
    <w:rsid w:val="0096085D"/>
    <w:rsid w:val="009671E6"/>
    <w:rsid w:val="00971331"/>
    <w:rsid w:val="0097306E"/>
    <w:rsid w:val="00976A7D"/>
    <w:rsid w:val="009812BD"/>
    <w:rsid w:val="0098229E"/>
    <w:rsid w:val="00983F43"/>
    <w:rsid w:val="00984B04"/>
    <w:rsid w:val="0098690D"/>
    <w:rsid w:val="00992F1B"/>
    <w:rsid w:val="009934F2"/>
    <w:rsid w:val="00993B89"/>
    <w:rsid w:val="009948E3"/>
    <w:rsid w:val="00995BAD"/>
    <w:rsid w:val="00997B7C"/>
    <w:rsid w:val="00997E59"/>
    <w:rsid w:val="009A6944"/>
    <w:rsid w:val="009A6CE8"/>
    <w:rsid w:val="009A7246"/>
    <w:rsid w:val="009B168D"/>
    <w:rsid w:val="009B2123"/>
    <w:rsid w:val="009B26A1"/>
    <w:rsid w:val="009B6168"/>
    <w:rsid w:val="009B7D3B"/>
    <w:rsid w:val="009C278F"/>
    <w:rsid w:val="009C338C"/>
    <w:rsid w:val="009C441E"/>
    <w:rsid w:val="009D1948"/>
    <w:rsid w:val="009D2CFE"/>
    <w:rsid w:val="009D30AB"/>
    <w:rsid w:val="009D355C"/>
    <w:rsid w:val="009D6BEB"/>
    <w:rsid w:val="009D73C2"/>
    <w:rsid w:val="009E1A5F"/>
    <w:rsid w:val="009E4106"/>
    <w:rsid w:val="009E6637"/>
    <w:rsid w:val="009E6775"/>
    <w:rsid w:val="009E7095"/>
    <w:rsid w:val="009F165C"/>
    <w:rsid w:val="009F4185"/>
    <w:rsid w:val="009F669F"/>
    <w:rsid w:val="00A00A06"/>
    <w:rsid w:val="00A0117C"/>
    <w:rsid w:val="00A026C3"/>
    <w:rsid w:val="00A036DD"/>
    <w:rsid w:val="00A0567B"/>
    <w:rsid w:val="00A061E3"/>
    <w:rsid w:val="00A15368"/>
    <w:rsid w:val="00A15B02"/>
    <w:rsid w:val="00A21873"/>
    <w:rsid w:val="00A21C87"/>
    <w:rsid w:val="00A23AEF"/>
    <w:rsid w:val="00A24085"/>
    <w:rsid w:val="00A24204"/>
    <w:rsid w:val="00A2540B"/>
    <w:rsid w:val="00A27BAA"/>
    <w:rsid w:val="00A32583"/>
    <w:rsid w:val="00A32707"/>
    <w:rsid w:val="00A32AC7"/>
    <w:rsid w:val="00A32B66"/>
    <w:rsid w:val="00A34723"/>
    <w:rsid w:val="00A365E3"/>
    <w:rsid w:val="00A40071"/>
    <w:rsid w:val="00A40EAC"/>
    <w:rsid w:val="00A502E0"/>
    <w:rsid w:val="00A5056B"/>
    <w:rsid w:val="00A51C85"/>
    <w:rsid w:val="00A51EEA"/>
    <w:rsid w:val="00A57BCB"/>
    <w:rsid w:val="00A63120"/>
    <w:rsid w:val="00A63C3B"/>
    <w:rsid w:val="00A641DC"/>
    <w:rsid w:val="00A65FEA"/>
    <w:rsid w:val="00A6699B"/>
    <w:rsid w:val="00A6723B"/>
    <w:rsid w:val="00A71571"/>
    <w:rsid w:val="00A72251"/>
    <w:rsid w:val="00A72C3A"/>
    <w:rsid w:val="00A743B6"/>
    <w:rsid w:val="00A74CC8"/>
    <w:rsid w:val="00A7538A"/>
    <w:rsid w:val="00A77320"/>
    <w:rsid w:val="00A77561"/>
    <w:rsid w:val="00A809A9"/>
    <w:rsid w:val="00A81AC0"/>
    <w:rsid w:val="00A81CF9"/>
    <w:rsid w:val="00A82FA6"/>
    <w:rsid w:val="00A848F2"/>
    <w:rsid w:val="00A85C23"/>
    <w:rsid w:val="00A85C7B"/>
    <w:rsid w:val="00A91BBA"/>
    <w:rsid w:val="00A92A0D"/>
    <w:rsid w:val="00A9643E"/>
    <w:rsid w:val="00A96697"/>
    <w:rsid w:val="00A96FB9"/>
    <w:rsid w:val="00A9777C"/>
    <w:rsid w:val="00AA437B"/>
    <w:rsid w:val="00AA49C7"/>
    <w:rsid w:val="00AA5362"/>
    <w:rsid w:val="00AA5538"/>
    <w:rsid w:val="00AB0442"/>
    <w:rsid w:val="00AB0920"/>
    <w:rsid w:val="00AB0D83"/>
    <w:rsid w:val="00AB20C9"/>
    <w:rsid w:val="00AB508F"/>
    <w:rsid w:val="00AC2A4E"/>
    <w:rsid w:val="00AC37A8"/>
    <w:rsid w:val="00AC3D9A"/>
    <w:rsid w:val="00AC6284"/>
    <w:rsid w:val="00AC6CD5"/>
    <w:rsid w:val="00AD1A9F"/>
    <w:rsid w:val="00AD1B73"/>
    <w:rsid w:val="00AD238E"/>
    <w:rsid w:val="00AD2AB0"/>
    <w:rsid w:val="00AD4319"/>
    <w:rsid w:val="00AD59C4"/>
    <w:rsid w:val="00AD6061"/>
    <w:rsid w:val="00AD68F4"/>
    <w:rsid w:val="00AD691C"/>
    <w:rsid w:val="00AE433D"/>
    <w:rsid w:val="00AE4505"/>
    <w:rsid w:val="00AE46DB"/>
    <w:rsid w:val="00AE46E1"/>
    <w:rsid w:val="00AE5EA8"/>
    <w:rsid w:val="00AE6514"/>
    <w:rsid w:val="00AE678D"/>
    <w:rsid w:val="00AF139E"/>
    <w:rsid w:val="00AF14C9"/>
    <w:rsid w:val="00AF35A1"/>
    <w:rsid w:val="00AF69B9"/>
    <w:rsid w:val="00AF6CA6"/>
    <w:rsid w:val="00B00816"/>
    <w:rsid w:val="00B00AAD"/>
    <w:rsid w:val="00B0498E"/>
    <w:rsid w:val="00B05023"/>
    <w:rsid w:val="00B10239"/>
    <w:rsid w:val="00B10E99"/>
    <w:rsid w:val="00B11507"/>
    <w:rsid w:val="00B12826"/>
    <w:rsid w:val="00B14679"/>
    <w:rsid w:val="00B14DF3"/>
    <w:rsid w:val="00B15857"/>
    <w:rsid w:val="00B17E87"/>
    <w:rsid w:val="00B21952"/>
    <w:rsid w:val="00B22DCE"/>
    <w:rsid w:val="00B2566A"/>
    <w:rsid w:val="00B3305A"/>
    <w:rsid w:val="00B33CAF"/>
    <w:rsid w:val="00B33F33"/>
    <w:rsid w:val="00B33F48"/>
    <w:rsid w:val="00B404E1"/>
    <w:rsid w:val="00B41848"/>
    <w:rsid w:val="00B46498"/>
    <w:rsid w:val="00B47270"/>
    <w:rsid w:val="00B52AA4"/>
    <w:rsid w:val="00B532B4"/>
    <w:rsid w:val="00B550C8"/>
    <w:rsid w:val="00B55750"/>
    <w:rsid w:val="00B56ADE"/>
    <w:rsid w:val="00B6190B"/>
    <w:rsid w:val="00B64FD9"/>
    <w:rsid w:val="00B706FE"/>
    <w:rsid w:val="00B737A4"/>
    <w:rsid w:val="00B74355"/>
    <w:rsid w:val="00B763C0"/>
    <w:rsid w:val="00B76870"/>
    <w:rsid w:val="00B76D83"/>
    <w:rsid w:val="00B77758"/>
    <w:rsid w:val="00B80656"/>
    <w:rsid w:val="00B80CE1"/>
    <w:rsid w:val="00B81556"/>
    <w:rsid w:val="00B826D1"/>
    <w:rsid w:val="00B8310A"/>
    <w:rsid w:val="00B83739"/>
    <w:rsid w:val="00B85AFB"/>
    <w:rsid w:val="00B85D4A"/>
    <w:rsid w:val="00B871DB"/>
    <w:rsid w:val="00B87816"/>
    <w:rsid w:val="00B91A28"/>
    <w:rsid w:val="00B92436"/>
    <w:rsid w:val="00B960E6"/>
    <w:rsid w:val="00B96C20"/>
    <w:rsid w:val="00B96DD1"/>
    <w:rsid w:val="00BA0417"/>
    <w:rsid w:val="00BA3EED"/>
    <w:rsid w:val="00BA5E8D"/>
    <w:rsid w:val="00BB214F"/>
    <w:rsid w:val="00BB277E"/>
    <w:rsid w:val="00BB34F5"/>
    <w:rsid w:val="00BB3C7A"/>
    <w:rsid w:val="00BB3F98"/>
    <w:rsid w:val="00BB557A"/>
    <w:rsid w:val="00BB6B1E"/>
    <w:rsid w:val="00BB76F7"/>
    <w:rsid w:val="00BC1F6C"/>
    <w:rsid w:val="00BC1F8A"/>
    <w:rsid w:val="00BC3482"/>
    <w:rsid w:val="00BC50AD"/>
    <w:rsid w:val="00BC768F"/>
    <w:rsid w:val="00BC7DDD"/>
    <w:rsid w:val="00BD37AB"/>
    <w:rsid w:val="00BD4B1D"/>
    <w:rsid w:val="00BD4E41"/>
    <w:rsid w:val="00BD4FCB"/>
    <w:rsid w:val="00BD6F2A"/>
    <w:rsid w:val="00BE0282"/>
    <w:rsid w:val="00BE0B06"/>
    <w:rsid w:val="00BE168A"/>
    <w:rsid w:val="00BE3967"/>
    <w:rsid w:val="00BE3C19"/>
    <w:rsid w:val="00BE58F0"/>
    <w:rsid w:val="00BE6678"/>
    <w:rsid w:val="00BF1091"/>
    <w:rsid w:val="00BF1298"/>
    <w:rsid w:val="00BF2059"/>
    <w:rsid w:val="00BF6495"/>
    <w:rsid w:val="00BF7238"/>
    <w:rsid w:val="00BF79C8"/>
    <w:rsid w:val="00BF7F83"/>
    <w:rsid w:val="00C0007C"/>
    <w:rsid w:val="00C013B5"/>
    <w:rsid w:val="00C01A71"/>
    <w:rsid w:val="00C021AD"/>
    <w:rsid w:val="00C03056"/>
    <w:rsid w:val="00C03AB5"/>
    <w:rsid w:val="00C03D17"/>
    <w:rsid w:val="00C04D76"/>
    <w:rsid w:val="00C04F67"/>
    <w:rsid w:val="00C0727C"/>
    <w:rsid w:val="00C10BA5"/>
    <w:rsid w:val="00C10FAB"/>
    <w:rsid w:val="00C134C2"/>
    <w:rsid w:val="00C13E89"/>
    <w:rsid w:val="00C14D8F"/>
    <w:rsid w:val="00C15C6B"/>
    <w:rsid w:val="00C16BC1"/>
    <w:rsid w:val="00C17EDC"/>
    <w:rsid w:val="00C21F24"/>
    <w:rsid w:val="00C25590"/>
    <w:rsid w:val="00C2610A"/>
    <w:rsid w:val="00C267F1"/>
    <w:rsid w:val="00C269F2"/>
    <w:rsid w:val="00C3047F"/>
    <w:rsid w:val="00C308A9"/>
    <w:rsid w:val="00C32453"/>
    <w:rsid w:val="00C32480"/>
    <w:rsid w:val="00C32998"/>
    <w:rsid w:val="00C3358D"/>
    <w:rsid w:val="00C33D29"/>
    <w:rsid w:val="00C3417D"/>
    <w:rsid w:val="00C359C3"/>
    <w:rsid w:val="00C359FA"/>
    <w:rsid w:val="00C36025"/>
    <w:rsid w:val="00C40BD9"/>
    <w:rsid w:val="00C40E6F"/>
    <w:rsid w:val="00C514AF"/>
    <w:rsid w:val="00C53D5F"/>
    <w:rsid w:val="00C55A1F"/>
    <w:rsid w:val="00C56CFE"/>
    <w:rsid w:val="00C57E10"/>
    <w:rsid w:val="00C61B8E"/>
    <w:rsid w:val="00C6352E"/>
    <w:rsid w:val="00C7067B"/>
    <w:rsid w:val="00C721B1"/>
    <w:rsid w:val="00C72848"/>
    <w:rsid w:val="00C73D19"/>
    <w:rsid w:val="00C749A3"/>
    <w:rsid w:val="00C7514B"/>
    <w:rsid w:val="00C8138D"/>
    <w:rsid w:val="00C843A3"/>
    <w:rsid w:val="00C865E7"/>
    <w:rsid w:val="00C87091"/>
    <w:rsid w:val="00C921A9"/>
    <w:rsid w:val="00C92411"/>
    <w:rsid w:val="00C92FCF"/>
    <w:rsid w:val="00C94EE4"/>
    <w:rsid w:val="00C94FB7"/>
    <w:rsid w:val="00C9599D"/>
    <w:rsid w:val="00CA291C"/>
    <w:rsid w:val="00CA2E18"/>
    <w:rsid w:val="00CA4CC2"/>
    <w:rsid w:val="00CA5FB4"/>
    <w:rsid w:val="00CB16C9"/>
    <w:rsid w:val="00CB412E"/>
    <w:rsid w:val="00CC3AB3"/>
    <w:rsid w:val="00CC5528"/>
    <w:rsid w:val="00CC5CC5"/>
    <w:rsid w:val="00CC5FDD"/>
    <w:rsid w:val="00CC7245"/>
    <w:rsid w:val="00CD0798"/>
    <w:rsid w:val="00CD1AE0"/>
    <w:rsid w:val="00CD1EB5"/>
    <w:rsid w:val="00CD4763"/>
    <w:rsid w:val="00CD6067"/>
    <w:rsid w:val="00CE3348"/>
    <w:rsid w:val="00CE4451"/>
    <w:rsid w:val="00CE5816"/>
    <w:rsid w:val="00CF26B4"/>
    <w:rsid w:val="00CF2D06"/>
    <w:rsid w:val="00CF2D39"/>
    <w:rsid w:val="00CF52CD"/>
    <w:rsid w:val="00CF5E78"/>
    <w:rsid w:val="00D01151"/>
    <w:rsid w:val="00D05FB1"/>
    <w:rsid w:val="00D1070A"/>
    <w:rsid w:val="00D12BAE"/>
    <w:rsid w:val="00D13391"/>
    <w:rsid w:val="00D1546C"/>
    <w:rsid w:val="00D16589"/>
    <w:rsid w:val="00D165C2"/>
    <w:rsid w:val="00D17A78"/>
    <w:rsid w:val="00D23552"/>
    <w:rsid w:val="00D239BE"/>
    <w:rsid w:val="00D2417A"/>
    <w:rsid w:val="00D26885"/>
    <w:rsid w:val="00D31392"/>
    <w:rsid w:val="00D35C73"/>
    <w:rsid w:val="00D37578"/>
    <w:rsid w:val="00D37BB1"/>
    <w:rsid w:val="00D40C0A"/>
    <w:rsid w:val="00D40F9D"/>
    <w:rsid w:val="00D4265A"/>
    <w:rsid w:val="00D4532F"/>
    <w:rsid w:val="00D4565B"/>
    <w:rsid w:val="00D46230"/>
    <w:rsid w:val="00D47F58"/>
    <w:rsid w:val="00D50084"/>
    <w:rsid w:val="00D5124E"/>
    <w:rsid w:val="00D51EA4"/>
    <w:rsid w:val="00D53C58"/>
    <w:rsid w:val="00D53FE4"/>
    <w:rsid w:val="00D567C3"/>
    <w:rsid w:val="00D6259F"/>
    <w:rsid w:val="00D66C55"/>
    <w:rsid w:val="00D66E08"/>
    <w:rsid w:val="00D670F4"/>
    <w:rsid w:val="00D731E4"/>
    <w:rsid w:val="00D733EF"/>
    <w:rsid w:val="00D7692D"/>
    <w:rsid w:val="00D80619"/>
    <w:rsid w:val="00D812B1"/>
    <w:rsid w:val="00D81C13"/>
    <w:rsid w:val="00D8273B"/>
    <w:rsid w:val="00D85FB2"/>
    <w:rsid w:val="00D90454"/>
    <w:rsid w:val="00D91D3A"/>
    <w:rsid w:val="00D93445"/>
    <w:rsid w:val="00D94A2C"/>
    <w:rsid w:val="00D9603D"/>
    <w:rsid w:val="00D96D43"/>
    <w:rsid w:val="00D97940"/>
    <w:rsid w:val="00DA0171"/>
    <w:rsid w:val="00DA45CB"/>
    <w:rsid w:val="00DA4926"/>
    <w:rsid w:val="00DA535A"/>
    <w:rsid w:val="00DB0905"/>
    <w:rsid w:val="00DB34D6"/>
    <w:rsid w:val="00DB5BEA"/>
    <w:rsid w:val="00DB6BD0"/>
    <w:rsid w:val="00DC30CB"/>
    <w:rsid w:val="00DC34BB"/>
    <w:rsid w:val="00DD17F7"/>
    <w:rsid w:val="00DD205E"/>
    <w:rsid w:val="00DD5440"/>
    <w:rsid w:val="00DD59F3"/>
    <w:rsid w:val="00DD7D42"/>
    <w:rsid w:val="00DE202C"/>
    <w:rsid w:val="00DE22E5"/>
    <w:rsid w:val="00DE5663"/>
    <w:rsid w:val="00DE5702"/>
    <w:rsid w:val="00DE7421"/>
    <w:rsid w:val="00DF0FAE"/>
    <w:rsid w:val="00DF3238"/>
    <w:rsid w:val="00DF3ECB"/>
    <w:rsid w:val="00DF73B4"/>
    <w:rsid w:val="00E025B0"/>
    <w:rsid w:val="00E0563A"/>
    <w:rsid w:val="00E11D56"/>
    <w:rsid w:val="00E124D7"/>
    <w:rsid w:val="00E12B5E"/>
    <w:rsid w:val="00E14F75"/>
    <w:rsid w:val="00E1547C"/>
    <w:rsid w:val="00E15A59"/>
    <w:rsid w:val="00E165AC"/>
    <w:rsid w:val="00E21199"/>
    <w:rsid w:val="00E21469"/>
    <w:rsid w:val="00E2220C"/>
    <w:rsid w:val="00E22C2D"/>
    <w:rsid w:val="00E23802"/>
    <w:rsid w:val="00E239D9"/>
    <w:rsid w:val="00E239DF"/>
    <w:rsid w:val="00E27981"/>
    <w:rsid w:val="00E30433"/>
    <w:rsid w:val="00E32295"/>
    <w:rsid w:val="00E3554E"/>
    <w:rsid w:val="00E37D45"/>
    <w:rsid w:val="00E401EE"/>
    <w:rsid w:val="00E419FE"/>
    <w:rsid w:val="00E4403D"/>
    <w:rsid w:val="00E466ED"/>
    <w:rsid w:val="00E5050A"/>
    <w:rsid w:val="00E51360"/>
    <w:rsid w:val="00E51B14"/>
    <w:rsid w:val="00E5276D"/>
    <w:rsid w:val="00E54111"/>
    <w:rsid w:val="00E54618"/>
    <w:rsid w:val="00E5610D"/>
    <w:rsid w:val="00E5628D"/>
    <w:rsid w:val="00E57CA7"/>
    <w:rsid w:val="00E60698"/>
    <w:rsid w:val="00E614E5"/>
    <w:rsid w:val="00E61A71"/>
    <w:rsid w:val="00E64C96"/>
    <w:rsid w:val="00E6770C"/>
    <w:rsid w:val="00E71D27"/>
    <w:rsid w:val="00E73FFA"/>
    <w:rsid w:val="00E74888"/>
    <w:rsid w:val="00E748EF"/>
    <w:rsid w:val="00E7512B"/>
    <w:rsid w:val="00E824D0"/>
    <w:rsid w:val="00E82BDA"/>
    <w:rsid w:val="00E83A69"/>
    <w:rsid w:val="00E85AE6"/>
    <w:rsid w:val="00E85CA1"/>
    <w:rsid w:val="00E91029"/>
    <w:rsid w:val="00E9109C"/>
    <w:rsid w:val="00E93FFC"/>
    <w:rsid w:val="00E948C0"/>
    <w:rsid w:val="00E94E2E"/>
    <w:rsid w:val="00E96620"/>
    <w:rsid w:val="00EA08F6"/>
    <w:rsid w:val="00EA0919"/>
    <w:rsid w:val="00EA0C6B"/>
    <w:rsid w:val="00EA1099"/>
    <w:rsid w:val="00EA1198"/>
    <w:rsid w:val="00EA391A"/>
    <w:rsid w:val="00EA3F25"/>
    <w:rsid w:val="00EA5B4F"/>
    <w:rsid w:val="00EA6B11"/>
    <w:rsid w:val="00EA7080"/>
    <w:rsid w:val="00EA7FDC"/>
    <w:rsid w:val="00EB121A"/>
    <w:rsid w:val="00EB1817"/>
    <w:rsid w:val="00EB18AE"/>
    <w:rsid w:val="00EB1E33"/>
    <w:rsid w:val="00EB3678"/>
    <w:rsid w:val="00EB4469"/>
    <w:rsid w:val="00EC27A8"/>
    <w:rsid w:val="00EC2902"/>
    <w:rsid w:val="00EC4668"/>
    <w:rsid w:val="00EC4A5C"/>
    <w:rsid w:val="00EC64A5"/>
    <w:rsid w:val="00EC7ADF"/>
    <w:rsid w:val="00ED08DF"/>
    <w:rsid w:val="00ED1E56"/>
    <w:rsid w:val="00ED2BB2"/>
    <w:rsid w:val="00ED30BA"/>
    <w:rsid w:val="00ED6117"/>
    <w:rsid w:val="00ED7517"/>
    <w:rsid w:val="00EE0A60"/>
    <w:rsid w:val="00EE1F10"/>
    <w:rsid w:val="00EE2019"/>
    <w:rsid w:val="00EE2A8D"/>
    <w:rsid w:val="00EE3F85"/>
    <w:rsid w:val="00EF0E0D"/>
    <w:rsid w:val="00EF1180"/>
    <w:rsid w:val="00EF184A"/>
    <w:rsid w:val="00EF1CB1"/>
    <w:rsid w:val="00EF3827"/>
    <w:rsid w:val="00F00919"/>
    <w:rsid w:val="00F013D1"/>
    <w:rsid w:val="00F024E5"/>
    <w:rsid w:val="00F026EE"/>
    <w:rsid w:val="00F0299A"/>
    <w:rsid w:val="00F02E89"/>
    <w:rsid w:val="00F03486"/>
    <w:rsid w:val="00F06C21"/>
    <w:rsid w:val="00F06F8E"/>
    <w:rsid w:val="00F07622"/>
    <w:rsid w:val="00F07FD9"/>
    <w:rsid w:val="00F10682"/>
    <w:rsid w:val="00F126BB"/>
    <w:rsid w:val="00F14A1D"/>
    <w:rsid w:val="00F14A21"/>
    <w:rsid w:val="00F14A68"/>
    <w:rsid w:val="00F15751"/>
    <w:rsid w:val="00F170CB"/>
    <w:rsid w:val="00F1774B"/>
    <w:rsid w:val="00F17D24"/>
    <w:rsid w:val="00F22064"/>
    <w:rsid w:val="00F222DA"/>
    <w:rsid w:val="00F27E74"/>
    <w:rsid w:val="00F30601"/>
    <w:rsid w:val="00F30F3C"/>
    <w:rsid w:val="00F313ED"/>
    <w:rsid w:val="00F3175E"/>
    <w:rsid w:val="00F32F37"/>
    <w:rsid w:val="00F33030"/>
    <w:rsid w:val="00F3402F"/>
    <w:rsid w:val="00F408D0"/>
    <w:rsid w:val="00F444C8"/>
    <w:rsid w:val="00F451D4"/>
    <w:rsid w:val="00F47954"/>
    <w:rsid w:val="00F47B2A"/>
    <w:rsid w:val="00F52D30"/>
    <w:rsid w:val="00F54270"/>
    <w:rsid w:val="00F54F04"/>
    <w:rsid w:val="00F5793C"/>
    <w:rsid w:val="00F6152C"/>
    <w:rsid w:val="00F64838"/>
    <w:rsid w:val="00F7342D"/>
    <w:rsid w:val="00F73765"/>
    <w:rsid w:val="00F73D13"/>
    <w:rsid w:val="00F74A2C"/>
    <w:rsid w:val="00F74DFD"/>
    <w:rsid w:val="00F771B9"/>
    <w:rsid w:val="00F77E55"/>
    <w:rsid w:val="00F8266C"/>
    <w:rsid w:val="00F82699"/>
    <w:rsid w:val="00F82DF5"/>
    <w:rsid w:val="00F83462"/>
    <w:rsid w:val="00F83708"/>
    <w:rsid w:val="00F83769"/>
    <w:rsid w:val="00F85BAC"/>
    <w:rsid w:val="00F87438"/>
    <w:rsid w:val="00F9144C"/>
    <w:rsid w:val="00F9146B"/>
    <w:rsid w:val="00F91712"/>
    <w:rsid w:val="00F926D1"/>
    <w:rsid w:val="00F93ACC"/>
    <w:rsid w:val="00F93E9D"/>
    <w:rsid w:val="00F96324"/>
    <w:rsid w:val="00F964EF"/>
    <w:rsid w:val="00F97068"/>
    <w:rsid w:val="00F97DF3"/>
    <w:rsid w:val="00FA0358"/>
    <w:rsid w:val="00FA0A04"/>
    <w:rsid w:val="00FA184C"/>
    <w:rsid w:val="00FA79B8"/>
    <w:rsid w:val="00FB40FB"/>
    <w:rsid w:val="00FB46DF"/>
    <w:rsid w:val="00FC2BCC"/>
    <w:rsid w:val="00FC34FE"/>
    <w:rsid w:val="00FC4E20"/>
    <w:rsid w:val="00FD1D07"/>
    <w:rsid w:val="00FD736E"/>
    <w:rsid w:val="00FD760D"/>
    <w:rsid w:val="00FD7EF3"/>
    <w:rsid w:val="00FD7F0D"/>
    <w:rsid w:val="00FE0589"/>
    <w:rsid w:val="00FE1617"/>
    <w:rsid w:val="00FE3586"/>
    <w:rsid w:val="00FE35BF"/>
    <w:rsid w:val="00FE5F23"/>
    <w:rsid w:val="00FE785B"/>
    <w:rsid w:val="00FF1291"/>
    <w:rsid w:val="00FF1CD3"/>
    <w:rsid w:val="00FF21A0"/>
    <w:rsid w:val="00FF2B3A"/>
    <w:rsid w:val="00FF5730"/>
    <w:rsid w:val="00FF69D9"/>
    <w:rsid w:val="0127DE55"/>
    <w:rsid w:val="016F3E74"/>
    <w:rsid w:val="0194C0B2"/>
    <w:rsid w:val="01A834F1"/>
    <w:rsid w:val="01B8BD3A"/>
    <w:rsid w:val="01CE94CF"/>
    <w:rsid w:val="01E21A5F"/>
    <w:rsid w:val="02052F52"/>
    <w:rsid w:val="0237D802"/>
    <w:rsid w:val="024BFC56"/>
    <w:rsid w:val="02D4975C"/>
    <w:rsid w:val="02D7B7A3"/>
    <w:rsid w:val="02E90905"/>
    <w:rsid w:val="030AC553"/>
    <w:rsid w:val="0347F4DC"/>
    <w:rsid w:val="037AF4D8"/>
    <w:rsid w:val="037C7952"/>
    <w:rsid w:val="037F68F1"/>
    <w:rsid w:val="03856A63"/>
    <w:rsid w:val="0388283E"/>
    <w:rsid w:val="0393042F"/>
    <w:rsid w:val="03B1199D"/>
    <w:rsid w:val="03C6500E"/>
    <w:rsid w:val="03C72008"/>
    <w:rsid w:val="03CCF787"/>
    <w:rsid w:val="03D87CD0"/>
    <w:rsid w:val="03F2339A"/>
    <w:rsid w:val="041E3C98"/>
    <w:rsid w:val="041FD73E"/>
    <w:rsid w:val="043127D8"/>
    <w:rsid w:val="04490078"/>
    <w:rsid w:val="046BEB3B"/>
    <w:rsid w:val="04AC4390"/>
    <w:rsid w:val="04BE8C86"/>
    <w:rsid w:val="04C2FB34"/>
    <w:rsid w:val="04FAD30B"/>
    <w:rsid w:val="050AAEFF"/>
    <w:rsid w:val="05258735"/>
    <w:rsid w:val="0549658B"/>
    <w:rsid w:val="057F622C"/>
    <w:rsid w:val="058E0209"/>
    <w:rsid w:val="059C3AB7"/>
    <w:rsid w:val="05C38F4B"/>
    <w:rsid w:val="05F3DD3B"/>
    <w:rsid w:val="0608568C"/>
    <w:rsid w:val="0649C3DE"/>
    <w:rsid w:val="068ACE59"/>
    <w:rsid w:val="069D608D"/>
    <w:rsid w:val="06A54DA2"/>
    <w:rsid w:val="06E4A271"/>
    <w:rsid w:val="070F23AB"/>
    <w:rsid w:val="0728F06D"/>
    <w:rsid w:val="074F2470"/>
    <w:rsid w:val="075EFD7D"/>
    <w:rsid w:val="079A614A"/>
    <w:rsid w:val="07C5ED1C"/>
    <w:rsid w:val="07F5ACFB"/>
    <w:rsid w:val="08043EED"/>
    <w:rsid w:val="0811BD11"/>
    <w:rsid w:val="08272AB5"/>
    <w:rsid w:val="08410777"/>
    <w:rsid w:val="08448E3C"/>
    <w:rsid w:val="086B8DD4"/>
    <w:rsid w:val="088C4FF8"/>
    <w:rsid w:val="08BAF9F9"/>
    <w:rsid w:val="08E6D3D9"/>
    <w:rsid w:val="0912912E"/>
    <w:rsid w:val="0919292A"/>
    <w:rsid w:val="0956C2F4"/>
    <w:rsid w:val="096D6030"/>
    <w:rsid w:val="097BC023"/>
    <w:rsid w:val="097CF733"/>
    <w:rsid w:val="09A1BE9F"/>
    <w:rsid w:val="09AE4F81"/>
    <w:rsid w:val="09C0201C"/>
    <w:rsid w:val="09CD13C7"/>
    <w:rsid w:val="09DBCEDB"/>
    <w:rsid w:val="09E48493"/>
    <w:rsid w:val="09F0170E"/>
    <w:rsid w:val="0A1CD08E"/>
    <w:rsid w:val="0A1D6970"/>
    <w:rsid w:val="0A2F9CF2"/>
    <w:rsid w:val="0A46C237"/>
    <w:rsid w:val="0A508CD1"/>
    <w:rsid w:val="0A995536"/>
    <w:rsid w:val="0AE1B320"/>
    <w:rsid w:val="0B181CA3"/>
    <w:rsid w:val="0B321839"/>
    <w:rsid w:val="0B55BF9B"/>
    <w:rsid w:val="0B8AC60D"/>
    <w:rsid w:val="0BC89FFE"/>
    <w:rsid w:val="0BE5F78A"/>
    <w:rsid w:val="0BFDF699"/>
    <w:rsid w:val="0C294020"/>
    <w:rsid w:val="0C381735"/>
    <w:rsid w:val="0C573DD4"/>
    <w:rsid w:val="0C6655DE"/>
    <w:rsid w:val="0C93DB4A"/>
    <w:rsid w:val="0CE09AC3"/>
    <w:rsid w:val="0D74EAF8"/>
    <w:rsid w:val="0DE0AD44"/>
    <w:rsid w:val="0DE17818"/>
    <w:rsid w:val="0DF3FE5C"/>
    <w:rsid w:val="0DF8CF17"/>
    <w:rsid w:val="0E4BE80C"/>
    <w:rsid w:val="0E4F2CE7"/>
    <w:rsid w:val="0E6B2E0D"/>
    <w:rsid w:val="0E7E3A0D"/>
    <w:rsid w:val="0EF250C5"/>
    <w:rsid w:val="0F02FF85"/>
    <w:rsid w:val="0F04E6E0"/>
    <w:rsid w:val="0F15692D"/>
    <w:rsid w:val="0F1AA2DC"/>
    <w:rsid w:val="0F4E988B"/>
    <w:rsid w:val="0F692063"/>
    <w:rsid w:val="0F69D367"/>
    <w:rsid w:val="0F74A046"/>
    <w:rsid w:val="0F74E125"/>
    <w:rsid w:val="0F75EFAB"/>
    <w:rsid w:val="0F85E237"/>
    <w:rsid w:val="0FF2188A"/>
    <w:rsid w:val="100CE492"/>
    <w:rsid w:val="102E9D10"/>
    <w:rsid w:val="102EF729"/>
    <w:rsid w:val="10365E48"/>
    <w:rsid w:val="103EF59E"/>
    <w:rsid w:val="1040C58B"/>
    <w:rsid w:val="105ED4C3"/>
    <w:rsid w:val="1077514D"/>
    <w:rsid w:val="1080D5EC"/>
    <w:rsid w:val="109A4B4F"/>
    <w:rsid w:val="109BD23E"/>
    <w:rsid w:val="10C1F960"/>
    <w:rsid w:val="10C2E72B"/>
    <w:rsid w:val="10D100F6"/>
    <w:rsid w:val="10D6E687"/>
    <w:rsid w:val="10E3A251"/>
    <w:rsid w:val="10F8A12B"/>
    <w:rsid w:val="1104B1EF"/>
    <w:rsid w:val="1105455F"/>
    <w:rsid w:val="11233093"/>
    <w:rsid w:val="1125BAB7"/>
    <w:rsid w:val="115201ED"/>
    <w:rsid w:val="1154F5E4"/>
    <w:rsid w:val="117562D6"/>
    <w:rsid w:val="11D730E5"/>
    <w:rsid w:val="11DE68BC"/>
    <w:rsid w:val="121FB08A"/>
    <w:rsid w:val="1230B59D"/>
    <w:rsid w:val="1269183C"/>
    <w:rsid w:val="12755AF3"/>
    <w:rsid w:val="12760246"/>
    <w:rsid w:val="129631B6"/>
    <w:rsid w:val="12AEEFFF"/>
    <w:rsid w:val="12F420B3"/>
    <w:rsid w:val="12F44FD7"/>
    <w:rsid w:val="12F6B00D"/>
    <w:rsid w:val="1326C4F0"/>
    <w:rsid w:val="137AAEE7"/>
    <w:rsid w:val="13A5D0D5"/>
    <w:rsid w:val="13C12462"/>
    <w:rsid w:val="13C4186A"/>
    <w:rsid w:val="13CC40EB"/>
    <w:rsid w:val="13D9CEE3"/>
    <w:rsid w:val="13DB10A3"/>
    <w:rsid w:val="13F95217"/>
    <w:rsid w:val="145A090B"/>
    <w:rsid w:val="14DEFE62"/>
    <w:rsid w:val="14E2CCAB"/>
    <w:rsid w:val="1501C749"/>
    <w:rsid w:val="1504D944"/>
    <w:rsid w:val="155B0CDF"/>
    <w:rsid w:val="15800D36"/>
    <w:rsid w:val="159F7269"/>
    <w:rsid w:val="1605BBA3"/>
    <w:rsid w:val="164A9755"/>
    <w:rsid w:val="1650A226"/>
    <w:rsid w:val="165A6238"/>
    <w:rsid w:val="166DAA9D"/>
    <w:rsid w:val="1683B28A"/>
    <w:rsid w:val="16A1A2D1"/>
    <w:rsid w:val="16D6F4C9"/>
    <w:rsid w:val="17069E43"/>
    <w:rsid w:val="1709786E"/>
    <w:rsid w:val="17695E62"/>
    <w:rsid w:val="177D5B8D"/>
    <w:rsid w:val="17AFA790"/>
    <w:rsid w:val="17CA698D"/>
    <w:rsid w:val="1824D6DF"/>
    <w:rsid w:val="182E002C"/>
    <w:rsid w:val="1840E83A"/>
    <w:rsid w:val="185CC69B"/>
    <w:rsid w:val="187D9A14"/>
    <w:rsid w:val="18B7D861"/>
    <w:rsid w:val="18D8FFAC"/>
    <w:rsid w:val="191A00A0"/>
    <w:rsid w:val="193FC0BE"/>
    <w:rsid w:val="1940CFE1"/>
    <w:rsid w:val="19A60CAA"/>
    <w:rsid w:val="19A62ED1"/>
    <w:rsid w:val="19C5BD09"/>
    <w:rsid w:val="1A57D1D9"/>
    <w:rsid w:val="1A64E1DB"/>
    <w:rsid w:val="1A88EA8F"/>
    <w:rsid w:val="1AD9A629"/>
    <w:rsid w:val="1ADE8508"/>
    <w:rsid w:val="1AE1946C"/>
    <w:rsid w:val="1AFBC06B"/>
    <w:rsid w:val="1AFCF3B1"/>
    <w:rsid w:val="1AFE7742"/>
    <w:rsid w:val="1B196B24"/>
    <w:rsid w:val="1B623ECC"/>
    <w:rsid w:val="1B7853F2"/>
    <w:rsid w:val="1B93EBED"/>
    <w:rsid w:val="1BFBD6C5"/>
    <w:rsid w:val="1C119D71"/>
    <w:rsid w:val="1C38ED62"/>
    <w:rsid w:val="1C8EB8F6"/>
    <w:rsid w:val="1C99C6AF"/>
    <w:rsid w:val="1C9A6E74"/>
    <w:rsid w:val="1CA6E47D"/>
    <w:rsid w:val="1CB14B93"/>
    <w:rsid w:val="1CBD07A0"/>
    <w:rsid w:val="1CBFD264"/>
    <w:rsid w:val="1CD25F6A"/>
    <w:rsid w:val="1CE8CA59"/>
    <w:rsid w:val="1D021520"/>
    <w:rsid w:val="1D023502"/>
    <w:rsid w:val="1D1ACD95"/>
    <w:rsid w:val="1D1F8B3F"/>
    <w:rsid w:val="1D34323D"/>
    <w:rsid w:val="1D3CDDD3"/>
    <w:rsid w:val="1D60919A"/>
    <w:rsid w:val="1D88E450"/>
    <w:rsid w:val="1DB533A0"/>
    <w:rsid w:val="1E0128ED"/>
    <w:rsid w:val="1E28C433"/>
    <w:rsid w:val="1E3FBD2B"/>
    <w:rsid w:val="1E6BB3A5"/>
    <w:rsid w:val="1E8C43A5"/>
    <w:rsid w:val="1EC5EDA4"/>
    <w:rsid w:val="1EEA5CB8"/>
    <w:rsid w:val="1F0F4A68"/>
    <w:rsid w:val="1F14B53E"/>
    <w:rsid w:val="1F2D822F"/>
    <w:rsid w:val="1F34B8BC"/>
    <w:rsid w:val="1F379CE4"/>
    <w:rsid w:val="1F403480"/>
    <w:rsid w:val="1F499450"/>
    <w:rsid w:val="1F5CA4DC"/>
    <w:rsid w:val="1F667810"/>
    <w:rsid w:val="1F6ADABA"/>
    <w:rsid w:val="1FA9727F"/>
    <w:rsid w:val="1FD2C8BC"/>
    <w:rsid w:val="1FD46B48"/>
    <w:rsid w:val="1FFFD6CF"/>
    <w:rsid w:val="200D2227"/>
    <w:rsid w:val="2030663A"/>
    <w:rsid w:val="2041E4FE"/>
    <w:rsid w:val="205D6537"/>
    <w:rsid w:val="206A16FE"/>
    <w:rsid w:val="2072D244"/>
    <w:rsid w:val="21360664"/>
    <w:rsid w:val="2172208C"/>
    <w:rsid w:val="21747179"/>
    <w:rsid w:val="2181BFB5"/>
    <w:rsid w:val="21855A4C"/>
    <w:rsid w:val="218C8816"/>
    <w:rsid w:val="21E3591D"/>
    <w:rsid w:val="22004DBC"/>
    <w:rsid w:val="2223A8F4"/>
    <w:rsid w:val="22256DF4"/>
    <w:rsid w:val="2226667F"/>
    <w:rsid w:val="224407E6"/>
    <w:rsid w:val="22553858"/>
    <w:rsid w:val="2262BC8C"/>
    <w:rsid w:val="227DFC5A"/>
    <w:rsid w:val="229BD1AC"/>
    <w:rsid w:val="22AD457F"/>
    <w:rsid w:val="22DE572F"/>
    <w:rsid w:val="22ECFC7E"/>
    <w:rsid w:val="22F15A6A"/>
    <w:rsid w:val="22F1B38E"/>
    <w:rsid w:val="2300F161"/>
    <w:rsid w:val="231E683C"/>
    <w:rsid w:val="2328490A"/>
    <w:rsid w:val="233172B7"/>
    <w:rsid w:val="2350A954"/>
    <w:rsid w:val="2379DE8A"/>
    <w:rsid w:val="2389F264"/>
    <w:rsid w:val="240BF61E"/>
    <w:rsid w:val="24155EF9"/>
    <w:rsid w:val="2416D776"/>
    <w:rsid w:val="245673C8"/>
    <w:rsid w:val="245D95DB"/>
    <w:rsid w:val="2464CE76"/>
    <w:rsid w:val="249D0861"/>
    <w:rsid w:val="24D86031"/>
    <w:rsid w:val="24E434DA"/>
    <w:rsid w:val="24FE419D"/>
    <w:rsid w:val="2505C442"/>
    <w:rsid w:val="250B034F"/>
    <w:rsid w:val="25173889"/>
    <w:rsid w:val="2539BF55"/>
    <w:rsid w:val="256B3F76"/>
    <w:rsid w:val="25750757"/>
    <w:rsid w:val="257BFAA3"/>
    <w:rsid w:val="259C2DBE"/>
    <w:rsid w:val="25A48B65"/>
    <w:rsid w:val="25B6DB33"/>
    <w:rsid w:val="25DF19A9"/>
    <w:rsid w:val="25EE28AF"/>
    <w:rsid w:val="26123FB4"/>
    <w:rsid w:val="26461253"/>
    <w:rsid w:val="26675C1A"/>
    <w:rsid w:val="268DB06F"/>
    <w:rsid w:val="26A3DAD1"/>
    <w:rsid w:val="26B8CA8B"/>
    <w:rsid w:val="26BF9DD6"/>
    <w:rsid w:val="26E0E67F"/>
    <w:rsid w:val="27104405"/>
    <w:rsid w:val="271A0D1C"/>
    <w:rsid w:val="2722AEA2"/>
    <w:rsid w:val="274B4A73"/>
    <w:rsid w:val="27861606"/>
    <w:rsid w:val="278A8662"/>
    <w:rsid w:val="27A5D85B"/>
    <w:rsid w:val="27AAC363"/>
    <w:rsid w:val="27BFB49C"/>
    <w:rsid w:val="27DBFE73"/>
    <w:rsid w:val="27E93DCC"/>
    <w:rsid w:val="28009032"/>
    <w:rsid w:val="280C4045"/>
    <w:rsid w:val="281D9EF4"/>
    <w:rsid w:val="28299DAF"/>
    <w:rsid w:val="2851E664"/>
    <w:rsid w:val="286842FF"/>
    <w:rsid w:val="2888EDA1"/>
    <w:rsid w:val="28C18653"/>
    <w:rsid w:val="28D00C02"/>
    <w:rsid w:val="2942CDE1"/>
    <w:rsid w:val="294BD377"/>
    <w:rsid w:val="29A0040F"/>
    <w:rsid w:val="29A714B9"/>
    <w:rsid w:val="29B45128"/>
    <w:rsid w:val="29EC09CB"/>
    <w:rsid w:val="2A2C60FC"/>
    <w:rsid w:val="2A65E091"/>
    <w:rsid w:val="2A8978BE"/>
    <w:rsid w:val="2AADF593"/>
    <w:rsid w:val="2AB9E106"/>
    <w:rsid w:val="2AD63134"/>
    <w:rsid w:val="2ADE7AB0"/>
    <w:rsid w:val="2B167747"/>
    <w:rsid w:val="2B29DAF5"/>
    <w:rsid w:val="2B61B40E"/>
    <w:rsid w:val="2B8E41B6"/>
    <w:rsid w:val="2B9383DC"/>
    <w:rsid w:val="2BC463D7"/>
    <w:rsid w:val="2BF102F1"/>
    <w:rsid w:val="2C0DF8AE"/>
    <w:rsid w:val="2C0F9D02"/>
    <w:rsid w:val="2C178043"/>
    <w:rsid w:val="2C1A2AD6"/>
    <w:rsid w:val="2C1D42DE"/>
    <w:rsid w:val="2C3CDD75"/>
    <w:rsid w:val="2C41923B"/>
    <w:rsid w:val="2C57887B"/>
    <w:rsid w:val="2C9DB216"/>
    <w:rsid w:val="2CAE996F"/>
    <w:rsid w:val="2CC3FAD4"/>
    <w:rsid w:val="2CD5D631"/>
    <w:rsid w:val="2CEC4156"/>
    <w:rsid w:val="2CF177D2"/>
    <w:rsid w:val="2D0A289E"/>
    <w:rsid w:val="2D2D617B"/>
    <w:rsid w:val="2D2DDD24"/>
    <w:rsid w:val="2D485AA8"/>
    <w:rsid w:val="2D55048A"/>
    <w:rsid w:val="2D702AEE"/>
    <w:rsid w:val="2D7D10E0"/>
    <w:rsid w:val="2D8E90FF"/>
    <w:rsid w:val="2DC9960F"/>
    <w:rsid w:val="2DD12E72"/>
    <w:rsid w:val="2DD6202E"/>
    <w:rsid w:val="2DDDEF42"/>
    <w:rsid w:val="2DE0F3F5"/>
    <w:rsid w:val="2DE46AC8"/>
    <w:rsid w:val="2DFC7948"/>
    <w:rsid w:val="2E0933C1"/>
    <w:rsid w:val="2E5CF512"/>
    <w:rsid w:val="2E6B12B3"/>
    <w:rsid w:val="2E7DB687"/>
    <w:rsid w:val="2E83AA21"/>
    <w:rsid w:val="2EB044AA"/>
    <w:rsid w:val="2F43BF81"/>
    <w:rsid w:val="2F77B945"/>
    <w:rsid w:val="2F78BAAF"/>
    <w:rsid w:val="2FA20124"/>
    <w:rsid w:val="2FA3920B"/>
    <w:rsid w:val="2FB74E81"/>
    <w:rsid w:val="2FBAAAC4"/>
    <w:rsid w:val="2FC1D1A9"/>
    <w:rsid w:val="3020EB9D"/>
    <w:rsid w:val="3032D65A"/>
    <w:rsid w:val="3048F0B4"/>
    <w:rsid w:val="3065A636"/>
    <w:rsid w:val="3072D3E6"/>
    <w:rsid w:val="30904D46"/>
    <w:rsid w:val="3097E665"/>
    <w:rsid w:val="30CF9A60"/>
    <w:rsid w:val="30DAA8A2"/>
    <w:rsid w:val="30EBC9AB"/>
    <w:rsid w:val="30F28A35"/>
    <w:rsid w:val="312568E1"/>
    <w:rsid w:val="312968CF"/>
    <w:rsid w:val="313A3BC4"/>
    <w:rsid w:val="313D57A6"/>
    <w:rsid w:val="314C84D4"/>
    <w:rsid w:val="3152BA04"/>
    <w:rsid w:val="31615F71"/>
    <w:rsid w:val="31775D95"/>
    <w:rsid w:val="31833C44"/>
    <w:rsid w:val="319903BD"/>
    <w:rsid w:val="31A0F8B7"/>
    <w:rsid w:val="31BDCA93"/>
    <w:rsid w:val="31BE2690"/>
    <w:rsid w:val="31DE97A2"/>
    <w:rsid w:val="31F1CC6F"/>
    <w:rsid w:val="3288DF7A"/>
    <w:rsid w:val="329C26F1"/>
    <w:rsid w:val="32C9A615"/>
    <w:rsid w:val="333606D0"/>
    <w:rsid w:val="33471725"/>
    <w:rsid w:val="339CFFCE"/>
    <w:rsid w:val="33C290A7"/>
    <w:rsid w:val="33EBDE4D"/>
    <w:rsid w:val="34403C33"/>
    <w:rsid w:val="3471CE64"/>
    <w:rsid w:val="34745357"/>
    <w:rsid w:val="35B09283"/>
    <w:rsid w:val="35D13549"/>
    <w:rsid w:val="35D48E09"/>
    <w:rsid w:val="36104668"/>
    <w:rsid w:val="364C5663"/>
    <w:rsid w:val="364F06CA"/>
    <w:rsid w:val="36752981"/>
    <w:rsid w:val="3681FCD0"/>
    <w:rsid w:val="3689A63B"/>
    <w:rsid w:val="368CBF93"/>
    <w:rsid w:val="369E6D7F"/>
    <w:rsid w:val="36B7645D"/>
    <w:rsid w:val="36BEC216"/>
    <w:rsid w:val="36EEDB28"/>
    <w:rsid w:val="36FD5A4E"/>
    <w:rsid w:val="375DA957"/>
    <w:rsid w:val="3775C3D5"/>
    <w:rsid w:val="3788207D"/>
    <w:rsid w:val="37E9DC1A"/>
    <w:rsid w:val="37FD6849"/>
    <w:rsid w:val="380DE07E"/>
    <w:rsid w:val="38456EB9"/>
    <w:rsid w:val="386CE20B"/>
    <w:rsid w:val="38742D88"/>
    <w:rsid w:val="388603CF"/>
    <w:rsid w:val="388E4B79"/>
    <w:rsid w:val="38BBF99F"/>
    <w:rsid w:val="38EF1B01"/>
    <w:rsid w:val="390D1BE1"/>
    <w:rsid w:val="390E587E"/>
    <w:rsid w:val="3939D154"/>
    <w:rsid w:val="394595EC"/>
    <w:rsid w:val="3947E453"/>
    <w:rsid w:val="3987518F"/>
    <w:rsid w:val="39890E9C"/>
    <w:rsid w:val="39DE487B"/>
    <w:rsid w:val="39E7C418"/>
    <w:rsid w:val="39FBA311"/>
    <w:rsid w:val="3A079374"/>
    <w:rsid w:val="3A69F12A"/>
    <w:rsid w:val="3A74E903"/>
    <w:rsid w:val="3A779CEE"/>
    <w:rsid w:val="3A78FB2A"/>
    <w:rsid w:val="3A9C9E0D"/>
    <w:rsid w:val="3AC99FA1"/>
    <w:rsid w:val="3AD4CE7B"/>
    <w:rsid w:val="3AEFC242"/>
    <w:rsid w:val="3B03FFEB"/>
    <w:rsid w:val="3B1AB8BC"/>
    <w:rsid w:val="3B3594BF"/>
    <w:rsid w:val="3B456CB5"/>
    <w:rsid w:val="3B59D3D2"/>
    <w:rsid w:val="3B5F7150"/>
    <w:rsid w:val="3B6F8C3D"/>
    <w:rsid w:val="3B986A15"/>
    <w:rsid w:val="3BA1551E"/>
    <w:rsid w:val="3BA330EE"/>
    <w:rsid w:val="3BDE690A"/>
    <w:rsid w:val="3BF3888F"/>
    <w:rsid w:val="3C06199A"/>
    <w:rsid w:val="3C13F354"/>
    <w:rsid w:val="3C1B5426"/>
    <w:rsid w:val="3C6BF2E0"/>
    <w:rsid w:val="3C856F6A"/>
    <w:rsid w:val="3C86EC1F"/>
    <w:rsid w:val="3CB5E6B6"/>
    <w:rsid w:val="3CF64BC7"/>
    <w:rsid w:val="3D068C3F"/>
    <w:rsid w:val="3D0C3C9D"/>
    <w:rsid w:val="3D1B1345"/>
    <w:rsid w:val="3D2D7382"/>
    <w:rsid w:val="3D389706"/>
    <w:rsid w:val="3D468967"/>
    <w:rsid w:val="3D469B6E"/>
    <w:rsid w:val="3D4BF58C"/>
    <w:rsid w:val="3D51BF51"/>
    <w:rsid w:val="3D58964C"/>
    <w:rsid w:val="3D645002"/>
    <w:rsid w:val="3D69853F"/>
    <w:rsid w:val="3DA0F92F"/>
    <w:rsid w:val="3DA3536A"/>
    <w:rsid w:val="3DA8C8AA"/>
    <w:rsid w:val="3DC37ED0"/>
    <w:rsid w:val="3DE7725F"/>
    <w:rsid w:val="3DF55F7C"/>
    <w:rsid w:val="3E1468A8"/>
    <w:rsid w:val="3E2B42C1"/>
    <w:rsid w:val="3E3653D2"/>
    <w:rsid w:val="3E378B27"/>
    <w:rsid w:val="3E441F78"/>
    <w:rsid w:val="3E4F59F9"/>
    <w:rsid w:val="3E66103B"/>
    <w:rsid w:val="3E8BB9B6"/>
    <w:rsid w:val="3EBE05DD"/>
    <w:rsid w:val="3EC054C7"/>
    <w:rsid w:val="3F18C081"/>
    <w:rsid w:val="3F5C5733"/>
    <w:rsid w:val="3F5E4643"/>
    <w:rsid w:val="3F636A53"/>
    <w:rsid w:val="3F955CED"/>
    <w:rsid w:val="3FA5B737"/>
    <w:rsid w:val="3FA837CE"/>
    <w:rsid w:val="3FB20914"/>
    <w:rsid w:val="3FC61BDE"/>
    <w:rsid w:val="3FF9BC29"/>
    <w:rsid w:val="40055D3B"/>
    <w:rsid w:val="402B5AD4"/>
    <w:rsid w:val="403D522B"/>
    <w:rsid w:val="4042A46E"/>
    <w:rsid w:val="4056DF85"/>
    <w:rsid w:val="405E577A"/>
    <w:rsid w:val="4064BB8B"/>
    <w:rsid w:val="406D337A"/>
    <w:rsid w:val="407E39FE"/>
    <w:rsid w:val="4137ABD0"/>
    <w:rsid w:val="41E4D7CB"/>
    <w:rsid w:val="42046C01"/>
    <w:rsid w:val="4211644C"/>
    <w:rsid w:val="4218E96A"/>
    <w:rsid w:val="42224BDB"/>
    <w:rsid w:val="423E708C"/>
    <w:rsid w:val="4248B1F5"/>
    <w:rsid w:val="424BDBC4"/>
    <w:rsid w:val="4277B37B"/>
    <w:rsid w:val="427E6396"/>
    <w:rsid w:val="4298BF1A"/>
    <w:rsid w:val="429EAF79"/>
    <w:rsid w:val="42AC4660"/>
    <w:rsid w:val="435664E9"/>
    <w:rsid w:val="43FF5D3D"/>
    <w:rsid w:val="442B386F"/>
    <w:rsid w:val="44832C05"/>
    <w:rsid w:val="4485815C"/>
    <w:rsid w:val="44CEF0AC"/>
    <w:rsid w:val="44DC97AD"/>
    <w:rsid w:val="4524DDDA"/>
    <w:rsid w:val="4543ED91"/>
    <w:rsid w:val="457C4C7A"/>
    <w:rsid w:val="45E621E0"/>
    <w:rsid w:val="4637CACB"/>
    <w:rsid w:val="46606A62"/>
    <w:rsid w:val="46AEBB27"/>
    <w:rsid w:val="46E0F5ED"/>
    <w:rsid w:val="46E7C752"/>
    <w:rsid w:val="474EC916"/>
    <w:rsid w:val="4768BFEF"/>
    <w:rsid w:val="47BB3311"/>
    <w:rsid w:val="47C51C84"/>
    <w:rsid w:val="47DAD94F"/>
    <w:rsid w:val="47DEE7B5"/>
    <w:rsid w:val="47E6D8F9"/>
    <w:rsid w:val="47E8F01D"/>
    <w:rsid w:val="47F1AB95"/>
    <w:rsid w:val="48275394"/>
    <w:rsid w:val="4857439C"/>
    <w:rsid w:val="48663DFF"/>
    <w:rsid w:val="48893A23"/>
    <w:rsid w:val="4898AA37"/>
    <w:rsid w:val="48AE94D0"/>
    <w:rsid w:val="48BE2092"/>
    <w:rsid w:val="490BC046"/>
    <w:rsid w:val="4918CFD1"/>
    <w:rsid w:val="4924284D"/>
    <w:rsid w:val="4968947B"/>
    <w:rsid w:val="49726713"/>
    <w:rsid w:val="4994504A"/>
    <w:rsid w:val="49C97BCD"/>
    <w:rsid w:val="4A1EC954"/>
    <w:rsid w:val="4A3B41DF"/>
    <w:rsid w:val="4A4D8A11"/>
    <w:rsid w:val="4A581700"/>
    <w:rsid w:val="4A5C6DD4"/>
    <w:rsid w:val="4A64D779"/>
    <w:rsid w:val="4A6586C7"/>
    <w:rsid w:val="4A66D200"/>
    <w:rsid w:val="4A6AE418"/>
    <w:rsid w:val="4A8E7907"/>
    <w:rsid w:val="4AD314D0"/>
    <w:rsid w:val="4B0B4E53"/>
    <w:rsid w:val="4B26E325"/>
    <w:rsid w:val="4B3C9D6C"/>
    <w:rsid w:val="4B42464F"/>
    <w:rsid w:val="4B61C7CC"/>
    <w:rsid w:val="4B81A35D"/>
    <w:rsid w:val="4B85A2E8"/>
    <w:rsid w:val="4B8B63EB"/>
    <w:rsid w:val="4B8F2CB9"/>
    <w:rsid w:val="4BC77899"/>
    <w:rsid w:val="4BE6CC45"/>
    <w:rsid w:val="4BF6FC33"/>
    <w:rsid w:val="4C06B4EC"/>
    <w:rsid w:val="4C0B3D64"/>
    <w:rsid w:val="4C0DD73E"/>
    <w:rsid w:val="4C12192D"/>
    <w:rsid w:val="4C233896"/>
    <w:rsid w:val="4C2462C5"/>
    <w:rsid w:val="4C772D61"/>
    <w:rsid w:val="4CCD49BE"/>
    <w:rsid w:val="4D04E5AC"/>
    <w:rsid w:val="4D06DFF2"/>
    <w:rsid w:val="4D487395"/>
    <w:rsid w:val="4D56B853"/>
    <w:rsid w:val="4D650944"/>
    <w:rsid w:val="4D70F81B"/>
    <w:rsid w:val="4D9FDC10"/>
    <w:rsid w:val="4DED664C"/>
    <w:rsid w:val="4E61BDEC"/>
    <w:rsid w:val="4E945BE3"/>
    <w:rsid w:val="4ECDC61E"/>
    <w:rsid w:val="4EFB273A"/>
    <w:rsid w:val="4F8A47E9"/>
    <w:rsid w:val="4FBECD96"/>
    <w:rsid w:val="4FCB8D7B"/>
    <w:rsid w:val="4FCBA06C"/>
    <w:rsid w:val="5003123F"/>
    <w:rsid w:val="503C3681"/>
    <w:rsid w:val="50658B7D"/>
    <w:rsid w:val="5091EFB3"/>
    <w:rsid w:val="50F362A4"/>
    <w:rsid w:val="51041442"/>
    <w:rsid w:val="5115F26D"/>
    <w:rsid w:val="511CFC1D"/>
    <w:rsid w:val="511EF1FF"/>
    <w:rsid w:val="513973EE"/>
    <w:rsid w:val="513A1CC5"/>
    <w:rsid w:val="51452129"/>
    <w:rsid w:val="51636D17"/>
    <w:rsid w:val="51E39EEE"/>
    <w:rsid w:val="51EBF937"/>
    <w:rsid w:val="52134F34"/>
    <w:rsid w:val="52166B50"/>
    <w:rsid w:val="5227A12C"/>
    <w:rsid w:val="528DFB3E"/>
    <w:rsid w:val="529CF537"/>
    <w:rsid w:val="52A45790"/>
    <w:rsid w:val="52AAE869"/>
    <w:rsid w:val="52ACF061"/>
    <w:rsid w:val="52B5DCE8"/>
    <w:rsid w:val="52EC6AF6"/>
    <w:rsid w:val="52F06ED5"/>
    <w:rsid w:val="52F0BD1C"/>
    <w:rsid w:val="532451D9"/>
    <w:rsid w:val="534B058D"/>
    <w:rsid w:val="534CAD89"/>
    <w:rsid w:val="5389F9B0"/>
    <w:rsid w:val="53AF4E68"/>
    <w:rsid w:val="53C654E0"/>
    <w:rsid w:val="53CC3312"/>
    <w:rsid w:val="53D01ED0"/>
    <w:rsid w:val="540ED9B3"/>
    <w:rsid w:val="541782E4"/>
    <w:rsid w:val="5419C471"/>
    <w:rsid w:val="541EF03C"/>
    <w:rsid w:val="544D4BB5"/>
    <w:rsid w:val="5461BC88"/>
    <w:rsid w:val="546AA910"/>
    <w:rsid w:val="546AEE02"/>
    <w:rsid w:val="546CACDC"/>
    <w:rsid w:val="54B86E98"/>
    <w:rsid w:val="5500CDFA"/>
    <w:rsid w:val="550D097A"/>
    <w:rsid w:val="551EC4EB"/>
    <w:rsid w:val="5592849B"/>
    <w:rsid w:val="5597FD66"/>
    <w:rsid w:val="561ACAD0"/>
    <w:rsid w:val="562839B7"/>
    <w:rsid w:val="563A1847"/>
    <w:rsid w:val="56477A52"/>
    <w:rsid w:val="564E1B49"/>
    <w:rsid w:val="5674AB94"/>
    <w:rsid w:val="567C8282"/>
    <w:rsid w:val="56810362"/>
    <w:rsid w:val="568F6AE9"/>
    <w:rsid w:val="56A5A9EF"/>
    <w:rsid w:val="56BD10DE"/>
    <w:rsid w:val="56CDF1D1"/>
    <w:rsid w:val="56DFE8F4"/>
    <w:rsid w:val="56F23650"/>
    <w:rsid w:val="5728FF78"/>
    <w:rsid w:val="573F582A"/>
    <w:rsid w:val="573FEF54"/>
    <w:rsid w:val="575ADAAF"/>
    <w:rsid w:val="57B5A2A9"/>
    <w:rsid w:val="57C34140"/>
    <w:rsid w:val="57E8E195"/>
    <w:rsid w:val="57FEBF36"/>
    <w:rsid w:val="584BAC16"/>
    <w:rsid w:val="587980E0"/>
    <w:rsid w:val="58850E57"/>
    <w:rsid w:val="58E2D94D"/>
    <w:rsid w:val="58FA3DFC"/>
    <w:rsid w:val="59572FD1"/>
    <w:rsid w:val="59617F6A"/>
    <w:rsid w:val="59DAE633"/>
    <w:rsid w:val="59EA07B7"/>
    <w:rsid w:val="5A0499AA"/>
    <w:rsid w:val="5A07C43F"/>
    <w:rsid w:val="5A0C7ED5"/>
    <w:rsid w:val="5A171B3B"/>
    <w:rsid w:val="5A25FB1F"/>
    <w:rsid w:val="5A2FB342"/>
    <w:rsid w:val="5A3C42AA"/>
    <w:rsid w:val="5A64EF57"/>
    <w:rsid w:val="5A7BD6B6"/>
    <w:rsid w:val="5AB8A809"/>
    <w:rsid w:val="5AD6C548"/>
    <w:rsid w:val="5B0E8F81"/>
    <w:rsid w:val="5B158E9C"/>
    <w:rsid w:val="5B239583"/>
    <w:rsid w:val="5B56326F"/>
    <w:rsid w:val="5B66681C"/>
    <w:rsid w:val="5BD4F1D1"/>
    <w:rsid w:val="5BF0D7E2"/>
    <w:rsid w:val="5BFF65F3"/>
    <w:rsid w:val="5C14A25F"/>
    <w:rsid w:val="5C3C6C7B"/>
    <w:rsid w:val="5C5078E8"/>
    <w:rsid w:val="5C5A2ECE"/>
    <w:rsid w:val="5C892C98"/>
    <w:rsid w:val="5C929165"/>
    <w:rsid w:val="5C948BF9"/>
    <w:rsid w:val="5CC6B2F8"/>
    <w:rsid w:val="5D2E86CB"/>
    <w:rsid w:val="5D48B75A"/>
    <w:rsid w:val="5D4B0BDC"/>
    <w:rsid w:val="5D6B179A"/>
    <w:rsid w:val="5D7052A7"/>
    <w:rsid w:val="5D76E4FF"/>
    <w:rsid w:val="5D815435"/>
    <w:rsid w:val="5DADAD94"/>
    <w:rsid w:val="5DFB2580"/>
    <w:rsid w:val="5DFE8B1F"/>
    <w:rsid w:val="5E15BCC1"/>
    <w:rsid w:val="5E354DB3"/>
    <w:rsid w:val="5E4E57F5"/>
    <w:rsid w:val="5E7A2CE7"/>
    <w:rsid w:val="5EB925FE"/>
    <w:rsid w:val="5EDD58AF"/>
    <w:rsid w:val="5EE919E6"/>
    <w:rsid w:val="5EF03F2F"/>
    <w:rsid w:val="5F00C4C7"/>
    <w:rsid w:val="5F0F3172"/>
    <w:rsid w:val="5F11C4CB"/>
    <w:rsid w:val="5F23C571"/>
    <w:rsid w:val="5F2A682E"/>
    <w:rsid w:val="5F3EA11F"/>
    <w:rsid w:val="5F660D76"/>
    <w:rsid w:val="5F6CDF6E"/>
    <w:rsid w:val="5F7A97E8"/>
    <w:rsid w:val="5F802AC9"/>
    <w:rsid w:val="5FBC87AB"/>
    <w:rsid w:val="5FD43DFE"/>
    <w:rsid w:val="5FDD3022"/>
    <w:rsid w:val="5FEE7BC0"/>
    <w:rsid w:val="6031A7D6"/>
    <w:rsid w:val="60345F15"/>
    <w:rsid w:val="607684B3"/>
    <w:rsid w:val="60A0B179"/>
    <w:rsid w:val="60BD47D2"/>
    <w:rsid w:val="60D2310D"/>
    <w:rsid w:val="60D40F34"/>
    <w:rsid w:val="60ED17A3"/>
    <w:rsid w:val="60FFB4F4"/>
    <w:rsid w:val="61094062"/>
    <w:rsid w:val="611CF7E6"/>
    <w:rsid w:val="6136303F"/>
    <w:rsid w:val="61483B9D"/>
    <w:rsid w:val="614B2302"/>
    <w:rsid w:val="615D490D"/>
    <w:rsid w:val="615F0EC6"/>
    <w:rsid w:val="61825D01"/>
    <w:rsid w:val="61963661"/>
    <w:rsid w:val="61B7D286"/>
    <w:rsid w:val="61DC66D2"/>
    <w:rsid w:val="61F3E341"/>
    <w:rsid w:val="6217E1B5"/>
    <w:rsid w:val="622A07D1"/>
    <w:rsid w:val="6242286E"/>
    <w:rsid w:val="6256BABE"/>
    <w:rsid w:val="625CB3F0"/>
    <w:rsid w:val="6285B6F7"/>
    <w:rsid w:val="62BA6A45"/>
    <w:rsid w:val="630BFEE0"/>
    <w:rsid w:val="630C8A2F"/>
    <w:rsid w:val="6387CB48"/>
    <w:rsid w:val="63A7936A"/>
    <w:rsid w:val="63FBBF73"/>
    <w:rsid w:val="6416859B"/>
    <w:rsid w:val="64273209"/>
    <w:rsid w:val="6448A3FA"/>
    <w:rsid w:val="6462AA7E"/>
    <w:rsid w:val="646B6BD7"/>
    <w:rsid w:val="647329DC"/>
    <w:rsid w:val="6481F514"/>
    <w:rsid w:val="64B375DE"/>
    <w:rsid w:val="64C8FB52"/>
    <w:rsid w:val="64CBF46E"/>
    <w:rsid w:val="6504EAAA"/>
    <w:rsid w:val="6539F1A9"/>
    <w:rsid w:val="654365B7"/>
    <w:rsid w:val="6551EDDC"/>
    <w:rsid w:val="65AEC8F4"/>
    <w:rsid w:val="65DAB80D"/>
    <w:rsid w:val="65F0C2E2"/>
    <w:rsid w:val="661AEC07"/>
    <w:rsid w:val="66C74C81"/>
    <w:rsid w:val="66FC88A3"/>
    <w:rsid w:val="67026B23"/>
    <w:rsid w:val="6730172E"/>
    <w:rsid w:val="676355D6"/>
    <w:rsid w:val="677737D0"/>
    <w:rsid w:val="679AA405"/>
    <w:rsid w:val="67E583B3"/>
    <w:rsid w:val="6804477D"/>
    <w:rsid w:val="682B63F7"/>
    <w:rsid w:val="682E194E"/>
    <w:rsid w:val="68358518"/>
    <w:rsid w:val="685687A7"/>
    <w:rsid w:val="687F8445"/>
    <w:rsid w:val="6881113F"/>
    <w:rsid w:val="68BF2A75"/>
    <w:rsid w:val="68D0A295"/>
    <w:rsid w:val="68DE20A4"/>
    <w:rsid w:val="69110156"/>
    <w:rsid w:val="69350709"/>
    <w:rsid w:val="69476A2E"/>
    <w:rsid w:val="696C79FF"/>
    <w:rsid w:val="69C8A079"/>
    <w:rsid w:val="6A24AE04"/>
    <w:rsid w:val="6A2C249D"/>
    <w:rsid w:val="6A7A17B3"/>
    <w:rsid w:val="6A7E62E9"/>
    <w:rsid w:val="6A997FDD"/>
    <w:rsid w:val="6AB3AEC3"/>
    <w:rsid w:val="6ACE4CFE"/>
    <w:rsid w:val="6AD36DD6"/>
    <w:rsid w:val="6AD93011"/>
    <w:rsid w:val="6B1F3D34"/>
    <w:rsid w:val="6B2D30D1"/>
    <w:rsid w:val="6B341416"/>
    <w:rsid w:val="6B35583C"/>
    <w:rsid w:val="6B417033"/>
    <w:rsid w:val="6B653227"/>
    <w:rsid w:val="6B6AA3F8"/>
    <w:rsid w:val="6B70F2CF"/>
    <w:rsid w:val="6B8083B0"/>
    <w:rsid w:val="6B8F7D2A"/>
    <w:rsid w:val="6BB11F29"/>
    <w:rsid w:val="6BF8E4A1"/>
    <w:rsid w:val="6C2A446B"/>
    <w:rsid w:val="6C3CB8D0"/>
    <w:rsid w:val="6C416E22"/>
    <w:rsid w:val="6C54897A"/>
    <w:rsid w:val="6C8C6B48"/>
    <w:rsid w:val="6CC274D4"/>
    <w:rsid w:val="6CD814B0"/>
    <w:rsid w:val="6CF82C8B"/>
    <w:rsid w:val="6D28FBE8"/>
    <w:rsid w:val="6D2BBDF2"/>
    <w:rsid w:val="6D68BD36"/>
    <w:rsid w:val="6D91E51A"/>
    <w:rsid w:val="6DAE8FA1"/>
    <w:rsid w:val="6DB12746"/>
    <w:rsid w:val="6DC0F1BD"/>
    <w:rsid w:val="6DD428C2"/>
    <w:rsid w:val="6DF49990"/>
    <w:rsid w:val="6E2E708B"/>
    <w:rsid w:val="6E310FD3"/>
    <w:rsid w:val="6E40F805"/>
    <w:rsid w:val="6E4D5565"/>
    <w:rsid w:val="6E56A9CC"/>
    <w:rsid w:val="6E8116BB"/>
    <w:rsid w:val="6EFFCB70"/>
    <w:rsid w:val="6F0C99F6"/>
    <w:rsid w:val="6F15EBA2"/>
    <w:rsid w:val="6F28A8CE"/>
    <w:rsid w:val="6F53BACA"/>
    <w:rsid w:val="6F8A621C"/>
    <w:rsid w:val="6FAC5B6B"/>
    <w:rsid w:val="6FAFA588"/>
    <w:rsid w:val="6FBE7C64"/>
    <w:rsid w:val="6FD8E412"/>
    <w:rsid w:val="6FDE0CD2"/>
    <w:rsid w:val="6FF61BCE"/>
    <w:rsid w:val="70046FA4"/>
    <w:rsid w:val="702E5790"/>
    <w:rsid w:val="70877348"/>
    <w:rsid w:val="70B586A8"/>
    <w:rsid w:val="70F9124E"/>
    <w:rsid w:val="711DCF84"/>
    <w:rsid w:val="7179EC6B"/>
    <w:rsid w:val="717B1113"/>
    <w:rsid w:val="71808880"/>
    <w:rsid w:val="71946B04"/>
    <w:rsid w:val="71A7EA87"/>
    <w:rsid w:val="71B72960"/>
    <w:rsid w:val="71FD16FB"/>
    <w:rsid w:val="7200DB60"/>
    <w:rsid w:val="7212C04D"/>
    <w:rsid w:val="72538D10"/>
    <w:rsid w:val="7267B815"/>
    <w:rsid w:val="72788851"/>
    <w:rsid w:val="72AA268E"/>
    <w:rsid w:val="72AD5825"/>
    <w:rsid w:val="72E2BB4D"/>
    <w:rsid w:val="72FDE678"/>
    <w:rsid w:val="732840CB"/>
    <w:rsid w:val="73620CC8"/>
    <w:rsid w:val="736CE808"/>
    <w:rsid w:val="7379C212"/>
    <w:rsid w:val="73856EFC"/>
    <w:rsid w:val="73A351E8"/>
    <w:rsid w:val="73D09DD9"/>
    <w:rsid w:val="73EAEA25"/>
    <w:rsid w:val="740569F4"/>
    <w:rsid w:val="7419156D"/>
    <w:rsid w:val="742CF404"/>
    <w:rsid w:val="74661A94"/>
    <w:rsid w:val="748F62A7"/>
    <w:rsid w:val="74E30180"/>
    <w:rsid w:val="74ECE572"/>
    <w:rsid w:val="74F3E62D"/>
    <w:rsid w:val="758478D0"/>
    <w:rsid w:val="7587EB2F"/>
    <w:rsid w:val="75D4BA48"/>
    <w:rsid w:val="75E9F4A2"/>
    <w:rsid w:val="75F5522D"/>
    <w:rsid w:val="75F79EF2"/>
    <w:rsid w:val="7605C09D"/>
    <w:rsid w:val="7662EE41"/>
    <w:rsid w:val="767FCC99"/>
    <w:rsid w:val="76A66E1B"/>
    <w:rsid w:val="76B80958"/>
    <w:rsid w:val="779D6A5E"/>
    <w:rsid w:val="77AFF091"/>
    <w:rsid w:val="77C658A1"/>
    <w:rsid w:val="77CF4D5E"/>
    <w:rsid w:val="77FD13C2"/>
    <w:rsid w:val="78115F91"/>
    <w:rsid w:val="7821E44D"/>
    <w:rsid w:val="7830E2A3"/>
    <w:rsid w:val="783D4F55"/>
    <w:rsid w:val="7882FBB3"/>
    <w:rsid w:val="78854A33"/>
    <w:rsid w:val="78E2911E"/>
    <w:rsid w:val="78F49516"/>
    <w:rsid w:val="794B1DBD"/>
    <w:rsid w:val="7961D0B1"/>
    <w:rsid w:val="7976164F"/>
    <w:rsid w:val="79D67B06"/>
    <w:rsid w:val="7A157683"/>
    <w:rsid w:val="7A5D70F3"/>
    <w:rsid w:val="7A79DCB7"/>
    <w:rsid w:val="7A89B0B1"/>
    <w:rsid w:val="7A9B7E82"/>
    <w:rsid w:val="7ABB3E65"/>
    <w:rsid w:val="7ACB55B1"/>
    <w:rsid w:val="7AE6112B"/>
    <w:rsid w:val="7B17C843"/>
    <w:rsid w:val="7B784387"/>
    <w:rsid w:val="7B90966D"/>
    <w:rsid w:val="7C59943B"/>
    <w:rsid w:val="7C66CD5F"/>
    <w:rsid w:val="7C79C1AA"/>
    <w:rsid w:val="7C97CACE"/>
    <w:rsid w:val="7CD7F36C"/>
    <w:rsid w:val="7CE280EC"/>
    <w:rsid w:val="7D344D20"/>
    <w:rsid w:val="7D3B8C8B"/>
    <w:rsid w:val="7D405050"/>
    <w:rsid w:val="7D41B6BB"/>
    <w:rsid w:val="7D558B50"/>
    <w:rsid w:val="7D7F9A04"/>
    <w:rsid w:val="7DCE4CE4"/>
    <w:rsid w:val="7DF06C80"/>
    <w:rsid w:val="7E491F52"/>
    <w:rsid w:val="7E82C9EA"/>
    <w:rsid w:val="7EC5A805"/>
    <w:rsid w:val="7ECEBF7F"/>
    <w:rsid w:val="7EDBEEBC"/>
    <w:rsid w:val="7EEA95A5"/>
    <w:rsid w:val="7EF04952"/>
    <w:rsid w:val="7EFEA3EA"/>
    <w:rsid w:val="7F10B309"/>
    <w:rsid w:val="7F22126B"/>
    <w:rsid w:val="7F52DC43"/>
    <w:rsid w:val="7F737550"/>
    <w:rsid w:val="7F7B8667"/>
    <w:rsid w:val="7F94B6AB"/>
    <w:rsid w:val="7F9F117C"/>
    <w:rsid w:val="7FDBA04F"/>
    <w:rsid w:val="7FFE9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10ACB"/>
  <w15:chartTrackingRefBased/>
  <w15:docId w15:val="{7258E415-D808-FD4A-A59E-DFF692655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2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72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2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2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2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2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2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2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2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2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72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2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2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2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20B"/>
    <w:rPr>
      <w:rFonts w:eastAsiaTheme="majorEastAsia" w:cstheme="majorBidi"/>
      <w:color w:val="272727" w:themeColor="text1" w:themeTint="D8"/>
    </w:rPr>
  </w:style>
  <w:style w:type="paragraph" w:styleId="Title">
    <w:name w:val="Title"/>
    <w:basedOn w:val="Normal"/>
    <w:next w:val="Normal"/>
    <w:link w:val="TitleChar"/>
    <w:uiPriority w:val="10"/>
    <w:qFormat/>
    <w:rsid w:val="004D72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2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20B"/>
    <w:pPr>
      <w:spacing w:before="160"/>
      <w:jc w:val="center"/>
    </w:pPr>
    <w:rPr>
      <w:i/>
      <w:iCs/>
      <w:color w:val="404040" w:themeColor="text1" w:themeTint="BF"/>
    </w:rPr>
  </w:style>
  <w:style w:type="character" w:customStyle="1" w:styleId="QuoteChar">
    <w:name w:val="Quote Char"/>
    <w:basedOn w:val="DefaultParagraphFont"/>
    <w:link w:val="Quote"/>
    <w:uiPriority w:val="29"/>
    <w:rsid w:val="004D720B"/>
    <w:rPr>
      <w:i/>
      <w:iCs/>
      <w:color w:val="404040" w:themeColor="text1" w:themeTint="BF"/>
    </w:rPr>
  </w:style>
  <w:style w:type="paragraph" w:styleId="ListParagraph">
    <w:name w:val="List Paragraph"/>
    <w:basedOn w:val="Normal"/>
    <w:uiPriority w:val="34"/>
    <w:qFormat/>
    <w:rsid w:val="004D720B"/>
    <w:pPr>
      <w:ind w:left="720"/>
      <w:contextualSpacing/>
    </w:pPr>
  </w:style>
  <w:style w:type="character" w:styleId="IntenseEmphasis">
    <w:name w:val="Intense Emphasis"/>
    <w:basedOn w:val="DefaultParagraphFont"/>
    <w:uiPriority w:val="21"/>
    <w:qFormat/>
    <w:rsid w:val="004D720B"/>
    <w:rPr>
      <w:i/>
      <w:iCs/>
      <w:color w:val="0F4761" w:themeColor="accent1" w:themeShade="BF"/>
    </w:rPr>
  </w:style>
  <w:style w:type="paragraph" w:styleId="IntenseQuote">
    <w:name w:val="Intense Quote"/>
    <w:basedOn w:val="Normal"/>
    <w:next w:val="Normal"/>
    <w:link w:val="IntenseQuoteChar"/>
    <w:uiPriority w:val="30"/>
    <w:qFormat/>
    <w:rsid w:val="004D72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20B"/>
    <w:rPr>
      <w:i/>
      <w:iCs/>
      <w:color w:val="0F4761" w:themeColor="accent1" w:themeShade="BF"/>
    </w:rPr>
  </w:style>
  <w:style w:type="character" w:styleId="IntenseReference">
    <w:name w:val="Intense Reference"/>
    <w:basedOn w:val="DefaultParagraphFont"/>
    <w:uiPriority w:val="32"/>
    <w:qFormat/>
    <w:rsid w:val="004D720B"/>
    <w:rPr>
      <w:b/>
      <w:bCs/>
      <w:smallCaps/>
      <w:color w:val="0F4761" w:themeColor="accent1" w:themeShade="BF"/>
      <w:spacing w:val="5"/>
    </w:rPr>
  </w:style>
  <w:style w:type="paragraph" w:styleId="Header">
    <w:name w:val="header"/>
    <w:basedOn w:val="Normal"/>
    <w:link w:val="HeaderChar"/>
    <w:uiPriority w:val="99"/>
    <w:unhideWhenUsed/>
    <w:rsid w:val="00DA4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5CB"/>
  </w:style>
  <w:style w:type="paragraph" w:styleId="Footer">
    <w:name w:val="footer"/>
    <w:basedOn w:val="Normal"/>
    <w:link w:val="FooterChar"/>
    <w:uiPriority w:val="99"/>
    <w:unhideWhenUsed/>
    <w:rsid w:val="00DA4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5CB"/>
  </w:style>
  <w:style w:type="character" w:customStyle="1" w:styleId="a">
    <w:name w:val="_"/>
    <w:basedOn w:val="DefaultParagraphFont"/>
    <w:rsid w:val="00F1774B"/>
  </w:style>
  <w:style w:type="paragraph" w:styleId="NormalWeb">
    <w:name w:val="Normal (Web)"/>
    <w:basedOn w:val="Normal"/>
    <w:uiPriority w:val="99"/>
    <w:semiHidden/>
    <w:unhideWhenUsed/>
    <w:rsid w:val="001B51C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B51C4"/>
  </w:style>
  <w:style w:type="character" w:styleId="Hyperlink">
    <w:name w:val="Hyperlink"/>
    <w:basedOn w:val="DefaultParagraphFont"/>
    <w:uiPriority w:val="99"/>
    <w:unhideWhenUsed/>
    <w:rsid w:val="00A502E0"/>
    <w:rPr>
      <w:color w:val="467886" w:themeColor="hyperlink"/>
      <w:u w:val="single"/>
    </w:rPr>
  </w:style>
  <w:style w:type="character" w:styleId="UnresolvedMention">
    <w:name w:val="Unresolved Mention"/>
    <w:basedOn w:val="DefaultParagraphFont"/>
    <w:uiPriority w:val="99"/>
    <w:semiHidden/>
    <w:unhideWhenUsed/>
    <w:rsid w:val="00A502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4515796">
      <w:bodyDiv w:val="1"/>
      <w:marLeft w:val="0"/>
      <w:marRight w:val="0"/>
      <w:marTop w:val="0"/>
      <w:marBottom w:val="0"/>
      <w:divBdr>
        <w:top w:val="none" w:sz="0" w:space="0" w:color="auto"/>
        <w:left w:val="none" w:sz="0" w:space="0" w:color="auto"/>
        <w:bottom w:val="none" w:sz="0" w:space="0" w:color="auto"/>
        <w:right w:val="none" w:sz="0" w:space="0" w:color="auto"/>
      </w:divBdr>
      <w:divsChild>
        <w:div w:id="142165165">
          <w:marLeft w:val="-720"/>
          <w:marRight w:val="0"/>
          <w:marTop w:val="0"/>
          <w:marBottom w:val="0"/>
          <w:divBdr>
            <w:top w:val="none" w:sz="0" w:space="0" w:color="auto"/>
            <w:left w:val="none" w:sz="0" w:space="0" w:color="auto"/>
            <w:bottom w:val="none" w:sz="0" w:space="0" w:color="auto"/>
            <w:right w:val="none" w:sz="0" w:space="0" w:color="auto"/>
          </w:divBdr>
        </w:div>
      </w:divsChild>
    </w:div>
    <w:div w:id="125023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1239-020-0182-x"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doi.org/10.1080/15391523.2010.1078255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07/s10639-022-11431-8" TargetMode="External"/><Relationship Id="rId4" Type="http://schemas.openxmlformats.org/officeDocument/2006/relationships/webSettings" Target="webSettings.xml"/><Relationship Id="rId9" Type="http://schemas.openxmlformats.org/officeDocument/2006/relationships/hyperlink" Target="https://doi.org/10.1007/s10639-012-9222-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5378</Words>
  <Characters>30657</Characters>
  <Application>Microsoft Office Word</Application>
  <DocSecurity>0</DocSecurity>
  <Lines>255</Lines>
  <Paragraphs>71</Paragraphs>
  <ScaleCrop>false</ScaleCrop>
  <Company/>
  <LinksUpToDate>false</LinksUpToDate>
  <CharactersWithSpaces>35964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Ridley (1908502)</dc:creator>
  <cp:lastModifiedBy>Louise Ridley (1908502)</cp:lastModifiedBy>
  <cp:revision>2</cp:revision>
  <dcterms:created xsi:type="dcterms:W3CDTF">2025-03-28T19:00:00Z</dcterms:created>
  <dcterms:modified xsi:type="dcterms:W3CDTF">2025-03-28T19:00:00Z</dcterms:modified>
</cp:coreProperties>
</file>