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69585708"/>
        <w:docPartObj>
          <w:docPartGallery w:val="Cover Pages"/>
          <w:docPartUnique/>
        </w:docPartObj>
      </w:sdtPr>
      <w:sdtEndPr>
        <w:rPr>
          <w:rFonts w:asciiTheme="minorBidi" w:hAnsiTheme="minorBidi" w:cstheme="minorBidi"/>
          <w:color w:val="000000" w:themeColor="text1"/>
        </w:rPr>
      </w:sdtEndPr>
      <w:sdtContent>
        <w:p w14:paraId="3B5CBC74" w14:textId="19D1EF4F" w:rsidR="00E17D54" w:rsidRDefault="00E17D54"/>
        <w:p w14:paraId="1B5237A2" w14:textId="312916BA" w:rsidR="00E17D54" w:rsidRDefault="003B28F1">
          <w:pPr>
            <w:rPr>
              <w:rFonts w:asciiTheme="minorBidi" w:hAnsiTheme="minorBidi" w:cstheme="minorBidi"/>
              <w:color w:val="000000" w:themeColor="text1"/>
            </w:rPr>
          </w:pPr>
          <w:r>
            <w:rPr>
              <w:noProof/>
            </w:rPr>
            <mc:AlternateContent>
              <mc:Choice Requires="wps">
                <w:drawing>
                  <wp:anchor distT="0" distB="0" distL="114300" distR="114300" simplePos="0" relativeHeight="251661312" behindDoc="0" locked="0" layoutInCell="1" allowOverlap="1" wp14:anchorId="6D1E58FD" wp14:editId="5592C558">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2038350"/>
                    <wp:effectExtent l="0" t="0" r="0" b="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2038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00000" w:themeColor="tex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011266AB" w14:textId="50C21722" w:rsidR="00E17D54" w:rsidRPr="00E6583B" w:rsidRDefault="003B28F1" w:rsidP="00B43998">
                                    <w:pPr>
                                      <w:pStyle w:val="NoSpacing"/>
                                      <w:spacing w:before="40" w:after="40"/>
                                      <w:jc w:val="center"/>
                                      <w:rPr>
                                        <w:caps/>
                                        <w:color w:val="000000" w:themeColor="text1"/>
                                        <w:sz w:val="28"/>
                                        <w:szCs w:val="28"/>
                                      </w:rPr>
                                    </w:pPr>
                                    <w:r w:rsidRPr="00E6583B">
                                      <w:rPr>
                                        <w:caps/>
                                        <w:color w:val="000000" w:themeColor="text1"/>
                                        <w:sz w:val="28"/>
                                        <w:szCs w:val="28"/>
                                      </w:rPr>
                                      <w:t xml:space="preserve">TOPIC: </w:t>
                                    </w:r>
                                    <w:r w:rsidR="00444D1E" w:rsidRPr="00E6583B">
                                      <w:rPr>
                                        <w:caps/>
                                        <w:color w:val="000000" w:themeColor="text1"/>
                                        <w:sz w:val="28"/>
                                        <w:szCs w:val="28"/>
                                      </w:rPr>
                                      <w:t>Depression</w:t>
                                    </w:r>
                                    <w:r w:rsidRPr="00E6583B">
                                      <w:rPr>
                                        <w:caps/>
                                        <w:color w:val="000000" w:themeColor="text1"/>
                                        <w:sz w:val="28"/>
                                        <w:szCs w:val="28"/>
                                      </w:rPr>
                                      <w:t xml:space="preserve"> </w:t>
                                    </w:r>
                                    <w:r w:rsidR="00B43998" w:rsidRPr="00E6583B">
                                      <w:rPr>
                                        <w:caps/>
                                        <w:color w:val="000000" w:themeColor="text1"/>
                                        <w:sz w:val="28"/>
                                        <w:szCs w:val="28"/>
                                      </w:rPr>
                                      <w:t>(</w:t>
                                    </w:r>
                                    <w:r w:rsidR="00444D1E" w:rsidRPr="00E6583B">
                                      <w:rPr>
                                        <w:caps/>
                                        <w:color w:val="000000" w:themeColor="text1"/>
                                        <w:sz w:val="28"/>
                                        <w:szCs w:val="28"/>
                                      </w:rPr>
                                      <w:t>Impact on Individuals, Communities and Health Services</w:t>
                                    </w:r>
                                    <w:r w:rsidR="00B43998" w:rsidRPr="00E6583B">
                                      <w:rPr>
                                        <w:caps/>
                                        <w:color w:val="000000" w:themeColor="text1"/>
                                        <w:sz w:val="28"/>
                                        <w:szCs w:val="28"/>
                                      </w:rPr>
                                      <w:t>)</w:t>
                                    </w:r>
                                  </w:p>
                                </w:sdtContent>
                              </w:sdt>
                              <w:p w14:paraId="0AD62A07" w14:textId="4233FA9D" w:rsidR="003B28F1" w:rsidRPr="00E6583B" w:rsidRDefault="001555EF" w:rsidP="00D05AA9">
                                <w:pPr>
                                  <w:pStyle w:val="NoSpacing"/>
                                  <w:spacing w:before="40" w:after="40"/>
                                  <w:jc w:val="center"/>
                                  <w:rPr>
                                    <w:caps/>
                                    <w:color w:val="000000" w:themeColor="text1"/>
                                    <w:sz w:val="28"/>
                                    <w:szCs w:val="28"/>
                                  </w:rPr>
                                </w:pPr>
                                <w:r w:rsidRPr="00E6583B">
                                  <w:rPr>
                                    <w:caps/>
                                    <w:color w:val="000000" w:themeColor="text1"/>
                                    <w:sz w:val="28"/>
                                    <w:szCs w:val="28"/>
                                  </w:rPr>
                                  <w:t>STUDENT NAME: RABAB HAIDERALI MOHAMED</w:t>
                                </w:r>
                              </w:p>
                              <w:p w14:paraId="3BBC276E" w14:textId="24CCDFDA" w:rsidR="001555EF" w:rsidRPr="00E6583B" w:rsidRDefault="001555EF" w:rsidP="00D05AA9">
                                <w:pPr>
                                  <w:pStyle w:val="NoSpacing"/>
                                  <w:spacing w:before="40" w:after="40"/>
                                  <w:jc w:val="center"/>
                                  <w:rPr>
                                    <w:caps/>
                                    <w:color w:val="000000" w:themeColor="text1"/>
                                    <w:sz w:val="28"/>
                                    <w:szCs w:val="28"/>
                                  </w:rPr>
                                </w:pPr>
                                <w:r w:rsidRPr="00E6583B">
                                  <w:rPr>
                                    <w:caps/>
                                    <w:color w:val="000000" w:themeColor="text1"/>
                                    <w:sz w:val="28"/>
                                    <w:szCs w:val="28"/>
                                  </w:rPr>
                                  <w:t>STUDENT NUMBER</w:t>
                                </w:r>
                                <w:r w:rsidR="00E52B71" w:rsidRPr="00E6583B">
                                  <w:rPr>
                                    <w:caps/>
                                    <w:color w:val="000000" w:themeColor="text1"/>
                                    <w:sz w:val="28"/>
                                    <w:szCs w:val="28"/>
                                  </w:rPr>
                                  <w:t>: 2528253</w:t>
                                </w:r>
                              </w:p>
                              <w:p w14:paraId="61F81E47" w14:textId="77777777" w:rsidR="00A134EE" w:rsidRPr="00E6583B" w:rsidRDefault="000520F5" w:rsidP="00A134EE">
                                <w:pPr>
                                  <w:pStyle w:val="NoSpacing"/>
                                  <w:spacing w:before="40" w:after="40"/>
                                  <w:jc w:val="center"/>
                                  <w:rPr>
                                    <w:caps/>
                                    <w:color w:val="000000" w:themeColor="text1"/>
                                    <w:sz w:val="28"/>
                                    <w:szCs w:val="28"/>
                                    <w:lang w:val="en-GB"/>
                                  </w:rPr>
                                </w:pPr>
                                <w:r w:rsidRPr="00E6583B">
                                  <w:rPr>
                                    <w:caps/>
                                    <w:color w:val="000000" w:themeColor="text1"/>
                                    <w:sz w:val="28"/>
                                    <w:szCs w:val="28"/>
                                  </w:rPr>
                                  <w:t xml:space="preserve">MODULE CODE: </w:t>
                                </w:r>
                                <w:r w:rsidR="00A134EE" w:rsidRPr="00E6583B">
                                  <w:rPr>
                                    <w:caps/>
                                    <w:color w:val="000000" w:themeColor="text1"/>
                                    <w:sz w:val="28"/>
                                    <w:szCs w:val="28"/>
                                    <w:lang w:val="en-GB"/>
                                  </w:rPr>
                                  <w:t>LCHS4008</w:t>
                                </w:r>
                              </w:p>
                              <w:p w14:paraId="7FF5C303" w14:textId="67D9E16E" w:rsidR="00A134EE" w:rsidRPr="00E6583B" w:rsidRDefault="0069653C" w:rsidP="00C14872">
                                <w:pPr>
                                  <w:pStyle w:val="NoSpacing"/>
                                  <w:spacing w:before="40" w:after="40"/>
                                  <w:jc w:val="center"/>
                                  <w:rPr>
                                    <w:caps/>
                                    <w:color w:val="000000" w:themeColor="text1"/>
                                    <w:sz w:val="28"/>
                                    <w:szCs w:val="28"/>
                                    <w:lang w:val="en-GB"/>
                                  </w:rPr>
                                </w:pPr>
                                <w:r w:rsidRPr="00E6583B">
                                  <w:rPr>
                                    <w:caps/>
                                    <w:color w:val="000000" w:themeColor="text1"/>
                                    <w:sz w:val="28"/>
                                    <w:szCs w:val="28"/>
                                    <w:lang w:val="en-GB"/>
                                  </w:rPr>
                                  <w:t xml:space="preserve">LECTURER’S NAME: </w:t>
                                </w:r>
                                <w:r w:rsidR="00C14872" w:rsidRPr="00E6583B">
                                  <w:rPr>
                                    <w:caps/>
                                    <w:color w:val="000000" w:themeColor="text1"/>
                                    <w:sz w:val="28"/>
                                    <w:szCs w:val="28"/>
                                    <w:lang w:val="en-GB"/>
                                  </w:rPr>
                                  <w:t>Mumtaz Goolam</w:t>
                                </w:r>
                              </w:p>
                              <w:p w14:paraId="34C49D97" w14:textId="353CB9D1" w:rsidR="00B505D9" w:rsidRPr="00E6583B" w:rsidRDefault="00B505D9" w:rsidP="00C14872">
                                <w:pPr>
                                  <w:pStyle w:val="NoSpacing"/>
                                  <w:spacing w:before="40" w:after="40"/>
                                  <w:jc w:val="center"/>
                                  <w:rPr>
                                    <w:caps/>
                                    <w:color w:val="000000" w:themeColor="text1"/>
                                    <w:sz w:val="28"/>
                                    <w:szCs w:val="28"/>
                                    <w:lang w:val="en-GB"/>
                                  </w:rPr>
                                </w:pPr>
                                <w:r w:rsidRPr="00E6583B">
                                  <w:rPr>
                                    <w:caps/>
                                    <w:color w:val="000000" w:themeColor="text1"/>
                                    <w:sz w:val="28"/>
                                    <w:szCs w:val="28"/>
                                    <w:lang w:val="en-GB"/>
                                  </w:rPr>
                                  <w:t xml:space="preserve">DATE: </w:t>
                                </w:r>
                                <w:r w:rsidR="00BA7271">
                                  <w:rPr>
                                    <w:caps/>
                                    <w:color w:val="000000" w:themeColor="text1"/>
                                    <w:sz w:val="28"/>
                                    <w:szCs w:val="28"/>
                                    <w:lang w:val="en-GB"/>
                                  </w:rPr>
                                  <w:t>15</w:t>
                                </w:r>
                                <w:r w:rsidRPr="00E6583B">
                                  <w:rPr>
                                    <w:caps/>
                                    <w:color w:val="000000" w:themeColor="text1"/>
                                    <w:sz w:val="28"/>
                                    <w:szCs w:val="28"/>
                                    <w:lang w:val="en-GB"/>
                                  </w:rPr>
                                  <w:t>/07/2026</w:t>
                                </w:r>
                              </w:p>
                              <w:p w14:paraId="67B1BDF4" w14:textId="06AE8115" w:rsidR="005D0B26" w:rsidRDefault="005D0B26" w:rsidP="00D05AA9">
                                <w:pPr>
                                  <w:pStyle w:val="NoSpacing"/>
                                  <w:spacing w:before="40" w:after="40"/>
                                  <w:jc w:val="center"/>
                                  <w:rPr>
                                    <w:caps/>
                                    <w:color w:val="156082" w:themeColor="accent1"/>
                                    <w:sz w:val="28"/>
                                    <w:szCs w:val="28"/>
                                  </w:rPr>
                                </w:pP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type w14:anchorId="6D1E58FD" id="_x0000_t202" coordsize="21600,21600" o:spt="202" path="m,l,21600r21600,l21600,xe">
                    <v:stroke joinstyle="miter"/>
                    <v:path gradientshapeok="t" o:connecttype="rect"/>
                  </v:shapetype>
                  <v:shape id="Text Box 129" o:spid="_x0000_s1026" type="#_x0000_t202" style="position:absolute;margin-left:0;margin-top:0;width:453pt;height:160.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" filled="f" stroked="f" strokeweight=".5pt">
                    <v:textbox inset="1in,0,86.4pt,0">
                      <w:txbxContent>
                        <w:sdt>
                          <w:sdtPr>
                            <w:rPr>
                              <w:caps/>
                              <w:color w:val="000000" w:themeColor="tex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011266AB" w14:textId="50C21722" w:rsidR="00E17D54" w:rsidRPr="00E6583B" w:rsidRDefault="003B28F1" w:rsidP="00B43998">
                              <w:pPr>
                                <w:pStyle w:val="NoSpacing"/>
                                <w:spacing w:before="40" w:after="40"/>
                                <w:jc w:val="center"/>
                                <w:rPr>
                                  <w:caps/>
                                  <w:color w:val="000000" w:themeColor="text1"/>
                                  <w:sz w:val="28"/>
                                  <w:szCs w:val="28"/>
                                </w:rPr>
                              </w:pPr>
                              <w:r w:rsidRPr="00E6583B">
                                <w:rPr>
                                  <w:caps/>
                                  <w:color w:val="000000" w:themeColor="text1"/>
                                  <w:sz w:val="28"/>
                                  <w:szCs w:val="28"/>
                                </w:rPr>
                                <w:t xml:space="preserve">TOPIC: </w:t>
                              </w:r>
                              <w:r w:rsidR="00444D1E" w:rsidRPr="00E6583B">
                                <w:rPr>
                                  <w:caps/>
                                  <w:color w:val="000000" w:themeColor="text1"/>
                                  <w:sz w:val="28"/>
                                  <w:szCs w:val="28"/>
                                </w:rPr>
                                <w:t>Depression</w:t>
                              </w:r>
                              <w:r w:rsidRPr="00E6583B">
                                <w:rPr>
                                  <w:caps/>
                                  <w:color w:val="000000" w:themeColor="text1"/>
                                  <w:sz w:val="28"/>
                                  <w:szCs w:val="28"/>
                                </w:rPr>
                                <w:t xml:space="preserve"> </w:t>
                              </w:r>
                              <w:r w:rsidR="00B43998" w:rsidRPr="00E6583B">
                                <w:rPr>
                                  <w:caps/>
                                  <w:color w:val="000000" w:themeColor="text1"/>
                                  <w:sz w:val="28"/>
                                  <w:szCs w:val="28"/>
                                </w:rPr>
                                <w:t>(</w:t>
                              </w:r>
                              <w:r w:rsidR="00444D1E" w:rsidRPr="00E6583B">
                                <w:rPr>
                                  <w:caps/>
                                  <w:color w:val="000000" w:themeColor="text1"/>
                                  <w:sz w:val="28"/>
                                  <w:szCs w:val="28"/>
                                </w:rPr>
                                <w:t>Impact on Individuals, Communities and Health Services</w:t>
                              </w:r>
                              <w:r w:rsidR="00B43998" w:rsidRPr="00E6583B">
                                <w:rPr>
                                  <w:caps/>
                                  <w:color w:val="000000" w:themeColor="text1"/>
                                  <w:sz w:val="28"/>
                                  <w:szCs w:val="28"/>
                                </w:rPr>
                                <w:t>)</w:t>
                              </w:r>
                            </w:p>
                          </w:sdtContent>
                        </w:sdt>
                        <w:p w14:paraId="0AD62A07" w14:textId="4233FA9D" w:rsidR="003B28F1" w:rsidRPr="00E6583B" w:rsidRDefault="001555EF" w:rsidP="00D05AA9">
                          <w:pPr>
                            <w:pStyle w:val="NoSpacing"/>
                            <w:spacing w:before="40" w:after="40"/>
                            <w:jc w:val="center"/>
                            <w:rPr>
                              <w:caps/>
                              <w:color w:val="000000" w:themeColor="text1"/>
                              <w:sz w:val="28"/>
                              <w:szCs w:val="28"/>
                            </w:rPr>
                          </w:pPr>
                          <w:r w:rsidRPr="00E6583B">
                            <w:rPr>
                              <w:caps/>
                              <w:color w:val="000000" w:themeColor="text1"/>
                              <w:sz w:val="28"/>
                              <w:szCs w:val="28"/>
                            </w:rPr>
                            <w:t>STUDENT NAME: RABAB HAIDERALI MOHAMED</w:t>
                          </w:r>
                        </w:p>
                        <w:p w14:paraId="3BBC276E" w14:textId="24CCDFDA" w:rsidR="001555EF" w:rsidRPr="00E6583B" w:rsidRDefault="001555EF" w:rsidP="00D05AA9">
                          <w:pPr>
                            <w:pStyle w:val="NoSpacing"/>
                            <w:spacing w:before="40" w:after="40"/>
                            <w:jc w:val="center"/>
                            <w:rPr>
                              <w:caps/>
                              <w:color w:val="000000" w:themeColor="text1"/>
                              <w:sz w:val="28"/>
                              <w:szCs w:val="28"/>
                            </w:rPr>
                          </w:pPr>
                          <w:r w:rsidRPr="00E6583B">
                            <w:rPr>
                              <w:caps/>
                              <w:color w:val="000000" w:themeColor="text1"/>
                              <w:sz w:val="28"/>
                              <w:szCs w:val="28"/>
                            </w:rPr>
                            <w:t>STUDENT NUMBER</w:t>
                          </w:r>
                          <w:r w:rsidR="00E52B71" w:rsidRPr="00E6583B">
                            <w:rPr>
                              <w:caps/>
                              <w:color w:val="000000" w:themeColor="text1"/>
                              <w:sz w:val="28"/>
                              <w:szCs w:val="28"/>
                            </w:rPr>
                            <w:t>: 2528253</w:t>
                          </w:r>
                        </w:p>
                        <w:p w14:paraId="61F81E47" w14:textId="77777777" w:rsidR="00A134EE" w:rsidRPr="00E6583B" w:rsidRDefault="000520F5" w:rsidP="00A134EE">
                          <w:pPr>
                            <w:pStyle w:val="NoSpacing"/>
                            <w:spacing w:before="40" w:after="40"/>
                            <w:jc w:val="center"/>
                            <w:rPr>
                              <w:caps/>
                              <w:color w:val="000000" w:themeColor="text1"/>
                              <w:sz w:val="28"/>
                              <w:szCs w:val="28"/>
                              <w:lang w:val="en-GB"/>
                            </w:rPr>
                          </w:pPr>
                          <w:r w:rsidRPr="00E6583B">
                            <w:rPr>
                              <w:caps/>
                              <w:color w:val="000000" w:themeColor="text1"/>
                              <w:sz w:val="28"/>
                              <w:szCs w:val="28"/>
                            </w:rPr>
                            <w:t xml:space="preserve">MODULE CODE: </w:t>
                          </w:r>
                          <w:r w:rsidR="00A134EE" w:rsidRPr="00E6583B">
                            <w:rPr>
                              <w:caps/>
                              <w:color w:val="000000" w:themeColor="text1"/>
                              <w:sz w:val="28"/>
                              <w:szCs w:val="28"/>
                              <w:lang w:val="en-GB"/>
                            </w:rPr>
                            <w:t>LCHS4008</w:t>
                          </w:r>
                        </w:p>
                        <w:p w14:paraId="7FF5C303" w14:textId="67D9E16E" w:rsidR="00A134EE" w:rsidRPr="00E6583B" w:rsidRDefault="0069653C" w:rsidP="00C14872">
                          <w:pPr>
                            <w:pStyle w:val="NoSpacing"/>
                            <w:spacing w:before="40" w:after="40"/>
                            <w:jc w:val="center"/>
                            <w:rPr>
                              <w:caps/>
                              <w:color w:val="000000" w:themeColor="text1"/>
                              <w:sz w:val="28"/>
                              <w:szCs w:val="28"/>
                              <w:lang w:val="en-GB"/>
                            </w:rPr>
                          </w:pPr>
                          <w:r w:rsidRPr="00E6583B">
                            <w:rPr>
                              <w:caps/>
                              <w:color w:val="000000" w:themeColor="text1"/>
                              <w:sz w:val="28"/>
                              <w:szCs w:val="28"/>
                              <w:lang w:val="en-GB"/>
                            </w:rPr>
                            <w:t xml:space="preserve">LECTURER’S NAME: </w:t>
                          </w:r>
                          <w:r w:rsidR="00C14872" w:rsidRPr="00E6583B">
                            <w:rPr>
                              <w:caps/>
                              <w:color w:val="000000" w:themeColor="text1"/>
                              <w:sz w:val="28"/>
                              <w:szCs w:val="28"/>
                              <w:lang w:val="en-GB"/>
                            </w:rPr>
                            <w:t>Mumtaz Goolam</w:t>
                          </w:r>
                        </w:p>
                        <w:p w14:paraId="34C49D97" w14:textId="353CB9D1" w:rsidR="00B505D9" w:rsidRPr="00E6583B" w:rsidRDefault="00B505D9" w:rsidP="00C14872">
                          <w:pPr>
                            <w:pStyle w:val="NoSpacing"/>
                            <w:spacing w:before="40" w:after="40"/>
                            <w:jc w:val="center"/>
                            <w:rPr>
                              <w:caps/>
                              <w:color w:val="000000" w:themeColor="text1"/>
                              <w:sz w:val="28"/>
                              <w:szCs w:val="28"/>
                              <w:lang w:val="en-GB"/>
                            </w:rPr>
                          </w:pPr>
                          <w:r w:rsidRPr="00E6583B">
                            <w:rPr>
                              <w:caps/>
                              <w:color w:val="000000" w:themeColor="text1"/>
                              <w:sz w:val="28"/>
                              <w:szCs w:val="28"/>
                              <w:lang w:val="en-GB"/>
                            </w:rPr>
                            <w:t xml:space="preserve">DATE: </w:t>
                          </w:r>
                          <w:r w:rsidR="00BA7271">
                            <w:rPr>
                              <w:caps/>
                              <w:color w:val="000000" w:themeColor="text1"/>
                              <w:sz w:val="28"/>
                              <w:szCs w:val="28"/>
                              <w:lang w:val="en-GB"/>
                            </w:rPr>
                            <w:t>15</w:t>
                          </w:r>
                          <w:r w:rsidRPr="00E6583B">
                            <w:rPr>
                              <w:caps/>
                              <w:color w:val="000000" w:themeColor="text1"/>
                              <w:sz w:val="28"/>
                              <w:szCs w:val="28"/>
                              <w:lang w:val="en-GB"/>
                            </w:rPr>
                            <w:t>/07/2026</w:t>
                          </w:r>
                        </w:p>
                        <w:p w14:paraId="67B1BDF4" w14:textId="06AE8115" w:rsidR="005D0B26" w:rsidRDefault="005D0B26" w:rsidP="00D05AA9">
                          <w:pPr>
                            <w:pStyle w:val="NoSpacing"/>
                            <w:spacing w:before="40" w:after="40"/>
                            <w:jc w:val="center"/>
                            <w:rPr>
                              <w:caps/>
                              <w:color w:val="156082" w:themeColor="accent1"/>
                              <w:sz w:val="28"/>
                              <w:szCs w:val="28"/>
                            </w:rPr>
                          </w:pPr>
                        </w:p>
                      </w:txbxContent>
                    </v:textbox>
                    <w10:wrap type="square" anchorx="page" anchory="page"/>
                  </v:shape>
                </w:pict>
              </mc:Fallback>
            </mc:AlternateContent>
          </w:r>
          <w:r w:rsidR="00E17D54">
            <w:rPr>
              <w:noProof/>
            </w:rPr>
            <mc:AlternateContent>
              <mc:Choice Requires="wpg">
                <w:drawing>
                  <wp:anchor distT="0" distB="0" distL="114300" distR="114300" simplePos="0" relativeHeight="251659264" behindDoc="1" locked="0" layoutInCell="1" allowOverlap="1" wp14:anchorId="461E95CA" wp14:editId="1E6547B8">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2350CEC0" w14:textId="0F3BF5CF" w:rsidR="00E17D54" w:rsidRPr="00B43998" w:rsidRDefault="00000000" w:rsidP="00215503">
                                  <w:pPr>
                                    <w:jc w:val="center"/>
                                    <w:rPr>
                                      <w:b/>
                                      <w:bCs/>
                                      <w:sz w:val="72"/>
                                      <w:szCs w:val="72"/>
                                    </w:rPr>
                                  </w:pPr>
                                  <w:sdt>
                                    <w:sdtPr>
                                      <w:rPr>
                                        <w:b/>
                                        <w:bCs/>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215503" w:rsidRPr="00B43998">
                                        <w:rPr>
                                          <w:b/>
                                          <w:bCs/>
                                          <w:sz w:val="72"/>
                                          <w:szCs w:val="72"/>
                                        </w:rPr>
                                        <w:t>INTRODUCTION TO PUBLIC HEALTH</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461E95CA" id="Group 126"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2350CEC0" w14:textId="0F3BF5CF" w:rsidR="00E17D54" w:rsidRPr="00B43998" w:rsidRDefault="00000000" w:rsidP="00215503">
                            <w:pPr>
                              <w:jc w:val="center"/>
                              <w:rPr>
                                <w:b/>
                                <w:bCs/>
                                <w:sz w:val="72"/>
                                <w:szCs w:val="72"/>
                              </w:rPr>
                            </w:pPr>
                            <w:sdt>
                              <w:sdtPr>
                                <w:rPr>
                                  <w:b/>
                                  <w:bCs/>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215503" w:rsidRPr="00B43998">
                                  <w:rPr>
                                    <w:b/>
                                    <w:bCs/>
                                    <w:sz w:val="72"/>
                                    <w:szCs w:val="72"/>
                                  </w:rPr>
                                  <w:t>INTRODUCTION TO PUBLIC HEALTH</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E17D54">
            <w:rPr>
              <w:rFonts w:asciiTheme="minorBidi" w:hAnsiTheme="minorBidi" w:cstheme="minorBidi"/>
              <w:color w:val="000000" w:themeColor="text1"/>
            </w:rPr>
            <w:br w:type="page"/>
          </w:r>
        </w:p>
      </w:sdtContent>
    </w:sdt>
    <w:p w14:paraId="0077F582" w14:textId="21B441EF" w:rsidR="00694E54" w:rsidRPr="00CF7FE2" w:rsidRDefault="00694E54" w:rsidP="0070553E">
      <w:pPr>
        <w:spacing w:line="360" w:lineRule="auto"/>
        <w:rPr>
          <w:rFonts w:asciiTheme="minorBidi" w:hAnsiTheme="minorBidi" w:cstheme="minorBidi"/>
          <w:b/>
          <w:bCs/>
          <w:color w:val="000000" w:themeColor="text1"/>
          <w:sz w:val="28"/>
          <w:szCs w:val="28"/>
        </w:rPr>
      </w:pPr>
      <w:r w:rsidRPr="00CF7FE2">
        <w:rPr>
          <w:rFonts w:asciiTheme="minorBidi" w:hAnsiTheme="minorBidi" w:cstheme="minorBidi"/>
          <w:b/>
          <w:bCs/>
          <w:color w:val="000000" w:themeColor="text1"/>
          <w:sz w:val="28"/>
          <w:szCs w:val="28"/>
        </w:rPr>
        <w:lastRenderedPageBreak/>
        <w:t>Introduction</w:t>
      </w:r>
    </w:p>
    <w:p w14:paraId="15122D02" w14:textId="77777777" w:rsidR="00694E54" w:rsidRPr="00CF7FE2" w:rsidRDefault="00694E54" w:rsidP="0070553E">
      <w:pPr>
        <w:spacing w:line="360" w:lineRule="auto"/>
        <w:rPr>
          <w:rFonts w:asciiTheme="minorBidi" w:hAnsiTheme="minorBidi" w:cstheme="minorBidi"/>
          <w:color w:val="000000" w:themeColor="text1"/>
        </w:rPr>
      </w:pPr>
      <w:r w:rsidRPr="00CF7FE2">
        <w:rPr>
          <w:rFonts w:asciiTheme="minorBidi" w:hAnsiTheme="minorBidi" w:cstheme="minorBidi"/>
          <w:color w:val="000000" w:themeColor="text1"/>
        </w:rPr>
        <w:t>Depression is a common mental health disorder that affects a person’s emotions, thoughts and behaviour. The World Health Organization (WHO) describes depression as a condition involving persistent sadness, loss of interest, low energy and difficulties completing everyday activities (World Health Organization, 2025). Unlike normal sadness, depression lasts for at least two weeks and can significantly affect quality of life.</w:t>
      </w:r>
    </w:p>
    <w:p w14:paraId="755562B7" w14:textId="77777777" w:rsidR="00694E54" w:rsidRPr="00CF7FE2" w:rsidRDefault="00694E54" w:rsidP="0070553E">
      <w:pPr>
        <w:spacing w:line="360" w:lineRule="auto"/>
        <w:rPr>
          <w:rFonts w:asciiTheme="minorBidi" w:hAnsiTheme="minorBidi" w:cstheme="minorBidi"/>
          <w:color w:val="000000" w:themeColor="text1"/>
        </w:rPr>
      </w:pPr>
      <w:r w:rsidRPr="00CF7FE2">
        <w:rPr>
          <w:rFonts w:asciiTheme="minorBidi" w:hAnsiTheme="minorBidi" w:cstheme="minorBidi"/>
          <w:color w:val="000000" w:themeColor="text1"/>
        </w:rPr>
        <w:t>Symptoms include low mood, tiredness, poor concentration, sleep disturbances, changes in appetite, feelings of guilt, low self-esteem and, in severe cases, self-harm or suicidal thoughts (NICE, 2022). Depression affects individuals physically, emotionally and socially.</w:t>
      </w:r>
    </w:p>
    <w:p w14:paraId="67B90CA3" w14:textId="77777777" w:rsidR="00694E54" w:rsidRPr="00CF7FE2" w:rsidRDefault="00694E54" w:rsidP="0070553E">
      <w:pPr>
        <w:spacing w:line="360" w:lineRule="auto"/>
        <w:rPr>
          <w:rFonts w:asciiTheme="minorBidi" w:hAnsiTheme="minorBidi" w:cstheme="minorBidi"/>
          <w:color w:val="000000" w:themeColor="text1"/>
        </w:rPr>
      </w:pPr>
      <w:r w:rsidRPr="00CF7FE2">
        <w:rPr>
          <w:rFonts w:asciiTheme="minorBidi" w:hAnsiTheme="minorBidi" w:cstheme="minorBidi"/>
          <w:color w:val="000000" w:themeColor="text1"/>
        </w:rPr>
        <w:t>Risk factors include genetics, stressful life events, bereavement, unemployment, poverty, social isolation, substance misuse and long-term physical illnesses such as diabetes and heart disease (Davey, 2021).</w:t>
      </w:r>
    </w:p>
    <w:p w14:paraId="4126BF14" w14:textId="77777777" w:rsidR="00694E54" w:rsidRPr="00CF7FE2" w:rsidRDefault="00694E54" w:rsidP="0070553E">
      <w:pPr>
        <w:spacing w:line="360" w:lineRule="auto"/>
        <w:rPr>
          <w:rFonts w:asciiTheme="minorBidi" w:hAnsiTheme="minorBidi" w:cstheme="minorBidi"/>
          <w:color w:val="000000" w:themeColor="text1"/>
        </w:rPr>
      </w:pPr>
      <w:r w:rsidRPr="00CF7FE2">
        <w:rPr>
          <w:rFonts w:asciiTheme="minorBidi" w:hAnsiTheme="minorBidi" w:cstheme="minorBidi"/>
          <w:color w:val="000000" w:themeColor="text1"/>
        </w:rPr>
        <w:t>Depression is a major global health concern. Around 332 million people worldwide experience depression, making it one of the leading causes of disability globally (World Health Organization, 2025). Women are more commonly affected than men, and young adults are considered a higher-risk group. In the UK, around one in six adults experience moderate to severe depressive symptoms each year (Office for National Statistics, 2024).</w:t>
      </w:r>
    </w:p>
    <w:p w14:paraId="067D3165" w14:textId="77777777" w:rsidR="00694E54" w:rsidRPr="00CF7FE2" w:rsidRDefault="00694E54" w:rsidP="0070553E">
      <w:pPr>
        <w:spacing w:line="360" w:lineRule="auto"/>
        <w:rPr>
          <w:rFonts w:asciiTheme="minorBidi" w:hAnsiTheme="minorBidi" w:cstheme="minorBidi"/>
          <w:color w:val="000000" w:themeColor="text1"/>
        </w:rPr>
      </w:pPr>
      <w:r w:rsidRPr="00CF7FE2">
        <w:rPr>
          <w:rFonts w:asciiTheme="minorBidi" w:hAnsiTheme="minorBidi" w:cstheme="minorBidi"/>
          <w:color w:val="000000" w:themeColor="text1"/>
        </w:rPr>
        <w:t>The aim of this report is to examine how depression is measured and monitored, discuss its impact on individuals, communities and the NHS, explain how it is controlled and identify the health and social care services needed to support people affected.</w:t>
      </w:r>
    </w:p>
    <w:p w14:paraId="0BDC9BFA" w14:textId="77777777" w:rsidR="00694E54" w:rsidRPr="00CF7FE2" w:rsidRDefault="00694E54" w:rsidP="0070553E">
      <w:pPr>
        <w:spacing w:line="360" w:lineRule="auto"/>
        <w:rPr>
          <w:rFonts w:asciiTheme="minorBidi" w:hAnsiTheme="minorBidi" w:cstheme="minorBidi"/>
          <w:b/>
          <w:bCs/>
          <w:color w:val="000000" w:themeColor="text1"/>
          <w:sz w:val="28"/>
          <w:szCs w:val="28"/>
        </w:rPr>
      </w:pPr>
      <w:r w:rsidRPr="00CF7FE2">
        <w:rPr>
          <w:rFonts w:asciiTheme="minorBidi" w:hAnsiTheme="minorBidi" w:cstheme="minorBidi"/>
          <w:b/>
          <w:bCs/>
          <w:color w:val="000000" w:themeColor="text1"/>
          <w:sz w:val="28"/>
          <w:szCs w:val="28"/>
        </w:rPr>
        <w:t>Approaches Used to Measure and Monitor Depression</w:t>
      </w:r>
    </w:p>
    <w:p w14:paraId="295886B6" w14:textId="77777777" w:rsidR="00694E54" w:rsidRPr="00CF7FE2" w:rsidRDefault="00694E54" w:rsidP="0070553E">
      <w:pPr>
        <w:spacing w:line="360" w:lineRule="auto"/>
        <w:rPr>
          <w:rFonts w:asciiTheme="minorBidi" w:hAnsiTheme="minorBidi" w:cstheme="minorBidi"/>
          <w:color w:val="000000" w:themeColor="text1"/>
        </w:rPr>
      </w:pPr>
      <w:r w:rsidRPr="00CF7FE2">
        <w:rPr>
          <w:rFonts w:asciiTheme="minorBidi" w:hAnsiTheme="minorBidi" w:cstheme="minorBidi"/>
          <w:color w:val="000000" w:themeColor="text1"/>
        </w:rPr>
        <w:t>Depression cannot be diagnosed through physical tests such as blood tests or scans. Instead, healthcare professionals use clinical assessments and screening tools to identify symptoms and severity.</w:t>
      </w:r>
    </w:p>
    <w:p w14:paraId="4434B322" w14:textId="77777777" w:rsidR="00694E54" w:rsidRPr="00CF7FE2" w:rsidRDefault="00694E54" w:rsidP="0070553E">
      <w:pPr>
        <w:spacing w:line="360" w:lineRule="auto"/>
        <w:rPr>
          <w:rFonts w:asciiTheme="minorBidi" w:hAnsiTheme="minorBidi" w:cstheme="minorBidi"/>
          <w:color w:val="000000" w:themeColor="text1"/>
        </w:rPr>
      </w:pPr>
      <w:r w:rsidRPr="00CF7FE2">
        <w:rPr>
          <w:rFonts w:asciiTheme="minorBidi" w:hAnsiTheme="minorBidi" w:cstheme="minorBidi"/>
          <w:color w:val="000000" w:themeColor="text1"/>
        </w:rPr>
        <w:t>The Patient Health Questionnaire-9 (PHQ-9) is one of the most commonly used assessment tools in the UK. It measures symptoms experienced during the previous two weeks and helps healthcare professionals identify whether depression is mild, moderate or severe (Kroenke, Spitzer and Williams, 2001). It is widely used because it is quick, reliable and allows progress to be monitored during treatment.</w:t>
      </w:r>
    </w:p>
    <w:p w14:paraId="34C8EFFA" w14:textId="77777777" w:rsidR="00694E54" w:rsidRPr="00CF7FE2" w:rsidRDefault="00694E54" w:rsidP="0070553E">
      <w:pPr>
        <w:spacing w:line="360" w:lineRule="auto"/>
        <w:rPr>
          <w:rFonts w:asciiTheme="minorBidi" w:hAnsiTheme="minorBidi" w:cstheme="minorBidi"/>
          <w:color w:val="000000" w:themeColor="text1"/>
        </w:rPr>
      </w:pPr>
      <w:r w:rsidRPr="00CF7FE2">
        <w:rPr>
          <w:rFonts w:asciiTheme="minorBidi" w:hAnsiTheme="minorBidi" w:cstheme="minorBidi"/>
          <w:color w:val="000000" w:themeColor="text1"/>
        </w:rPr>
        <w:t xml:space="preserve">Another assessment method is the Beck Depression Inventory (BDI), which measures emotional, behavioural and physical symptoms (Beck, Steer and Brown, 1996). The </w:t>
      </w:r>
      <w:r w:rsidRPr="00CF7FE2">
        <w:rPr>
          <w:rFonts w:asciiTheme="minorBidi" w:hAnsiTheme="minorBidi" w:cstheme="minorBidi"/>
          <w:color w:val="000000" w:themeColor="text1"/>
        </w:rPr>
        <w:lastRenderedPageBreak/>
        <w:t>Hamilton Depression Rating Scale is also used, particularly within specialist mental health services and research settings (Hamilton, 1960).</w:t>
      </w:r>
    </w:p>
    <w:p w14:paraId="1BAB0E62" w14:textId="77777777" w:rsidR="00694E54" w:rsidRPr="00CF7FE2" w:rsidRDefault="00694E54" w:rsidP="0070553E">
      <w:pPr>
        <w:spacing w:line="360" w:lineRule="auto"/>
        <w:rPr>
          <w:rFonts w:asciiTheme="minorBidi" w:hAnsiTheme="minorBidi" w:cstheme="minorBidi"/>
          <w:color w:val="000000" w:themeColor="text1"/>
        </w:rPr>
      </w:pPr>
      <w:r w:rsidRPr="00CF7FE2">
        <w:rPr>
          <w:rFonts w:asciiTheme="minorBidi" w:hAnsiTheme="minorBidi" w:cstheme="minorBidi"/>
          <w:color w:val="000000" w:themeColor="text1"/>
        </w:rPr>
        <w:t>However, these methods have limitations. Screening tools depend on individuals reporting symptoms honestly. Some people may hide symptoms due to stigma or fear of judgement. For example, a young man may avoid discussing feelings of sadness because of social expectations about appearing strong, leading to an inaccurate assessment.</w:t>
      </w:r>
    </w:p>
    <w:p w14:paraId="0C5380CC" w14:textId="77777777" w:rsidR="00694E54" w:rsidRPr="00CF7FE2" w:rsidRDefault="00694E54" w:rsidP="0070553E">
      <w:pPr>
        <w:spacing w:line="360" w:lineRule="auto"/>
        <w:rPr>
          <w:rFonts w:asciiTheme="minorBidi" w:hAnsiTheme="minorBidi" w:cstheme="minorBidi"/>
          <w:color w:val="000000" w:themeColor="text1"/>
        </w:rPr>
      </w:pPr>
      <w:r w:rsidRPr="00CF7FE2">
        <w:rPr>
          <w:rFonts w:asciiTheme="minorBidi" w:hAnsiTheme="minorBidi" w:cstheme="minorBidi"/>
          <w:color w:val="000000" w:themeColor="text1"/>
        </w:rPr>
        <w:t>Clinical interviews with psychologists or psychiatrists provide more detailed information about an individual’s personal circumstances and risks. However, they require specialist staff and are more expensive for the NHS. This creates a challenge between providing detailed assessments and managing limited healthcare resources.</w:t>
      </w:r>
    </w:p>
    <w:p w14:paraId="7A80D89D" w14:textId="77777777" w:rsidR="00694E54" w:rsidRPr="00CF7FE2" w:rsidRDefault="00694E54" w:rsidP="0070553E">
      <w:pPr>
        <w:spacing w:line="360" w:lineRule="auto"/>
        <w:rPr>
          <w:rFonts w:asciiTheme="minorBidi" w:hAnsiTheme="minorBidi" w:cstheme="minorBidi"/>
          <w:color w:val="000000" w:themeColor="text1"/>
        </w:rPr>
      </w:pPr>
      <w:r w:rsidRPr="00CF7FE2">
        <w:rPr>
          <w:rFonts w:asciiTheme="minorBidi" w:hAnsiTheme="minorBidi" w:cstheme="minorBidi"/>
          <w:color w:val="000000" w:themeColor="text1"/>
        </w:rPr>
        <w:t>The impact of depression is often measured using Disability Adjusted Life Years (DALYs). This method combines years lost through early death with years lived with disability, showing the overall burden of disease (Murray and Lopez, 1996). Depression has a high DALY score because it causes long-term disability and reduced quality of life.</w:t>
      </w:r>
    </w:p>
    <w:p w14:paraId="3C02FC51" w14:textId="77777777" w:rsidR="00694E54" w:rsidRPr="00CF7FE2" w:rsidRDefault="00694E54" w:rsidP="0070553E">
      <w:pPr>
        <w:spacing w:line="360" w:lineRule="auto"/>
        <w:rPr>
          <w:rFonts w:asciiTheme="minorBidi" w:hAnsiTheme="minorBidi" w:cstheme="minorBidi"/>
          <w:color w:val="000000" w:themeColor="text1"/>
        </w:rPr>
      </w:pPr>
      <w:r w:rsidRPr="00CF7FE2">
        <w:rPr>
          <w:rFonts w:asciiTheme="minorBidi" w:hAnsiTheme="minorBidi" w:cstheme="minorBidi"/>
          <w:color w:val="000000" w:themeColor="text1"/>
        </w:rPr>
        <w:t>However, DALYs may not fully represent the personal experience of depression because emotional suffering, relationship difficulties and loss of confidence are difficult to measure.</w:t>
      </w:r>
    </w:p>
    <w:p w14:paraId="59967DE0" w14:textId="77777777" w:rsidR="00694E54" w:rsidRPr="00CF7FE2" w:rsidRDefault="00694E54" w:rsidP="0070553E">
      <w:pPr>
        <w:spacing w:line="360" w:lineRule="auto"/>
        <w:rPr>
          <w:rFonts w:asciiTheme="minorBidi" w:hAnsiTheme="minorBidi" w:cstheme="minorBidi"/>
          <w:color w:val="000000" w:themeColor="text1"/>
        </w:rPr>
      </w:pPr>
      <w:r w:rsidRPr="00CF7FE2">
        <w:rPr>
          <w:rFonts w:asciiTheme="minorBidi" w:hAnsiTheme="minorBidi" w:cstheme="minorBidi"/>
          <w:color w:val="000000" w:themeColor="text1"/>
        </w:rPr>
        <w:t>In the UK, depression is monitored through NHS data collection systems, including information from GP records, hospitals and mental health services (NHS England, 2024). The Office for National Statistics also collects information through surveys to identify patterns across different age groups and communities (Office for National Statistics, 2024).</w:t>
      </w:r>
    </w:p>
    <w:p w14:paraId="7D67DB07" w14:textId="77777777" w:rsidR="00694E54" w:rsidRPr="00CF7FE2" w:rsidRDefault="00694E54" w:rsidP="0070553E">
      <w:pPr>
        <w:spacing w:line="360" w:lineRule="auto"/>
        <w:rPr>
          <w:rFonts w:asciiTheme="minorBidi" w:hAnsiTheme="minorBidi" w:cstheme="minorBidi"/>
          <w:color w:val="000000" w:themeColor="text1"/>
        </w:rPr>
      </w:pPr>
      <w:r w:rsidRPr="00CF7FE2">
        <w:rPr>
          <w:rFonts w:asciiTheme="minorBidi" w:hAnsiTheme="minorBidi" w:cstheme="minorBidi"/>
          <w:color w:val="000000" w:themeColor="text1"/>
        </w:rPr>
        <w:t>Digital monitoring methods, such as smartphone applications and wearable technology, are developing as additional ways to identify changes in mood, sleep and activity levels (Zhang et al., 2024). However, concerns remain about privacy and whether vulnerable groups have equal access to technology.</w:t>
      </w:r>
    </w:p>
    <w:p w14:paraId="144AA7E3" w14:textId="77777777" w:rsidR="00694E54" w:rsidRPr="00CF7FE2" w:rsidRDefault="00694E54" w:rsidP="0070553E">
      <w:pPr>
        <w:spacing w:line="360" w:lineRule="auto"/>
        <w:rPr>
          <w:rFonts w:asciiTheme="minorBidi" w:hAnsiTheme="minorBidi" w:cstheme="minorBidi"/>
          <w:b/>
          <w:bCs/>
          <w:color w:val="000000" w:themeColor="text1"/>
          <w:sz w:val="28"/>
          <w:szCs w:val="28"/>
        </w:rPr>
      </w:pPr>
      <w:r w:rsidRPr="00CF7FE2">
        <w:rPr>
          <w:rFonts w:asciiTheme="minorBidi" w:hAnsiTheme="minorBidi" w:cstheme="minorBidi"/>
          <w:b/>
          <w:bCs/>
          <w:color w:val="000000" w:themeColor="text1"/>
          <w:sz w:val="28"/>
          <w:szCs w:val="28"/>
        </w:rPr>
        <w:t>Consequences of Depression for Communities and the NHS</w:t>
      </w:r>
    </w:p>
    <w:p w14:paraId="0F176B30" w14:textId="77777777" w:rsidR="00694E54" w:rsidRPr="00CF7FE2" w:rsidRDefault="00694E54" w:rsidP="0070553E">
      <w:pPr>
        <w:spacing w:line="360" w:lineRule="auto"/>
        <w:rPr>
          <w:rFonts w:asciiTheme="minorBidi" w:hAnsiTheme="minorBidi" w:cstheme="minorBidi"/>
          <w:color w:val="000000" w:themeColor="text1"/>
        </w:rPr>
      </w:pPr>
      <w:r w:rsidRPr="00CF7FE2">
        <w:rPr>
          <w:rFonts w:asciiTheme="minorBidi" w:hAnsiTheme="minorBidi" w:cstheme="minorBidi"/>
          <w:color w:val="000000" w:themeColor="text1"/>
        </w:rPr>
        <w:t>Depression affects individuals, families, communities and healthcare systems. People with depression may struggle with education, employment and daily activities due to low motivation, fatigue and poor concentration (Davey, 2021).</w:t>
      </w:r>
    </w:p>
    <w:p w14:paraId="1077BB00" w14:textId="77777777" w:rsidR="00694E54" w:rsidRPr="00CF7FE2" w:rsidRDefault="00694E54" w:rsidP="0070553E">
      <w:pPr>
        <w:spacing w:line="360" w:lineRule="auto"/>
        <w:rPr>
          <w:rFonts w:asciiTheme="minorBidi" w:hAnsiTheme="minorBidi" w:cstheme="minorBidi"/>
          <w:color w:val="000000" w:themeColor="text1"/>
        </w:rPr>
      </w:pPr>
      <w:r w:rsidRPr="00CF7FE2">
        <w:rPr>
          <w:rFonts w:asciiTheme="minorBidi" w:hAnsiTheme="minorBidi" w:cstheme="minorBidi"/>
          <w:color w:val="000000" w:themeColor="text1"/>
        </w:rPr>
        <w:t>For example, a student experiencing depression may struggle to attend classes, complete assignments or maintain friendships. Similarly, an employee may require time away from work due to reduced concentration and emotional difficulties.</w:t>
      </w:r>
    </w:p>
    <w:p w14:paraId="5C4DA911" w14:textId="77777777" w:rsidR="00694E54" w:rsidRPr="00CF7FE2" w:rsidRDefault="00694E54" w:rsidP="0070553E">
      <w:pPr>
        <w:spacing w:line="360" w:lineRule="auto"/>
        <w:rPr>
          <w:rFonts w:asciiTheme="minorBidi" w:hAnsiTheme="minorBidi" w:cstheme="minorBidi"/>
          <w:color w:val="000000" w:themeColor="text1"/>
        </w:rPr>
      </w:pPr>
      <w:r w:rsidRPr="00CF7FE2">
        <w:rPr>
          <w:rFonts w:asciiTheme="minorBidi" w:hAnsiTheme="minorBidi" w:cstheme="minorBidi"/>
          <w:color w:val="000000" w:themeColor="text1"/>
        </w:rPr>
        <w:lastRenderedPageBreak/>
        <w:t>Depression can lead to social isolation because individuals may withdraw from family and friends. This can increase loneliness and worsen symptoms (Barker, 2020). Families may also experience stress when supporting someone with depression, especially if they are unsure how to provide effective help.</w:t>
      </w:r>
    </w:p>
    <w:p w14:paraId="2A5BE89D" w14:textId="77777777" w:rsidR="00694E54" w:rsidRPr="00CF7FE2" w:rsidRDefault="00694E54" w:rsidP="0070553E">
      <w:pPr>
        <w:spacing w:line="360" w:lineRule="auto"/>
        <w:rPr>
          <w:rFonts w:asciiTheme="minorBidi" w:hAnsiTheme="minorBidi" w:cstheme="minorBidi"/>
          <w:color w:val="000000" w:themeColor="text1"/>
        </w:rPr>
      </w:pPr>
      <w:r w:rsidRPr="00CF7FE2">
        <w:rPr>
          <w:rFonts w:asciiTheme="minorBidi" w:hAnsiTheme="minorBidi" w:cstheme="minorBidi"/>
          <w:color w:val="000000" w:themeColor="text1"/>
        </w:rPr>
        <w:t>Depression can also negatively affect physical health. People with depression are more likely to experience unhealthy behaviours such as smoking, poor diet and reduced physical activity, increasing the risk of conditions such as diabetes and cardiovascular disease (World Health Organization, 2025).</w:t>
      </w:r>
    </w:p>
    <w:p w14:paraId="22F7970B" w14:textId="77777777" w:rsidR="00694E54" w:rsidRPr="00CF7FE2" w:rsidRDefault="00694E54" w:rsidP="0070553E">
      <w:pPr>
        <w:spacing w:line="360" w:lineRule="auto"/>
        <w:rPr>
          <w:rFonts w:asciiTheme="minorBidi" w:hAnsiTheme="minorBidi" w:cstheme="minorBidi"/>
          <w:color w:val="000000" w:themeColor="text1"/>
        </w:rPr>
      </w:pPr>
      <w:r w:rsidRPr="00CF7FE2">
        <w:rPr>
          <w:rFonts w:asciiTheme="minorBidi" w:hAnsiTheme="minorBidi" w:cstheme="minorBidi"/>
          <w:color w:val="000000" w:themeColor="text1"/>
        </w:rPr>
        <w:t>For example, a person with diabetes who develops depression may struggle to manage medication or attend medical appointments, leading to poorer health outcomes and increased NHS costs.</w:t>
      </w:r>
    </w:p>
    <w:p w14:paraId="0F6A49D4" w14:textId="77777777" w:rsidR="00694E54" w:rsidRPr="00CF7FE2" w:rsidRDefault="00694E54" w:rsidP="0070553E">
      <w:pPr>
        <w:spacing w:line="360" w:lineRule="auto"/>
        <w:rPr>
          <w:rFonts w:asciiTheme="minorBidi" w:hAnsiTheme="minorBidi" w:cstheme="minorBidi"/>
          <w:color w:val="000000" w:themeColor="text1"/>
        </w:rPr>
      </w:pPr>
      <w:r w:rsidRPr="00CF7FE2">
        <w:rPr>
          <w:rFonts w:asciiTheme="minorBidi" w:hAnsiTheme="minorBidi" w:cstheme="minorBidi"/>
          <w:color w:val="000000" w:themeColor="text1"/>
        </w:rPr>
        <w:t>The most serious consequence of depression is self-harm and suicide. Depression is a major risk factor for suicide, particularly among younger adults (World Health Organization, 2025). This demonstrates the importance of early identification and access to support.</w:t>
      </w:r>
    </w:p>
    <w:p w14:paraId="7B9F12C5" w14:textId="77777777" w:rsidR="00694E54" w:rsidRPr="00CF7FE2" w:rsidRDefault="00694E54" w:rsidP="0070553E">
      <w:pPr>
        <w:spacing w:line="360" w:lineRule="auto"/>
        <w:rPr>
          <w:rFonts w:asciiTheme="minorBidi" w:hAnsiTheme="minorBidi" w:cstheme="minorBidi"/>
          <w:color w:val="000000" w:themeColor="text1"/>
        </w:rPr>
      </w:pPr>
      <w:r w:rsidRPr="00CF7FE2">
        <w:rPr>
          <w:rFonts w:asciiTheme="minorBidi" w:hAnsiTheme="minorBidi" w:cstheme="minorBidi"/>
          <w:color w:val="000000" w:themeColor="text1"/>
        </w:rPr>
        <w:t>Depression also creates economic pressures. Individuals may experience unemployment or reduced productivity, while employers face increased sickness absence (McManus et al., 2016). Some people may require additional support from welfare and social care services.</w:t>
      </w:r>
    </w:p>
    <w:p w14:paraId="209FF7B8" w14:textId="77777777" w:rsidR="00694E54" w:rsidRPr="00CF7FE2" w:rsidRDefault="00694E54" w:rsidP="0070553E">
      <w:pPr>
        <w:spacing w:line="360" w:lineRule="auto"/>
        <w:rPr>
          <w:rFonts w:asciiTheme="minorBidi" w:hAnsiTheme="minorBidi" w:cstheme="minorBidi"/>
          <w:color w:val="000000" w:themeColor="text1"/>
        </w:rPr>
      </w:pPr>
      <w:r w:rsidRPr="00CF7FE2">
        <w:rPr>
          <w:rFonts w:asciiTheme="minorBidi" w:hAnsiTheme="minorBidi" w:cstheme="minorBidi"/>
          <w:color w:val="000000" w:themeColor="text1"/>
        </w:rPr>
        <w:t>The NHS experiences significant pressure due to increasing demand for mental health support. GPs are often the first service accessed, but long waiting times for psychological therapies remain a challenge (NHS England, 2024).</w:t>
      </w:r>
    </w:p>
    <w:p w14:paraId="33EF13E7" w14:textId="77777777" w:rsidR="00694E54" w:rsidRPr="00CF7FE2" w:rsidRDefault="00694E54" w:rsidP="0070553E">
      <w:pPr>
        <w:spacing w:line="360" w:lineRule="auto"/>
        <w:rPr>
          <w:rFonts w:asciiTheme="minorBidi" w:hAnsiTheme="minorBidi" w:cstheme="minorBidi"/>
          <w:color w:val="000000" w:themeColor="text1"/>
        </w:rPr>
      </w:pPr>
      <w:r w:rsidRPr="00CF7FE2">
        <w:rPr>
          <w:rFonts w:asciiTheme="minorBidi" w:hAnsiTheme="minorBidi" w:cstheme="minorBidi"/>
          <w:color w:val="000000" w:themeColor="text1"/>
        </w:rPr>
        <w:t>Early intervention may reduce these pressures. For example, providing therapy to someone experiencing early symptoms of depression may prevent the condition becoming severe and reduce the need for crisis services.</w:t>
      </w:r>
    </w:p>
    <w:p w14:paraId="75DB5863" w14:textId="77777777" w:rsidR="00694E54" w:rsidRPr="00CF7FE2" w:rsidRDefault="00694E54" w:rsidP="0070553E">
      <w:pPr>
        <w:spacing w:line="360" w:lineRule="auto"/>
        <w:rPr>
          <w:rFonts w:asciiTheme="minorBidi" w:hAnsiTheme="minorBidi" w:cstheme="minorBidi"/>
          <w:b/>
          <w:bCs/>
          <w:color w:val="000000" w:themeColor="text1"/>
          <w:sz w:val="28"/>
          <w:szCs w:val="28"/>
        </w:rPr>
      </w:pPr>
      <w:r w:rsidRPr="00CF7FE2">
        <w:rPr>
          <w:rFonts w:asciiTheme="minorBidi" w:hAnsiTheme="minorBidi" w:cstheme="minorBidi"/>
          <w:b/>
          <w:bCs/>
          <w:color w:val="000000" w:themeColor="text1"/>
          <w:sz w:val="28"/>
          <w:szCs w:val="28"/>
        </w:rPr>
        <w:t>How Depression is Controlled</w:t>
      </w:r>
    </w:p>
    <w:p w14:paraId="7ADAB523" w14:textId="77777777" w:rsidR="00694E54" w:rsidRPr="00CF7FE2" w:rsidRDefault="00694E54" w:rsidP="0070553E">
      <w:pPr>
        <w:spacing w:line="360" w:lineRule="auto"/>
        <w:rPr>
          <w:rFonts w:asciiTheme="minorBidi" w:hAnsiTheme="minorBidi" w:cstheme="minorBidi"/>
          <w:color w:val="000000" w:themeColor="text1"/>
        </w:rPr>
      </w:pPr>
      <w:r w:rsidRPr="00CF7FE2">
        <w:rPr>
          <w:rFonts w:asciiTheme="minorBidi" w:hAnsiTheme="minorBidi" w:cstheme="minorBidi"/>
          <w:color w:val="000000" w:themeColor="text1"/>
        </w:rPr>
        <w:t>Depression is controlled through prevention, early diagnosis and treatment.</w:t>
      </w:r>
    </w:p>
    <w:p w14:paraId="33640490" w14:textId="77777777" w:rsidR="00694E54" w:rsidRPr="00CF7FE2" w:rsidRDefault="00694E54" w:rsidP="0070553E">
      <w:pPr>
        <w:spacing w:line="360" w:lineRule="auto"/>
        <w:rPr>
          <w:rFonts w:asciiTheme="minorBidi" w:hAnsiTheme="minorBidi" w:cstheme="minorBidi"/>
          <w:color w:val="000000" w:themeColor="text1"/>
        </w:rPr>
      </w:pPr>
      <w:r w:rsidRPr="00CF7FE2">
        <w:rPr>
          <w:rFonts w:asciiTheme="minorBidi" w:hAnsiTheme="minorBidi" w:cstheme="minorBidi"/>
          <w:color w:val="000000" w:themeColor="text1"/>
        </w:rPr>
        <w:t>Primary prevention aims to reduce the risk of depression developing. Public health approaches encourage exercise, healthy lifestyles, strong social connections and reduced alcohol and drug misuse (Department of Health and Social Care, 2019).</w:t>
      </w:r>
    </w:p>
    <w:p w14:paraId="1F0FE41A" w14:textId="77777777" w:rsidR="00694E54" w:rsidRPr="00CF7FE2" w:rsidRDefault="00694E54" w:rsidP="0070553E">
      <w:pPr>
        <w:spacing w:line="360" w:lineRule="auto"/>
        <w:rPr>
          <w:rFonts w:asciiTheme="minorBidi" w:hAnsiTheme="minorBidi" w:cstheme="minorBidi"/>
          <w:color w:val="000000" w:themeColor="text1"/>
        </w:rPr>
      </w:pPr>
      <w:r w:rsidRPr="00CF7FE2">
        <w:rPr>
          <w:rFonts w:asciiTheme="minorBidi" w:hAnsiTheme="minorBidi" w:cstheme="minorBidi"/>
          <w:color w:val="000000" w:themeColor="text1"/>
        </w:rPr>
        <w:t>Reducing social inequalities is also important because poverty, unemployment and poor housing increase the risk of depression. Improving living conditions may therefore reduce mental health inequalities (Marmot et al., 2020).</w:t>
      </w:r>
    </w:p>
    <w:p w14:paraId="3FAE807A" w14:textId="77777777" w:rsidR="00694E54" w:rsidRPr="00CF7FE2" w:rsidRDefault="00694E54" w:rsidP="0070553E">
      <w:pPr>
        <w:spacing w:line="360" w:lineRule="auto"/>
        <w:rPr>
          <w:rFonts w:asciiTheme="minorBidi" w:hAnsiTheme="minorBidi" w:cstheme="minorBidi"/>
          <w:color w:val="000000" w:themeColor="text1"/>
        </w:rPr>
      </w:pPr>
      <w:r w:rsidRPr="00CF7FE2">
        <w:rPr>
          <w:rFonts w:asciiTheme="minorBidi" w:hAnsiTheme="minorBidi" w:cstheme="minorBidi"/>
          <w:color w:val="000000" w:themeColor="text1"/>
        </w:rPr>
        <w:lastRenderedPageBreak/>
        <w:t>Secondary prevention involves identifying symptoms early and providing treatment. GPs assess individuals and refer them to appropriate services. Early treatment improves recovery and reduces the risk of long-term illness (NICE, 2022).</w:t>
      </w:r>
    </w:p>
    <w:p w14:paraId="2483A9A7" w14:textId="77777777" w:rsidR="00694E54" w:rsidRPr="00CF7FE2" w:rsidRDefault="00694E54" w:rsidP="0070553E">
      <w:pPr>
        <w:spacing w:line="360" w:lineRule="auto"/>
        <w:rPr>
          <w:rFonts w:asciiTheme="minorBidi" w:hAnsiTheme="minorBidi" w:cstheme="minorBidi"/>
          <w:color w:val="000000" w:themeColor="text1"/>
        </w:rPr>
      </w:pPr>
      <w:r w:rsidRPr="00CF7FE2">
        <w:rPr>
          <w:rFonts w:asciiTheme="minorBidi" w:hAnsiTheme="minorBidi" w:cstheme="minorBidi"/>
          <w:color w:val="000000" w:themeColor="text1"/>
        </w:rPr>
        <w:t>Psychological therapies are important treatments for depression. Cognitive Behavioural Therapy (CBT) helps individuals recognise negative thoughts and develop healthier coping strategies. It is recommended because it gives individuals skills they can continue using after treatment ends (NICE, 2022).</w:t>
      </w:r>
    </w:p>
    <w:p w14:paraId="6A1043A2" w14:textId="77777777" w:rsidR="00694E54" w:rsidRPr="00CF7FE2" w:rsidRDefault="00694E54" w:rsidP="0070553E">
      <w:pPr>
        <w:spacing w:line="360" w:lineRule="auto"/>
        <w:rPr>
          <w:rFonts w:asciiTheme="minorBidi" w:hAnsiTheme="minorBidi" w:cstheme="minorBidi"/>
          <w:color w:val="000000" w:themeColor="text1"/>
        </w:rPr>
      </w:pPr>
      <w:r w:rsidRPr="00CF7FE2">
        <w:rPr>
          <w:rFonts w:asciiTheme="minorBidi" w:hAnsiTheme="minorBidi" w:cstheme="minorBidi"/>
          <w:color w:val="000000" w:themeColor="text1"/>
        </w:rPr>
        <w:t>However, access to CBT can be limited due to waiting lists. This means some individuals may experience worsening symptoms while waiting for support.</w:t>
      </w:r>
    </w:p>
    <w:p w14:paraId="0CFF8123" w14:textId="77777777" w:rsidR="00694E54" w:rsidRPr="00CF7FE2" w:rsidRDefault="00694E54" w:rsidP="0070553E">
      <w:pPr>
        <w:spacing w:line="360" w:lineRule="auto"/>
        <w:rPr>
          <w:rFonts w:asciiTheme="minorBidi" w:hAnsiTheme="minorBidi" w:cstheme="minorBidi"/>
          <w:color w:val="000000" w:themeColor="text1"/>
        </w:rPr>
      </w:pPr>
      <w:r w:rsidRPr="00CF7FE2">
        <w:rPr>
          <w:rFonts w:asciiTheme="minorBidi" w:hAnsiTheme="minorBidi" w:cstheme="minorBidi"/>
          <w:color w:val="000000" w:themeColor="text1"/>
        </w:rPr>
        <w:t>Medication is also used for moderate to severe depression. Antidepressants such as Selective Serotonin Reuptake Inhibitors (SSRIs) can be effective for many people (NICE, 2022). However, medication may cause side effects and does not always address social causes of depression.</w:t>
      </w:r>
    </w:p>
    <w:p w14:paraId="4109C2AE" w14:textId="77777777" w:rsidR="00694E54" w:rsidRPr="00CF7FE2" w:rsidRDefault="00694E54" w:rsidP="0070553E">
      <w:pPr>
        <w:spacing w:line="360" w:lineRule="auto"/>
        <w:rPr>
          <w:rFonts w:asciiTheme="minorBidi" w:hAnsiTheme="minorBidi" w:cstheme="minorBidi"/>
          <w:color w:val="000000" w:themeColor="text1"/>
        </w:rPr>
      </w:pPr>
      <w:r w:rsidRPr="00CF7FE2">
        <w:rPr>
          <w:rFonts w:asciiTheme="minorBidi" w:hAnsiTheme="minorBidi" w:cstheme="minorBidi"/>
          <w:color w:val="000000" w:themeColor="text1"/>
        </w:rPr>
        <w:t>For example, someone who becomes depressed after losing employment may require counselling and employment support alongside medication.</w:t>
      </w:r>
    </w:p>
    <w:p w14:paraId="2E7E5212" w14:textId="77777777" w:rsidR="00694E54" w:rsidRPr="00CF7FE2" w:rsidRDefault="00694E54" w:rsidP="0070553E">
      <w:pPr>
        <w:spacing w:line="360" w:lineRule="auto"/>
        <w:rPr>
          <w:rFonts w:asciiTheme="minorBidi" w:hAnsiTheme="minorBidi" w:cstheme="minorBidi"/>
          <w:color w:val="000000" w:themeColor="text1"/>
        </w:rPr>
      </w:pPr>
      <w:r w:rsidRPr="00CF7FE2">
        <w:rPr>
          <w:rFonts w:asciiTheme="minorBidi" w:hAnsiTheme="minorBidi" w:cstheme="minorBidi"/>
          <w:color w:val="000000" w:themeColor="text1"/>
        </w:rPr>
        <w:t>Public awareness campaigns also help control depression by reducing stigma and encouraging people to seek help earlier.</w:t>
      </w:r>
    </w:p>
    <w:p w14:paraId="3F1F539B" w14:textId="77777777" w:rsidR="00694E54" w:rsidRPr="00CF7FE2" w:rsidRDefault="00694E54" w:rsidP="0070553E">
      <w:pPr>
        <w:spacing w:line="360" w:lineRule="auto"/>
        <w:rPr>
          <w:rFonts w:asciiTheme="minorBidi" w:hAnsiTheme="minorBidi" w:cstheme="minorBidi"/>
          <w:b/>
          <w:bCs/>
          <w:color w:val="000000" w:themeColor="text1"/>
          <w:sz w:val="28"/>
          <w:szCs w:val="28"/>
        </w:rPr>
      </w:pPr>
      <w:r w:rsidRPr="00CF7FE2">
        <w:rPr>
          <w:rFonts w:asciiTheme="minorBidi" w:hAnsiTheme="minorBidi" w:cstheme="minorBidi"/>
          <w:b/>
          <w:bCs/>
          <w:color w:val="000000" w:themeColor="text1"/>
          <w:sz w:val="28"/>
          <w:szCs w:val="28"/>
        </w:rPr>
        <w:t>Health and Social Care Support Services Required</w:t>
      </w:r>
    </w:p>
    <w:p w14:paraId="2FD73DB2" w14:textId="77777777" w:rsidR="00694E54" w:rsidRPr="00CF7FE2" w:rsidRDefault="00694E54" w:rsidP="0070553E">
      <w:pPr>
        <w:spacing w:line="360" w:lineRule="auto"/>
        <w:rPr>
          <w:rFonts w:asciiTheme="minorBidi" w:hAnsiTheme="minorBidi" w:cstheme="minorBidi"/>
          <w:color w:val="000000" w:themeColor="text1"/>
        </w:rPr>
      </w:pPr>
      <w:r w:rsidRPr="00CF7FE2">
        <w:rPr>
          <w:rFonts w:asciiTheme="minorBidi" w:hAnsiTheme="minorBidi" w:cstheme="minorBidi"/>
          <w:color w:val="000000" w:themeColor="text1"/>
        </w:rPr>
        <w:t>People affected by depression require support from different health and social care services.</w:t>
      </w:r>
    </w:p>
    <w:p w14:paraId="6F66AE14" w14:textId="77777777" w:rsidR="00694E54" w:rsidRPr="00CF7FE2" w:rsidRDefault="00694E54" w:rsidP="0070553E">
      <w:pPr>
        <w:spacing w:line="360" w:lineRule="auto"/>
        <w:rPr>
          <w:rFonts w:asciiTheme="minorBidi" w:hAnsiTheme="minorBidi" w:cstheme="minorBidi"/>
          <w:color w:val="000000" w:themeColor="text1"/>
        </w:rPr>
      </w:pPr>
      <w:r w:rsidRPr="00CF7FE2">
        <w:rPr>
          <w:rFonts w:asciiTheme="minorBidi" w:hAnsiTheme="minorBidi" w:cstheme="minorBidi"/>
          <w:color w:val="000000" w:themeColor="text1"/>
        </w:rPr>
        <w:t>GPs are usually the first professionals involved. They assess symptoms, provide medication where appropriate and refer individuals to specialist services (NHS England, 2024).</w:t>
      </w:r>
    </w:p>
    <w:p w14:paraId="51311BFE" w14:textId="77777777" w:rsidR="00694E54" w:rsidRPr="00CF7FE2" w:rsidRDefault="00694E54" w:rsidP="0070553E">
      <w:pPr>
        <w:spacing w:line="360" w:lineRule="auto"/>
        <w:rPr>
          <w:rFonts w:asciiTheme="minorBidi" w:hAnsiTheme="minorBidi" w:cstheme="minorBidi"/>
          <w:color w:val="000000" w:themeColor="text1"/>
        </w:rPr>
      </w:pPr>
      <w:r w:rsidRPr="00CF7FE2">
        <w:rPr>
          <w:rFonts w:asciiTheme="minorBidi" w:hAnsiTheme="minorBidi" w:cstheme="minorBidi"/>
          <w:color w:val="000000" w:themeColor="text1"/>
        </w:rPr>
        <w:t>NHS Talking Therapies provides psychological support, including CBT and counselling, within local communities. These services improve access to treatment without requiring hospital admission.</w:t>
      </w:r>
    </w:p>
    <w:p w14:paraId="640BBA4F" w14:textId="77777777" w:rsidR="00694E54" w:rsidRPr="00CF7FE2" w:rsidRDefault="00694E54" w:rsidP="0070553E">
      <w:pPr>
        <w:spacing w:line="360" w:lineRule="auto"/>
        <w:rPr>
          <w:rFonts w:asciiTheme="minorBidi" w:hAnsiTheme="minorBidi" w:cstheme="minorBidi"/>
          <w:color w:val="000000" w:themeColor="text1"/>
        </w:rPr>
      </w:pPr>
      <w:r w:rsidRPr="00CF7FE2">
        <w:rPr>
          <w:rFonts w:asciiTheme="minorBidi" w:hAnsiTheme="minorBidi" w:cstheme="minorBidi"/>
          <w:color w:val="000000" w:themeColor="text1"/>
        </w:rPr>
        <w:t>Community Mental Health Teams support people with more severe depression. These teams include psychiatrists, psychologists, mental health nurses, occupational therapists and social workers who work together to provide personalised care (Barker, 2020).</w:t>
      </w:r>
    </w:p>
    <w:p w14:paraId="30F75D24" w14:textId="77777777" w:rsidR="00694E54" w:rsidRPr="00CF7FE2" w:rsidRDefault="00694E54" w:rsidP="0070553E">
      <w:pPr>
        <w:spacing w:line="360" w:lineRule="auto"/>
        <w:rPr>
          <w:rFonts w:asciiTheme="minorBidi" w:hAnsiTheme="minorBidi" w:cstheme="minorBidi"/>
          <w:color w:val="000000" w:themeColor="text1"/>
        </w:rPr>
      </w:pPr>
      <w:r w:rsidRPr="00CF7FE2">
        <w:rPr>
          <w:rFonts w:asciiTheme="minorBidi" w:hAnsiTheme="minorBidi" w:cstheme="minorBidi"/>
          <w:color w:val="000000" w:themeColor="text1"/>
        </w:rPr>
        <w:t>Social workers support individuals with issues such as housing problems, financial difficulties and access to benefits (Glasby and Dickinson, 2014). Occupational therapists help people return to employment, education and daily activities.</w:t>
      </w:r>
    </w:p>
    <w:p w14:paraId="1CBCEBE5" w14:textId="77777777" w:rsidR="00694E54" w:rsidRPr="00CF7FE2" w:rsidRDefault="00694E54" w:rsidP="0070553E">
      <w:pPr>
        <w:spacing w:line="360" w:lineRule="auto"/>
        <w:rPr>
          <w:rFonts w:asciiTheme="minorBidi" w:hAnsiTheme="minorBidi" w:cstheme="minorBidi"/>
          <w:color w:val="000000" w:themeColor="text1"/>
        </w:rPr>
      </w:pPr>
      <w:r w:rsidRPr="00CF7FE2">
        <w:rPr>
          <w:rFonts w:asciiTheme="minorBidi" w:hAnsiTheme="minorBidi" w:cstheme="minorBidi"/>
          <w:color w:val="000000" w:themeColor="text1"/>
        </w:rPr>
        <w:lastRenderedPageBreak/>
        <w:t>Voluntary organisations also provide valuable support through helplines, peer groups and information services. However, reliance on charity funding can create differences in availability between communities.</w:t>
      </w:r>
    </w:p>
    <w:p w14:paraId="16B2846A" w14:textId="77777777" w:rsidR="00694E54" w:rsidRPr="00CF7FE2" w:rsidRDefault="00694E54" w:rsidP="0070553E">
      <w:pPr>
        <w:spacing w:line="360" w:lineRule="auto"/>
        <w:rPr>
          <w:rFonts w:asciiTheme="minorBidi" w:hAnsiTheme="minorBidi" w:cstheme="minorBidi"/>
          <w:color w:val="000000" w:themeColor="text1"/>
        </w:rPr>
      </w:pPr>
      <w:r w:rsidRPr="00CF7FE2">
        <w:rPr>
          <w:rFonts w:asciiTheme="minorBidi" w:hAnsiTheme="minorBidi" w:cstheme="minorBidi"/>
          <w:color w:val="000000" w:themeColor="text1"/>
        </w:rPr>
        <w:t>A multidisciplinary approach is important because depression affects emotional, physical and social wellbeing. However, poor communication between services can result in gaps in care. For example, if a GP, social worker and psychologist do not share information effectively, important risks or support needs may be missed.</w:t>
      </w:r>
    </w:p>
    <w:p w14:paraId="598E9047" w14:textId="77777777" w:rsidR="00694E54" w:rsidRPr="00CF7FE2" w:rsidRDefault="00694E54" w:rsidP="0070553E">
      <w:pPr>
        <w:spacing w:line="360" w:lineRule="auto"/>
        <w:rPr>
          <w:rFonts w:asciiTheme="minorBidi" w:hAnsiTheme="minorBidi" w:cstheme="minorBidi"/>
          <w:b/>
          <w:bCs/>
          <w:color w:val="000000" w:themeColor="text1"/>
          <w:sz w:val="28"/>
          <w:szCs w:val="28"/>
        </w:rPr>
      </w:pPr>
      <w:r w:rsidRPr="00CF7FE2">
        <w:rPr>
          <w:rFonts w:asciiTheme="minorBidi" w:hAnsiTheme="minorBidi" w:cstheme="minorBidi"/>
          <w:b/>
          <w:bCs/>
          <w:color w:val="000000" w:themeColor="text1"/>
          <w:sz w:val="28"/>
          <w:szCs w:val="28"/>
        </w:rPr>
        <w:t>Conclusion</w:t>
      </w:r>
    </w:p>
    <w:p w14:paraId="4D41CF5B" w14:textId="77777777" w:rsidR="00694E54" w:rsidRPr="00CF7FE2" w:rsidRDefault="00694E54" w:rsidP="0070553E">
      <w:pPr>
        <w:spacing w:line="360" w:lineRule="auto"/>
        <w:rPr>
          <w:rFonts w:asciiTheme="minorBidi" w:hAnsiTheme="minorBidi" w:cstheme="minorBidi"/>
          <w:color w:val="000000" w:themeColor="text1"/>
        </w:rPr>
      </w:pPr>
      <w:r w:rsidRPr="00CF7FE2">
        <w:rPr>
          <w:rFonts w:asciiTheme="minorBidi" w:hAnsiTheme="minorBidi" w:cstheme="minorBidi"/>
          <w:color w:val="000000" w:themeColor="text1"/>
        </w:rPr>
        <w:t>Depression is a significant public health issue affecting millions of people worldwide. It influences emotional wellbeing, physical health, relationships, employment and independence.</w:t>
      </w:r>
    </w:p>
    <w:p w14:paraId="70BCAE8C" w14:textId="77777777" w:rsidR="00694E54" w:rsidRPr="00CF7FE2" w:rsidRDefault="00694E54" w:rsidP="0070553E">
      <w:pPr>
        <w:spacing w:line="360" w:lineRule="auto"/>
        <w:rPr>
          <w:rFonts w:asciiTheme="minorBidi" w:hAnsiTheme="minorBidi" w:cstheme="minorBidi"/>
          <w:color w:val="000000" w:themeColor="text1"/>
        </w:rPr>
      </w:pPr>
      <w:r w:rsidRPr="00CF7FE2">
        <w:rPr>
          <w:rFonts w:asciiTheme="minorBidi" w:hAnsiTheme="minorBidi" w:cstheme="minorBidi"/>
          <w:color w:val="000000" w:themeColor="text1"/>
        </w:rPr>
        <w:t>Depression is measured through assessment tools, clinical interviews and national monitoring systems. Although these methods are valuable, they have limitations because personal experiences of depression can be difficult to measure.</w:t>
      </w:r>
    </w:p>
    <w:p w14:paraId="11811E8F" w14:textId="77777777" w:rsidR="00694E54" w:rsidRPr="00CF7FE2" w:rsidRDefault="00694E54" w:rsidP="0070553E">
      <w:pPr>
        <w:spacing w:line="360" w:lineRule="auto"/>
        <w:rPr>
          <w:rFonts w:asciiTheme="minorBidi" w:hAnsiTheme="minorBidi" w:cstheme="minorBidi"/>
          <w:color w:val="000000" w:themeColor="text1"/>
        </w:rPr>
      </w:pPr>
      <w:r w:rsidRPr="00CF7FE2">
        <w:rPr>
          <w:rFonts w:asciiTheme="minorBidi" w:hAnsiTheme="minorBidi" w:cstheme="minorBidi"/>
          <w:color w:val="000000" w:themeColor="text1"/>
        </w:rPr>
        <w:t>The condition creates challenges for communities and the NHS through increased demand for healthcare, social care support and economic costs. Prevention, early diagnosis and effective treatment are essential in reducing its impact.</w:t>
      </w:r>
    </w:p>
    <w:p w14:paraId="217E046E" w14:textId="77777777" w:rsidR="00694E54" w:rsidRPr="00CF7FE2" w:rsidRDefault="00694E54" w:rsidP="0070553E">
      <w:pPr>
        <w:spacing w:line="360" w:lineRule="auto"/>
        <w:rPr>
          <w:rFonts w:asciiTheme="minorBidi" w:hAnsiTheme="minorBidi" w:cstheme="minorBidi"/>
          <w:color w:val="000000" w:themeColor="text1"/>
        </w:rPr>
      </w:pPr>
      <w:r w:rsidRPr="00CF7FE2">
        <w:rPr>
          <w:rFonts w:asciiTheme="minorBidi" w:hAnsiTheme="minorBidi" w:cstheme="minorBidi"/>
          <w:color w:val="000000" w:themeColor="text1"/>
        </w:rPr>
        <w:t>Individuals with depression require support from healthcare professionals, social care workers and voluntary organisations. A coordinated, person-centred approach is necessary to ensure individuals receive the support needed to recover and maintain a good quality of life.</w:t>
      </w:r>
    </w:p>
    <w:p w14:paraId="084E58FE" w14:textId="77777777" w:rsidR="00E24356" w:rsidRDefault="00E24356" w:rsidP="00E24356">
      <w:pPr>
        <w:spacing w:line="360" w:lineRule="auto"/>
        <w:rPr>
          <w:rFonts w:asciiTheme="minorBidi" w:hAnsiTheme="minorBidi" w:cstheme="minorBidi"/>
          <w:b/>
          <w:bCs/>
          <w:color w:val="000000" w:themeColor="text1"/>
          <w:sz w:val="28"/>
          <w:szCs w:val="28"/>
        </w:rPr>
      </w:pPr>
    </w:p>
    <w:p w14:paraId="0A35845B" w14:textId="77777777" w:rsidR="00E24356" w:rsidRDefault="00E24356" w:rsidP="00E24356">
      <w:pPr>
        <w:spacing w:line="360" w:lineRule="auto"/>
        <w:rPr>
          <w:rFonts w:asciiTheme="minorBidi" w:hAnsiTheme="minorBidi" w:cstheme="minorBidi"/>
          <w:b/>
          <w:bCs/>
          <w:color w:val="000000" w:themeColor="text1"/>
          <w:sz w:val="28"/>
          <w:szCs w:val="28"/>
        </w:rPr>
      </w:pPr>
    </w:p>
    <w:p w14:paraId="607BE998" w14:textId="77777777" w:rsidR="00E24356" w:rsidRDefault="00E24356" w:rsidP="00E24356">
      <w:pPr>
        <w:spacing w:line="360" w:lineRule="auto"/>
        <w:rPr>
          <w:rFonts w:asciiTheme="minorBidi" w:hAnsiTheme="minorBidi" w:cstheme="minorBidi"/>
          <w:b/>
          <w:bCs/>
          <w:color w:val="000000" w:themeColor="text1"/>
          <w:sz w:val="28"/>
          <w:szCs w:val="28"/>
        </w:rPr>
      </w:pPr>
    </w:p>
    <w:p w14:paraId="5526F442" w14:textId="77777777" w:rsidR="00E24356" w:rsidRDefault="00E24356" w:rsidP="00E24356">
      <w:pPr>
        <w:spacing w:line="360" w:lineRule="auto"/>
        <w:rPr>
          <w:rFonts w:asciiTheme="minorBidi" w:hAnsiTheme="minorBidi" w:cstheme="minorBidi"/>
          <w:b/>
          <w:bCs/>
          <w:color w:val="000000" w:themeColor="text1"/>
          <w:sz w:val="28"/>
          <w:szCs w:val="28"/>
        </w:rPr>
      </w:pPr>
    </w:p>
    <w:p w14:paraId="7C02A2EC" w14:textId="77777777" w:rsidR="00E24356" w:rsidRDefault="00E24356" w:rsidP="00E24356">
      <w:pPr>
        <w:spacing w:line="360" w:lineRule="auto"/>
        <w:rPr>
          <w:rFonts w:asciiTheme="minorBidi" w:hAnsiTheme="minorBidi" w:cstheme="minorBidi"/>
          <w:b/>
          <w:bCs/>
          <w:color w:val="000000" w:themeColor="text1"/>
          <w:sz w:val="28"/>
          <w:szCs w:val="28"/>
        </w:rPr>
      </w:pPr>
    </w:p>
    <w:p w14:paraId="56C8C91B" w14:textId="77777777" w:rsidR="00E24356" w:rsidRDefault="00E24356" w:rsidP="00E24356">
      <w:pPr>
        <w:spacing w:line="360" w:lineRule="auto"/>
        <w:rPr>
          <w:rFonts w:asciiTheme="minorBidi" w:hAnsiTheme="minorBidi" w:cstheme="minorBidi"/>
          <w:b/>
          <w:bCs/>
          <w:color w:val="000000" w:themeColor="text1"/>
          <w:sz w:val="28"/>
          <w:szCs w:val="28"/>
        </w:rPr>
      </w:pPr>
    </w:p>
    <w:p w14:paraId="4C00B511" w14:textId="77777777" w:rsidR="00E24356" w:rsidRDefault="00E24356" w:rsidP="00E24356">
      <w:pPr>
        <w:spacing w:line="360" w:lineRule="auto"/>
        <w:rPr>
          <w:rFonts w:asciiTheme="minorBidi" w:hAnsiTheme="minorBidi" w:cstheme="minorBidi"/>
          <w:b/>
          <w:bCs/>
          <w:color w:val="000000" w:themeColor="text1"/>
          <w:sz w:val="28"/>
          <w:szCs w:val="28"/>
        </w:rPr>
      </w:pPr>
    </w:p>
    <w:p w14:paraId="7A7CB770" w14:textId="6FD7FC8E" w:rsidR="00694E54" w:rsidRPr="00E24356" w:rsidRDefault="00694E54" w:rsidP="00E24356">
      <w:pPr>
        <w:spacing w:line="360" w:lineRule="auto"/>
        <w:rPr>
          <w:rFonts w:asciiTheme="minorBidi" w:hAnsiTheme="minorBidi" w:cstheme="minorBidi"/>
          <w:b/>
          <w:bCs/>
          <w:color w:val="000000" w:themeColor="text1"/>
          <w:sz w:val="28"/>
          <w:szCs w:val="28"/>
        </w:rPr>
      </w:pPr>
      <w:r w:rsidRPr="00E24356">
        <w:rPr>
          <w:rFonts w:asciiTheme="minorBidi" w:hAnsiTheme="minorBidi" w:cstheme="minorBidi"/>
          <w:b/>
          <w:bCs/>
          <w:color w:val="000000" w:themeColor="text1"/>
          <w:sz w:val="28"/>
          <w:szCs w:val="28"/>
        </w:rPr>
        <w:lastRenderedPageBreak/>
        <w:t>References</w:t>
      </w:r>
    </w:p>
    <w:p w14:paraId="1D964ED5" w14:textId="1099495E" w:rsidR="00694E54" w:rsidRPr="00E24356" w:rsidRDefault="00694E54" w:rsidP="00E24356">
      <w:pPr>
        <w:pStyle w:val="ListParagraph"/>
        <w:numPr>
          <w:ilvl w:val="0"/>
          <w:numId w:val="1"/>
        </w:numPr>
        <w:spacing w:line="360" w:lineRule="auto"/>
        <w:rPr>
          <w:rFonts w:asciiTheme="minorBidi" w:hAnsiTheme="minorBidi" w:cstheme="minorBidi"/>
          <w:color w:val="000000" w:themeColor="text1"/>
        </w:rPr>
      </w:pPr>
      <w:r w:rsidRPr="00E24356">
        <w:rPr>
          <w:rFonts w:asciiTheme="minorBidi" w:hAnsiTheme="minorBidi" w:cstheme="minorBidi"/>
          <w:color w:val="000000" w:themeColor="text1"/>
        </w:rPr>
        <w:t xml:space="preserve">Barker, P. (2020) </w:t>
      </w:r>
      <w:r w:rsidRPr="00E24356">
        <w:rPr>
          <w:rFonts w:asciiTheme="minorBidi" w:hAnsiTheme="minorBidi" w:cstheme="minorBidi"/>
          <w:i/>
          <w:iCs/>
          <w:color w:val="000000" w:themeColor="text1"/>
        </w:rPr>
        <w:t>Psychiatric and Mental Health Nursing: The Craft of Caring</w:t>
      </w:r>
      <w:r w:rsidRPr="00E24356">
        <w:rPr>
          <w:rFonts w:asciiTheme="minorBidi" w:hAnsiTheme="minorBidi" w:cstheme="minorBidi"/>
          <w:color w:val="000000" w:themeColor="text1"/>
        </w:rPr>
        <w:t>. 3rd edn. London: Sage.</w:t>
      </w:r>
      <w:r w:rsidR="00971EF2">
        <w:rPr>
          <w:rFonts w:asciiTheme="minorBidi" w:hAnsiTheme="minorBidi" w:cstheme="minorBidi"/>
          <w:color w:val="000000" w:themeColor="text1"/>
        </w:rPr>
        <w:t xml:space="preserve"> (Accessed </w:t>
      </w:r>
      <w:r w:rsidR="0019713A">
        <w:rPr>
          <w:rFonts w:asciiTheme="minorBidi" w:hAnsiTheme="minorBidi" w:cstheme="minorBidi"/>
          <w:color w:val="000000" w:themeColor="text1"/>
        </w:rPr>
        <w:t>10 June 2026).</w:t>
      </w:r>
    </w:p>
    <w:p w14:paraId="2A5B00B2" w14:textId="745AE97C" w:rsidR="00694E54" w:rsidRPr="00E24356" w:rsidRDefault="00694E54" w:rsidP="00E24356">
      <w:pPr>
        <w:pStyle w:val="ListParagraph"/>
        <w:numPr>
          <w:ilvl w:val="0"/>
          <w:numId w:val="1"/>
        </w:numPr>
        <w:spacing w:line="360" w:lineRule="auto"/>
        <w:rPr>
          <w:rFonts w:asciiTheme="minorBidi" w:hAnsiTheme="minorBidi" w:cstheme="minorBidi"/>
          <w:color w:val="000000" w:themeColor="text1"/>
        </w:rPr>
      </w:pPr>
      <w:r w:rsidRPr="00E24356">
        <w:rPr>
          <w:rFonts w:asciiTheme="minorBidi" w:hAnsiTheme="minorBidi" w:cstheme="minorBidi"/>
          <w:color w:val="000000" w:themeColor="text1"/>
        </w:rPr>
        <w:t xml:space="preserve">Beck, A.T., Steer, R.A. and Brown, G.K. (1996) </w:t>
      </w:r>
      <w:r w:rsidRPr="00E24356">
        <w:rPr>
          <w:rFonts w:asciiTheme="minorBidi" w:hAnsiTheme="minorBidi" w:cstheme="minorBidi"/>
          <w:i/>
          <w:iCs/>
          <w:color w:val="000000" w:themeColor="text1"/>
        </w:rPr>
        <w:t>Manual for the Beck Depression Inventory-II</w:t>
      </w:r>
      <w:r w:rsidRPr="00E24356">
        <w:rPr>
          <w:rFonts w:asciiTheme="minorBidi" w:hAnsiTheme="minorBidi" w:cstheme="minorBidi"/>
          <w:color w:val="000000" w:themeColor="text1"/>
        </w:rPr>
        <w:t>. San Antonio: Psychological Corporation.</w:t>
      </w:r>
      <w:r w:rsidR="00D578AC">
        <w:rPr>
          <w:rFonts w:asciiTheme="minorBidi" w:hAnsiTheme="minorBidi" w:cstheme="minorBidi"/>
          <w:color w:val="000000" w:themeColor="text1"/>
        </w:rPr>
        <w:t xml:space="preserve"> (Accessed </w:t>
      </w:r>
      <w:r w:rsidR="00C5151A">
        <w:rPr>
          <w:rFonts w:asciiTheme="minorBidi" w:hAnsiTheme="minorBidi" w:cstheme="minorBidi"/>
          <w:color w:val="000000" w:themeColor="text1"/>
        </w:rPr>
        <w:t>16</w:t>
      </w:r>
      <w:r w:rsidR="00D578AC">
        <w:rPr>
          <w:rFonts w:asciiTheme="minorBidi" w:hAnsiTheme="minorBidi" w:cstheme="minorBidi"/>
          <w:color w:val="000000" w:themeColor="text1"/>
        </w:rPr>
        <w:t xml:space="preserve"> June 2026).</w:t>
      </w:r>
    </w:p>
    <w:p w14:paraId="003672CD" w14:textId="0CB3D610" w:rsidR="00694E54" w:rsidRPr="00E24356" w:rsidRDefault="00694E54" w:rsidP="00E24356">
      <w:pPr>
        <w:pStyle w:val="ListParagraph"/>
        <w:numPr>
          <w:ilvl w:val="0"/>
          <w:numId w:val="1"/>
        </w:numPr>
        <w:spacing w:line="360" w:lineRule="auto"/>
        <w:rPr>
          <w:rFonts w:asciiTheme="minorBidi" w:hAnsiTheme="minorBidi" w:cstheme="minorBidi"/>
          <w:color w:val="000000" w:themeColor="text1"/>
        </w:rPr>
      </w:pPr>
      <w:r w:rsidRPr="00E24356">
        <w:rPr>
          <w:rFonts w:asciiTheme="minorBidi" w:hAnsiTheme="minorBidi" w:cstheme="minorBidi"/>
          <w:color w:val="000000" w:themeColor="text1"/>
        </w:rPr>
        <w:t xml:space="preserve">Davey, G.C.L. (2021) </w:t>
      </w:r>
      <w:r w:rsidRPr="00E24356">
        <w:rPr>
          <w:rFonts w:asciiTheme="minorBidi" w:hAnsiTheme="minorBidi" w:cstheme="minorBidi"/>
          <w:i/>
          <w:iCs/>
          <w:color w:val="000000" w:themeColor="text1"/>
        </w:rPr>
        <w:t>Psychopathology: Research, Assessment and Treatment in Clinical Psychology</w:t>
      </w:r>
      <w:r w:rsidRPr="00E24356">
        <w:rPr>
          <w:rFonts w:asciiTheme="minorBidi" w:hAnsiTheme="minorBidi" w:cstheme="minorBidi"/>
          <w:color w:val="000000" w:themeColor="text1"/>
        </w:rPr>
        <w:t>. 3rd edn. Oxford: Wiley-Blackwell.</w:t>
      </w:r>
      <w:r w:rsidR="003C5237">
        <w:rPr>
          <w:rFonts w:asciiTheme="minorBidi" w:hAnsiTheme="minorBidi" w:cstheme="minorBidi"/>
          <w:color w:val="000000" w:themeColor="text1"/>
        </w:rPr>
        <w:t xml:space="preserve"> (Accessed 25 June 2026).</w:t>
      </w:r>
    </w:p>
    <w:p w14:paraId="43DED68C" w14:textId="24520309" w:rsidR="00694E54" w:rsidRPr="00E24356" w:rsidRDefault="00694E54" w:rsidP="00E24356">
      <w:pPr>
        <w:pStyle w:val="ListParagraph"/>
        <w:numPr>
          <w:ilvl w:val="0"/>
          <w:numId w:val="1"/>
        </w:numPr>
        <w:spacing w:line="360" w:lineRule="auto"/>
        <w:rPr>
          <w:rFonts w:asciiTheme="minorBidi" w:hAnsiTheme="minorBidi" w:cstheme="minorBidi"/>
          <w:color w:val="000000" w:themeColor="text1"/>
        </w:rPr>
      </w:pPr>
      <w:r w:rsidRPr="00E24356">
        <w:rPr>
          <w:rFonts w:asciiTheme="minorBidi" w:hAnsiTheme="minorBidi" w:cstheme="minorBidi"/>
          <w:color w:val="000000" w:themeColor="text1"/>
        </w:rPr>
        <w:t xml:space="preserve">Department of Health and Social Care (2019) </w:t>
      </w:r>
      <w:r w:rsidRPr="00E24356">
        <w:rPr>
          <w:rFonts w:asciiTheme="minorBidi" w:hAnsiTheme="minorBidi" w:cstheme="minorBidi"/>
          <w:i/>
          <w:iCs/>
          <w:color w:val="000000" w:themeColor="text1"/>
        </w:rPr>
        <w:t>Prevention is Better than Cure: Our Vision to Help You Live Well for Longer</w:t>
      </w:r>
      <w:r w:rsidRPr="00E24356">
        <w:rPr>
          <w:rFonts w:asciiTheme="minorBidi" w:hAnsiTheme="minorBidi" w:cstheme="minorBidi"/>
          <w:color w:val="000000" w:themeColor="text1"/>
        </w:rPr>
        <w:t>. London: DHSC.</w:t>
      </w:r>
      <w:r w:rsidR="002D2E00">
        <w:rPr>
          <w:rFonts w:asciiTheme="minorBidi" w:hAnsiTheme="minorBidi" w:cstheme="minorBidi"/>
          <w:color w:val="000000" w:themeColor="text1"/>
        </w:rPr>
        <w:t xml:space="preserve"> (Accessed 3 July 2026).</w:t>
      </w:r>
    </w:p>
    <w:p w14:paraId="56D99BEA" w14:textId="710BD95B" w:rsidR="00694E54" w:rsidRPr="00E24356" w:rsidRDefault="00694E54" w:rsidP="00E24356">
      <w:pPr>
        <w:pStyle w:val="ListParagraph"/>
        <w:numPr>
          <w:ilvl w:val="0"/>
          <w:numId w:val="1"/>
        </w:numPr>
        <w:spacing w:line="360" w:lineRule="auto"/>
        <w:rPr>
          <w:rFonts w:asciiTheme="minorBidi" w:hAnsiTheme="minorBidi" w:cstheme="minorBidi"/>
          <w:color w:val="000000" w:themeColor="text1"/>
        </w:rPr>
      </w:pPr>
      <w:r w:rsidRPr="00E24356">
        <w:rPr>
          <w:rFonts w:asciiTheme="minorBidi" w:hAnsiTheme="minorBidi" w:cstheme="minorBidi"/>
          <w:color w:val="000000" w:themeColor="text1"/>
        </w:rPr>
        <w:t xml:space="preserve">Glasby, J. and Dickinson, H. (2014) </w:t>
      </w:r>
      <w:r w:rsidRPr="00E24356">
        <w:rPr>
          <w:rFonts w:asciiTheme="minorBidi" w:hAnsiTheme="minorBidi" w:cstheme="minorBidi"/>
          <w:i/>
          <w:iCs/>
          <w:color w:val="000000" w:themeColor="text1"/>
        </w:rPr>
        <w:t>Partnership Working in Health and Social Care</w:t>
      </w:r>
      <w:r w:rsidRPr="00E24356">
        <w:rPr>
          <w:rFonts w:asciiTheme="minorBidi" w:hAnsiTheme="minorBidi" w:cstheme="minorBidi"/>
          <w:color w:val="000000" w:themeColor="text1"/>
        </w:rPr>
        <w:t>. 2nd edn. Bristol: Policy Press.</w:t>
      </w:r>
      <w:r w:rsidR="0019713A" w:rsidRPr="0019713A">
        <w:rPr>
          <w:rFonts w:asciiTheme="minorBidi" w:hAnsiTheme="minorBidi" w:cstheme="minorBidi"/>
          <w:color w:val="000000" w:themeColor="text1"/>
        </w:rPr>
        <w:t xml:space="preserve"> </w:t>
      </w:r>
      <w:r w:rsidR="0019713A">
        <w:rPr>
          <w:rFonts w:asciiTheme="minorBidi" w:hAnsiTheme="minorBidi" w:cstheme="minorBidi"/>
          <w:color w:val="000000" w:themeColor="text1"/>
        </w:rPr>
        <w:t>(Accessed 10 June 2026).</w:t>
      </w:r>
    </w:p>
    <w:p w14:paraId="753F4D2D" w14:textId="1032D9F7" w:rsidR="00694E54" w:rsidRPr="00E24356" w:rsidRDefault="00694E54" w:rsidP="00E24356">
      <w:pPr>
        <w:pStyle w:val="ListParagraph"/>
        <w:numPr>
          <w:ilvl w:val="0"/>
          <w:numId w:val="1"/>
        </w:numPr>
        <w:spacing w:line="360" w:lineRule="auto"/>
        <w:rPr>
          <w:rFonts w:asciiTheme="minorBidi" w:hAnsiTheme="minorBidi" w:cstheme="minorBidi"/>
          <w:color w:val="000000" w:themeColor="text1"/>
        </w:rPr>
      </w:pPr>
      <w:r w:rsidRPr="00E24356">
        <w:rPr>
          <w:rFonts w:asciiTheme="minorBidi" w:hAnsiTheme="minorBidi" w:cstheme="minorBidi"/>
          <w:color w:val="000000" w:themeColor="text1"/>
        </w:rPr>
        <w:t xml:space="preserve">Hamilton, M. (1960) ‘A rating scale for depression’, </w:t>
      </w:r>
      <w:r w:rsidRPr="00E24356">
        <w:rPr>
          <w:rFonts w:asciiTheme="minorBidi" w:hAnsiTheme="minorBidi" w:cstheme="minorBidi"/>
          <w:i/>
          <w:iCs/>
          <w:color w:val="000000" w:themeColor="text1"/>
        </w:rPr>
        <w:t>Journal of Neurology, Neurosurgery and Psychiatry</w:t>
      </w:r>
      <w:r w:rsidRPr="00E24356">
        <w:rPr>
          <w:rFonts w:asciiTheme="minorBidi" w:hAnsiTheme="minorBidi" w:cstheme="minorBidi"/>
          <w:color w:val="000000" w:themeColor="text1"/>
        </w:rPr>
        <w:t>, 23(1), pp.56–62.</w:t>
      </w:r>
      <w:r w:rsidR="003C5237">
        <w:rPr>
          <w:rFonts w:asciiTheme="minorBidi" w:hAnsiTheme="minorBidi" w:cstheme="minorBidi"/>
          <w:color w:val="000000" w:themeColor="text1"/>
        </w:rPr>
        <w:t xml:space="preserve"> (Accessed 25 June 2026).</w:t>
      </w:r>
    </w:p>
    <w:p w14:paraId="1880AA24" w14:textId="1E793F35" w:rsidR="00694E54" w:rsidRPr="00E24356" w:rsidRDefault="00694E54" w:rsidP="00E24356">
      <w:pPr>
        <w:pStyle w:val="ListParagraph"/>
        <w:numPr>
          <w:ilvl w:val="0"/>
          <w:numId w:val="1"/>
        </w:numPr>
        <w:spacing w:line="360" w:lineRule="auto"/>
        <w:rPr>
          <w:rFonts w:asciiTheme="minorBidi" w:hAnsiTheme="minorBidi" w:cstheme="minorBidi"/>
          <w:color w:val="000000" w:themeColor="text1"/>
        </w:rPr>
      </w:pPr>
      <w:r w:rsidRPr="00E24356">
        <w:rPr>
          <w:rFonts w:asciiTheme="minorBidi" w:hAnsiTheme="minorBidi" w:cstheme="minorBidi"/>
          <w:color w:val="000000" w:themeColor="text1"/>
        </w:rPr>
        <w:t xml:space="preserve">Kroenke, K., Spitzer, R.L. and Williams, J.B.W. (2001) ‘The PHQ-9: Validity of a brief depression severity measure’, </w:t>
      </w:r>
      <w:r w:rsidRPr="00E24356">
        <w:rPr>
          <w:rFonts w:asciiTheme="minorBidi" w:hAnsiTheme="minorBidi" w:cstheme="minorBidi"/>
          <w:i/>
          <w:iCs/>
          <w:color w:val="000000" w:themeColor="text1"/>
        </w:rPr>
        <w:t>Journal of General Internal Medicine</w:t>
      </w:r>
      <w:r w:rsidRPr="00E24356">
        <w:rPr>
          <w:rFonts w:asciiTheme="minorBidi" w:hAnsiTheme="minorBidi" w:cstheme="minorBidi"/>
          <w:color w:val="000000" w:themeColor="text1"/>
        </w:rPr>
        <w:t>, 16(9), pp.606–613.</w:t>
      </w:r>
      <w:r w:rsidR="00C5151A">
        <w:rPr>
          <w:rFonts w:asciiTheme="minorBidi" w:hAnsiTheme="minorBidi" w:cstheme="minorBidi"/>
          <w:color w:val="000000" w:themeColor="text1"/>
        </w:rPr>
        <w:t xml:space="preserve"> (Accessed 16 June 2026).</w:t>
      </w:r>
    </w:p>
    <w:p w14:paraId="1B0BE50C" w14:textId="5447E094" w:rsidR="00694E54" w:rsidRPr="00E24356" w:rsidRDefault="00694E54" w:rsidP="00E24356">
      <w:pPr>
        <w:pStyle w:val="ListParagraph"/>
        <w:numPr>
          <w:ilvl w:val="0"/>
          <w:numId w:val="1"/>
        </w:numPr>
        <w:spacing w:line="360" w:lineRule="auto"/>
        <w:rPr>
          <w:rFonts w:asciiTheme="minorBidi" w:hAnsiTheme="minorBidi" w:cstheme="minorBidi"/>
          <w:color w:val="000000" w:themeColor="text1"/>
        </w:rPr>
      </w:pPr>
      <w:r w:rsidRPr="00E24356">
        <w:rPr>
          <w:rFonts w:asciiTheme="minorBidi" w:hAnsiTheme="minorBidi" w:cstheme="minorBidi"/>
          <w:color w:val="000000" w:themeColor="text1"/>
        </w:rPr>
        <w:t xml:space="preserve">Marmot, M. et al. (2020) </w:t>
      </w:r>
      <w:r w:rsidRPr="00E24356">
        <w:rPr>
          <w:rFonts w:asciiTheme="minorBidi" w:hAnsiTheme="minorBidi" w:cstheme="minorBidi"/>
          <w:i/>
          <w:iCs/>
          <w:color w:val="000000" w:themeColor="text1"/>
        </w:rPr>
        <w:t>Health Equity in England: The Marmot Review 10 Years On</w:t>
      </w:r>
      <w:r w:rsidRPr="00E24356">
        <w:rPr>
          <w:rFonts w:asciiTheme="minorBidi" w:hAnsiTheme="minorBidi" w:cstheme="minorBidi"/>
          <w:color w:val="000000" w:themeColor="text1"/>
        </w:rPr>
        <w:t>. London: Institute of Health Equity.</w:t>
      </w:r>
      <w:r w:rsidR="00D578AC" w:rsidRPr="00D578AC">
        <w:rPr>
          <w:rFonts w:asciiTheme="minorBidi" w:hAnsiTheme="minorBidi" w:cstheme="minorBidi"/>
          <w:color w:val="000000" w:themeColor="text1"/>
        </w:rPr>
        <w:t xml:space="preserve"> </w:t>
      </w:r>
      <w:r w:rsidR="00D578AC">
        <w:rPr>
          <w:rFonts w:asciiTheme="minorBidi" w:hAnsiTheme="minorBidi" w:cstheme="minorBidi"/>
          <w:color w:val="000000" w:themeColor="text1"/>
        </w:rPr>
        <w:t>(Accessed 10 June 2026).</w:t>
      </w:r>
    </w:p>
    <w:p w14:paraId="325EB927" w14:textId="5736FAFD" w:rsidR="00694E54" w:rsidRPr="00E24356" w:rsidRDefault="00694E54" w:rsidP="00E24356">
      <w:pPr>
        <w:pStyle w:val="ListParagraph"/>
        <w:numPr>
          <w:ilvl w:val="0"/>
          <w:numId w:val="1"/>
        </w:numPr>
        <w:spacing w:line="360" w:lineRule="auto"/>
        <w:rPr>
          <w:rFonts w:asciiTheme="minorBidi" w:hAnsiTheme="minorBidi" w:cstheme="minorBidi"/>
          <w:color w:val="000000" w:themeColor="text1"/>
        </w:rPr>
      </w:pPr>
      <w:r w:rsidRPr="00E24356">
        <w:rPr>
          <w:rFonts w:asciiTheme="minorBidi" w:hAnsiTheme="minorBidi" w:cstheme="minorBidi"/>
          <w:color w:val="000000" w:themeColor="text1"/>
        </w:rPr>
        <w:t xml:space="preserve">McManus, S. et al. (2016) </w:t>
      </w:r>
      <w:r w:rsidRPr="00E24356">
        <w:rPr>
          <w:rFonts w:asciiTheme="minorBidi" w:hAnsiTheme="minorBidi" w:cstheme="minorBidi"/>
          <w:i/>
          <w:iCs/>
          <w:color w:val="000000" w:themeColor="text1"/>
        </w:rPr>
        <w:t>Mental Health and Wellbeing in England: Adult Psychiatric Morbidity Survey 2014</w:t>
      </w:r>
      <w:r w:rsidRPr="00E24356">
        <w:rPr>
          <w:rFonts w:asciiTheme="minorBidi" w:hAnsiTheme="minorBidi" w:cstheme="minorBidi"/>
          <w:color w:val="000000" w:themeColor="text1"/>
        </w:rPr>
        <w:t>. Leeds: NHS Digital.</w:t>
      </w:r>
      <w:r w:rsidR="00C5151A">
        <w:rPr>
          <w:rFonts w:asciiTheme="minorBidi" w:hAnsiTheme="minorBidi" w:cstheme="minorBidi"/>
          <w:color w:val="000000" w:themeColor="text1"/>
        </w:rPr>
        <w:t xml:space="preserve"> (Accessed 16 June 2026).</w:t>
      </w:r>
    </w:p>
    <w:p w14:paraId="76F1E50E" w14:textId="08A8C553" w:rsidR="00694E54" w:rsidRPr="00E24356" w:rsidRDefault="00694E54" w:rsidP="00E24356">
      <w:pPr>
        <w:pStyle w:val="ListParagraph"/>
        <w:numPr>
          <w:ilvl w:val="0"/>
          <w:numId w:val="1"/>
        </w:numPr>
        <w:spacing w:line="360" w:lineRule="auto"/>
        <w:rPr>
          <w:rFonts w:asciiTheme="minorBidi" w:hAnsiTheme="minorBidi" w:cstheme="minorBidi"/>
          <w:color w:val="000000" w:themeColor="text1"/>
        </w:rPr>
      </w:pPr>
      <w:r w:rsidRPr="00E24356">
        <w:rPr>
          <w:rFonts w:asciiTheme="minorBidi" w:hAnsiTheme="minorBidi" w:cstheme="minorBidi"/>
          <w:color w:val="000000" w:themeColor="text1"/>
        </w:rPr>
        <w:t xml:space="preserve">Murray, C.J.L. and Lopez, A.D. (1996) </w:t>
      </w:r>
      <w:r w:rsidRPr="00E24356">
        <w:rPr>
          <w:rFonts w:asciiTheme="minorBidi" w:hAnsiTheme="minorBidi" w:cstheme="minorBidi"/>
          <w:i/>
          <w:iCs/>
          <w:color w:val="000000" w:themeColor="text1"/>
        </w:rPr>
        <w:t>The Global Burden of Disease</w:t>
      </w:r>
      <w:r w:rsidRPr="00E24356">
        <w:rPr>
          <w:rFonts w:asciiTheme="minorBidi" w:hAnsiTheme="minorBidi" w:cstheme="minorBidi"/>
          <w:color w:val="000000" w:themeColor="text1"/>
        </w:rPr>
        <w:t>. Cambridge: Harvard University Press.</w:t>
      </w:r>
      <w:r w:rsidR="003C5237">
        <w:rPr>
          <w:rFonts w:asciiTheme="minorBidi" w:hAnsiTheme="minorBidi" w:cstheme="minorBidi"/>
          <w:color w:val="000000" w:themeColor="text1"/>
        </w:rPr>
        <w:t xml:space="preserve"> (Accessed 25 June 2026).</w:t>
      </w:r>
    </w:p>
    <w:p w14:paraId="38ED4CC3" w14:textId="54FE7CC6" w:rsidR="00694E54" w:rsidRPr="00E24356" w:rsidRDefault="00694E54" w:rsidP="00E24356">
      <w:pPr>
        <w:pStyle w:val="ListParagraph"/>
        <w:numPr>
          <w:ilvl w:val="0"/>
          <w:numId w:val="1"/>
        </w:numPr>
        <w:spacing w:line="360" w:lineRule="auto"/>
        <w:rPr>
          <w:rFonts w:asciiTheme="minorBidi" w:hAnsiTheme="minorBidi" w:cstheme="minorBidi"/>
          <w:color w:val="000000" w:themeColor="text1"/>
        </w:rPr>
      </w:pPr>
      <w:r w:rsidRPr="00E24356">
        <w:rPr>
          <w:rFonts w:asciiTheme="minorBidi" w:hAnsiTheme="minorBidi" w:cstheme="minorBidi"/>
          <w:color w:val="000000" w:themeColor="text1"/>
        </w:rPr>
        <w:t xml:space="preserve">NHS England (2024) </w:t>
      </w:r>
      <w:r w:rsidRPr="00E24356">
        <w:rPr>
          <w:rFonts w:asciiTheme="minorBidi" w:hAnsiTheme="minorBidi" w:cstheme="minorBidi"/>
          <w:i/>
          <w:iCs/>
          <w:color w:val="000000" w:themeColor="text1"/>
        </w:rPr>
        <w:t>Mental Health Services Monthly Statistics</w:t>
      </w:r>
      <w:r w:rsidRPr="00E24356">
        <w:rPr>
          <w:rFonts w:asciiTheme="minorBidi" w:hAnsiTheme="minorBidi" w:cstheme="minorBidi"/>
          <w:color w:val="000000" w:themeColor="text1"/>
        </w:rPr>
        <w:t>. London: NHS England.</w:t>
      </w:r>
      <w:r w:rsidR="001E7D1C">
        <w:rPr>
          <w:rFonts w:asciiTheme="minorBidi" w:hAnsiTheme="minorBidi" w:cstheme="minorBidi"/>
          <w:color w:val="000000" w:themeColor="text1"/>
        </w:rPr>
        <w:t xml:space="preserve"> (Accessed 3 July 2026).</w:t>
      </w:r>
    </w:p>
    <w:p w14:paraId="02A6A64A" w14:textId="071B1275" w:rsidR="00694E54" w:rsidRPr="00E24356" w:rsidRDefault="00694E54" w:rsidP="00E24356">
      <w:pPr>
        <w:pStyle w:val="ListParagraph"/>
        <w:numPr>
          <w:ilvl w:val="0"/>
          <w:numId w:val="1"/>
        </w:numPr>
        <w:spacing w:line="360" w:lineRule="auto"/>
        <w:rPr>
          <w:rFonts w:asciiTheme="minorBidi" w:hAnsiTheme="minorBidi" w:cstheme="minorBidi"/>
          <w:color w:val="000000" w:themeColor="text1"/>
        </w:rPr>
      </w:pPr>
      <w:r w:rsidRPr="00E24356">
        <w:rPr>
          <w:rFonts w:asciiTheme="minorBidi" w:hAnsiTheme="minorBidi" w:cstheme="minorBidi"/>
          <w:color w:val="000000" w:themeColor="text1"/>
        </w:rPr>
        <w:t xml:space="preserve">National Institute for Health and Care Excellence (NICE) (2022) </w:t>
      </w:r>
      <w:r w:rsidRPr="00E24356">
        <w:rPr>
          <w:rFonts w:asciiTheme="minorBidi" w:hAnsiTheme="minorBidi" w:cstheme="minorBidi"/>
          <w:i/>
          <w:iCs/>
          <w:color w:val="000000" w:themeColor="text1"/>
        </w:rPr>
        <w:t>Depression in Adults: Treatment and Management (NG222)</w:t>
      </w:r>
      <w:r w:rsidRPr="00E24356">
        <w:rPr>
          <w:rFonts w:asciiTheme="minorBidi" w:hAnsiTheme="minorBidi" w:cstheme="minorBidi"/>
          <w:color w:val="000000" w:themeColor="text1"/>
        </w:rPr>
        <w:t>. London: NICE.</w:t>
      </w:r>
      <w:r w:rsidR="00D578AC">
        <w:rPr>
          <w:rFonts w:asciiTheme="minorBidi" w:hAnsiTheme="minorBidi" w:cstheme="minorBidi"/>
          <w:color w:val="000000" w:themeColor="text1"/>
        </w:rPr>
        <w:t xml:space="preserve"> (Accessed 10 June 2026).</w:t>
      </w:r>
    </w:p>
    <w:p w14:paraId="4E46295E" w14:textId="6CE6967B" w:rsidR="00694E54" w:rsidRPr="00E24356" w:rsidRDefault="00694E54" w:rsidP="00E24356">
      <w:pPr>
        <w:pStyle w:val="ListParagraph"/>
        <w:numPr>
          <w:ilvl w:val="0"/>
          <w:numId w:val="1"/>
        </w:numPr>
        <w:spacing w:line="360" w:lineRule="auto"/>
        <w:rPr>
          <w:rFonts w:asciiTheme="minorBidi" w:hAnsiTheme="minorBidi" w:cstheme="minorBidi"/>
          <w:color w:val="000000" w:themeColor="text1"/>
        </w:rPr>
      </w:pPr>
      <w:r w:rsidRPr="00E24356">
        <w:rPr>
          <w:rFonts w:asciiTheme="minorBidi" w:hAnsiTheme="minorBidi" w:cstheme="minorBidi"/>
          <w:color w:val="000000" w:themeColor="text1"/>
        </w:rPr>
        <w:t xml:space="preserve">Office for National Statistics (2024) </w:t>
      </w:r>
      <w:r w:rsidRPr="00E24356">
        <w:rPr>
          <w:rFonts w:asciiTheme="minorBidi" w:hAnsiTheme="minorBidi" w:cstheme="minorBidi"/>
          <w:i/>
          <w:iCs/>
          <w:color w:val="000000" w:themeColor="text1"/>
        </w:rPr>
        <w:t>Personal Wellbeing and Anxiety in Great Britain</w:t>
      </w:r>
      <w:r w:rsidRPr="00E24356">
        <w:rPr>
          <w:rFonts w:asciiTheme="minorBidi" w:hAnsiTheme="minorBidi" w:cstheme="minorBidi"/>
          <w:color w:val="000000" w:themeColor="text1"/>
        </w:rPr>
        <w:t>. Newport: ONS.</w:t>
      </w:r>
      <w:r w:rsidR="001E7D1C">
        <w:rPr>
          <w:rFonts w:asciiTheme="minorBidi" w:hAnsiTheme="minorBidi" w:cstheme="minorBidi"/>
          <w:color w:val="000000" w:themeColor="text1"/>
        </w:rPr>
        <w:t xml:space="preserve"> (Accessed 3 July 2026).</w:t>
      </w:r>
    </w:p>
    <w:p w14:paraId="74ADD5BC" w14:textId="46C05D55" w:rsidR="00694E54" w:rsidRPr="00E24356" w:rsidRDefault="00694E54" w:rsidP="00E24356">
      <w:pPr>
        <w:pStyle w:val="ListParagraph"/>
        <w:numPr>
          <w:ilvl w:val="0"/>
          <w:numId w:val="1"/>
        </w:numPr>
        <w:spacing w:line="360" w:lineRule="auto"/>
        <w:rPr>
          <w:rFonts w:asciiTheme="minorBidi" w:hAnsiTheme="minorBidi" w:cstheme="minorBidi"/>
          <w:color w:val="000000" w:themeColor="text1"/>
        </w:rPr>
      </w:pPr>
      <w:r w:rsidRPr="00E24356">
        <w:rPr>
          <w:rFonts w:asciiTheme="minorBidi" w:hAnsiTheme="minorBidi" w:cstheme="minorBidi"/>
          <w:color w:val="000000" w:themeColor="text1"/>
        </w:rPr>
        <w:t xml:space="preserve">World Health Organization (2025) </w:t>
      </w:r>
      <w:r w:rsidRPr="00E24356">
        <w:rPr>
          <w:rFonts w:asciiTheme="minorBidi" w:hAnsiTheme="minorBidi" w:cstheme="minorBidi"/>
          <w:i/>
          <w:iCs/>
          <w:color w:val="000000" w:themeColor="text1"/>
        </w:rPr>
        <w:t>Depressive disorder (depression)</w:t>
      </w:r>
      <w:r w:rsidRPr="00E24356">
        <w:rPr>
          <w:rFonts w:asciiTheme="minorBidi" w:hAnsiTheme="minorBidi" w:cstheme="minorBidi"/>
          <w:color w:val="000000" w:themeColor="text1"/>
        </w:rPr>
        <w:t>. Geneva: WHO.</w:t>
      </w:r>
      <w:r w:rsidR="001E7D1C">
        <w:rPr>
          <w:rFonts w:asciiTheme="minorBidi" w:hAnsiTheme="minorBidi" w:cstheme="minorBidi"/>
          <w:color w:val="000000" w:themeColor="text1"/>
        </w:rPr>
        <w:t xml:space="preserve"> (Accessed 3 July 2026).</w:t>
      </w:r>
    </w:p>
    <w:p w14:paraId="4BED954B" w14:textId="36C2AC7D" w:rsidR="00694E54" w:rsidRPr="00E24356" w:rsidRDefault="00694E54" w:rsidP="00E24356">
      <w:pPr>
        <w:pStyle w:val="ListParagraph"/>
        <w:numPr>
          <w:ilvl w:val="0"/>
          <w:numId w:val="1"/>
        </w:numPr>
        <w:spacing w:line="360" w:lineRule="auto"/>
        <w:rPr>
          <w:rFonts w:asciiTheme="minorBidi" w:hAnsiTheme="minorBidi" w:cstheme="minorBidi"/>
          <w:color w:val="000000" w:themeColor="text1"/>
        </w:rPr>
      </w:pPr>
      <w:r w:rsidRPr="00E24356">
        <w:rPr>
          <w:rFonts w:asciiTheme="minorBidi" w:hAnsiTheme="minorBidi" w:cstheme="minorBidi"/>
          <w:color w:val="000000" w:themeColor="text1"/>
        </w:rPr>
        <w:t xml:space="preserve">Zhang, Y. et al. (2024) ‘Large-scale digital phenotyping: identifying depression and anxiety indicators in a general UK population’, </w:t>
      </w:r>
      <w:r w:rsidRPr="00E24356">
        <w:rPr>
          <w:rFonts w:asciiTheme="minorBidi" w:hAnsiTheme="minorBidi" w:cstheme="minorBidi"/>
          <w:i/>
          <w:iCs/>
          <w:color w:val="000000" w:themeColor="text1"/>
        </w:rPr>
        <w:t>arXiv</w:t>
      </w:r>
      <w:r w:rsidRPr="00E24356">
        <w:rPr>
          <w:rFonts w:asciiTheme="minorBidi" w:hAnsiTheme="minorBidi" w:cstheme="minorBidi"/>
          <w:color w:val="000000" w:themeColor="text1"/>
        </w:rPr>
        <w:t>, 2409.16339.</w:t>
      </w:r>
      <w:r w:rsidR="001E7D1C">
        <w:rPr>
          <w:rFonts w:asciiTheme="minorBidi" w:hAnsiTheme="minorBidi" w:cstheme="minorBidi"/>
          <w:color w:val="000000" w:themeColor="text1"/>
        </w:rPr>
        <w:t xml:space="preserve"> (Accessed 3 July 2026).</w:t>
      </w:r>
    </w:p>
    <w:p w14:paraId="3AB45A08" w14:textId="77777777" w:rsidR="00A85456" w:rsidRDefault="00A85456"/>
    <w:sectPr w:rsidR="00A85456" w:rsidSect="00E17D5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5002EFF" w:usb1="C200ACFF"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E11241"/>
    <w:multiLevelType w:val="hybridMultilevel"/>
    <w:tmpl w:val="D60C40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939278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4E54"/>
    <w:rsid w:val="000520F5"/>
    <w:rsid w:val="001555EF"/>
    <w:rsid w:val="0019713A"/>
    <w:rsid w:val="001E7D1C"/>
    <w:rsid w:val="00215503"/>
    <w:rsid w:val="002B31C8"/>
    <w:rsid w:val="002D2E00"/>
    <w:rsid w:val="003B28F1"/>
    <w:rsid w:val="003C5237"/>
    <w:rsid w:val="003C764E"/>
    <w:rsid w:val="00444D1E"/>
    <w:rsid w:val="005335A6"/>
    <w:rsid w:val="005D0B26"/>
    <w:rsid w:val="00694E54"/>
    <w:rsid w:val="0069653C"/>
    <w:rsid w:val="0070553E"/>
    <w:rsid w:val="007E278A"/>
    <w:rsid w:val="00971EF2"/>
    <w:rsid w:val="00A134EE"/>
    <w:rsid w:val="00A85456"/>
    <w:rsid w:val="00AF1CED"/>
    <w:rsid w:val="00B43998"/>
    <w:rsid w:val="00B505D9"/>
    <w:rsid w:val="00B514F1"/>
    <w:rsid w:val="00B74EB6"/>
    <w:rsid w:val="00BA3B7D"/>
    <w:rsid w:val="00BA7271"/>
    <w:rsid w:val="00BB608E"/>
    <w:rsid w:val="00C14872"/>
    <w:rsid w:val="00C5151A"/>
    <w:rsid w:val="00CF7FE2"/>
    <w:rsid w:val="00D05AA9"/>
    <w:rsid w:val="00D578AC"/>
    <w:rsid w:val="00DF0B47"/>
    <w:rsid w:val="00E17D54"/>
    <w:rsid w:val="00E24356"/>
    <w:rsid w:val="00E52B71"/>
    <w:rsid w:val="00E6583B"/>
    <w:rsid w:val="00F137E9"/>
    <w:rsid w:val="00FA0E44"/>
    <w:rsid w:val="00FB6AD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8BC197"/>
  <w15:chartTrackingRefBased/>
  <w15:docId w15:val="{001EBC4E-74FE-417F-877C-556F09433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Theme="minorHAnsi" w:hAnsi="Calibri" w:cs="Calibri"/>
        <w:color w:val="FFFFFF" w:themeColor="background1"/>
        <w:kern w:val="2"/>
        <w:sz w:val="22"/>
        <w:szCs w:val="22"/>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4E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94E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94E54"/>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94E54"/>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694E54"/>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694E5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94E5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94E5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94E5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4E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94E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94E54"/>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94E54"/>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694E54"/>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694E54"/>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694E54"/>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694E54"/>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694E54"/>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694E54"/>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694E54"/>
    <w:rPr>
      <w:rFonts w:asciiTheme="majorHAnsi" w:eastAsiaTheme="majorEastAsia" w:hAnsiTheme="majorHAnsi" w:cstheme="majorBidi"/>
      <w:color w:val="auto"/>
      <w:spacing w:val="-10"/>
      <w:kern w:val="28"/>
      <w:sz w:val="56"/>
      <w:szCs w:val="56"/>
    </w:rPr>
  </w:style>
  <w:style w:type="paragraph" w:styleId="Subtitle">
    <w:name w:val="Subtitle"/>
    <w:basedOn w:val="Normal"/>
    <w:next w:val="Normal"/>
    <w:link w:val="SubtitleChar"/>
    <w:uiPriority w:val="11"/>
    <w:qFormat/>
    <w:rsid w:val="00694E54"/>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4E54"/>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694E54"/>
    <w:pPr>
      <w:spacing w:before="160"/>
      <w:jc w:val="center"/>
    </w:pPr>
    <w:rPr>
      <w:i/>
      <w:iCs/>
      <w:color w:val="404040" w:themeColor="text1" w:themeTint="BF"/>
    </w:rPr>
  </w:style>
  <w:style w:type="character" w:customStyle="1" w:styleId="QuoteChar">
    <w:name w:val="Quote Char"/>
    <w:basedOn w:val="DefaultParagraphFont"/>
    <w:link w:val="Quote"/>
    <w:uiPriority w:val="29"/>
    <w:rsid w:val="00694E54"/>
    <w:rPr>
      <w:i/>
      <w:iCs/>
      <w:color w:val="404040" w:themeColor="text1" w:themeTint="BF"/>
    </w:rPr>
  </w:style>
  <w:style w:type="paragraph" w:styleId="ListParagraph">
    <w:name w:val="List Paragraph"/>
    <w:basedOn w:val="Normal"/>
    <w:uiPriority w:val="34"/>
    <w:qFormat/>
    <w:rsid w:val="00694E54"/>
    <w:pPr>
      <w:ind w:left="720"/>
      <w:contextualSpacing/>
    </w:pPr>
  </w:style>
  <w:style w:type="character" w:styleId="IntenseEmphasis">
    <w:name w:val="Intense Emphasis"/>
    <w:basedOn w:val="DefaultParagraphFont"/>
    <w:uiPriority w:val="21"/>
    <w:qFormat/>
    <w:rsid w:val="00694E54"/>
    <w:rPr>
      <w:i/>
      <w:iCs/>
      <w:color w:val="0F4761" w:themeColor="accent1" w:themeShade="BF"/>
    </w:rPr>
  </w:style>
  <w:style w:type="paragraph" w:styleId="IntenseQuote">
    <w:name w:val="Intense Quote"/>
    <w:basedOn w:val="Normal"/>
    <w:next w:val="Normal"/>
    <w:link w:val="IntenseQuoteChar"/>
    <w:uiPriority w:val="30"/>
    <w:qFormat/>
    <w:rsid w:val="00694E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94E54"/>
    <w:rPr>
      <w:i/>
      <w:iCs/>
      <w:color w:val="0F4761" w:themeColor="accent1" w:themeShade="BF"/>
    </w:rPr>
  </w:style>
  <w:style w:type="character" w:styleId="IntenseReference">
    <w:name w:val="Intense Reference"/>
    <w:basedOn w:val="DefaultParagraphFont"/>
    <w:uiPriority w:val="32"/>
    <w:qFormat/>
    <w:rsid w:val="00694E54"/>
    <w:rPr>
      <w:b/>
      <w:bCs/>
      <w:smallCaps/>
      <w:color w:val="0F4761" w:themeColor="accent1" w:themeShade="BF"/>
      <w:spacing w:val="5"/>
    </w:rPr>
  </w:style>
  <w:style w:type="paragraph" w:styleId="NoSpacing">
    <w:name w:val="No Spacing"/>
    <w:link w:val="NoSpacingChar"/>
    <w:uiPriority w:val="1"/>
    <w:qFormat/>
    <w:rsid w:val="00E17D54"/>
    <w:pPr>
      <w:spacing w:after="0" w:line="240" w:lineRule="auto"/>
    </w:pPr>
    <w:rPr>
      <w:rFonts w:asciiTheme="minorHAnsi" w:eastAsiaTheme="minorEastAsia" w:hAnsiTheme="minorHAnsi" w:cstheme="minorBidi"/>
      <w:color w:val="auto"/>
      <w:kern w:val="0"/>
      <w:lang w:val="en-US"/>
      <w14:ligatures w14:val="none"/>
    </w:rPr>
  </w:style>
  <w:style w:type="character" w:customStyle="1" w:styleId="NoSpacingChar">
    <w:name w:val="No Spacing Char"/>
    <w:basedOn w:val="DefaultParagraphFont"/>
    <w:link w:val="NoSpacing"/>
    <w:uiPriority w:val="1"/>
    <w:rsid w:val="00E17D54"/>
    <w:rPr>
      <w:rFonts w:asciiTheme="minorHAnsi" w:eastAsiaTheme="minorEastAsia" w:hAnsiTheme="minorHAnsi" w:cstheme="minorBidi"/>
      <w:color w:val="auto"/>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F5511E-1FB4-4343-8B4D-A9F9436B9B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1957</Words>
  <Characters>11161</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PUBLIC HEALTH</dc:title>
  <dc:subject>TOPIC: Depression (Impact on Individuals, Communities and Health Services)</dc:subject>
  <dc:creator>R Mohame</dc:creator>
  <cp:keywords/>
  <dc:description/>
  <cp:lastModifiedBy>R Mohamed</cp:lastModifiedBy>
  <cp:revision>3</cp:revision>
  <dcterms:created xsi:type="dcterms:W3CDTF">2026-07-09T22:26:00Z</dcterms:created>
  <dcterms:modified xsi:type="dcterms:W3CDTF">2026-07-15T18:03:00Z</dcterms:modified>
</cp:coreProperties>
</file>