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49E21" w14:textId="77777777" w:rsidR="00120448" w:rsidRPr="00293E6F" w:rsidRDefault="00120448" w:rsidP="00A90EDC">
      <w:pPr>
        <w:rPr>
          <w:rFonts w:ascii="Arial" w:hAnsi="Arial" w:cs="Arial"/>
          <w:b/>
          <w:bCs/>
        </w:rPr>
      </w:pPr>
    </w:p>
    <w:p w14:paraId="5EE76A1A" w14:textId="77777777" w:rsidR="00120448" w:rsidRPr="00293E6F" w:rsidRDefault="00120448" w:rsidP="00A90EDC">
      <w:pPr>
        <w:rPr>
          <w:rFonts w:ascii="Arial" w:hAnsi="Arial" w:cs="Arial"/>
          <w:b/>
          <w:bCs/>
        </w:rPr>
      </w:pPr>
    </w:p>
    <w:p w14:paraId="6A294B6F" w14:textId="77777777" w:rsidR="00EF4BF4" w:rsidRPr="00293E6F" w:rsidRDefault="00EF4BF4" w:rsidP="009C4F8E">
      <w:pPr>
        <w:spacing w:line="480" w:lineRule="auto"/>
        <w:rPr>
          <w:rFonts w:ascii="Arial" w:hAnsi="Arial" w:cs="Arial"/>
          <w:b/>
          <w:bCs/>
          <w:sz w:val="28"/>
          <w:szCs w:val="28"/>
        </w:rPr>
      </w:pPr>
    </w:p>
    <w:p w14:paraId="2240DD51" w14:textId="77777777" w:rsidR="00EF4BF4" w:rsidRPr="00293E6F" w:rsidRDefault="00EF4BF4" w:rsidP="009C4F8E">
      <w:pPr>
        <w:spacing w:line="480" w:lineRule="auto"/>
        <w:rPr>
          <w:rFonts w:ascii="Arial" w:hAnsi="Arial" w:cs="Arial"/>
          <w:b/>
          <w:bCs/>
          <w:sz w:val="28"/>
          <w:szCs w:val="28"/>
        </w:rPr>
      </w:pPr>
    </w:p>
    <w:p w14:paraId="52F21A55" w14:textId="77777777" w:rsidR="00EF4BF4" w:rsidRPr="00293E6F" w:rsidRDefault="00EF4BF4" w:rsidP="009C4F8E">
      <w:pPr>
        <w:spacing w:line="480" w:lineRule="auto"/>
        <w:rPr>
          <w:rFonts w:ascii="Arial" w:hAnsi="Arial" w:cs="Arial"/>
          <w:b/>
          <w:bCs/>
          <w:sz w:val="28"/>
          <w:szCs w:val="28"/>
        </w:rPr>
      </w:pPr>
    </w:p>
    <w:p w14:paraId="047E9B52" w14:textId="77777777" w:rsidR="00EF4BF4" w:rsidRPr="00293E6F" w:rsidRDefault="00EF4BF4" w:rsidP="009C4F8E">
      <w:pPr>
        <w:spacing w:line="480" w:lineRule="auto"/>
        <w:rPr>
          <w:rFonts w:ascii="Arial" w:hAnsi="Arial" w:cs="Arial"/>
          <w:b/>
          <w:bCs/>
          <w:sz w:val="28"/>
          <w:szCs w:val="28"/>
        </w:rPr>
      </w:pPr>
    </w:p>
    <w:p w14:paraId="77C8F781" w14:textId="2CE912AF" w:rsidR="00120448" w:rsidRPr="00293E6F" w:rsidRDefault="0013209E" w:rsidP="009C4F8E">
      <w:pPr>
        <w:spacing w:line="480" w:lineRule="auto"/>
        <w:rPr>
          <w:rFonts w:ascii="Arial" w:hAnsi="Arial" w:cs="Arial"/>
          <w:b/>
          <w:bCs/>
          <w:sz w:val="28"/>
          <w:szCs w:val="28"/>
        </w:rPr>
      </w:pPr>
      <w:r w:rsidRPr="00293E6F">
        <w:rPr>
          <w:rFonts w:ascii="Arial" w:hAnsi="Arial" w:cs="Arial"/>
          <w:b/>
          <w:bCs/>
          <w:sz w:val="28"/>
          <w:szCs w:val="28"/>
        </w:rPr>
        <w:t xml:space="preserve">30000767 Sinead Sayer </w:t>
      </w:r>
    </w:p>
    <w:p w14:paraId="0A32EACF" w14:textId="16EEA5B2" w:rsidR="0013209E" w:rsidRPr="00293E6F" w:rsidRDefault="00CC4E11" w:rsidP="009C4F8E">
      <w:pPr>
        <w:spacing w:line="480" w:lineRule="auto"/>
        <w:rPr>
          <w:rFonts w:ascii="Arial" w:hAnsi="Arial" w:cs="Arial"/>
          <w:b/>
          <w:bCs/>
          <w:sz w:val="28"/>
          <w:szCs w:val="28"/>
        </w:rPr>
      </w:pPr>
      <w:r w:rsidRPr="00293E6F">
        <w:rPr>
          <w:rFonts w:ascii="Arial" w:hAnsi="Arial" w:cs="Arial"/>
          <w:b/>
          <w:bCs/>
          <w:sz w:val="28"/>
          <w:szCs w:val="28"/>
        </w:rPr>
        <w:t>Reflective Practice in Counselling (ECCS6004)</w:t>
      </w:r>
    </w:p>
    <w:p w14:paraId="01A5CEAA" w14:textId="42D6CD62" w:rsidR="00A90EDC" w:rsidRPr="00293E6F" w:rsidRDefault="006E0066" w:rsidP="009C4F8E">
      <w:pPr>
        <w:spacing w:line="480" w:lineRule="auto"/>
        <w:rPr>
          <w:rFonts w:ascii="Arial" w:hAnsi="Arial" w:cs="Arial"/>
          <w:b/>
          <w:bCs/>
          <w:sz w:val="28"/>
          <w:szCs w:val="28"/>
        </w:rPr>
      </w:pPr>
      <w:r w:rsidRPr="00293E6F">
        <w:rPr>
          <w:rFonts w:ascii="Arial" w:hAnsi="Arial" w:cs="Arial"/>
          <w:b/>
          <w:bCs/>
          <w:sz w:val="28"/>
          <w:szCs w:val="28"/>
        </w:rPr>
        <w:t xml:space="preserve">Reflective </w:t>
      </w:r>
      <w:r w:rsidR="007346AE" w:rsidRPr="00293E6F">
        <w:rPr>
          <w:rFonts w:ascii="Arial" w:hAnsi="Arial" w:cs="Arial"/>
          <w:b/>
          <w:bCs/>
          <w:sz w:val="28"/>
          <w:szCs w:val="28"/>
        </w:rPr>
        <w:t>Essay - ‘</w:t>
      </w:r>
      <w:r w:rsidR="00A90EDC" w:rsidRPr="00293E6F">
        <w:rPr>
          <w:rFonts w:ascii="Arial" w:hAnsi="Arial" w:cs="Arial"/>
          <w:b/>
          <w:bCs/>
          <w:sz w:val="28"/>
          <w:szCs w:val="28"/>
        </w:rPr>
        <w:t>Critically reflect on your own values and beliefs and consider how these align with a professional code of practice</w:t>
      </w:r>
      <w:r w:rsidRPr="00293E6F">
        <w:rPr>
          <w:rFonts w:ascii="Arial" w:hAnsi="Arial" w:cs="Arial"/>
          <w:b/>
          <w:bCs/>
          <w:sz w:val="28"/>
          <w:szCs w:val="28"/>
        </w:rPr>
        <w:t>’</w:t>
      </w:r>
    </w:p>
    <w:p w14:paraId="5DAF80DE" w14:textId="77777777" w:rsidR="00120448" w:rsidRPr="00293E6F" w:rsidRDefault="00120448" w:rsidP="009C4F8E">
      <w:pPr>
        <w:spacing w:line="480" w:lineRule="auto"/>
        <w:rPr>
          <w:rFonts w:ascii="Arial" w:hAnsi="Arial" w:cs="Arial"/>
          <w:b/>
          <w:bCs/>
          <w:i/>
          <w:iCs/>
        </w:rPr>
      </w:pPr>
    </w:p>
    <w:p w14:paraId="78853AB1" w14:textId="77777777" w:rsidR="00120448" w:rsidRPr="00293E6F" w:rsidRDefault="00120448" w:rsidP="009C4F8E">
      <w:pPr>
        <w:spacing w:line="480" w:lineRule="auto"/>
        <w:rPr>
          <w:rFonts w:ascii="Arial" w:hAnsi="Arial" w:cs="Arial"/>
          <w:b/>
          <w:bCs/>
          <w:i/>
          <w:iCs/>
        </w:rPr>
      </w:pPr>
    </w:p>
    <w:p w14:paraId="19AC9486" w14:textId="77777777" w:rsidR="00120448" w:rsidRPr="00293E6F" w:rsidRDefault="00120448" w:rsidP="009C4F8E">
      <w:pPr>
        <w:spacing w:line="480" w:lineRule="auto"/>
        <w:rPr>
          <w:rFonts w:ascii="Arial" w:hAnsi="Arial" w:cs="Arial"/>
          <w:b/>
          <w:bCs/>
          <w:i/>
          <w:iCs/>
        </w:rPr>
      </w:pPr>
    </w:p>
    <w:p w14:paraId="55FBD7D3" w14:textId="77777777" w:rsidR="00120448" w:rsidRPr="00293E6F" w:rsidRDefault="00120448" w:rsidP="009C4F8E">
      <w:pPr>
        <w:spacing w:line="480" w:lineRule="auto"/>
        <w:rPr>
          <w:rFonts w:ascii="Arial" w:hAnsi="Arial" w:cs="Arial"/>
          <w:b/>
          <w:bCs/>
          <w:i/>
          <w:iCs/>
        </w:rPr>
      </w:pPr>
    </w:p>
    <w:p w14:paraId="70541A80" w14:textId="77777777" w:rsidR="00120448" w:rsidRPr="00293E6F" w:rsidRDefault="00120448" w:rsidP="009C4F8E">
      <w:pPr>
        <w:spacing w:line="480" w:lineRule="auto"/>
        <w:rPr>
          <w:rFonts w:ascii="Arial" w:hAnsi="Arial" w:cs="Arial"/>
          <w:b/>
          <w:bCs/>
          <w:i/>
          <w:iCs/>
        </w:rPr>
      </w:pPr>
    </w:p>
    <w:p w14:paraId="68C4EF24" w14:textId="77777777" w:rsidR="00120448" w:rsidRPr="00293E6F" w:rsidRDefault="00120448" w:rsidP="009C4F8E">
      <w:pPr>
        <w:spacing w:line="480" w:lineRule="auto"/>
        <w:rPr>
          <w:rFonts w:ascii="Arial" w:hAnsi="Arial" w:cs="Arial"/>
          <w:b/>
          <w:bCs/>
          <w:i/>
          <w:iCs/>
        </w:rPr>
      </w:pPr>
    </w:p>
    <w:p w14:paraId="239A968C" w14:textId="77777777" w:rsidR="00120448" w:rsidRPr="00293E6F" w:rsidRDefault="00120448" w:rsidP="009C4F8E">
      <w:pPr>
        <w:spacing w:line="480" w:lineRule="auto"/>
        <w:rPr>
          <w:rFonts w:ascii="Arial" w:hAnsi="Arial" w:cs="Arial"/>
          <w:b/>
          <w:bCs/>
          <w:i/>
          <w:iCs/>
        </w:rPr>
      </w:pPr>
    </w:p>
    <w:p w14:paraId="76AF00BF" w14:textId="77777777" w:rsidR="00120448" w:rsidRPr="00293E6F" w:rsidRDefault="00120448" w:rsidP="009C4F8E">
      <w:pPr>
        <w:spacing w:line="480" w:lineRule="auto"/>
        <w:rPr>
          <w:rFonts w:ascii="Arial" w:hAnsi="Arial" w:cs="Arial"/>
          <w:b/>
          <w:bCs/>
          <w:i/>
          <w:iCs/>
        </w:rPr>
      </w:pPr>
    </w:p>
    <w:p w14:paraId="4C93584E" w14:textId="77777777" w:rsidR="00EF4BF4" w:rsidRPr="00293E6F" w:rsidRDefault="00EF4BF4" w:rsidP="009C4F8E">
      <w:pPr>
        <w:spacing w:line="480" w:lineRule="auto"/>
        <w:rPr>
          <w:rFonts w:ascii="Arial" w:hAnsi="Arial" w:cs="Arial"/>
          <w:b/>
          <w:bCs/>
          <w:i/>
          <w:iCs/>
        </w:rPr>
      </w:pPr>
    </w:p>
    <w:p w14:paraId="5DD16CA3" w14:textId="77777777" w:rsidR="00293E6F" w:rsidRDefault="00293E6F" w:rsidP="00293E6F">
      <w:pPr>
        <w:spacing w:line="480" w:lineRule="auto"/>
        <w:rPr>
          <w:rFonts w:ascii="Arial" w:hAnsi="Arial" w:cs="Arial"/>
          <w:b/>
          <w:bCs/>
          <w:i/>
          <w:iCs/>
        </w:rPr>
      </w:pPr>
    </w:p>
    <w:p w14:paraId="5DFDDDDE" w14:textId="67A91D2E" w:rsidR="009C4F8E" w:rsidRPr="00293E6F" w:rsidRDefault="00A90EDC" w:rsidP="00293E6F">
      <w:pPr>
        <w:spacing w:line="480" w:lineRule="auto"/>
        <w:rPr>
          <w:rFonts w:ascii="Arial" w:hAnsi="Arial" w:cs="Arial"/>
          <w:b/>
          <w:bCs/>
          <w:i/>
          <w:iCs/>
        </w:rPr>
      </w:pPr>
      <w:r w:rsidRPr="00293E6F">
        <w:rPr>
          <w:rFonts w:ascii="Arial" w:hAnsi="Arial" w:cs="Arial"/>
          <w:b/>
          <w:bCs/>
          <w:i/>
          <w:iCs/>
        </w:rPr>
        <w:lastRenderedPageBreak/>
        <w:t>Introduction</w:t>
      </w:r>
    </w:p>
    <w:p w14:paraId="1FFEEBE9" w14:textId="77777777" w:rsidR="00293E6F" w:rsidRDefault="00D769F3" w:rsidP="00293E6F">
      <w:pPr>
        <w:spacing w:line="480" w:lineRule="auto"/>
        <w:rPr>
          <w:rFonts w:ascii="Arial" w:hAnsi="Arial" w:cs="Arial"/>
          <w:b/>
          <w:bCs/>
        </w:rPr>
      </w:pPr>
      <w:r w:rsidRPr="00293E6F">
        <w:rPr>
          <w:rFonts w:ascii="Arial" w:hAnsi="Arial" w:cs="Arial"/>
        </w:rPr>
        <w:t xml:space="preserve">The aim of this assignment is to </w:t>
      </w:r>
      <w:r w:rsidR="00AB37CD" w:rsidRPr="00293E6F">
        <w:rPr>
          <w:rFonts w:ascii="Arial" w:hAnsi="Arial" w:cs="Arial"/>
        </w:rPr>
        <w:t xml:space="preserve">critically analyse personal values and beliefs </w:t>
      </w:r>
      <w:r w:rsidR="00D61DBE" w:rsidRPr="00293E6F">
        <w:rPr>
          <w:rFonts w:ascii="Arial" w:hAnsi="Arial" w:cs="Arial"/>
        </w:rPr>
        <w:t>in order to</w:t>
      </w:r>
      <w:r w:rsidR="00AB37CD" w:rsidRPr="00293E6F">
        <w:rPr>
          <w:rFonts w:ascii="Arial" w:hAnsi="Arial" w:cs="Arial"/>
        </w:rPr>
        <w:t xml:space="preserve"> </w:t>
      </w:r>
      <w:r w:rsidR="00E0014A" w:rsidRPr="00293E6F">
        <w:rPr>
          <w:rFonts w:ascii="Arial" w:hAnsi="Arial" w:cs="Arial"/>
        </w:rPr>
        <w:t>consider</w:t>
      </w:r>
      <w:r w:rsidR="00DF50DA" w:rsidRPr="00293E6F">
        <w:rPr>
          <w:rFonts w:ascii="Arial" w:hAnsi="Arial" w:cs="Arial"/>
        </w:rPr>
        <w:t xml:space="preserve"> their </w:t>
      </w:r>
      <w:r w:rsidR="00D44C46" w:rsidRPr="00293E6F">
        <w:rPr>
          <w:rFonts w:ascii="Arial" w:hAnsi="Arial" w:cs="Arial"/>
        </w:rPr>
        <w:t xml:space="preserve">affinity with those presented in a professional code of practice. </w:t>
      </w:r>
      <w:r w:rsidR="00980880" w:rsidRPr="00293E6F">
        <w:rPr>
          <w:rFonts w:ascii="Arial" w:hAnsi="Arial" w:cs="Arial"/>
        </w:rPr>
        <w:t xml:space="preserve">The </w:t>
      </w:r>
      <w:r w:rsidR="00D61DBE" w:rsidRPr="00293E6F">
        <w:rPr>
          <w:rFonts w:ascii="Arial" w:hAnsi="Arial" w:cs="Arial"/>
        </w:rPr>
        <w:t>essay initially</w:t>
      </w:r>
      <w:r w:rsidR="009D520E" w:rsidRPr="00293E6F">
        <w:rPr>
          <w:rFonts w:ascii="Arial" w:hAnsi="Arial" w:cs="Arial"/>
        </w:rPr>
        <w:t xml:space="preserve"> explore</w:t>
      </w:r>
      <w:r w:rsidR="00F23003" w:rsidRPr="00293E6F">
        <w:rPr>
          <w:rFonts w:ascii="Arial" w:hAnsi="Arial" w:cs="Arial"/>
        </w:rPr>
        <w:t>s</w:t>
      </w:r>
      <w:r w:rsidR="009D520E" w:rsidRPr="00293E6F">
        <w:rPr>
          <w:rFonts w:ascii="Arial" w:hAnsi="Arial" w:cs="Arial"/>
        </w:rPr>
        <w:t xml:space="preserve"> the terms ‘values’ and ‘beliefs’</w:t>
      </w:r>
      <w:r w:rsidR="00E0014A" w:rsidRPr="00293E6F">
        <w:rPr>
          <w:rFonts w:ascii="Arial" w:hAnsi="Arial" w:cs="Arial"/>
        </w:rPr>
        <w:t>,</w:t>
      </w:r>
      <w:r w:rsidR="001144EC" w:rsidRPr="00293E6F">
        <w:rPr>
          <w:rFonts w:ascii="Arial" w:hAnsi="Arial" w:cs="Arial"/>
        </w:rPr>
        <w:t xml:space="preserve"> establish</w:t>
      </w:r>
      <w:r w:rsidR="00E0014A" w:rsidRPr="00293E6F">
        <w:rPr>
          <w:rFonts w:ascii="Arial" w:hAnsi="Arial" w:cs="Arial"/>
        </w:rPr>
        <w:t>ing</w:t>
      </w:r>
      <w:r w:rsidR="001144EC" w:rsidRPr="00293E6F">
        <w:rPr>
          <w:rFonts w:ascii="Arial" w:hAnsi="Arial" w:cs="Arial"/>
        </w:rPr>
        <w:t xml:space="preserve"> </w:t>
      </w:r>
      <w:r w:rsidR="003D7257" w:rsidRPr="00293E6F">
        <w:rPr>
          <w:rFonts w:ascii="Arial" w:hAnsi="Arial" w:cs="Arial"/>
        </w:rPr>
        <w:t>a</w:t>
      </w:r>
      <w:r w:rsidR="00780E36" w:rsidRPr="00293E6F">
        <w:rPr>
          <w:rFonts w:ascii="Arial" w:hAnsi="Arial" w:cs="Arial"/>
        </w:rPr>
        <w:t xml:space="preserve"> </w:t>
      </w:r>
      <w:r w:rsidR="007F54B1" w:rsidRPr="00293E6F">
        <w:rPr>
          <w:rFonts w:ascii="Arial" w:hAnsi="Arial" w:cs="Arial"/>
        </w:rPr>
        <w:t>clearer</w:t>
      </w:r>
      <w:r w:rsidR="001144EC" w:rsidRPr="00293E6F">
        <w:rPr>
          <w:rFonts w:ascii="Arial" w:hAnsi="Arial" w:cs="Arial"/>
        </w:rPr>
        <w:t xml:space="preserve"> meaning</w:t>
      </w:r>
      <w:r w:rsidR="002747DA" w:rsidRPr="00293E6F">
        <w:rPr>
          <w:rFonts w:ascii="Arial" w:hAnsi="Arial" w:cs="Arial"/>
        </w:rPr>
        <w:t xml:space="preserve"> to </w:t>
      </w:r>
      <w:r w:rsidR="007A7754" w:rsidRPr="00293E6F">
        <w:rPr>
          <w:rFonts w:ascii="Arial" w:hAnsi="Arial" w:cs="Arial"/>
        </w:rPr>
        <w:t>facilitate a</w:t>
      </w:r>
      <w:r w:rsidR="002E30B7" w:rsidRPr="00293E6F">
        <w:rPr>
          <w:rFonts w:ascii="Arial" w:hAnsi="Arial" w:cs="Arial"/>
        </w:rPr>
        <w:t xml:space="preserve"> more nuanced</w:t>
      </w:r>
      <w:r w:rsidR="003833C4" w:rsidRPr="00293E6F">
        <w:rPr>
          <w:rFonts w:ascii="Arial" w:hAnsi="Arial" w:cs="Arial"/>
        </w:rPr>
        <w:t xml:space="preserve"> and personal</w:t>
      </w:r>
      <w:r w:rsidR="002E30B7" w:rsidRPr="00293E6F">
        <w:rPr>
          <w:rFonts w:ascii="Arial" w:hAnsi="Arial" w:cs="Arial"/>
        </w:rPr>
        <w:t xml:space="preserve"> </w:t>
      </w:r>
      <w:r w:rsidR="003B7B73" w:rsidRPr="00293E6F">
        <w:rPr>
          <w:rFonts w:ascii="Arial" w:hAnsi="Arial" w:cs="Arial"/>
        </w:rPr>
        <w:t>deliber</w:t>
      </w:r>
      <w:r w:rsidR="003234B7" w:rsidRPr="00293E6F">
        <w:rPr>
          <w:rFonts w:ascii="Arial" w:hAnsi="Arial" w:cs="Arial"/>
        </w:rPr>
        <w:t xml:space="preserve">ation </w:t>
      </w:r>
      <w:r w:rsidR="0026792D" w:rsidRPr="00293E6F">
        <w:rPr>
          <w:rFonts w:ascii="Arial" w:hAnsi="Arial" w:cs="Arial"/>
        </w:rPr>
        <w:t>of these concepts</w:t>
      </w:r>
      <w:r w:rsidR="00E0014A" w:rsidRPr="00293E6F">
        <w:rPr>
          <w:rFonts w:ascii="Arial" w:hAnsi="Arial" w:cs="Arial"/>
        </w:rPr>
        <w:t>. T</w:t>
      </w:r>
      <w:r w:rsidR="00B63AF9" w:rsidRPr="00293E6F">
        <w:rPr>
          <w:rFonts w:ascii="Arial" w:hAnsi="Arial" w:cs="Arial"/>
        </w:rPr>
        <w:t xml:space="preserve">he </w:t>
      </w:r>
      <w:r w:rsidR="00E0014A" w:rsidRPr="00293E6F">
        <w:rPr>
          <w:rFonts w:ascii="Arial" w:hAnsi="Arial" w:cs="Arial"/>
        </w:rPr>
        <w:t xml:space="preserve">symbiotic nature of ‘values’ and ‘beliefs’ is </w:t>
      </w:r>
      <w:r w:rsidR="00B15EBF" w:rsidRPr="00293E6F">
        <w:rPr>
          <w:rFonts w:ascii="Arial" w:hAnsi="Arial" w:cs="Arial"/>
        </w:rPr>
        <w:t>acknowledge</w:t>
      </w:r>
      <w:r w:rsidR="00E0014A" w:rsidRPr="00293E6F">
        <w:rPr>
          <w:rFonts w:ascii="Arial" w:hAnsi="Arial" w:cs="Arial"/>
        </w:rPr>
        <w:t>d before</w:t>
      </w:r>
      <w:r w:rsidR="00B15EBF" w:rsidRPr="00293E6F">
        <w:rPr>
          <w:rFonts w:ascii="Arial" w:hAnsi="Arial" w:cs="Arial"/>
        </w:rPr>
        <w:t xml:space="preserve"> </w:t>
      </w:r>
      <w:r w:rsidR="00E0014A" w:rsidRPr="00293E6F">
        <w:rPr>
          <w:rFonts w:ascii="Arial" w:hAnsi="Arial" w:cs="Arial"/>
        </w:rPr>
        <w:t>proposing</w:t>
      </w:r>
      <w:r w:rsidR="00B15EBF" w:rsidRPr="00293E6F">
        <w:rPr>
          <w:rFonts w:ascii="Arial" w:hAnsi="Arial" w:cs="Arial"/>
        </w:rPr>
        <w:t xml:space="preserve"> that</w:t>
      </w:r>
      <w:r w:rsidR="00E0014A" w:rsidRPr="00293E6F">
        <w:rPr>
          <w:rFonts w:ascii="Arial" w:hAnsi="Arial" w:cs="Arial"/>
        </w:rPr>
        <w:t>,</w:t>
      </w:r>
      <w:r w:rsidR="00B15EBF" w:rsidRPr="00293E6F">
        <w:rPr>
          <w:rFonts w:ascii="Arial" w:hAnsi="Arial" w:cs="Arial"/>
        </w:rPr>
        <w:t xml:space="preserve"> </w:t>
      </w:r>
      <w:r w:rsidR="00D027FE" w:rsidRPr="00293E6F">
        <w:rPr>
          <w:rFonts w:ascii="Arial" w:hAnsi="Arial" w:cs="Arial"/>
        </w:rPr>
        <w:t xml:space="preserve">whilst beliefs are experienced </w:t>
      </w:r>
      <w:r w:rsidR="00E0014A" w:rsidRPr="00293E6F">
        <w:rPr>
          <w:rFonts w:ascii="Arial" w:hAnsi="Arial" w:cs="Arial"/>
        </w:rPr>
        <w:t xml:space="preserve">more </w:t>
      </w:r>
      <w:r w:rsidR="00D027FE" w:rsidRPr="00293E6F">
        <w:rPr>
          <w:rFonts w:ascii="Arial" w:hAnsi="Arial" w:cs="Arial"/>
        </w:rPr>
        <w:t xml:space="preserve">as </w:t>
      </w:r>
      <w:r w:rsidR="000B5283" w:rsidRPr="00293E6F">
        <w:rPr>
          <w:rFonts w:ascii="Arial" w:hAnsi="Arial" w:cs="Arial"/>
        </w:rPr>
        <w:t>thought-based phenomena,</w:t>
      </w:r>
      <w:r w:rsidR="00FB7BEC" w:rsidRPr="00293E6F">
        <w:rPr>
          <w:rFonts w:ascii="Arial" w:hAnsi="Arial" w:cs="Arial"/>
        </w:rPr>
        <w:t xml:space="preserve"> </w:t>
      </w:r>
      <w:r w:rsidR="00B63AF9" w:rsidRPr="00293E6F">
        <w:rPr>
          <w:rFonts w:ascii="Arial" w:hAnsi="Arial" w:cs="Arial"/>
        </w:rPr>
        <w:t xml:space="preserve">the validity and authentication of values lies in </w:t>
      </w:r>
      <w:r w:rsidR="00E0014A" w:rsidRPr="00293E6F">
        <w:rPr>
          <w:rFonts w:ascii="Arial" w:hAnsi="Arial" w:cs="Arial"/>
        </w:rPr>
        <w:t>their practical</w:t>
      </w:r>
      <w:r w:rsidR="00B63AF9" w:rsidRPr="00293E6F">
        <w:rPr>
          <w:rFonts w:ascii="Arial" w:hAnsi="Arial" w:cs="Arial"/>
        </w:rPr>
        <w:t xml:space="preserve"> </w:t>
      </w:r>
      <w:r w:rsidR="00A90049" w:rsidRPr="00293E6F">
        <w:rPr>
          <w:rFonts w:ascii="Arial" w:hAnsi="Arial" w:cs="Arial"/>
        </w:rPr>
        <w:t xml:space="preserve">application to </w:t>
      </w:r>
      <w:r w:rsidR="000C604B" w:rsidRPr="00293E6F">
        <w:rPr>
          <w:rFonts w:ascii="Arial" w:hAnsi="Arial" w:cs="Arial"/>
        </w:rPr>
        <w:t>o</w:t>
      </w:r>
      <w:r w:rsidR="00A90049" w:rsidRPr="00293E6F">
        <w:rPr>
          <w:rFonts w:ascii="Arial" w:hAnsi="Arial" w:cs="Arial"/>
        </w:rPr>
        <w:t>ur daily lives and actions</w:t>
      </w:r>
      <w:r w:rsidR="002E30B7" w:rsidRPr="00293E6F">
        <w:rPr>
          <w:rFonts w:ascii="Arial" w:hAnsi="Arial" w:cs="Arial"/>
        </w:rPr>
        <w:t>.</w:t>
      </w:r>
      <w:r w:rsidR="007334DE" w:rsidRPr="00293E6F">
        <w:rPr>
          <w:rFonts w:ascii="Arial" w:hAnsi="Arial" w:cs="Arial"/>
        </w:rPr>
        <w:t xml:space="preserve"> </w:t>
      </w:r>
      <w:r w:rsidR="0026792D" w:rsidRPr="00293E6F">
        <w:rPr>
          <w:rFonts w:ascii="Arial" w:hAnsi="Arial" w:cs="Arial"/>
        </w:rPr>
        <w:t xml:space="preserve">The assignment </w:t>
      </w:r>
      <w:r w:rsidR="00720115" w:rsidRPr="00293E6F">
        <w:rPr>
          <w:rFonts w:ascii="Arial" w:hAnsi="Arial" w:cs="Arial"/>
        </w:rPr>
        <w:t>then explores reflective models, with</w:t>
      </w:r>
      <w:r w:rsidR="00324B16" w:rsidRPr="00293E6F">
        <w:rPr>
          <w:rFonts w:ascii="Arial" w:hAnsi="Arial" w:cs="Arial"/>
        </w:rPr>
        <w:t xml:space="preserve"> specific </w:t>
      </w:r>
      <w:r w:rsidR="00FA2AC1" w:rsidRPr="00293E6F">
        <w:rPr>
          <w:rFonts w:ascii="Arial" w:hAnsi="Arial" w:cs="Arial"/>
        </w:rPr>
        <w:t>consideration</w:t>
      </w:r>
      <w:r w:rsidR="00720115" w:rsidRPr="00293E6F">
        <w:rPr>
          <w:rFonts w:ascii="Arial" w:hAnsi="Arial" w:cs="Arial"/>
        </w:rPr>
        <w:t xml:space="preserve"> </w:t>
      </w:r>
      <w:r w:rsidR="00E0014A" w:rsidRPr="00293E6F">
        <w:rPr>
          <w:rFonts w:ascii="Arial" w:hAnsi="Arial" w:cs="Arial"/>
        </w:rPr>
        <w:t>of those affording</w:t>
      </w:r>
      <w:r w:rsidR="00FA2AC1" w:rsidRPr="00293E6F">
        <w:rPr>
          <w:rFonts w:ascii="Arial" w:hAnsi="Arial" w:cs="Arial"/>
        </w:rPr>
        <w:t xml:space="preserve"> </w:t>
      </w:r>
      <w:r w:rsidR="00390E27" w:rsidRPr="00293E6F">
        <w:rPr>
          <w:rFonts w:ascii="Arial" w:hAnsi="Arial" w:cs="Arial"/>
        </w:rPr>
        <w:t xml:space="preserve">examination of </w:t>
      </w:r>
      <w:r w:rsidR="00FA2AC1" w:rsidRPr="00293E6F">
        <w:rPr>
          <w:rFonts w:ascii="Arial" w:hAnsi="Arial" w:cs="Arial"/>
        </w:rPr>
        <w:t xml:space="preserve">values and beliefs </w:t>
      </w:r>
      <w:r w:rsidR="00B76215" w:rsidRPr="00293E6F">
        <w:rPr>
          <w:rFonts w:ascii="Arial" w:hAnsi="Arial" w:cs="Arial"/>
        </w:rPr>
        <w:t>as a</w:t>
      </w:r>
      <w:r w:rsidR="00FA2AC1" w:rsidRPr="00293E6F">
        <w:rPr>
          <w:rFonts w:ascii="Arial" w:hAnsi="Arial" w:cs="Arial"/>
        </w:rPr>
        <w:t xml:space="preserve"> central </w:t>
      </w:r>
      <w:r w:rsidR="00B76215" w:rsidRPr="00293E6F">
        <w:rPr>
          <w:rFonts w:ascii="Arial" w:hAnsi="Arial" w:cs="Arial"/>
        </w:rPr>
        <w:t>component to the re</w:t>
      </w:r>
      <w:r w:rsidR="009C7A15" w:rsidRPr="00293E6F">
        <w:rPr>
          <w:rFonts w:ascii="Arial" w:hAnsi="Arial" w:cs="Arial"/>
        </w:rPr>
        <w:t>fl</w:t>
      </w:r>
      <w:r w:rsidR="00B76215" w:rsidRPr="00293E6F">
        <w:rPr>
          <w:rFonts w:ascii="Arial" w:hAnsi="Arial" w:cs="Arial"/>
        </w:rPr>
        <w:t>ective</w:t>
      </w:r>
      <w:r w:rsidR="00FA2AC1" w:rsidRPr="00293E6F">
        <w:rPr>
          <w:rFonts w:ascii="Arial" w:hAnsi="Arial" w:cs="Arial"/>
        </w:rPr>
        <w:t xml:space="preserve"> process</w:t>
      </w:r>
      <w:r w:rsidR="00E0014A" w:rsidRPr="00293E6F">
        <w:rPr>
          <w:rFonts w:ascii="Arial" w:hAnsi="Arial" w:cs="Arial"/>
        </w:rPr>
        <w:t xml:space="preserve">. Bolton and Delderfield’s co-opted concepts of ‘espoused values’ and ‘values in practice’ and the </w:t>
      </w:r>
      <w:r w:rsidR="000677C1" w:rsidRPr="00293E6F">
        <w:rPr>
          <w:rFonts w:ascii="Arial" w:hAnsi="Arial" w:cs="Arial"/>
        </w:rPr>
        <w:t>‘</w:t>
      </w:r>
      <w:r w:rsidR="0052557C" w:rsidRPr="00293E6F">
        <w:rPr>
          <w:rFonts w:ascii="Arial" w:hAnsi="Arial" w:cs="Arial"/>
        </w:rPr>
        <w:t>single</w:t>
      </w:r>
      <w:r w:rsidR="000677C1" w:rsidRPr="00293E6F">
        <w:rPr>
          <w:rFonts w:ascii="Arial" w:hAnsi="Arial" w:cs="Arial"/>
        </w:rPr>
        <w:t>’</w:t>
      </w:r>
      <w:r w:rsidR="0052557C" w:rsidRPr="00293E6F">
        <w:rPr>
          <w:rFonts w:ascii="Arial" w:hAnsi="Arial" w:cs="Arial"/>
        </w:rPr>
        <w:t xml:space="preserve"> and </w:t>
      </w:r>
      <w:r w:rsidR="000677C1" w:rsidRPr="00293E6F">
        <w:rPr>
          <w:rFonts w:ascii="Arial" w:hAnsi="Arial" w:cs="Arial"/>
        </w:rPr>
        <w:t>‘</w:t>
      </w:r>
      <w:r w:rsidR="0052557C" w:rsidRPr="00293E6F">
        <w:rPr>
          <w:rFonts w:ascii="Arial" w:hAnsi="Arial" w:cs="Arial"/>
        </w:rPr>
        <w:t>double loop</w:t>
      </w:r>
      <w:r w:rsidR="000677C1" w:rsidRPr="00293E6F">
        <w:rPr>
          <w:rFonts w:ascii="Arial" w:hAnsi="Arial" w:cs="Arial"/>
        </w:rPr>
        <w:t>’</w:t>
      </w:r>
      <w:r w:rsidR="008506DB" w:rsidRPr="00293E6F">
        <w:rPr>
          <w:rFonts w:ascii="Arial" w:hAnsi="Arial" w:cs="Arial"/>
        </w:rPr>
        <w:t xml:space="preserve"> theories</w:t>
      </w:r>
      <w:r w:rsidR="00F33B7A" w:rsidRPr="00293E6F">
        <w:rPr>
          <w:rFonts w:ascii="Arial" w:hAnsi="Arial" w:cs="Arial"/>
        </w:rPr>
        <w:t xml:space="preserve"> </w:t>
      </w:r>
      <w:r w:rsidR="00E0014A" w:rsidRPr="00293E6F">
        <w:rPr>
          <w:rFonts w:ascii="Arial" w:hAnsi="Arial" w:cs="Arial"/>
        </w:rPr>
        <w:t xml:space="preserve">are utilised as a framework for personal reflection, showing how intuitive ‘espoused values’ in a </w:t>
      </w:r>
      <w:r w:rsidR="003104EF" w:rsidRPr="00293E6F">
        <w:rPr>
          <w:rFonts w:ascii="Arial" w:hAnsi="Arial" w:cs="Arial"/>
        </w:rPr>
        <w:t>‘</w:t>
      </w:r>
      <w:r w:rsidR="00E0014A" w:rsidRPr="00293E6F">
        <w:rPr>
          <w:rFonts w:ascii="Arial" w:hAnsi="Arial" w:cs="Arial"/>
        </w:rPr>
        <w:t>single loop</w:t>
      </w:r>
      <w:r w:rsidR="003104EF" w:rsidRPr="00293E6F">
        <w:rPr>
          <w:rFonts w:ascii="Arial" w:hAnsi="Arial" w:cs="Arial"/>
        </w:rPr>
        <w:t>’</w:t>
      </w:r>
      <w:r w:rsidR="00E0014A" w:rsidRPr="00293E6F">
        <w:rPr>
          <w:rFonts w:ascii="Arial" w:hAnsi="Arial" w:cs="Arial"/>
        </w:rPr>
        <w:t xml:space="preserve"> consideration develop</w:t>
      </w:r>
      <w:r w:rsidR="00DD09E2" w:rsidRPr="00293E6F">
        <w:rPr>
          <w:rFonts w:ascii="Arial" w:hAnsi="Arial" w:cs="Arial"/>
        </w:rPr>
        <w:t>,</w:t>
      </w:r>
      <w:r w:rsidR="00E0014A" w:rsidRPr="00293E6F">
        <w:rPr>
          <w:rFonts w:ascii="Arial" w:hAnsi="Arial" w:cs="Arial"/>
        </w:rPr>
        <w:t xml:space="preserve"> </w:t>
      </w:r>
      <w:r w:rsidR="00DD09E2" w:rsidRPr="00293E6F">
        <w:rPr>
          <w:rFonts w:ascii="Arial" w:hAnsi="Arial" w:cs="Arial"/>
        </w:rPr>
        <w:t xml:space="preserve">subsequent to a </w:t>
      </w:r>
      <w:r w:rsidR="003104EF" w:rsidRPr="00293E6F">
        <w:rPr>
          <w:rFonts w:ascii="Arial" w:hAnsi="Arial" w:cs="Arial"/>
        </w:rPr>
        <w:t>‘</w:t>
      </w:r>
      <w:r w:rsidR="00DD09E2" w:rsidRPr="00293E6F">
        <w:rPr>
          <w:rFonts w:ascii="Arial" w:hAnsi="Arial" w:cs="Arial"/>
        </w:rPr>
        <w:t>double-loop</w:t>
      </w:r>
      <w:r w:rsidR="003104EF" w:rsidRPr="00293E6F">
        <w:rPr>
          <w:rFonts w:ascii="Arial" w:hAnsi="Arial" w:cs="Arial"/>
        </w:rPr>
        <w:t>’</w:t>
      </w:r>
      <w:r w:rsidR="00DD09E2" w:rsidRPr="00293E6F">
        <w:rPr>
          <w:rFonts w:ascii="Arial" w:hAnsi="Arial" w:cs="Arial"/>
        </w:rPr>
        <w:t xml:space="preserve"> evaluation, </w:t>
      </w:r>
      <w:r w:rsidR="00E0014A" w:rsidRPr="00293E6F">
        <w:rPr>
          <w:rFonts w:ascii="Arial" w:hAnsi="Arial" w:cs="Arial"/>
        </w:rPr>
        <w:t xml:space="preserve">into a more nuanced understanding of ‘values in practice’. </w:t>
      </w:r>
      <w:r w:rsidR="006F2A50" w:rsidRPr="00293E6F">
        <w:rPr>
          <w:rFonts w:ascii="Arial" w:hAnsi="Arial" w:cs="Arial"/>
        </w:rPr>
        <w:t>Finally,</w:t>
      </w:r>
      <w:r w:rsidR="00F05AC2" w:rsidRPr="00293E6F">
        <w:rPr>
          <w:rFonts w:ascii="Arial" w:hAnsi="Arial" w:cs="Arial"/>
        </w:rPr>
        <w:t xml:space="preserve"> the assignment </w:t>
      </w:r>
      <w:r w:rsidR="00F404F7" w:rsidRPr="00293E6F">
        <w:rPr>
          <w:rFonts w:ascii="Arial" w:hAnsi="Arial" w:cs="Arial"/>
        </w:rPr>
        <w:t xml:space="preserve">appraises the </w:t>
      </w:r>
      <w:r w:rsidR="00A22853" w:rsidRPr="00293E6F">
        <w:rPr>
          <w:rFonts w:ascii="Arial" w:hAnsi="Arial" w:cs="Arial"/>
        </w:rPr>
        <w:t>compatibility</w:t>
      </w:r>
      <w:r w:rsidR="00F404F7" w:rsidRPr="00293E6F">
        <w:rPr>
          <w:rFonts w:ascii="Arial" w:hAnsi="Arial" w:cs="Arial"/>
        </w:rPr>
        <w:t xml:space="preserve"> of my own values and beliefs</w:t>
      </w:r>
      <w:r w:rsidR="009E33C3" w:rsidRPr="00293E6F">
        <w:rPr>
          <w:rFonts w:ascii="Arial" w:hAnsi="Arial" w:cs="Arial"/>
        </w:rPr>
        <w:t xml:space="preserve"> to those </w:t>
      </w:r>
      <w:r w:rsidR="00300A4A" w:rsidRPr="00293E6F">
        <w:rPr>
          <w:rFonts w:ascii="Arial" w:hAnsi="Arial" w:cs="Arial"/>
        </w:rPr>
        <w:t>presented in the BACP Ethical framework</w:t>
      </w:r>
      <w:r w:rsidR="001F65C6" w:rsidRPr="00293E6F">
        <w:rPr>
          <w:rFonts w:ascii="Arial" w:hAnsi="Arial" w:cs="Arial"/>
        </w:rPr>
        <w:t>, concluding that</w:t>
      </w:r>
      <w:r w:rsidR="00E0014A" w:rsidRPr="00293E6F">
        <w:rPr>
          <w:rFonts w:ascii="Arial" w:hAnsi="Arial" w:cs="Arial"/>
        </w:rPr>
        <w:t>,</w:t>
      </w:r>
      <w:r w:rsidR="001F65C6" w:rsidRPr="00293E6F">
        <w:rPr>
          <w:rFonts w:ascii="Arial" w:hAnsi="Arial" w:cs="Arial"/>
        </w:rPr>
        <w:t xml:space="preserve"> despite</w:t>
      </w:r>
      <w:r w:rsidR="00670CBC" w:rsidRPr="00293E6F">
        <w:rPr>
          <w:rFonts w:ascii="Arial" w:hAnsi="Arial" w:cs="Arial"/>
        </w:rPr>
        <w:t xml:space="preserve"> </w:t>
      </w:r>
      <w:r w:rsidR="001F65C6" w:rsidRPr="00293E6F">
        <w:rPr>
          <w:rFonts w:ascii="Arial" w:hAnsi="Arial" w:cs="Arial"/>
        </w:rPr>
        <w:t xml:space="preserve">initial </w:t>
      </w:r>
      <w:r w:rsidR="00670CBC" w:rsidRPr="00293E6F">
        <w:rPr>
          <w:rFonts w:ascii="Arial" w:hAnsi="Arial" w:cs="Arial"/>
        </w:rPr>
        <w:t>disquiet</w:t>
      </w:r>
      <w:r w:rsidR="00FB022F" w:rsidRPr="00293E6F">
        <w:rPr>
          <w:rFonts w:ascii="Arial" w:hAnsi="Arial" w:cs="Arial"/>
        </w:rPr>
        <w:t xml:space="preserve"> </w:t>
      </w:r>
      <w:r w:rsidR="00E0014A" w:rsidRPr="00293E6F">
        <w:rPr>
          <w:rFonts w:ascii="Arial" w:hAnsi="Arial" w:cs="Arial"/>
        </w:rPr>
        <w:t>at a</w:t>
      </w:r>
      <w:r w:rsidR="00FB022F" w:rsidRPr="00293E6F">
        <w:rPr>
          <w:rFonts w:ascii="Arial" w:hAnsi="Arial" w:cs="Arial"/>
        </w:rPr>
        <w:t xml:space="preserve"> perceived lack of consideration to social/structural </w:t>
      </w:r>
      <w:r w:rsidR="00D35814" w:rsidRPr="00293E6F">
        <w:rPr>
          <w:rFonts w:ascii="Arial" w:hAnsi="Arial" w:cs="Arial"/>
        </w:rPr>
        <w:t>consequences on individual wellbeing</w:t>
      </w:r>
      <w:r w:rsidR="005074DE" w:rsidRPr="00293E6F">
        <w:rPr>
          <w:rFonts w:ascii="Arial" w:hAnsi="Arial" w:cs="Arial"/>
        </w:rPr>
        <w:t xml:space="preserve">, ‘talking therapies’ </w:t>
      </w:r>
      <w:r w:rsidR="007B079B" w:rsidRPr="00293E6F">
        <w:rPr>
          <w:rFonts w:ascii="Arial" w:hAnsi="Arial" w:cs="Arial"/>
        </w:rPr>
        <w:t>interventions continue to</w:t>
      </w:r>
      <w:r w:rsidR="00E571A2" w:rsidRPr="00293E6F">
        <w:rPr>
          <w:rFonts w:ascii="Arial" w:hAnsi="Arial" w:cs="Arial"/>
        </w:rPr>
        <w:t xml:space="preserve"> </w:t>
      </w:r>
      <w:r w:rsidR="005C016B" w:rsidRPr="00293E6F">
        <w:rPr>
          <w:rFonts w:ascii="Arial" w:hAnsi="Arial" w:cs="Arial"/>
        </w:rPr>
        <w:t>be important and</w:t>
      </w:r>
      <w:r w:rsidR="000B7DFE" w:rsidRPr="00293E6F">
        <w:rPr>
          <w:rFonts w:ascii="Arial" w:hAnsi="Arial" w:cs="Arial"/>
        </w:rPr>
        <w:t xml:space="preserve"> significant</w:t>
      </w:r>
      <w:r w:rsidR="005C016B" w:rsidRPr="00293E6F">
        <w:rPr>
          <w:rFonts w:ascii="Arial" w:hAnsi="Arial" w:cs="Arial"/>
        </w:rPr>
        <w:t>.</w:t>
      </w:r>
      <w:r w:rsidR="007B079B" w:rsidRPr="00293E6F">
        <w:rPr>
          <w:rFonts w:ascii="Arial" w:hAnsi="Arial" w:cs="Arial"/>
        </w:rPr>
        <w:t xml:space="preserve"> </w:t>
      </w:r>
      <w:r w:rsidR="000B7DFE" w:rsidRPr="00293E6F">
        <w:rPr>
          <w:rFonts w:ascii="Arial" w:hAnsi="Arial" w:cs="Arial"/>
        </w:rPr>
        <w:t xml:space="preserve"> </w:t>
      </w:r>
      <w:r w:rsidR="00670CBC" w:rsidRPr="00293E6F">
        <w:rPr>
          <w:rFonts w:ascii="Arial" w:hAnsi="Arial" w:cs="Arial"/>
        </w:rPr>
        <w:t xml:space="preserve"> </w:t>
      </w:r>
    </w:p>
    <w:p w14:paraId="37995BDA" w14:textId="77777777" w:rsidR="00293E6F" w:rsidRDefault="00293E6F" w:rsidP="00293E6F">
      <w:pPr>
        <w:spacing w:line="480" w:lineRule="auto"/>
        <w:rPr>
          <w:rFonts w:ascii="Arial" w:hAnsi="Arial" w:cs="Arial"/>
          <w:b/>
          <w:bCs/>
        </w:rPr>
      </w:pPr>
    </w:p>
    <w:p w14:paraId="3C107E15" w14:textId="11AD1207" w:rsidR="00293E6F" w:rsidRPr="00293E6F" w:rsidRDefault="00A90EDC" w:rsidP="00293E6F">
      <w:pPr>
        <w:spacing w:line="480" w:lineRule="auto"/>
        <w:rPr>
          <w:rFonts w:ascii="Arial" w:hAnsi="Arial" w:cs="Arial"/>
          <w:b/>
          <w:bCs/>
        </w:rPr>
      </w:pPr>
      <w:r w:rsidRPr="00293E6F">
        <w:rPr>
          <w:rFonts w:ascii="Arial" w:hAnsi="Arial" w:cs="Arial"/>
          <w:b/>
          <w:bCs/>
          <w:i/>
          <w:iCs/>
        </w:rPr>
        <w:t>Definitions</w:t>
      </w:r>
    </w:p>
    <w:p w14:paraId="75930537" w14:textId="2085AEE6" w:rsidR="00B82466" w:rsidRPr="00293E6F" w:rsidRDefault="00A90EDC" w:rsidP="00293E6F">
      <w:pPr>
        <w:spacing w:line="480" w:lineRule="auto"/>
        <w:rPr>
          <w:rFonts w:ascii="Arial" w:hAnsi="Arial" w:cs="Arial"/>
          <w:b/>
          <w:bCs/>
          <w:i/>
          <w:iCs/>
        </w:rPr>
      </w:pPr>
      <w:r w:rsidRPr="00293E6F">
        <w:rPr>
          <w:rFonts w:ascii="Arial" w:hAnsi="Arial" w:cs="Arial"/>
        </w:rPr>
        <w:t>It would be remiss to begin a reflection about personal values and beliefs</w:t>
      </w:r>
      <w:r w:rsidR="00293E6F" w:rsidRPr="00293E6F">
        <w:rPr>
          <w:rFonts w:ascii="Arial" w:hAnsi="Arial" w:cs="Arial"/>
        </w:rPr>
        <w:t xml:space="preserve"> </w:t>
      </w:r>
      <w:r w:rsidRPr="00293E6F">
        <w:rPr>
          <w:rFonts w:ascii="Arial" w:hAnsi="Arial" w:cs="Arial"/>
        </w:rPr>
        <w:t xml:space="preserve">without first examining definitions of both. The </w:t>
      </w:r>
      <w:r w:rsidR="00C41877" w:rsidRPr="00293E6F">
        <w:rPr>
          <w:rFonts w:ascii="Arial" w:hAnsi="Arial" w:cs="Arial"/>
        </w:rPr>
        <w:t>Cambridge</w:t>
      </w:r>
      <w:r w:rsidRPr="00293E6F">
        <w:rPr>
          <w:rFonts w:ascii="Arial" w:hAnsi="Arial" w:cs="Arial"/>
        </w:rPr>
        <w:t xml:space="preserve"> </w:t>
      </w:r>
      <w:r w:rsidR="006E0C62" w:rsidRPr="00293E6F">
        <w:rPr>
          <w:rFonts w:ascii="Arial" w:hAnsi="Arial" w:cs="Arial"/>
        </w:rPr>
        <w:t>D</w:t>
      </w:r>
      <w:r w:rsidRPr="00293E6F">
        <w:rPr>
          <w:rFonts w:ascii="Arial" w:hAnsi="Arial" w:cs="Arial"/>
        </w:rPr>
        <w:t>ictionary describes ‘values’ as “</w:t>
      </w:r>
      <w:r w:rsidR="00ED0977" w:rsidRPr="00293E6F">
        <w:rPr>
          <w:rFonts w:ascii="Arial" w:hAnsi="Arial" w:cs="Arial"/>
        </w:rPr>
        <w:t xml:space="preserve">the beliefs people have, especially about what is right and wrong and what is most </w:t>
      </w:r>
      <w:r w:rsidR="00ED0977" w:rsidRPr="00293E6F">
        <w:rPr>
          <w:rFonts w:ascii="Arial" w:hAnsi="Arial" w:cs="Arial"/>
        </w:rPr>
        <w:lastRenderedPageBreak/>
        <w:t>important in life, that control their behaviour</w:t>
      </w:r>
      <w:r w:rsidRPr="00293E6F">
        <w:rPr>
          <w:rFonts w:ascii="Arial" w:hAnsi="Arial" w:cs="Arial"/>
        </w:rPr>
        <w:t>”</w:t>
      </w:r>
      <w:r w:rsidR="00C41877" w:rsidRPr="00293E6F">
        <w:rPr>
          <w:rFonts w:ascii="Arial" w:hAnsi="Arial" w:cs="Arial"/>
        </w:rPr>
        <w:t xml:space="preserve"> as well as “</w:t>
      </w:r>
      <w:r w:rsidR="00216BB9" w:rsidRPr="00293E6F">
        <w:rPr>
          <w:rFonts w:ascii="Arial" w:hAnsi="Arial" w:cs="Arial"/>
        </w:rPr>
        <w:t xml:space="preserve">the principles that help you to decide what is right and wrong, and how to act in various situations” </w:t>
      </w:r>
      <w:r w:rsidR="00FD50E2" w:rsidRPr="00293E6F">
        <w:rPr>
          <w:rFonts w:ascii="Arial" w:hAnsi="Arial" w:cs="Arial"/>
        </w:rPr>
        <w:t>(</w:t>
      </w:r>
      <w:r w:rsidR="00216BB9" w:rsidRPr="00293E6F">
        <w:rPr>
          <w:rFonts w:ascii="Arial" w:hAnsi="Arial" w:cs="Arial"/>
          <w:i/>
          <w:iCs/>
        </w:rPr>
        <w:t xml:space="preserve">Cambridge </w:t>
      </w:r>
      <w:r w:rsidR="00AA155F" w:rsidRPr="00293E6F">
        <w:rPr>
          <w:rFonts w:ascii="Arial" w:hAnsi="Arial" w:cs="Arial"/>
          <w:i/>
          <w:iCs/>
        </w:rPr>
        <w:t>Dictionary</w:t>
      </w:r>
      <w:r w:rsidR="00085FB3" w:rsidRPr="00293E6F">
        <w:rPr>
          <w:rFonts w:ascii="Arial" w:hAnsi="Arial" w:cs="Arial"/>
        </w:rPr>
        <w:t>, 2025</w:t>
      </w:r>
      <w:r w:rsidR="0083340D" w:rsidRPr="00293E6F">
        <w:rPr>
          <w:rFonts w:ascii="Arial" w:hAnsi="Arial" w:cs="Arial"/>
        </w:rPr>
        <w:t>)</w:t>
      </w:r>
      <w:r w:rsidR="00873448" w:rsidRPr="00293E6F">
        <w:rPr>
          <w:rFonts w:ascii="Arial" w:hAnsi="Arial" w:cs="Arial"/>
        </w:rPr>
        <w:t xml:space="preserve">. </w:t>
      </w:r>
      <w:r w:rsidRPr="00293E6F">
        <w:rPr>
          <w:rFonts w:ascii="Arial" w:hAnsi="Arial" w:cs="Arial"/>
        </w:rPr>
        <w:t>Beliefs are denoted as “</w:t>
      </w:r>
      <w:r w:rsidR="00584627" w:rsidRPr="00293E6F">
        <w:rPr>
          <w:rFonts w:ascii="Arial" w:hAnsi="Arial" w:cs="Arial"/>
        </w:rPr>
        <w:t>the feeling of being certain that something exists or is true</w:t>
      </w:r>
      <w:r w:rsidR="00C5262F" w:rsidRPr="00293E6F">
        <w:rPr>
          <w:rFonts w:ascii="Arial" w:hAnsi="Arial" w:cs="Arial"/>
        </w:rPr>
        <w:t>” (</w:t>
      </w:r>
      <w:r w:rsidR="00584627" w:rsidRPr="00293E6F">
        <w:rPr>
          <w:rFonts w:ascii="Arial" w:hAnsi="Arial" w:cs="Arial"/>
          <w:i/>
          <w:iCs/>
        </w:rPr>
        <w:t xml:space="preserve">Cambridge </w:t>
      </w:r>
      <w:r w:rsidR="00AA155F" w:rsidRPr="00293E6F">
        <w:rPr>
          <w:rFonts w:ascii="Arial" w:hAnsi="Arial" w:cs="Arial"/>
          <w:i/>
          <w:iCs/>
        </w:rPr>
        <w:t>D</w:t>
      </w:r>
      <w:r w:rsidR="0083340D" w:rsidRPr="00293E6F">
        <w:rPr>
          <w:rFonts w:ascii="Arial" w:hAnsi="Arial" w:cs="Arial"/>
          <w:i/>
          <w:iCs/>
        </w:rPr>
        <w:t>ictionary</w:t>
      </w:r>
      <w:r w:rsidR="00085FB3" w:rsidRPr="00293E6F">
        <w:rPr>
          <w:rFonts w:ascii="Arial" w:hAnsi="Arial" w:cs="Arial"/>
        </w:rPr>
        <w:t>, 2025</w:t>
      </w:r>
      <w:r w:rsidR="0083340D" w:rsidRPr="00293E6F">
        <w:rPr>
          <w:rFonts w:ascii="Arial" w:hAnsi="Arial" w:cs="Arial"/>
        </w:rPr>
        <w:t>)</w:t>
      </w:r>
      <w:r w:rsidRPr="00293E6F">
        <w:rPr>
          <w:rFonts w:ascii="Arial" w:hAnsi="Arial" w:cs="Arial"/>
        </w:rPr>
        <w:t>. From initial observations, it could be argued that there are recognisable distinctions between both terms; the definition of beliefs conveys a mostly internally experienced phenomena that is emphasised as detached from having explicit influence over an individual’s behaviour and daily decisions. Conversely, values appear to be more ‘action-based’, indicating a more direct, definitive impact on the way people choose to live their lives. </w:t>
      </w:r>
      <w:r w:rsidR="002F4D9C" w:rsidRPr="00293E6F">
        <w:rPr>
          <w:rFonts w:ascii="Arial" w:hAnsi="Arial" w:cs="Arial"/>
          <w:b/>
          <w:bCs/>
          <w:i/>
          <w:iCs/>
        </w:rPr>
        <w:t xml:space="preserve"> </w:t>
      </w:r>
    </w:p>
    <w:p w14:paraId="2E8416CE" w14:textId="77777777" w:rsidR="00B82466" w:rsidRPr="00293E6F" w:rsidRDefault="00B82466" w:rsidP="00293E6F">
      <w:pPr>
        <w:spacing w:line="480" w:lineRule="auto"/>
        <w:rPr>
          <w:rFonts w:ascii="Arial" w:hAnsi="Arial" w:cs="Arial"/>
          <w:b/>
          <w:bCs/>
          <w:i/>
          <w:iCs/>
        </w:rPr>
      </w:pPr>
    </w:p>
    <w:p w14:paraId="0B06CD3B" w14:textId="77777777" w:rsidR="00B82466" w:rsidRPr="00293E6F" w:rsidRDefault="00A90EDC" w:rsidP="00293E6F">
      <w:pPr>
        <w:spacing w:line="480" w:lineRule="auto"/>
        <w:rPr>
          <w:rFonts w:ascii="Arial" w:hAnsi="Arial" w:cs="Arial"/>
          <w:b/>
          <w:bCs/>
          <w:i/>
          <w:iCs/>
        </w:rPr>
      </w:pPr>
      <w:r w:rsidRPr="00293E6F">
        <w:rPr>
          <w:rFonts w:ascii="Arial" w:hAnsi="Arial" w:cs="Arial"/>
        </w:rPr>
        <w:t>Despite their distinguishing features, the descriptions of each concept insinuate a symbiotic relationship, with cyclical causality; in essence, once does not exist without the influence of the other, and both infer meaning and give purpose to the other. Perhaps this is aptly encapsulated in respect of religion; the underlying belief system finding expression in organised ritual and doctrinal behavioural obligation</w:t>
      </w:r>
      <w:r w:rsidR="00FA0F54" w:rsidRPr="00293E6F">
        <w:rPr>
          <w:rFonts w:ascii="Arial" w:hAnsi="Arial" w:cs="Arial"/>
        </w:rPr>
        <w:t xml:space="preserve"> </w:t>
      </w:r>
      <w:r w:rsidR="00197150" w:rsidRPr="00293E6F">
        <w:rPr>
          <w:rFonts w:ascii="Arial" w:hAnsi="Arial" w:cs="Arial"/>
        </w:rPr>
        <w:t>(</w:t>
      </w:r>
      <w:r w:rsidR="0005376C" w:rsidRPr="00293E6F">
        <w:rPr>
          <w:rFonts w:ascii="Arial" w:hAnsi="Arial" w:cs="Arial"/>
        </w:rPr>
        <w:t>Trommsdorff</w:t>
      </w:r>
      <w:r w:rsidR="00DC2038" w:rsidRPr="00293E6F">
        <w:rPr>
          <w:rFonts w:ascii="Arial" w:hAnsi="Arial" w:cs="Arial"/>
        </w:rPr>
        <w:t xml:space="preserve"> </w:t>
      </w:r>
      <w:r w:rsidR="0005376C" w:rsidRPr="00293E6F">
        <w:rPr>
          <w:rFonts w:ascii="Arial" w:hAnsi="Arial" w:cs="Arial"/>
        </w:rPr>
        <w:t>and Jensen</w:t>
      </w:r>
      <w:r w:rsidR="002F2A6A" w:rsidRPr="00293E6F">
        <w:rPr>
          <w:rFonts w:ascii="Arial" w:hAnsi="Arial" w:cs="Arial"/>
        </w:rPr>
        <w:t>,</w:t>
      </w:r>
      <w:r w:rsidR="009A5970" w:rsidRPr="00293E6F">
        <w:rPr>
          <w:rFonts w:ascii="Arial" w:hAnsi="Arial" w:cs="Arial"/>
        </w:rPr>
        <w:t xml:space="preserve"> 2015,</w:t>
      </w:r>
      <w:r w:rsidR="002F2A6A" w:rsidRPr="00293E6F">
        <w:rPr>
          <w:rFonts w:ascii="Arial" w:hAnsi="Arial" w:cs="Arial"/>
        </w:rPr>
        <w:t xml:space="preserve"> p</w:t>
      </w:r>
      <w:r w:rsidR="002F4D9C" w:rsidRPr="00293E6F">
        <w:rPr>
          <w:rFonts w:ascii="Arial" w:hAnsi="Arial" w:cs="Arial"/>
        </w:rPr>
        <w:t>p</w:t>
      </w:r>
      <w:r w:rsidR="002F2A6A" w:rsidRPr="00293E6F">
        <w:rPr>
          <w:rFonts w:ascii="Arial" w:hAnsi="Arial" w:cs="Arial"/>
        </w:rPr>
        <w:t>.385-386</w:t>
      </w:r>
      <w:r w:rsidR="00FA0F54" w:rsidRPr="00293E6F">
        <w:rPr>
          <w:rFonts w:ascii="Arial" w:hAnsi="Arial" w:cs="Arial"/>
        </w:rPr>
        <w:t>)</w:t>
      </w:r>
      <w:r w:rsidRPr="00293E6F">
        <w:rPr>
          <w:rFonts w:ascii="Arial" w:hAnsi="Arial" w:cs="Arial"/>
        </w:rPr>
        <w:t>. Similarly, the co-existing symbiosis and distinction between beliefs and values can also be found in the psychotherapeutic literature, where there is a clear emphasis on values being the drivers for behaviour (Proctor, 2014; Bolton &amp; Delderfield, 201</w:t>
      </w:r>
      <w:r w:rsidR="00C56FFC" w:rsidRPr="00293E6F">
        <w:rPr>
          <w:rFonts w:ascii="Arial" w:hAnsi="Arial" w:cs="Arial"/>
        </w:rPr>
        <w:t>8</w:t>
      </w:r>
      <w:r w:rsidRPr="00293E6F">
        <w:rPr>
          <w:rFonts w:ascii="Arial" w:hAnsi="Arial" w:cs="Arial"/>
        </w:rPr>
        <w:t>; Patterson, 1999</w:t>
      </w:r>
      <w:r w:rsidR="004B6265" w:rsidRPr="00293E6F">
        <w:rPr>
          <w:rFonts w:ascii="Arial" w:hAnsi="Arial" w:cs="Arial"/>
        </w:rPr>
        <w:t xml:space="preserve">; </w:t>
      </w:r>
      <w:r w:rsidRPr="00293E6F">
        <w:rPr>
          <w:rFonts w:ascii="Arial" w:hAnsi="Arial" w:cs="Arial"/>
        </w:rPr>
        <w:t>Epstein, 1999</w:t>
      </w:r>
      <w:r w:rsidR="00E17873" w:rsidRPr="00293E6F">
        <w:rPr>
          <w:rFonts w:ascii="Arial" w:hAnsi="Arial" w:cs="Arial"/>
        </w:rPr>
        <w:t>;</w:t>
      </w:r>
      <w:r w:rsidR="004B6265" w:rsidRPr="00293E6F">
        <w:rPr>
          <w:rFonts w:ascii="Arial" w:hAnsi="Arial" w:cs="Arial"/>
        </w:rPr>
        <w:t xml:space="preserve"> Sagiv and Schwartz</w:t>
      </w:r>
      <w:r w:rsidR="00D61E15" w:rsidRPr="00293E6F">
        <w:rPr>
          <w:rFonts w:ascii="Arial" w:hAnsi="Arial" w:cs="Arial"/>
        </w:rPr>
        <w:t>,</w:t>
      </w:r>
      <w:r w:rsidR="00E417FB" w:rsidRPr="00293E6F">
        <w:rPr>
          <w:rFonts w:ascii="Arial" w:hAnsi="Arial" w:cs="Arial"/>
        </w:rPr>
        <w:t xml:space="preserve"> 2022</w:t>
      </w:r>
      <w:r w:rsidRPr="00293E6F">
        <w:rPr>
          <w:rFonts w:ascii="Arial" w:hAnsi="Arial" w:cs="Arial"/>
        </w:rPr>
        <w:t>).</w:t>
      </w:r>
    </w:p>
    <w:p w14:paraId="486AAE12" w14:textId="77777777" w:rsidR="00B82466" w:rsidRPr="00293E6F" w:rsidRDefault="00B82466" w:rsidP="00293E6F">
      <w:pPr>
        <w:spacing w:line="480" w:lineRule="auto"/>
        <w:rPr>
          <w:rFonts w:ascii="Arial" w:hAnsi="Arial" w:cs="Arial"/>
          <w:b/>
          <w:bCs/>
          <w:i/>
          <w:iCs/>
        </w:rPr>
      </w:pPr>
    </w:p>
    <w:p w14:paraId="66BA8D82" w14:textId="77777777" w:rsidR="00F87EFF" w:rsidRPr="00293E6F" w:rsidRDefault="00A90EDC" w:rsidP="00293E6F">
      <w:pPr>
        <w:spacing w:line="480" w:lineRule="auto"/>
        <w:rPr>
          <w:rFonts w:ascii="Arial" w:hAnsi="Arial" w:cs="Arial"/>
          <w:b/>
          <w:bCs/>
          <w:i/>
          <w:iCs/>
        </w:rPr>
      </w:pPr>
      <w:r w:rsidRPr="00293E6F">
        <w:rPr>
          <w:rFonts w:ascii="Arial" w:hAnsi="Arial" w:cs="Arial"/>
          <w:b/>
          <w:bCs/>
          <w:i/>
          <w:iCs/>
        </w:rPr>
        <w:t>Reflective Models</w:t>
      </w:r>
      <w:r w:rsidRPr="00293E6F">
        <w:rPr>
          <w:rFonts w:ascii="Arial" w:hAnsi="Arial" w:cs="Arial"/>
          <w:b/>
          <w:bCs/>
          <w:i/>
          <w:iCs/>
        </w:rPr>
        <w:br/>
      </w:r>
      <w:r w:rsidRPr="00293E6F">
        <w:rPr>
          <w:rFonts w:ascii="Arial" w:hAnsi="Arial" w:cs="Arial"/>
        </w:rPr>
        <w:t>As the assignment outline indicates that this essay is a reflective practice, it is crucial to boundary this process within an appropriate reflective model</w:t>
      </w:r>
      <w:r w:rsidR="00DF4211" w:rsidRPr="00293E6F">
        <w:rPr>
          <w:rFonts w:ascii="Arial" w:hAnsi="Arial" w:cs="Arial"/>
        </w:rPr>
        <w:t xml:space="preserve"> (</w:t>
      </w:r>
      <w:r w:rsidR="0043709A" w:rsidRPr="00293E6F">
        <w:rPr>
          <w:rFonts w:ascii="Arial" w:hAnsi="Arial" w:cs="Arial"/>
        </w:rPr>
        <w:t>Thom</w:t>
      </w:r>
      <w:r w:rsidR="00836CDD" w:rsidRPr="00293E6F">
        <w:rPr>
          <w:rFonts w:ascii="Arial" w:hAnsi="Arial" w:cs="Arial"/>
        </w:rPr>
        <w:t>p</w:t>
      </w:r>
      <w:r w:rsidR="0043709A" w:rsidRPr="00293E6F">
        <w:rPr>
          <w:rFonts w:ascii="Arial" w:hAnsi="Arial" w:cs="Arial"/>
        </w:rPr>
        <w:t>so</w:t>
      </w:r>
      <w:r w:rsidR="00836CDD" w:rsidRPr="00293E6F">
        <w:rPr>
          <w:rFonts w:ascii="Arial" w:hAnsi="Arial" w:cs="Arial"/>
        </w:rPr>
        <w:t>n,</w:t>
      </w:r>
      <w:r w:rsidR="00805433" w:rsidRPr="00293E6F">
        <w:rPr>
          <w:rFonts w:ascii="Arial" w:hAnsi="Arial" w:cs="Arial"/>
        </w:rPr>
        <w:t xml:space="preserve"> 2021,</w:t>
      </w:r>
      <w:r w:rsidR="00836CDD" w:rsidRPr="00293E6F">
        <w:rPr>
          <w:rFonts w:ascii="Arial" w:hAnsi="Arial" w:cs="Arial"/>
        </w:rPr>
        <w:t xml:space="preserve"> p. </w:t>
      </w:r>
      <w:r w:rsidR="00836CDD" w:rsidRPr="00293E6F">
        <w:rPr>
          <w:rFonts w:ascii="Arial" w:hAnsi="Arial" w:cs="Arial"/>
        </w:rPr>
        <w:lastRenderedPageBreak/>
        <w:t>2</w:t>
      </w:r>
      <w:r w:rsidR="006754E5" w:rsidRPr="00293E6F">
        <w:rPr>
          <w:rFonts w:ascii="Arial" w:hAnsi="Arial" w:cs="Arial"/>
        </w:rPr>
        <w:t>6</w:t>
      </w:r>
      <w:r w:rsidR="00DF4211" w:rsidRPr="00293E6F">
        <w:rPr>
          <w:rFonts w:ascii="Arial" w:hAnsi="Arial" w:cs="Arial"/>
        </w:rPr>
        <w:t>)</w:t>
      </w:r>
      <w:r w:rsidRPr="00293E6F">
        <w:rPr>
          <w:rFonts w:ascii="Arial" w:hAnsi="Arial" w:cs="Arial"/>
        </w:rPr>
        <w:t>. Reflective practice models are ubiquitous</w:t>
      </w:r>
      <w:r w:rsidR="00836CDD" w:rsidRPr="00293E6F">
        <w:rPr>
          <w:rFonts w:ascii="Arial" w:hAnsi="Arial" w:cs="Arial"/>
        </w:rPr>
        <w:t xml:space="preserve"> (Thompson</w:t>
      </w:r>
      <w:r w:rsidR="00E1387F" w:rsidRPr="00293E6F">
        <w:rPr>
          <w:rFonts w:ascii="Arial" w:hAnsi="Arial" w:cs="Arial"/>
        </w:rPr>
        <w:t>,</w:t>
      </w:r>
      <w:r w:rsidR="00805433" w:rsidRPr="00293E6F">
        <w:rPr>
          <w:rFonts w:ascii="Arial" w:hAnsi="Arial" w:cs="Arial"/>
        </w:rPr>
        <w:t xml:space="preserve"> </w:t>
      </w:r>
      <w:r w:rsidR="00F03750" w:rsidRPr="00293E6F">
        <w:rPr>
          <w:rFonts w:ascii="Arial" w:hAnsi="Arial" w:cs="Arial"/>
        </w:rPr>
        <w:t>2021, p.</w:t>
      </w:r>
      <w:r w:rsidR="006754E5" w:rsidRPr="00293E6F">
        <w:rPr>
          <w:rFonts w:ascii="Arial" w:hAnsi="Arial" w:cs="Arial"/>
        </w:rPr>
        <w:t xml:space="preserve"> 26)</w:t>
      </w:r>
      <w:r w:rsidRPr="00293E6F">
        <w:rPr>
          <w:rFonts w:ascii="Arial" w:hAnsi="Arial" w:cs="Arial"/>
        </w:rPr>
        <w:t xml:space="preserve">; therefore, it seems pertinent to limit consideration of those models that either frame the model around beliefs and </w:t>
      </w:r>
      <w:r w:rsidR="00DE07D5" w:rsidRPr="00293E6F">
        <w:rPr>
          <w:rFonts w:ascii="Arial" w:hAnsi="Arial" w:cs="Arial"/>
        </w:rPr>
        <w:t>values or</w:t>
      </w:r>
      <w:r w:rsidRPr="00293E6F">
        <w:rPr>
          <w:rFonts w:ascii="Arial" w:hAnsi="Arial" w:cs="Arial"/>
        </w:rPr>
        <w:t xml:space="preserve"> are sufficiently flexible to allow for such prominence</w:t>
      </w:r>
      <w:r w:rsidR="00D049DB" w:rsidRPr="00293E6F">
        <w:rPr>
          <w:rFonts w:ascii="Arial" w:hAnsi="Arial" w:cs="Arial"/>
        </w:rPr>
        <w:t>.</w:t>
      </w:r>
      <w:r w:rsidR="0010072F" w:rsidRPr="00293E6F">
        <w:rPr>
          <w:rFonts w:ascii="Arial" w:hAnsi="Arial" w:cs="Arial"/>
        </w:rPr>
        <w:t xml:space="preserve"> </w:t>
      </w:r>
      <w:r w:rsidRPr="00293E6F">
        <w:rPr>
          <w:rFonts w:ascii="Arial" w:hAnsi="Arial" w:cs="Arial"/>
        </w:rPr>
        <w:t>As an initial reflection, I find that the process of identifying a model is necessarily dynamic in nature</w:t>
      </w:r>
      <w:r w:rsidR="0068401E" w:rsidRPr="00293E6F">
        <w:rPr>
          <w:rFonts w:ascii="Arial" w:hAnsi="Arial" w:cs="Arial"/>
        </w:rPr>
        <w:t xml:space="preserve"> (Mezirow</w:t>
      </w:r>
      <w:r w:rsidR="00805433" w:rsidRPr="00293E6F">
        <w:rPr>
          <w:rFonts w:ascii="Arial" w:hAnsi="Arial" w:cs="Arial"/>
        </w:rPr>
        <w:t>,</w:t>
      </w:r>
      <w:r w:rsidR="0068401E" w:rsidRPr="00293E6F">
        <w:rPr>
          <w:rFonts w:ascii="Arial" w:hAnsi="Arial" w:cs="Arial"/>
        </w:rPr>
        <w:t xml:space="preserve"> 1981, p. 4)</w:t>
      </w:r>
      <w:r w:rsidRPr="00293E6F">
        <w:rPr>
          <w:rFonts w:ascii="Arial" w:hAnsi="Arial" w:cs="Arial"/>
        </w:rPr>
        <w:t>; I am not able to maintain a rigid distinction and there is no doubt that, for me, subject exploration serves to inform choice of model and vice-versa</w:t>
      </w:r>
      <w:r w:rsidR="00D049DB" w:rsidRPr="00293E6F">
        <w:rPr>
          <w:rFonts w:ascii="Arial" w:hAnsi="Arial" w:cs="Arial"/>
        </w:rPr>
        <w:t xml:space="preserve"> (Gordon, </w:t>
      </w:r>
      <w:r w:rsidR="0060451F" w:rsidRPr="00293E6F">
        <w:rPr>
          <w:rFonts w:ascii="Arial" w:hAnsi="Arial" w:cs="Arial"/>
        </w:rPr>
        <w:t xml:space="preserve">2001, </w:t>
      </w:r>
      <w:r w:rsidR="00D049DB" w:rsidRPr="00293E6F">
        <w:rPr>
          <w:rFonts w:ascii="Arial" w:hAnsi="Arial" w:cs="Arial"/>
        </w:rPr>
        <w:t>p. 228, 234)</w:t>
      </w:r>
      <w:r w:rsidRPr="00293E6F">
        <w:rPr>
          <w:rFonts w:ascii="Arial" w:hAnsi="Arial" w:cs="Arial"/>
        </w:rPr>
        <w:t xml:space="preserve">. Interestingly, my explorative process took me to a particular approach which focuses on questioning and changing the ‘mindset’ as the reflection progresses (Argyris </w:t>
      </w:r>
      <w:r w:rsidR="00F03750" w:rsidRPr="00293E6F">
        <w:rPr>
          <w:rFonts w:ascii="Arial" w:hAnsi="Arial" w:cs="Arial"/>
        </w:rPr>
        <w:t>and</w:t>
      </w:r>
      <w:r w:rsidRPr="00293E6F">
        <w:rPr>
          <w:rFonts w:ascii="Arial" w:hAnsi="Arial" w:cs="Arial"/>
        </w:rPr>
        <w:t xml:space="preserve"> Schön, 1978). </w:t>
      </w:r>
    </w:p>
    <w:p w14:paraId="5D16F922" w14:textId="77777777" w:rsidR="00F87EFF" w:rsidRPr="00293E6F" w:rsidRDefault="00F87EFF" w:rsidP="00293E6F">
      <w:pPr>
        <w:spacing w:line="480" w:lineRule="auto"/>
        <w:rPr>
          <w:rFonts w:ascii="Arial" w:hAnsi="Arial" w:cs="Arial"/>
          <w:b/>
          <w:bCs/>
          <w:i/>
          <w:iCs/>
        </w:rPr>
      </w:pPr>
    </w:p>
    <w:p w14:paraId="5AEA4D88" w14:textId="77777777" w:rsidR="00F87EFF" w:rsidRPr="00293E6F" w:rsidRDefault="00A90EDC" w:rsidP="00293E6F">
      <w:pPr>
        <w:spacing w:line="480" w:lineRule="auto"/>
        <w:rPr>
          <w:rFonts w:ascii="Arial" w:hAnsi="Arial" w:cs="Arial"/>
          <w:b/>
          <w:bCs/>
          <w:i/>
          <w:iCs/>
        </w:rPr>
      </w:pPr>
      <w:r w:rsidRPr="00293E6F">
        <w:rPr>
          <w:rFonts w:ascii="Arial" w:hAnsi="Arial" w:cs="Arial"/>
        </w:rPr>
        <w:t>In 2017, Mark Wareing published his article entitled, ‘Me, my, more, must: a values-based model of reflection’</w:t>
      </w:r>
      <w:r w:rsidR="00D831A3" w:rsidRPr="00293E6F">
        <w:rPr>
          <w:rFonts w:ascii="Arial" w:hAnsi="Arial" w:cs="Arial"/>
        </w:rPr>
        <w:t xml:space="preserve"> (Wareing</w:t>
      </w:r>
      <w:r w:rsidR="00F03750" w:rsidRPr="00293E6F">
        <w:rPr>
          <w:rFonts w:ascii="Arial" w:hAnsi="Arial" w:cs="Arial"/>
        </w:rPr>
        <w:t>,</w:t>
      </w:r>
      <w:r w:rsidR="00D831A3" w:rsidRPr="00293E6F">
        <w:rPr>
          <w:rFonts w:ascii="Arial" w:hAnsi="Arial" w:cs="Arial"/>
        </w:rPr>
        <w:t xml:space="preserve"> 2017)</w:t>
      </w:r>
      <w:r w:rsidRPr="00293E6F">
        <w:rPr>
          <w:rFonts w:ascii="Arial" w:hAnsi="Arial" w:cs="Arial"/>
        </w:rPr>
        <w:t>, where he presented a new theoretical framework for reflective practice, focused on a values-based model</w:t>
      </w:r>
      <w:r w:rsidR="00FA0F54" w:rsidRPr="00293E6F">
        <w:rPr>
          <w:rFonts w:ascii="Arial" w:hAnsi="Arial" w:cs="Arial"/>
        </w:rPr>
        <w:t xml:space="preserve"> (Wareing</w:t>
      </w:r>
      <w:r w:rsidR="00A473D5" w:rsidRPr="00293E6F">
        <w:rPr>
          <w:rFonts w:ascii="Arial" w:hAnsi="Arial" w:cs="Arial"/>
        </w:rPr>
        <w:t>,</w:t>
      </w:r>
      <w:r w:rsidR="008F780A" w:rsidRPr="00293E6F">
        <w:rPr>
          <w:rFonts w:ascii="Arial" w:hAnsi="Arial" w:cs="Arial"/>
        </w:rPr>
        <w:t xml:space="preserve"> </w:t>
      </w:r>
      <w:r w:rsidR="0060451F" w:rsidRPr="00293E6F">
        <w:rPr>
          <w:rFonts w:ascii="Arial" w:hAnsi="Arial" w:cs="Arial"/>
        </w:rPr>
        <w:t>2017, p.</w:t>
      </w:r>
      <w:r w:rsidR="00EA7C2F" w:rsidRPr="00293E6F">
        <w:rPr>
          <w:rFonts w:ascii="Arial" w:hAnsi="Arial" w:cs="Arial"/>
        </w:rPr>
        <w:t xml:space="preserve"> 268</w:t>
      </w:r>
      <w:r w:rsidR="00FA0F54" w:rsidRPr="00293E6F">
        <w:rPr>
          <w:rFonts w:ascii="Arial" w:hAnsi="Arial" w:cs="Arial"/>
        </w:rPr>
        <w:t>)</w:t>
      </w:r>
      <w:r w:rsidRPr="00293E6F">
        <w:rPr>
          <w:rFonts w:ascii="Arial" w:hAnsi="Arial" w:cs="Arial"/>
        </w:rPr>
        <w:t>. His approach guides practitioners to further consider both their personal and professional values, how they interlink, and how they influence working practice</w:t>
      </w:r>
      <w:r w:rsidR="004A37AB" w:rsidRPr="00293E6F">
        <w:rPr>
          <w:rFonts w:ascii="Arial" w:hAnsi="Arial" w:cs="Arial"/>
        </w:rPr>
        <w:t xml:space="preserve"> (Wareing</w:t>
      </w:r>
      <w:r w:rsidR="009E79C2" w:rsidRPr="00293E6F">
        <w:rPr>
          <w:rFonts w:ascii="Arial" w:hAnsi="Arial" w:cs="Arial"/>
        </w:rPr>
        <w:t>,</w:t>
      </w:r>
      <w:r w:rsidR="0060451F" w:rsidRPr="00293E6F">
        <w:rPr>
          <w:rFonts w:ascii="Arial" w:hAnsi="Arial" w:cs="Arial"/>
        </w:rPr>
        <w:t xml:space="preserve"> 2017,</w:t>
      </w:r>
      <w:r w:rsidR="009E79C2" w:rsidRPr="00293E6F">
        <w:rPr>
          <w:rFonts w:ascii="Arial" w:hAnsi="Arial" w:cs="Arial"/>
        </w:rPr>
        <w:t xml:space="preserve"> p</w:t>
      </w:r>
      <w:r w:rsidR="00F03750" w:rsidRPr="00293E6F">
        <w:rPr>
          <w:rFonts w:ascii="Arial" w:hAnsi="Arial" w:cs="Arial"/>
        </w:rPr>
        <w:t>p</w:t>
      </w:r>
      <w:r w:rsidR="009E79C2" w:rsidRPr="00293E6F">
        <w:rPr>
          <w:rFonts w:ascii="Arial" w:hAnsi="Arial" w:cs="Arial"/>
        </w:rPr>
        <w:t>. 268-</w:t>
      </w:r>
      <w:r w:rsidR="00D5154D" w:rsidRPr="00293E6F">
        <w:rPr>
          <w:rFonts w:ascii="Arial" w:hAnsi="Arial" w:cs="Arial"/>
        </w:rPr>
        <w:t>275</w:t>
      </w:r>
      <w:r w:rsidR="004A37AB" w:rsidRPr="00293E6F">
        <w:rPr>
          <w:rFonts w:ascii="Arial" w:hAnsi="Arial" w:cs="Arial"/>
        </w:rPr>
        <w:t>)</w:t>
      </w:r>
      <w:r w:rsidRPr="00293E6F">
        <w:rPr>
          <w:rFonts w:ascii="Arial" w:hAnsi="Arial" w:cs="Arial"/>
        </w:rPr>
        <w:t xml:space="preserve">. Whilst Wareing explains that his model is flexible enough to be utilised by many different professions, his primary influence being the systemic care failures of </w:t>
      </w:r>
      <w:r w:rsidRPr="00293E6F">
        <w:rPr>
          <w:rFonts w:ascii="Arial" w:hAnsi="Arial" w:cs="Arial"/>
          <w:i/>
          <w:iCs/>
        </w:rPr>
        <w:t xml:space="preserve">Stafford </w:t>
      </w:r>
      <w:r w:rsidRPr="00293E6F">
        <w:rPr>
          <w:rFonts w:ascii="Arial" w:hAnsi="Arial" w:cs="Arial"/>
        </w:rPr>
        <w:t xml:space="preserve">(2013) and </w:t>
      </w:r>
      <w:r w:rsidRPr="00293E6F">
        <w:rPr>
          <w:rFonts w:ascii="Arial" w:hAnsi="Arial" w:cs="Arial"/>
          <w:i/>
          <w:iCs/>
        </w:rPr>
        <w:t>Winterbourne View</w:t>
      </w:r>
      <w:r w:rsidRPr="00293E6F">
        <w:rPr>
          <w:rFonts w:ascii="Arial" w:hAnsi="Arial" w:cs="Arial"/>
        </w:rPr>
        <w:t xml:space="preserve"> (2012)</w:t>
      </w:r>
      <w:r w:rsidR="004A37AB" w:rsidRPr="00293E6F">
        <w:rPr>
          <w:rFonts w:ascii="Arial" w:hAnsi="Arial" w:cs="Arial"/>
        </w:rPr>
        <w:t xml:space="preserve"> (Wareing</w:t>
      </w:r>
      <w:r w:rsidR="00D5154D" w:rsidRPr="00293E6F">
        <w:rPr>
          <w:rFonts w:ascii="Arial" w:hAnsi="Arial" w:cs="Arial"/>
        </w:rPr>
        <w:t>, p. 271</w:t>
      </w:r>
      <w:r w:rsidR="004A37AB" w:rsidRPr="00293E6F">
        <w:rPr>
          <w:rFonts w:ascii="Arial" w:hAnsi="Arial" w:cs="Arial"/>
        </w:rPr>
        <w:t>)</w:t>
      </w:r>
      <w:r w:rsidRPr="00293E6F">
        <w:rPr>
          <w:rFonts w:ascii="Arial" w:hAnsi="Arial" w:cs="Arial"/>
        </w:rPr>
        <w:t>.</w:t>
      </w:r>
    </w:p>
    <w:p w14:paraId="36D0CE81" w14:textId="77777777" w:rsidR="00F87EFF" w:rsidRPr="00293E6F" w:rsidRDefault="00F87EFF" w:rsidP="00293E6F">
      <w:pPr>
        <w:spacing w:line="480" w:lineRule="auto"/>
        <w:rPr>
          <w:rFonts w:ascii="Arial" w:hAnsi="Arial" w:cs="Arial"/>
          <w:b/>
          <w:bCs/>
          <w:i/>
          <w:iCs/>
        </w:rPr>
      </w:pPr>
    </w:p>
    <w:p w14:paraId="0673C9FC" w14:textId="1DEA9A1C" w:rsidR="00F87EFF" w:rsidRPr="00293E6F" w:rsidRDefault="00A90EDC" w:rsidP="00293E6F">
      <w:pPr>
        <w:spacing w:line="480" w:lineRule="auto"/>
        <w:rPr>
          <w:rFonts w:ascii="Arial" w:hAnsi="Arial" w:cs="Arial"/>
          <w:b/>
          <w:bCs/>
          <w:i/>
          <w:iCs/>
        </w:rPr>
      </w:pPr>
      <w:r w:rsidRPr="00293E6F">
        <w:rPr>
          <w:rFonts w:ascii="Arial" w:hAnsi="Arial" w:cs="Arial"/>
        </w:rPr>
        <w:t xml:space="preserve">Wareing’s model offers a helpful framework for professionals in initiating values-based reflective practice and guides practitioners who are maybe unsure how to start. However, like most models, its design is predicated on guiding the practitioner to prioritise professional insights and actions, rather than allowing for a reflection on </w:t>
      </w:r>
      <w:r w:rsidRPr="00293E6F">
        <w:rPr>
          <w:rFonts w:ascii="Arial" w:hAnsi="Arial" w:cs="Arial"/>
        </w:rPr>
        <w:lastRenderedPageBreak/>
        <w:t>broader values and their impact as a whole</w:t>
      </w:r>
      <w:r w:rsidR="004A37AB" w:rsidRPr="00293E6F">
        <w:rPr>
          <w:rFonts w:ascii="Arial" w:hAnsi="Arial" w:cs="Arial"/>
        </w:rPr>
        <w:t xml:space="preserve"> </w:t>
      </w:r>
      <w:r w:rsidR="00577D15" w:rsidRPr="00293E6F">
        <w:rPr>
          <w:rFonts w:ascii="Arial" w:hAnsi="Arial" w:cs="Arial"/>
        </w:rPr>
        <w:t>(Wareing,</w:t>
      </w:r>
      <w:r w:rsidR="00A01A78" w:rsidRPr="00293E6F">
        <w:rPr>
          <w:rFonts w:ascii="Arial" w:hAnsi="Arial" w:cs="Arial"/>
        </w:rPr>
        <w:t xml:space="preserve"> </w:t>
      </w:r>
      <w:r w:rsidR="00DA7E58" w:rsidRPr="00293E6F">
        <w:rPr>
          <w:rFonts w:ascii="Arial" w:hAnsi="Arial" w:cs="Arial"/>
        </w:rPr>
        <w:t>2017</w:t>
      </w:r>
      <w:r w:rsidR="00A01A78" w:rsidRPr="00293E6F">
        <w:rPr>
          <w:rFonts w:ascii="Arial" w:hAnsi="Arial" w:cs="Arial"/>
        </w:rPr>
        <w:t>,</w:t>
      </w:r>
      <w:r w:rsidR="00577D15" w:rsidRPr="00293E6F">
        <w:rPr>
          <w:rFonts w:ascii="Arial" w:hAnsi="Arial" w:cs="Arial"/>
        </w:rPr>
        <w:t xml:space="preserve"> p. 276</w:t>
      </w:r>
      <w:r w:rsidR="00626871" w:rsidRPr="00293E6F">
        <w:rPr>
          <w:rFonts w:ascii="Arial" w:hAnsi="Arial" w:cs="Arial"/>
        </w:rPr>
        <w:t>;</w:t>
      </w:r>
      <w:r w:rsidR="00577D15" w:rsidRPr="00293E6F">
        <w:rPr>
          <w:rFonts w:ascii="Arial" w:hAnsi="Arial" w:cs="Arial"/>
        </w:rPr>
        <w:t xml:space="preserve"> </w:t>
      </w:r>
      <w:r w:rsidR="00626871" w:rsidRPr="00293E6F">
        <w:rPr>
          <w:rFonts w:ascii="Arial" w:hAnsi="Arial" w:cs="Arial"/>
        </w:rPr>
        <w:t>T</w:t>
      </w:r>
      <w:r w:rsidR="00577D15" w:rsidRPr="00293E6F">
        <w:rPr>
          <w:rFonts w:ascii="Arial" w:hAnsi="Arial" w:cs="Arial"/>
        </w:rPr>
        <w:t>arrant,</w:t>
      </w:r>
      <w:r w:rsidR="00A01A78" w:rsidRPr="00293E6F">
        <w:rPr>
          <w:rFonts w:ascii="Arial" w:hAnsi="Arial" w:cs="Arial"/>
        </w:rPr>
        <w:t xml:space="preserve"> 2013,</w:t>
      </w:r>
      <w:r w:rsidR="00577D15" w:rsidRPr="00293E6F">
        <w:rPr>
          <w:rFonts w:ascii="Arial" w:hAnsi="Arial" w:cs="Arial"/>
        </w:rPr>
        <w:t xml:space="preserve"> p.1</w:t>
      </w:r>
      <w:r w:rsidR="00626871" w:rsidRPr="00293E6F">
        <w:rPr>
          <w:rFonts w:ascii="Arial" w:hAnsi="Arial" w:cs="Arial"/>
        </w:rPr>
        <w:t>;</w:t>
      </w:r>
      <w:r w:rsidR="00577D15" w:rsidRPr="00293E6F">
        <w:rPr>
          <w:rFonts w:ascii="Arial" w:hAnsi="Arial" w:cs="Arial"/>
        </w:rPr>
        <w:t xml:space="preserve"> Thompson </w:t>
      </w:r>
      <w:r w:rsidR="00F03750" w:rsidRPr="00293E6F">
        <w:rPr>
          <w:rFonts w:ascii="Arial" w:hAnsi="Arial" w:cs="Arial"/>
        </w:rPr>
        <w:t>and</w:t>
      </w:r>
      <w:r w:rsidR="00577D15" w:rsidRPr="00293E6F">
        <w:rPr>
          <w:rFonts w:ascii="Arial" w:hAnsi="Arial" w:cs="Arial"/>
        </w:rPr>
        <w:t xml:space="preserve"> Thompson,</w:t>
      </w:r>
      <w:r w:rsidR="003A0A20" w:rsidRPr="00293E6F">
        <w:rPr>
          <w:rFonts w:ascii="Arial" w:hAnsi="Arial" w:cs="Arial"/>
        </w:rPr>
        <w:t xml:space="preserve"> 2023,</w:t>
      </w:r>
      <w:r w:rsidR="00577D15" w:rsidRPr="00293E6F">
        <w:rPr>
          <w:rFonts w:ascii="Arial" w:hAnsi="Arial" w:cs="Arial"/>
        </w:rPr>
        <w:t xml:space="preserve"> p.12</w:t>
      </w:r>
      <w:r w:rsidR="00626871" w:rsidRPr="00293E6F">
        <w:rPr>
          <w:rFonts w:ascii="Arial" w:hAnsi="Arial" w:cs="Arial"/>
        </w:rPr>
        <w:t>;</w:t>
      </w:r>
      <w:r w:rsidR="00577D15" w:rsidRPr="00293E6F">
        <w:rPr>
          <w:rFonts w:ascii="Arial" w:hAnsi="Arial" w:cs="Arial"/>
        </w:rPr>
        <w:t xml:space="preserve"> Moon,</w:t>
      </w:r>
      <w:r w:rsidR="003A0A20" w:rsidRPr="00293E6F">
        <w:rPr>
          <w:rFonts w:ascii="Arial" w:hAnsi="Arial" w:cs="Arial"/>
        </w:rPr>
        <w:t xml:space="preserve"> </w:t>
      </w:r>
      <w:r w:rsidR="003104EF" w:rsidRPr="00293E6F">
        <w:rPr>
          <w:rFonts w:ascii="Arial" w:hAnsi="Arial" w:cs="Arial"/>
        </w:rPr>
        <w:t>2004, pp.</w:t>
      </w:r>
      <w:r w:rsidR="00577D15" w:rsidRPr="00293E6F">
        <w:rPr>
          <w:rFonts w:ascii="Arial" w:hAnsi="Arial" w:cs="Arial"/>
        </w:rPr>
        <w:t xml:space="preserve"> 80-81</w:t>
      </w:r>
      <w:r w:rsidR="000A3FFF" w:rsidRPr="00293E6F">
        <w:rPr>
          <w:rFonts w:ascii="Arial" w:hAnsi="Arial" w:cs="Arial"/>
        </w:rPr>
        <w:t>;</w:t>
      </w:r>
      <w:r w:rsidR="00577D15" w:rsidRPr="00293E6F">
        <w:rPr>
          <w:rFonts w:ascii="Arial" w:hAnsi="Arial" w:cs="Arial"/>
        </w:rPr>
        <w:t xml:space="preserve"> Bassot, 2016, p. 1</w:t>
      </w:r>
      <w:r w:rsidR="00CF259A" w:rsidRPr="00293E6F">
        <w:rPr>
          <w:rFonts w:ascii="Arial" w:hAnsi="Arial" w:cs="Arial"/>
        </w:rPr>
        <w:t>)</w:t>
      </w:r>
      <w:r w:rsidRPr="00293E6F">
        <w:rPr>
          <w:rFonts w:ascii="Arial" w:hAnsi="Arial" w:cs="Arial"/>
        </w:rPr>
        <w:t>. The Model also asks practitioners to consider an isolated event or incident as the focal point for their reflective practice</w:t>
      </w:r>
      <w:r w:rsidR="00E66226" w:rsidRPr="00293E6F">
        <w:rPr>
          <w:rFonts w:ascii="Arial" w:hAnsi="Arial" w:cs="Arial"/>
        </w:rPr>
        <w:t xml:space="preserve"> (Wareing,</w:t>
      </w:r>
      <w:r w:rsidR="008F780A" w:rsidRPr="00293E6F">
        <w:rPr>
          <w:rFonts w:ascii="Arial" w:hAnsi="Arial" w:cs="Arial"/>
        </w:rPr>
        <w:t xml:space="preserve"> 2017,</w:t>
      </w:r>
      <w:r w:rsidR="00E66226" w:rsidRPr="00293E6F">
        <w:rPr>
          <w:rFonts w:ascii="Arial" w:hAnsi="Arial" w:cs="Arial"/>
        </w:rPr>
        <w:t xml:space="preserve"> p.</w:t>
      </w:r>
      <w:r w:rsidR="00F135A8" w:rsidRPr="00293E6F">
        <w:rPr>
          <w:rFonts w:ascii="Arial" w:hAnsi="Arial" w:cs="Arial"/>
        </w:rPr>
        <w:t>274).</w:t>
      </w:r>
      <w:r w:rsidR="000D48A5" w:rsidRPr="00293E6F">
        <w:rPr>
          <w:rFonts w:ascii="Arial" w:hAnsi="Arial" w:cs="Arial"/>
        </w:rPr>
        <w:t xml:space="preserve"> </w:t>
      </w:r>
      <w:r w:rsidRPr="00293E6F">
        <w:rPr>
          <w:rFonts w:ascii="Arial" w:hAnsi="Arial" w:cs="Arial"/>
        </w:rPr>
        <w:t>Whilst this can be a helpful strategy to focus in and help make evaluations more concise and structured, it also sets limits as to how broad the reflections can be. Again, for a working reflection this makes sense, but for a more holistic reflection of the impact of an individual’s values, this appears too restrictive a process for ‘bigger picture’ insights. </w:t>
      </w:r>
    </w:p>
    <w:p w14:paraId="7D57E3FA" w14:textId="77777777" w:rsidR="00F87EFF" w:rsidRPr="00293E6F" w:rsidRDefault="00F87EFF" w:rsidP="00293E6F">
      <w:pPr>
        <w:spacing w:line="480" w:lineRule="auto"/>
        <w:rPr>
          <w:rFonts w:ascii="Arial" w:hAnsi="Arial" w:cs="Arial"/>
          <w:b/>
          <w:bCs/>
          <w:i/>
          <w:iCs/>
        </w:rPr>
      </w:pPr>
    </w:p>
    <w:p w14:paraId="3A0544AD" w14:textId="77777777" w:rsidR="00F87EFF" w:rsidRPr="00293E6F" w:rsidRDefault="00A90EDC" w:rsidP="00293E6F">
      <w:pPr>
        <w:spacing w:line="480" w:lineRule="auto"/>
        <w:rPr>
          <w:rFonts w:ascii="Arial" w:hAnsi="Arial" w:cs="Arial"/>
          <w:b/>
          <w:bCs/>
          <w:i/>
          <w:iCs/>
        </w:rPr>
      </w:pPr>
      <w:r w:rsidRPr="00293E6F">
        <w:rPr>
          <w:rFonts w:ascii="Arial" w:hAnsi="Arial" w:cs="Arial"/>
        </w:rPr>
        <w:t>A further example of a values centred reflective theory is found in Bolton and Delderfield’s (201</w:t>
      </w:r>
      <w:r w:rsidR="00C56FFC" w:rsidRPr="00293E6F">
        <w:rPr>
          <w:rFonts w:ascii="Arial" w:hAnsi="Arial" w:cs="Arial"/>
        </w:rPr>
        <w:t>8</w:t>
      </w:r>
      <w:r w:rsidRPr="00293E6F">
        <w:rPr>
          <w:rFonts w:ascii="Arial" w:hAnsi="Arial" w:cs="Arial"/>
        </w:rPr>
        <w:t>) co-option of Argyris and Schön’s (1974) concept of ‘espoused therapies’ and ‘theories in use’ to become ‘espoused values’ and ‘values in practice’</w:t>
      </w:r>
      <w:r w:rsidR="00FA2572" w:rsidRPr="00293E6F">
        <w:rPr>
          <w:rFonts w:ascii="Arial" w:hAnsi="Arial" w:cs="Arial"/>
        </w:rPr>
        <w:t xml:space="preserve"> (Bolton and Delderfield</w:t>
      </w:r>
      <w:r w:rsidR="00977912" w:rsidRPr="00293E6F">
        <w:rPr>
          <w:rFonts w:ascii="Arial" w:hAnsi="Arial" w:cs="Arial"/>
        </w:rPr>
        <w:t>,</w:t>
      </w:r>
      <w:r w:rsidR="00EA353E" w:rsidRPr="00293E6F">
        <w:rPr>
          <w:rFonts w:ascii="Arial" w:hAnsi="Arial" w:cs="Arial"/>
        </w:rPr>
        <w:t xml:space="preserve"> 2018,</w:t>
      </w:r>
      <w:r w:rsidR="00977912" w:rsidRPr="00293E6F">
        <w:rPr>
          <w:rFonts w:ascii="Arial" w:hAnsi="Arial" w:cs="Arial"/>
        </w:rPr>
        <w:t xml:space="preserve"> p. </w:t>
      </w:r>
      <w:r w:rsidR="008F7C18" w:rsidRPr="00293E6F">
        <w:rPr>
          <w:rFonts w:ascii="Arial" w:hAnsi="Arial" w:cs="Arial"/>
        </w:rPr>
        <w:t>26</w:t>
      </w:r>
      <w:r w:rsidR="00FA2572" w:rsidRPr="00293E6F">
        <w:rPr>
          <w:rFonts w:ascii="Arial" w:hAnsi="Arial" w:cs="Arial"/>
        </w:rPr>
        <w:t>)</w:t>
      </w:r>
      <w:r w:rsidRPr="00293E6F">
        <w:rPr>
          <w:rFonts w:ascii="Arial" w:hAnsi="Arial" w:cs="Arial"/>
        </w:rPr>
        <w:t>. </w:t>
      </w:r>
    </w:p>
    <w:p w14:paraId="68CEEE66" w14:textId="77777777" w:rsidR="00F87EFF" w:rsidRPr="00293E6F" w:rsidRDefault="00F87EFF" w:rsidP="00293E6F">
      <w:pPr>
        <w:spacing w:line="480" w:lineRule="auto"/>
        <w:rPr>
          <w:rFonts w:ascii="Arial" w:hAnsi="Arial" w:cs="Arial"/>
          <w:b/>
          <w:bCs/>
          <w:i/>
          <w:iCs/>
        </w:rPr>
      </w:pPr>
    </w:p>
    <w:p w14:paraId="2C448FD5" w14:textId="772886F9" w:rsidR="00A90EDC" w:rsidRPr="00293E6F" w:rsidRDefault="00A90EDC" w:rsidP="00293E6F">
      <w:pPr>
        <w:spacing w:line="480" w:lineRule="auto"/>
        <w:rPr>
          <w:rFonts w:ascii="Arial" w:hAnsi="Arial" w:cs="Arial"/>
          <w:b/>
          <w:bCs/>
          <w:i/>
          <w:iCs/>
        </w:rPr>
      </w:pPr>
      <w:r w:rsidRPr="00293E6F">
        <w:rPr>
          <w:rFonts w:ascii="Arial" w:hAnsi="Arial" w:cs="Arial"/>
        </w:rPr>
        <w:t xml:space="preserve">The authors further develop the explicable link between values and an individual’s actions and experience by positing that ‘espoused values’ are the initial, intuitive, ‘generalised responses’ (Patterson </w:t>
      </w:r>
      <w:r w:rsidRPr="00293E6F">
        <w:rPr>
          <w:rFonts w:ascii="Arial" w:hAnsi="Arial" w:cs="Arial"/>
          <w:i/>
          <w:iCs/>
        </w:rPr>
        <w:t>et al</w:t>
      </w:r>
      <w:r w:rsidRPr="00293E6F">
        <w:rPr>
          <w:rFonts w:ascii="Arial" w:hAnsi="Arial" w:cs="Arial"/>
        </w:rPr>
        <w:t>., 1999, p.6) cited by individuals, but it is only when those values are examined and interpreted through action and experience, that a clearer, more nuanced understanding can begin to take shape (values in practice): </w:t>
      </w:r>
    </w:p>
    <w:p w14:paraId="0EE12445" w14:textId="77777777" w:rsidR="00F87EFF" w:rsidRPr="00293E6F" w:rsidRDefault="00A90EDC" w:rsidP="00293E6F">
      <w:pPr>
        <w:spacing w:line="480" w:lineRule="auto"/>
        <w:rPr>
          <w:rFonts w:ascii="Arial" w:hAnsi="Arial" w:cs="Arial"/>
        </w:rPr>
      </w:pPr>
      <w:r w:rsidRPr="00293E6F">
        <w:rPr>
          <w:rFonts w:ascii="Arial" w:hAnsi="Arial" w:cs="Arial"/>
        </w:rPr>
        <w:t>“</w:t>
      </w:r>
      <w:r w:rsidRPr="00293E6F">
        <w:rPr>
          <w:rFonts w:ascii="Arial" w:hAnsi="Arial" w:cs="Arial"/>
          <w:i/>
          <w:iCs/>
        </w:rPr>
        <w:t>espoused values</w:t>
      </w:r>
      <w:r w:rsidRPr="00293E6F">
        <w:rPr>
          <w:rFonts w:ascii="Arial" w:hAnsi="Arial" w:cs="Arial"/>
        </w:rPr>
        <w:t xml:space="preserve"> (those we are aware are foundational to our practice) are recognised and routinely stated. Yet we are what we do; actions speak louder than words: values have significance only in practice”</w:t>
      </w:r>
      <w:r w:rsidR="00FA2572" w:rsidRPr="00293E6F">
        <w:rPr>
          <w:rFonts w:ascii="Arial" w:hAnsi="Arial" w:cs="Arial"/>
        </w:rPr>
        <w:t xml:space="preserve"> (Bolton and Delderfield</w:t>
      </w:r>
      <w:r w:rsidR="006C65A0" w:rsidRPr="00293E6F">
        <w:rPr>
          <w:rFonts w:ascii="Arial" w:hAnsi="Arial" w:cs="Arial"/>
        </w:rPr>
        <w:t>,</w:t>
      </w:r>
      <w:r w:rsidR="00606F27" w:rsidRPr="00293E6F">
        <w:rPr>
          <w:rFonts w:ascii="Arial" w:hAnsi="Arial" w:cs="Arial"/>
        </w:rPr>
        <w:t xml:space="preserve"> 2018,</w:t>
      </w:r>
      <w:r w:rsidR="006C65A0" w:rsidRPr="00293E6F">
        <w:rPr>
          <w:rFonts w:ascii="Arial" w:hAnsi="Arial" w:cs="Arial"/>
        </w:rPr>
        <w:t xml:space="preserve"> p. </w:t>
      </w:r>
      <w:r w:rsidR="00550135" w:rsidRPr="00293E6F">
        <w:rPr>
          <w:rFonts w:ascii="Arial" w:hAnsi="Arial" w:cs="Arial"/>
        </w:rPr>
        <w:t>27</w:t>
      </w:r>
      <w:r w:rsidR="00FA2572" w:rsidRPr="00293E6F">
        <w:rPr>
          <w:rFonts w:ascii="Arial" w:hAnsi="Arial" w:cs="Arial"/>
        </w:rPr>
        <w:t>)</w:t>
      </w:r>
      <w:r w:rsidRPr="00293E6F">
        <w:rPr>
          <w:rFonts w:ascii="Arial" w:hAnsi="Arial" w:cs="Arial"/>
        </w:rPr>
        <w:t xml:space="preserve">.  They reinforce the idea that who we claim to be, and who we are, can be better </w:t>
      </w:r>
      <w:r w:rsidRPr="00293E6F">
        <w:rPr>
          <w:rFonts w:ascii="Arial" w:hAnsi="Arial" w:cs="Arial"/>
        </w:rPr>
        <w:lastRenderedPageBreak/>
        <w:t>interpreted and understood through the lens of our actions and experiences (Epstein</w:t>
      </w:r>
      <w:r w:rsidR="00E71E02" w:rsidRPr="00293E6F">
        <w:rPr>
          <w:rFonts w:ascii="Arial" w:hAnsi="Arial" w:cs="Arial"/>
        </w:rPr>
        <w:t>,</w:t>
      </w:r>
      <w:r w:rsidR="00606F27" w:rsidRPr="00293E6F">
        <w:rPr>
          <w:rFonts w:ascii="Arial" w:hAnsi="Arial" w:cs="Arial"/>
        </w:rPr>
        <w:t>199</w:t>
      </w:r>
      <w:r w:rsidR="001F73CD" w:rsidRPr="00293E6F">
        <w:rPr>
          <w:rFonts w:ascii="Arial" w:hAnsi="Arial" w:cs="Arial"/>
        </w:rPr>
        <w:t>9</w:t>
      </w:r>
      <w:r w:rsidR="00606F27" w:rsidRPr="00293E6F">
        <w:rPr>
          <w:rFonts w:ascii="Arial" w:hAnsi="Arial" w:cs="Arial"/>
        </w:rPr>
        <w:t>,</w:t>
      </w:r>
      <w:r w:rsidR="00E71E02" w:rsidRPr="00293E6F">
        <w:rPr>
          <w:rFonts w:ascii="Arial" w:hAnsi="Arial" w:cs="Arial"/>
        </w:rPr>
        <w:t xml:space="preserve"> p.</w:t>
      </w:r>
      <w:r w:rsidR="00D4297B" w:rsidRPr="00293E6F">
        <w:rPr>
          <w:rFonts w:ascii="Arial" w:hAnsi="Arial" w:cs="Arial"/>
        </w:rPr>
        <w:t xml:space="preserve"> 834</w:t>
      </w:r>
      <w:r w:rsidR="00E71E02" w:rsidRPr="00293E6F">
        <w:rPr>
          <w:rFonts w:ascii="Arial" w:hAnsi="Arial" w:cs="Arial"/>
        </w:rPr>
        <w:t xml:space="preserve">; </w:t>
      </w:r>
      <w:r w:rsidRPr="00293E6F">
        <w:rPr>
          <w:rFonts w:ascii="Arial" w:hAnsi="Arial" w:cs="Arial"/>
        </w:rPr>
        <w:t>Patterson et al</w:t>
      </w:r>
      <w:r w:rsidR="00E71E02" w:rsidRPr="00293E6F">
        <w:rPr>
          <w:rFonts w:ascii="Arial" w:hAnsi="Arial" w:cs="Arial"/>
        </w:rPr>
        <w:t>,</w:t>
      </w:r>
      <w:r w:rsidR="00E17873" w:rsidRPr="00293E6F">
        <w:rPr>
          <w:rFonts w:ascii="Arial" w:hAnsi="Arial" w:cs="Arial"/>
        </w:rPr>
        <w:t xml:space="preserve"> 1999,</w:t>
      </w:r>
      <w:r w:rsidR="00E71E02" w:rsidRPr="00293E6F">
        <w:rPr>
          <w:rFonts w:ascii="Arial" w:hAnsi="Arial" w:cs="Arial"/>
        </w:rPr>
        <w:t xml:space="preserve"> p. </w:t>
      </w:r>
      <w:r w:rsidR="00D4297B" w:rsidRPr="00293E6F">
        <w:rPr>
          <w:rFonts w:ascii="Arial" w:hAnsi="Arial" w:cs="Arial"/>
        </w:rPr>
        <w:t>6</w:t>
      </w:r>
      <w:r w:rsidRPr="00293E6F">
        <w:rPr>
          <w:rFonts w:ascii="Arial" w:hAnsi="Arial" w:cs="Arial"/>
        </w:rPr>
        <w:t>).</w:t>
      </w:r>
    </w:p>
    <w:p w14:paraId="1ED17DA1" w14:textId="77777777" w:rsidR="00F87EFF" w:rsidRPr="00293E6F" w:rsidRDefault="00F87EFF" w:rsidP="00293E6F">
      <w:pPr>
        <w:spacing w:line="480" w:lineRule="auto"/>
        <w:rPr>
          <w:rFonts w:ascii="Arial" w:hAnsi="Arial" w:cs="Arial"/>
        </w:rPr>
      </w:pPr>
    </w:p>
    <w:p w14:paraId="35DFB8D1" w14:textId="77777777" w:rsidR="00F87EFF" w:rsidRPr="00293E6F" w:rsidRDefault="00A90EDC" w:rsidP="00293E6F">
      <w:pPr>
        <w:spacing w:line="480" w:lineRule="auto"/>
        <w:rPr>
          <w:rFonts w:ascii="Arial" w:hAnsi="Arial" w:cs="Arial"/>
        </w:rPr>
      </w:pPr>
      <w:r w:rsidRPr="00293E6F">
        <w:rPr>
          <w:rFonts w:ascii="Arial" w:hAnsi="Arial" w:cs="Arial"/>
        </w:rPr>
        <w:t xml:space="preserve">The link established (of Argyris and Schön’s </w:t>
      </w:r>
      <w:r w:rsidRPr="00293E6F">
        <w:rPr>
          <w:rFonts w:ascii="Arial" w:hAnsi="Arial" w:cs="Arial"/>
          <w:i/>
          <w:iCs/>
        </w:rPr>
        <w:t>Theory in Practice</w:t>
      </w:r>
      <w:r w:rsidRPr="00293E6F">
        <w:rPr>
          <w:rFonts w:ascii="Arial" w:hAnsi="Arial" w:cs="Arial"/>
        </w:rPr>
        <w:t xml:space="preserve"> to values), Bolton and Delderfield (201</w:t>
      </w:r>
      <w:r w:rsidR="002822A2" w:rsidRPr="00293E6F">
        <w:rPr>
          <w:rFonts w:ascii="Arial" w:hAnsi="Arial" w:cs="Arial"/>
        </w:rPr>
        <w:t>8</w:t>
      </w:r>
      <w:r w:rsidRPr="00293E6F">
        <w:rPr>
          <w:rFonts w:ascii="Arial" w:hAnsi="Arial" w:cs="Arial"/>
        </w:rPr>
        <w:t>) state that it is legitimate to similarly consider values through the framework of their practice based reflective model (</w:t>
      </w:r>
      <w:r w:rsidR="00FA2572" w:rsidRPr="00293E6F">
        <w:rPr>
          <w:rFonts w:ascii="Arial" w:hAnsi="Arial" w:cs="Arial"/>
        </w:rPr>
        <w:t>Bolton and Delderfield,</w:t>
      </w:r>
      <w:r w:rsidR="00F03750" w:rsidRPr="00293E6F">
        <w:rPr>
          <w:rFonts w:ascii="Arial" w:hAnsi="Arial" w:cs="Arial"/>
        </w:rPr>
        <w:t xml:space="preserve"> 201</w:t>
      </w:r>
      <w:r w:rsidR="001F73CD" w:rsidRPr="00293E6F">
        <w:rPr>
          <w:rFonts w:ascii="Arial" w:hAnsi="Arial" w:cs="Arial"/>
        </w:rPr>
        <w:t>8</w:t>
      </w:r>
      <w:r w:rsidR="00F03750" w:rsidRPr="00293E6F">
        <w:rPr>
          <w:rFonts w:ascii="Arial" w:hAnsi="Arial" w:cs="Arial"/>
        </w:rPr>
        <w:t>,</w:t>
      </w:r>
      <w:r w:rsidR="00FA2572" w:rsidRPr="00293E6F">
        <w:rPr>
          <w:rFonts w:ascii="Arial" w:hAnsi="Arial" w:cs="Arial"/>
        </w:rPr>
        <w:t xml:space="preserve"> </w:t>
      </w:r>
      <w:r w:rsidRPr="00293E6F">
        <w:rPr>
          <w:rFonts w:ascii="Arial" w:hAnsi="Arial" w:cs="Arial"/>
        </w:rPr>
        <w:t xml:space="preserve">p.56). Indeed, the literature suggests that Argyris and Schön are important formative thinkers in the development of reflective practice, offering a blueprint onto which </w:t>
      </w:r>
      <w:r w:rsidR="00F87EFF" w:rsidRPr="00293E6F">
        <w:rPr>
          <w:rFonts w:ascii="Arial" w:hAnsi="Arial" w:cs="Arial"/>
        </w:rPr>
        <w:t>several</w:t>
      </w:r>
      <w:r w:rsidRPr="00293E6F">
        <w:rPr>
          <w:rFonts w:ascii="Arial" w:hAnsi="Arial" w:cs="Arial"/>
        </w:rPr>
        <w:t xml:space="preserve"> later scholars have expanded and developed (</w:t>
      </w:r>
      <w:r w:rsidR="00C1373D" w:rsidRPr="00293E6F">
        <w:rPr>
          <w:rFonts w:ascii="Arial" w:hAnsi="Arial" w:cs="Arial"/>
        </w:rPr>
        <w:t xml:space="preserve">Kolb </w:t>
      </w:r>
      <w:r w:rsidR="00881C73" w:rsidRPr="00293E6F">
        <w:rPr>
          <w:rFonts w:ascii="Arial" w:hAnsi="Arial" w:cs="Arial"/>
        </w:rPr>
        <w:t xml:space="preserve">2015; </w:t>
      </w:r>
      <w:r w:rsidR="000901B3" w:rsidRPr="00293E6F">
        <w:rPr>
          <w:rFonts w:ascii="Arial" w:hAnsi="Arial" w:cs="Arial"/>
        </w:rPr>
        <w:t xml:space="preserve">Gibbs, </w:t>
      </w:r>
      <w:r w:rsidR="00E779B7" w:rsidRPr="00293E6F">
        <w:rPr>
          <w:rFonts w:ascii="Arial" w:hAnsi="Arial" w:cs="Arial"/>
        </w:rPr>
        <w:t xml:space="preserve">1988; </w:t>
      </w:r>
      <w:r w:rsidR="00F16FA6" w:rsidRPr="00293E6F">
        <w:rPr>
          <w:rFonts w:ascii="Arial" w:hAnsi="Arial" w:cs="Arial"/>
        </w:rPr>
        <w:t>McGill</w:t>
      </w:r>
      <w:r w:rsidR="00723725" w:rsidRPr="00293E6F">
        <w:rPr>
          <w:rFonts w:ascii="Arial" w:hAnsi="Arial" w:cs="Arial"/>
        </w:rPr>
        <w:t xml:space="preserve"> and Brockbank</w:t>
      </w:r>
      <w:r w:rsidR="00F16FA6" w:rsidRPr="00293E6F">
        <w:rPr>
          <w:rFonts w:ascii="Arial" w:hAnsi="Arial" w:cs="Arial"/>
        </w:rPr>
        <w:t>, 2004</w:t>
      </w:r>
      <w:r w:rsidR="00627943" w:rsidRPr="00293E6F">
        <w:rPr>
          <w:rFonts w:ascii="Arial" w:hAnsi="Arial" w:cs="Arial"/>
        </w:rPr>
        <w:t>;</w:t>
      </w:r>
      <w:r w:rsidR="00A571AB" w:rsidRPr="00293E6F">
        <w:rPr>
          <w:rFonts w:ascii="Arial" w:hAnsi="Arial" w:cs="Arial"/>
        </w:rPr>
        <w:t xml:space="preserve"> Hawkins</w:t>
      </w:r>
      <w:r w:rsidR="006C0C30" w:rsidRPr="00293E6F">
        <w:rPr>
          <w:rFonts w:ascii="Arial" w:hAnsi="Arial" w:cs="Arial"/>
        </w:rPr>
        <w:t xml:space="preserve"> </w:t>
      </w:r>
      <w:r w:rsidR="00380C45" w:rsidRPr="00293E6F">
        <w:rPr>
          <w:rFonts w:ascii="Arial" w:hAnsi="Arial" w:cs="Arial"/>
        </w:rPr>
        <w:t>et al</w:t>
      </w:r>
      <w:r w:rsidR="006C0C30" w:rsidRPr="00293E6F">
        <w:rPr>
          <w:rFonts w:ascii="Arial" w:hAnsi="Arial" w:cs="Arial"/>
        </w:rPr>
        <w:t xml:space="preserve">, </w:t>
      </w:r>
      <w:r w:rsidR="00BD6A8B" w:rsidRPr="00293E6F">
        <w:rPr>
          <w:rFonts w:ascii="Arial" w:hAnsi="Arial" w:cs="Arial"/>
        </w:rPr>
        <w:t>2012</w:t>
      </w:r>
      <w:r w:rsidRPr="00293E6F">
        <w:rPr>
          <w:rFonts w:ascii="Arial" w:hAnsi="Arial" w:cs="Arial"/>
        </w:rPr>
        <w:t>). Central to the model is the concept of single and double loop learning; the former representing the critical examination of actions, whilst utilising an unchanging basis for that exploration</w:t>
      </w:r>
      <w:r w:rsidR="00C72B8A" w:rsidRPr="00293E6F">
        <w:rPr>
          <w:rFonts w:ascii="Arial" w:hAnsi="Arial" w:cs="Arial"/>
        </w:rPr>
        <w:t xml:space="preserve"> (</w:t>
      </w:r>
      <w:r w:rsidR="005600A6" w:rsidRPr="00293E6F">
        <w:rPr>
          <w:rFonts w:ascii="Arial" w:hAnsi="Arial" w:cs="Arial"/>
        </w:rPr>
        <w:t xml:space="preserve">Bolton and Delderfield, </w:t>
      </w:r>
      <w:r w:rsidR="00C56FFC" w:rsidRPr="00293E6F">
        <w:rPr>
          <w:rFonts w:ascii="Arial" w:hAnsi="Arial" w:cs="Arial"/>
        </w:rPr>
        <w:t xml:space="preserve">2018, </w:t>
      </w:r>
      <w:r w:rsidR="005600A6" w:rsidRPr="00293E6F">
        <w:rPr>
          <w:rFonts w:ascii="Arial" w:hAnsi="Arial" w:cs="Arial"/>
        </w:rPr>
        <w:t>p.</w:t>
      </w:r>
      <w:r w:rsidR="00C9119C" w:rsidRPr="00293E6F">
        <w:rPr>
          <w:rFonts w:ascii="Arial" w:hAnsi="Arial" w:cs="Arial"/>
        </w:rPr>
        <w:t>55-56</w:t>
      </w:r>
      <w:r w:rsidR="00C72B8A" w:rsidRPr="00293E6F">
        <w:rPr>
          <w:rFonts w:ascii="Arial" w:hAnsi="Arial" w:cs="Arial"/>
        </w:rPr>
        <w:t>)</w:t>
      </w:r>
      <w:r w:rsidRPr="00293E6F">
        <w:rPr>
          <w:rFonts w:ascii="Arial" w:hAnsi="Arial" w:cs="Arial"/>
        </w:rPr>
        <w:t xml:space="preserve">. Double loop learning is seen as a broader, more dynamic approach whereby the reflection </w:t>
      </w:r>
      <w:r w:rsidR="00FE0A21" w:rsidRPr="00293E6F">
        <w:rPr>
          <w:rFonts w:ascii="Arial" w:hAnsi="Arial" w:cs="Arial"/>
        </w:rPr>
        <w:t>can</w:t>
      </w:r>
      <w:r w:rsidRPr="00293E6F">
        <w:rPr>
          <w:rFonts w:ascii="Arial" w:hAnsi="Arial" w:cs="Arial"/>
        </w:rPr>
        <w:t xml:space="preserve"> question both the decisions or actions which were undertaken, as well as the underpinning understandings which prompted them in the first place</w:t>
      </w:r>
      <w:r w:rsidR="00C72B8A" w:rsidRPr="00293E6F">
        <w:rPr>
          <w:rFonts w:ascii="Arial" w:hAnsi="Arial" w:cs="Arial"/>
        </w:rPr>
        <w:t xml:space="preserve"> (</w:t>
      </w:r>
      <w:r w:rsidR="005600A6" w:rsidRPr="00293E6F">
        <w:rPr>
          <w:rFonts w:ascii="Arial" w:hAnsi="Arial" w:cs="Arial"/>
        </w:rPr>
        <w:t xml:space="preserve">Bolton and Delderfield, </w:t>
      </w:r>
      <w:r w:rsidR="000D0EE6" w:rsidRPr="00293E6F">
        <w:rPr>
          <w:rFonts w:ascii="Arial" w:hAnsi="Arial" w:cs="Arial"/>
        </w:rPr>
        <w:t xml:space="preserve">2018, </w:t>
      </w:r>
      <w:r w:rsidR="005600A6" w:rsidRPr="00293E6F">
        <w:rPr>
          <w:rFonts w:ascii="Arial" w:hAnsi="Arial" w:cs="Arial"/>
        </w:rPr>
        <w:t>p.</w:t>
      </w:r>
      <w:r w:rsidR="00C9119C" w:rsidRPr="00293E6F">
        <w:rPr>
          <w:rFonts w:ascii="Arial" w:hAnsi="Arial" w:cs="Arial"/>
        </w:rPr>
        <w:t>55-56</w:t>
      </w:r>
      <w:r w:rsidR="00C72B8A" w:rsidRPr="00293E6F">
        <w:rPr>
          <w:rFonts w:ascii="Arial" w:hAnsi="Arial" w:cs="Arial"/>
        </w:rPr>
        <w:t>)</w:t>
      </w:r>
      <w:r w:rsidRPr="00293E6F">
        <w:rPr>
          <w:rFonts w:ascii="Arial" w:hAnsi="Arial" w:cs="Arial"/>
        </w:rPr>
        <w:t xml:space="preserve">. Argyris (1991) explains the distinction with the analogy of a thermostat set to a static temperature (single loop) which might explore why it is set thus, and whether a different setting would be more beneficial (double </w:t>
      </w:r>
      <w:r w:rsidR="00D84A4A" w:rsidRPr="00293E6F">
        <w:rPr>
          <w:rFonts w:ascii="Arial" w:hAnsi="Arial" w:cs="Arial"/>
        </w:rPr>
        <w:t>loop) (</w:t>
      </w:r>
      <w:r w:rsidR="00015A2A" w:rsidRPr="00293E6F">
        <w:rPr>
          <w:rFonts w:ascii="Arial" w:hAnsi="Arial" w:cs="Arial"/>
        </w:rPr>
        <w:t>Argyris</w:t>
      </w:r>
      <w:r w:rsidR="00BF6EA3" w:rsidRPr="00293E6F">
        <w:rPr>
          <w:rFonts w:ascii="Arial" w:hAnsi="Arial" w:cs="Arial"/>
        </w:rPr>
        <w:t>, 199</w:t>
      </w:r>
      <w:r w:rsidR="00B00B2D" w:rsidRPr="00293E6F">
        <w:rPr>
          <w:rFonts w:ascii="Arial" w:hAnsi="Arial" w:cs="Arial"/>
        </w:rPr>
        <w:t>1,</w:t>
      </w:r>
      <w:r w:rsidR="00EE4A75" w:rsidRPr="00293E6F">
        <w:rPr>
          <w:rFonts w:ascii="Arial" w:hAnsi="Arial" w:cs="Arial"/>
        </w:rPr>
        <w:t xml:space="preserve"> p. </w:t>
      </w:r>
      <w:r w:rsidR="00D84A4A" w:rsidRPr="00293E6F">
        <w:rPr>
          <w:rFonts w:ascii="Arial" w:hAnsi="Arial" w:cs="Arial"/>
        </w:rPr>
        <w:t>100</w:t>
      </w:r>
      <w:r w:rsidR="00015A2A" w:rsidRPr="00293E6F">
        <w:rPr>
          <w:rFonts w:ascii="Arial" w:hAnsi="Arial" w:cs="Arial"/>
        </w:rPr>
        <w:t>)</w:t>
      </w:r>
      <w:r w:rsidRPr="00293E6F">
        <w:rPr>
          <w:rFonts w:ascii="Arial" w:hAnsi="Arial" w:cs="Arial"/>
        </w:rPr>
        <w:t>. </w:t>
      </w:r>
    </w:p>
    <w:p w14:paraId="48E63E90" w14:textId="77777777" w:rsidR="00F87EFF" w:rsidRPr="00293E6F" w:rsidRDefault="00F87EFF" w:rsidP="00293E6F">
      <w:pPr>
        <w:spacing w:line="480" w:lineRule="auto"/>
        <w:rPr>
          <w:rFonts w:ascii="Arial" w:hAnsi="Arial" w:cs="Arial"/>
        </w:rPr>
      </w:pPr>
    </w:p>
    <w:p w14:paraId="22840402" w14:textId="77777777" w:rsidR="00F87EFF" w:rsidRPr="00293E6F" w:rsidRDefault="00A90EDC" w:rsidP="00293E6F">
      <w:pPr>
        <w:spacing w:line="480" w:lineRule="auto"/>
        <w:rPr>
          <w:rFonts w:ascii="Arial" w:hAnsi="Arial" w:cs="Arial"/>
        </w:rPr>
      </w:pPr>
      <w:r w:rsidRPr="00293E6F">
        <w:rPr>
          <w:rFonts w:ascii="Arial" w:hAnsi="Arial" w:cs="Arial"/>
        </w:rPr>
        <w:t>This approach seems pertinent for this assignment for a number of reasons. Firstly, it best reflects the intuitive process that arises when I begin to reflect on my values. Equally, as a broad, formative account, it offers greater flexibility since subsequent expansions tend to focus on singular events and professional best practice.</w:t>
      </w:r>
    </w:p>
    <w:p w14:paraId="69E73ADF" w14:textId="77777777" w:rsidR="00F87EFF" w:rsidRPr="00293E6F" w:rsidRDefault="00F87EFF" w:rsidP="00293E6F">
      <w:pPr>
        <w:spacing w:line="480" w:lineRule="auto"/>
        <w:rPr>
          <w:rFonts w:ascii="Arial" w:hAnsi="Arial" w:cs="Arial"/>
        </w:rPr>
      </w:pPr>
    </w:p>
    <w:p w14:paraId="2D5FEFBA" w14:textId="3D9A7780" w:rsidR="0018628F" w:rsidRPr="00293E6F" w:rsidRDefault="00A90EDC" w:rsidP="00293E6F">
      <w:pPr>
        <w:spacing w:line="480" w:lineRule="auto"/>
        <w:rPr>
          <w:rFonts w:ascii="Arial" w:hAnsi="Arial" w:cs="Arial"/>
        </w:rPr>
      </w:pPr>
      <w:r w:rsidRPr="00293E6F">
        <w:rPr>
          <w:rFonts w:ascii="Arial" w:hAnsi="Arial" w:cs="Arial"/>
          <w:b/>
          <w:bCs/>
          <w:i/>
          <w:iCs/>
        </w:rPr>
        <w:t>Personal Reflection - ‘espoused values’</w:t>
      </w:r>
      <w:r w:rsidRPr="00293E6F">
        <w:rPr>
          <w:rFonts w:ascii="Arial" w:hAnsi="Arial" w:cs="Arial"/>
          <w:b/>
          <w:bCs/>
          <w:i/>
          <w:iCs/>
        </w:rPr>
        <w:br/>
      </w:r>
      <w:r w:rsidRPr="00293E6F">
        <w:rPr>
          <w:rFonts w:ascii="Arial" w:hAnsi="Arial" w:cs="Arial"/>
        </w:rPr>
        <w:t xml:space="preserve">Personal values are often seen as influenced by our socialisation and childhood experiences (Sagiv &amp; Schwartz, 2022). I was brought up as the eldest child in an overtly political household. My parents were socialists, and my mother a feminist, and both were activists in their youth before family responsibilities became a limiting factor. When I ask myself ‘who am </w:t>
      </w:r>
      <w:r w:rsidR="00015A2A" w:rsidRPr="00293E6F">
        <w:rPr>
          <w:rFonts w:ascii="Arial" w:hAnsi="Arial" w:cs="Arial"/>
        </w:rPr>
        <w:t>I</w:t>
      </w:r>
      <w:r w:rsidRPr="00293E6F">
        <w:rPr>
          <w:rFonts w:ascii="Arial" w:hAnsi="Arial" w:cs="Arial"/>
        </w:rPr>
        <w:t>?’, I instinctively make this association when I think about my personal values and would always describe myself in similar terms. Intuitively, I define my values in political and feminist ways; I believe in a fairer society which actively reduces economic, class, gender and racial inequity.</w:t>
      </w:r>
    </w:p>
    <w:p w14:paraId="7B954683" w14:textId="77777777" w:rsidR="00302A70" w:rsidRPr="00293E6F" w:rsidRDefault="00302A70" w:rsidP="00293E6F">
      <w:pPr>
        <w:spacing w:line="480" w:lineRule="auto"/>
        <w:rPr>
          <w:rFonts w:ascii="Arial" w:hAnsi="Arial" w:cs="Arial"/>
        </w:rPr>
      </w:pPr>
    </w:p>
    <w:p w14:paraId="36784AA8" w14:textId="77777777" w:rsidR="00302A70" w:rsidRPr="00293E6F" w:rsidRDefault="00A90EDC" w:rsidP="00293E6F">
      <w:pPr>
        <w:spacing w:line="480" w:lineRule="auto"/>
        <w:rPr>
          <w:rFonts w:ascii="Arial" w:hAnsi="Arial" w:cs="Arial"/>
        </w:rPr>
      </w:pPr>
      <w:r w:rsidRPr="00293E6F">
        <w:rPr>
          <w:rFonts w:ascii="Arial" w:hAnsi="Arial" w:cs="Arial"/>
        </w:rPr>
        <w:t>Given the theoretical position that values are at least partly defined by their reflection in our actions, I found myself struggling to authenticate my intuition since it felt that there was a paucity of action-based evidence. I considered how socialist and feminist values might be characterised in my day-to-day life. It seemed that this might be understood at both a personal and societal level</w:t>
      </w:r>
      <w:r w:rsidR="0005651C" w:rsidRPr="00293E6F">
        <w:rPr>
          <w:rFonts w:ascii="Arial" w:hAnsi="Arial" w:cs="Arial"/>
        </w:rPr>
        <w:t xml:space="preserve"> </w:t>
      </w:r>
      <w:r w:rsidR="00AC00F1" w:rsidRPr="00293E6F">
        <w:rPr>
          <w:rFonts w:ascii="Arial" w:hAnsi="Arial" w:cs="Arial"/>
        </w:rPr>
        <w:t>(</w:t>
      </w:r>
      <w:r w:rsidR="00AE7951" w:rsidRPr="00293E6F">
        <w:rPr>
          <w:rFonts w:ascii="Arial" w:hAnsi="Arial" w:cs="Arial"/>
        </w:rPr>
        <w:t>Fischer &amp; Poortinga</w:t>
      </w:r>
      <w:r w:rsidR="00AC00F1" w:rsidRPr="00293E6F">
        <w:rPr>
          <w:rFonts w:ascii="Arial" w:hAnsi="Arial" w:cs="Arial"/>
        </w:rPr>
        <w:t xml:space="preserve">, </w:t>
      </w:r>
      <w:r w:rsidR="00AE7951" w:rsidRPr="00293E6F">
        <w:rPr>
          <w:rFonts w:ascii="Arial" w:hAnsi="Arial" w:cs="Arial"/>
        </w:rPr>
        <w:t>2012</w:t>
      </w:r>
      <w:r w:rsidR="0005651C" w:rsidRPr="00293E6F">
        <w:rPr>
          <w:rFonts w:ascii="Arial" w:hAnsi="Arial" w:cs="Arial"/>
        </w:rPr>
        <w:t>)</w:t>
      </w:r>
      <w:r w:rsidRPr="00293E6F">
        <w:rPr>
          <w:rFonts w:ascii="Arial" w:hAnsi="Arial" w:cs="Arial"/>
        </w:rPr>
        <w:t>. I felt there was some justification at the personal level, since my beliefs did influence how I approach individual interactions; for example, I could account for challenging expressions and behaviour at odds with my beliefs (such as racism and sexism). Yet, nevertheless, this still felt somewhat inadequate for a supposed self-defining set of values.</w:t>
      </w:r>
    </w:p>
    <w:p w14:paraId="667D9E9A" w14:textId="77777777" w:rsidR="00302A70" w:rsidRPr="00293E6F" w:rsidRDefault="00302A70" w:rsidP="00293E6F">
      <w:pPr>
        <w:spacing w:line="480" w:lineRule="auto"/>
        <w:rPr>
          <w:rFonts w:ascii="Arial" w:hAnsi="Arial" w:cs="Arial"/>
        </w:rPr>
      </w:pPr>
    </w:p>
    <w:p w14:paraId="2DA37F8B" w14:textId="77777777" w:rsidR="00302A70" w:rsidRPr="00293E6F" w:rsidRDefault="00A90EDC" w:rsidP="00293E6F">
      <w:pPr>
        <w:spacing w:line="480" w:lineRule="auto"/>
        <w:rPr>
          <w:rFonts w:ascii="Arial" w:hAnsi="Arial" w:cs="Arial"/>
        </w:rPr>
      </w:pPr>
      <w:r w:rsidRPr="00293E6F">
        <w:rPr>
          <w:rFonts w:ascii="Arial" w:hAnsi="Arial" w:cs="Arial"/>
        </w:rPr>
        <w:t xml:space="preserve">Equally, at a more societal level, I struggled to think of any concrete examples of how my beliefs translated into action; I do not attend demonstrations, I’m not a </w:t>
      </w:r>
      <w:r w:rsidRPr="00293E6F">
        <w:rPr>
          <w:rFonts w:ascii="Arial" w:hAnsi="Arial" w:cs="Arial"/>
        </w:rPr>
        <w:lastRenderedPageBreak/>
        <w:t xml:space="preserve">member of relevant organisations and neither do I take part in broader campaigning. It felt that where a person holds political values as </w:t>
      </w:r>
      <w:r w:rsidR="00E5628E" w:rsidRPr="00293E6F">
        <w:rPr>
          <w:rFonts w:ascii="Arial" w:hAnsi="Arial" w:cs="Arial"/>
        </w:rPr>
        <w:t>self-defining,</w:t>
      </w:r>
      <w:r w:rsidRPr="00293E6F">
        <w:rPr>
          <w:rFonts w:ascii="Arial" w:hAnsi="Arial" w:cs="Arial"/>
        </w:rPr>
        <w:t xml:space="preserve"> they generally express this through activism; only activists are clearly ‘living’ their values</w:t>
      </w:r>
      <w:r w:rsidR="002469AF" w:rsidRPr="00293E6F">
        <w:rPr>
          <w:rFonts w:ascii="Arial" w:hAnsi="Arial" w:cs="Arial"/>
        </w:rPr>
        <w:t xml:space="preserve"> (</w:t>
      </w:r>
      <w:r w:rsidR="002104AD" w:rsidRPr="00293E6F">
        <w:rPr>
          <w:rFonts w:ascii="Arial" w:hAnsi="Arial" w:cs="Arial"/>
        </w:rPr>
        <w:t xml:space="preserve">Hackett, 2013). </w:t>
      </w:r>
      <w:r w:rsidRPr="00293E6F">
        <w:rPr>
          <w:rFonts w:ascii="Arial" w:hAnsi="Arial" w:cs="Arial"/>
        </w:rPr>
        <w:t>The paucity of personal practical application led me to feel that my intuitive understandings lacked authenticity and prompted me to reconsider whether these are actually my preeminent values. At best, in my case, it feels socialism and feminism may be ‘espoused values’, but they do not readily translate into ‘values in practice’.</w:t>
      </w:r>
    </w:p>
    <w:p w14:paraId="3D5D8F2E" w14:textId="77777777" w:rsidR="00302A70" w:rsidRPr="00293E6F" w:rsidRDefault="00302A70" w:rsidP="00293E6F">
      <w:pPr>
        <w:spacing w:line="480" w:lineRule="auto"/>
        <w:rPr>
          <w:rFonts w:ascii="Arial" w:hAnsi="Arial" w:cs="Arial"/>
        </w:rPr>
      </w:pPr>
    </w:p>
    <w:p w14:paraId="3172CE45" w14:textId="77777777" w:rsidR="00302A70" w:rsidRPr="00293E6F" w:rsidRDefault="00A90EDC" w:rsidP="00293E6F">
      <w:pPr>
        <w:spacing w:line="480" w:lineRule="auto"/>
        <w:rPr>
          <w:rFonts w:ascii="Arial" w:hAnsi="Arial" w:cs="Arial"/>
        </w:rPr>
      </w:pPr>
      <w:r w:rsidRPr="00293E6F">
        <w:rPr>
          <w:rFonts w:ascii="Arial" w:hAnsi="Arial" w:cs="Arial"/>
          <w:b/>
          <w:bCs/>
          <w:i/>
          <w:iCs/>
        </w:rPr>
        <w:t xml:space="preserve">Personal Reflection </w:t>
      </w:r>
      <w:r w:rsidR="00FE0A21" w:rsidRPr="00293E6F">
        <w:rPr>
          <w:rFonts w:ascii="Arial" w:hAnsi="Arial" w:cs="Arial"/>
          <w:b/>
          <w:bCs/>
          <w:i/>
          <w:iCs/>
        </w:rPr>
        <w:t>–</w:t>
      </w:r>
      <w:r w:rsidRPr="00293E6F">
        <w:rPr>
          <w:rFonts w:ascii="Arial" w:hAnsi="Arial" w:cs="Arial"/>
          <w:b/>
          <w:bCs/>
          <w:i/>
          <w:iCs/>
        </w:rPr>
        <w:t xml:space="preserve"> </w:t>
      </w:r>
      <w:r w:rsidR="00FE0A21" w:rsidRPr="00293E6F">
        <w:rPr>
          <w:rFonts w:ascii="Arial" w:hAnsi="Arial" w:cs="Arial"/>
          <w:b/>
          <w:bCs/>
          <w:i/>
          <w:iCs/>
        </w:rPr>
        <w:t>‘</w:t>
      </w:r>
      <w:r w:rsidRPr="00293E6F">
        <w:rPr>
          <w:rFonts w:ascii="Arial" w:hAnsi="Arial" w:cs="Arial"/>
          <w:b/>
          <w:bCs/>
          <w:i/>
          <w:iCs/>
        </w:rPr>
        <w:t>single loop</w:t>
      </w:r>
      <w:r w:rsidR="00FE0A21" w:rsidRPr="00293E6F">
        <w:rPr>
          <w:rFonts w:ascii="Arial" w:hAnsi="Arial" w:cs="Arial"/>
          <w:b/>
          <w:bCs/>
          <w:i/>
          <w:iCs/>
        </w:rPr>
        <w:t>’</w:t>
      </w:r>
      <w:r w:rsidRPr="00293E6F">
        <w:rPr>
          <w:rFonts w:ascii="Arial" w:hAnsi="Arial" w:cs="Arial"/>
          <w:b/>
          <w:bCs/>
          <w:i/>
          <w:iCs/>
        </w:rPr>
        <w:br/>
      </w:r>
      <w:r w:rsidRPr="00293E6F">
        <w:rPr>
          <w:rFonts w:ascii="Arial" w:hAnsi="Arial" w:cs="Arial"/>
        </w:rPr>
        <w:t xml:space="preserve">Since my intuitive values did not fully concur with an understanding that values are </w:t>
      </w:r>
      <w:r w:rsidR="00B55B4A" w:rsidRPr="00293E6F">
        <w:rPr>
          <w:rFonts w:ascii="Arial" w:hAnsi="Arial" w:cs="Arial"/>
        </w:rPr>
        <w:t>behaviourally</w:t>
      </w:r>
      <w:r w:rsidRPr="00293E6F">
        <w:rPr>
          <w:rFonts w:ascii="Arial" w:hAnsi="Arial" w:cs="Arial"/>
        </w:rPr>
        <w:t xml:space="preserve"> defined and evidenced, I reevaluated a definition of my personal values from those concepts that had the most impact on my behaviour. This process highlighted two </w:t>
      </w:r>
      <w:r w:rsidR="00B55B4A" w:rsidRPr="00293E6F">
        <w:rPr>
          <w:rFonts w:ascii="Arial" w:hAnsi="Arial" w:cs="Arial"/>
        </w:rPr>
        <w:t>concepts:</w:t>
      </w:r>
      <w:r w:rsidRPr="00293E6F">
        <w:rPr>
          <w:rFonts w:ascii="Arial" w:hAnsi="Arial" w:cs="Arial"/>
        </w:rPr>
        <w:t xml:space="preserve"> self-awareness and personal growth, as well as the prioritisation of critical relationships. Whilst I could readily evidence these ideas in behavioural examples, they felt both nebulous and self-centred and I questioned the extent to which they might be described as values. In essence, utilising a </w:t>
      </w:r>
      <w:r w:rsidR="00FE0A21" w:rsidRPr="00293E6F">
        <w:rPr>
          <w:rFonts w:ascii="Arial" w:hAnsi="Arial" w:cs="Arial"/>
        </w:rPr>
        <w:t>‘</w:t>
      </w:r>
      <w:r w:rsidRPr="00293E6F">
        <w:rPr>
          <w:rFonts w:ascii="Arial" w:hAnsi="Arial" w:cs="Arial"/>
        </w:rPr>
        <w:t>single loop</w:t>
      </w:r>
      <w:r w:rsidR="00FE0A21" w:rsidRPr="00293E6F">
        <w:rPr>
          <w:rFonts w:ascii="Arial" w:hAnsi="Arial" w:cs="Arial"/>
        </w:rPr>
        <w:t>’</w:t>
      </w:r>
      <w:r w:rsidRPr="00293E6F">
        <w:rPr>
          <w:rFonts w:ascii="Arial" w:hAnsi="Arial" w:cs="Arial"/>
        </w:rPr>
        <w:t xml:space="preserve"> model enabled a significant </w:t>
      </w:r>
      <w:r w:rsidR="00DE4810" w:rsidRPr="00293E6F">
        <w:rPr>
          <w:rFonts w:ascii="Arial" w:hAnsi="Arial" w:cs="Arial"/>
        </w:rPr>
        <w:t>re-evaluation</w:t>
      </w:r>
      <w:r w:rsidRPr="00293E6F">
        <w:rPr>
          <w:rFonts w:ascii="Arial" w:hAnsi="Arial" w:cs="Arial"/>
        </w:rPr>
        <w:t>, but left a perceptual dilemma; the ideas which personally define ‘true values’ had little practical application, whereas those which were practically demonstrable didn’t feel like ‘true values’ and, for me, lacked substance. The resulting disquiet suggested further reflection was required.</w:t>
      </w:r>
    </w:p>
    <w:p w14:paraId="2BEA18F6" w14:textId="77777777" w:rsidR="00302A70" w:rsidRPr="00293E6F" w:rsidRDefault="00302A70" w:rsidP="00293E6F">
      <w:pPr>
        <w:spacing w:line="480" w:lineRule="auto"/>
        <w:rPr>
          <w:rFonts w:ascii="Arial" w:hAnsi="Arial" w:cs="Arial"/>
        </w:rPr>
      </w:pPr>
    </w:p>
    <w:p w14:paraId="61C32925" w14:textId="77777777" w:rsidR="00302A70" w:rsidRPr="00293E6F" w:rsidRDefault="00A90EDC" w:rsidP="00293E6F">
      <w:pPr>
        <w:spacing w:line="480" w:lineRule="auto"/>
        <w:rPr>
          <w:rFonts w:ascii="Arial" w:hAnsi="Arial" w:cs="Arial"/>
        </w:rPr>
      </w:pPr>
      <w:r w:rsidRPr="00293E6F">
        <w:rPr>
          <w:rFonts w:ascii="Arial" w:hAnsi="Arial" w:cs="Arial"/>
          <w:b/>
          <w:bCs/>
          <w:i/>
          <w:iCs/>
        </w:rPr>
        <w:t xml:space="preserve">Personal Reflection </w:t>
      </w:r>
      <w:r w:rsidR="005C3407" w:rsidRPr="00293E6F">
        <w:rPr>
          <w:rFonts w:ascii="Arial" w:hAnsi="Arial" w:cs="Arial"/>
          <w:b/>
          <w:bCs/>
          <w:i/>
          <w:iCs/>
        </w:rPr>
        <w:t>–</w:t>
      </w:r>
      <w:r w:rsidRPr="00293E6F">
        <w:rPr>
          <w:rFonts w:ascii="Arial" w:hAnsi="Arial" w:cs="Arial"/>
          <w:b/>
          <w:bCs/>
          <w:i/>
          <w:iCs/>
        </w:rPr>
        <w:t xml:space="preserve"> </w:t>
      </w:r>
      <w:r w:rsidR="005C3407" w:rsidRPr="00293E6F">
        <w:rPr>
          <w:rFonts w:ascii="Arial" w:hAnsi="Arial" w:cs="Arial"/>
          <w:b/>
          <w:bCs/>
          <w:i/>
          <w:iCs/>
        </w:rPr>
        <w:t>‘</w:t>
      </w:r>
      <w:r w:rsidRPr="00293E6F">
        <w:rPr>
          <w:rFonts w:ascii="Arial" w:hAnsi="Arial" w:cs="Arial"/>
          <w:b/>
          <w:bCs/>
          <w:i/>
          <w:iCs/>
        </w:rPr>
        <w:t>double loop</w:t>
      </w:r>
      <w:r w:rsidR="005C3407" w:rsidRPr="00293E6F">
        <w:rPr>
          <w:rFonts w:ascii="Arial" w:hAnsi="Arial" w:cs="Arial"/>
          <w:b/>
          <w:bCs/>
          <w:i/>
          <w:iCs/>
        </w:rPr>
        <w:t>’</w:t>
      </w:r>
      <w:r w:rsidRPr="00293E6F">
        <w:rPr>
          <w:rFonts w:ascii="Arial" w:hAnsi="Arial" w:cs="Arial"/>
          <w:b/>
          <w:bCs/>
          <w:i/>
          <w:iCs/>
        </w:rPr>
        <w:br/>
      </w:r>
      <w:r w:rsidRPr="00293E6F">
        <w:rPr>
          <w:rFonts w:ascii="Arial" w:hAnsi="Arial" w:cs="Arial"/>
        </w:rPr>
        <w:t xml:space="preserve">As the behaviourally evidenced values felt too nebulous, I considered whether there </w:t>
      </w:r>
      <w:r w:rsidRPr="00293E6F">
        <w:rPr>
          <w:rFonts w:ascii="Arial" w:hAnsi="Arial" w:cs="Arial"/>
        </w:rPr>
        <w:lastRenderedPageBreak/>
        <w:t>were personal interpretations that might further define my understanding. In contemplating ‘self-awareness’, rather than focusing on a definitional process, I asked myself why is it important and to what end? This felt important since self-awareness, (broadly) in terms of understanding yourself, is inevitably interpreted through a particular lens</w:t>
      </w:r>
      <w:r w:rsidR="00034349" w:rsidRPr="00293E6F">
        <w:rPr>
          <w:rFonts w:ascii="Arial" w:hAnsi="Arial" w:cs="Arial"/>
        </w:rPr>
        <w:t xml:space="preserve"> (</w:t>
      </w:r>
      <w:r w:rsidR="00965506" w:rsidRPr="00293E6F">
        <w:rPr>
          <w:rFonts w:ascii="Arial" w:hAnsi="Arial" w:cs="Arial"/>
        </w:rPr>
        <w:t>Howell, 2023</w:t>
      </w:r>
      <w:r w:rsidR="00034349" w:rsidRPr="00293E6F">
        <w:rPr>
          <w:rFonts w:ascii="Arial" w:hAnsi="Arial" w:cs="Arial"/>
        </w:rPr>
        <w:t>)</w:t>
      </w:r>
      <w:r w:rsidRPr="00293E6F">
        <w:rPr>
          <w:rFonts w:ascii="Arial" w:hAnsi="Arial" w:cs="Arial"/>
        </w:rPr>
        <w:t>. Similarly, my use of the term ‘critical relationships’ conveys meaning, in that it was a conscious decision to avoid the more socially conservative concept of ‘family and friends’</w:t>
      </w:r>
      <w:r w:rsidR="004948BE" w:rsidRPr="00293E6F">
        <w:rPr>
          <w:rFonts w:ascii="Arial" w:hAnsi="Arial" w:cs="Arial"/>
        </w:rPr>
        <w:t xml:space="preserve"> </w:t>
      </w:r>
      <w:r w:rsidR="00034349" w:rsidRPr="00293E6F">
        <w:rPr>
          <w:rFonts w:ascii="Arial" w:hAnsi="Arial" w:cs="Arial"/>
        </w:rPr>
        <w:t>(</w:t>
      </w:r>
      <w:r w:rsidR="004948BE" w:rsidRPr="00293E6F">
        <w:rPr>
          <w:rFonts w:ascii="Arial" w:hAnsi="Arial" w:cs="Arial"/>
        </w:rPr>
        <w:t>Sim,</w:t>
      </w:r>
      <w:r w:rsidR="000D0EE6" w:rsidRPr="00293E6F">
        <w:rPr>
          <w:rFonts w:ascii="Arial" w:hAnsi="Arial" w:cs="Arial"/>
        </w:rPr>
        <w:t xml:space="preserve"> 2008,</w:t>
      </w:r>
      <w:r w:rsidR="004948BE" w:rsidRPr="00293E6F">
        <w:rPr>
          <w:rFonts w:ascii="Arial" w:hAnsi="Arial" w:cs="Arial"/>
        </w:rPr>
        <w:t xml:space="preserve"> p. 118</w:t>
      </w:r>
      <w:r w:rsidR="00034349" w:rsidRPr="00293E6F">
        <w:rPr>
          <w:rFonts w:ascii="Arial" w:hAnsi="Arial" w:cs="Arial"/>
        </w:rPr>
        <w:t>)</w:t>
      </w:r>
      <w:r w:rsidRPr="00293E6F">
        <w:rPr>
          <w:rFonts w:ascii="Arial" w:hAnsi="Arial" w:cs="Arial"/>
        </w:rPr>
        <w:t>.</w:t>
      </w:r>
    </w:p>
    <w:p w14:paraId="1C60E584" w14:textId="77777777" w:rsidR="00302A70" w:rsidRPr="00293E6F" w:rsidRDefault="00302A70" w:rsidP="00293E6F">
      <w:pPr>
        <w:spacing w:line="480" w:lineRule="auto"/>
        <w:rPr>
          <w:rFonts w:ascii="Arial" w:hAnsi="Arial" w:cs="Arial"/>
        </w:rPr>
      </w:pPr>
    </w:p>
    <w:p w14:paraId="6F414DE6" w14:textId="77777777" w:rsidR="00302A70" w:rsidRPr="00293E6F" w:rsidRDefault="00A90EDC" w:rsidP="00293E6F">
      <w:pPr>
        <w:spacing w:line="480" w:lineRule="auto"/>
        <w:rPr>
          <w:rFonts w:ascii="Arial" w:hAnsi="Arial" w:cs="Arial"/>
        </w:rPr>
      </w:pPr>
      <w:r w:rsidRPr="00293E6F">
        <w:rPr>
          <w:rFonts w:ascii="Arial" w:hAnsi="Arial" w:cs="Arial"/>
        </w:rPr>
        <w:t>Ultimately, the reflection parameters changed; it was clear that my (practically applied) values are significantly influenced and constrained by my intuitive values; it is the latter which boundary my perceptions of both self-awareness and prioritising critical relationships. </w:t>
      </w:r>
    </w:p>
    <w:p w14:paraId="06DDBA82" w14:textId="77777777" w:rsidR="00302A70" w:rsidRPr="00293E6F" w:rsidRDefault="00302A70" w:rsidP="00293E6F">
      <w:pPr>
        <w:spacing w:line="480" w:lineRule="auto"/>
        <w:rPr>
          <w:rFonts w:ascii="Arial" w:hAnsi="Arial" w:cs="Arial"/>
        </w:rPr>
      </w:pPr>
    </w:p>
    <w:p w14:paraId="185234AC" w14:textId="77777777" w:rsidR="00416BF0" w:rsidRPr="00293E6F" w:rsidRDefault="00A90EDC" w:rsidP="00293E6F">
      <w:pPr>
        <w:spacing w:line="480" w:lineRule="auto"/>
        <w:rPr>
          <w:rFonts w:ascii="Arial" w:hAnsi="Arial" w:cs="Arial"/>
        </w:rPr>
      </w:pPr>
      <w:r w:rsidRPr="00293E6F">
        <w:rPr>
          <w:rFonts w:ascii="Arial" w:hAnsi="Arial" w:cs="Arial"/>
        </w:rPr>
        <w:t>Furthermore, when I reconsidered the apparent disjuncture between values that feel fundamental yet, seemingly, have such limited practical realisation, I reached two distinct conclusions. Firstly, there is more practical application than I initially perceived. For example, I have consistently worked in roles which support people, a partial transference of my core values. Moreover, I tend to take every opportunity to introduce political thought into my day-to-day interactions with others, and I ‘do’ campaigning at a lower level</w:t>
      </w:r>
      <w:r w:rsidR="00416BF0" w:rsidRPr="00293E6F">
        <w:rPr>
          <w:rFonts w:ascii="Arial" w:hAnsi="Arial" w:cs="Arial"/>
        </w:rPr>
        <w:t>,</w:t>
      </w:r>
      <w:r w:rsidRPr="00293E6F">
        <w:rPr>
          <w:rFonts w:ascii="Arial" w:hAnsi="Arial" w:cs="Arial"/>
        </w:rPr>
        <w:t xml:space="preserve"> displaying and promoting political ideas (a </w:t>
      </w:r>
      <w:r w:rsidR="000D0EE6" w:rsidRPr="00293E6F">
        <w:rPr>
          <w:rFonts w:ascii="Arial" w:hAnsi="Arial" w:cs="Arial"/>
        </w:rPr>
        <w:t>‘</w:t>
      </w:r>
      <w:r w:rsidRPr="00293E6F">
        <w:rPr>
          <w:rFonts w:ascii="Arial" w:hAnsi="Arial" w:cs="Arial"/>
        </w:rPr>
        <w:t>Free Palestine</w:t>
      </w:r>
      <w:r w:rsidR="000D0EE6" w:rsidRPr="00293E6F">
        <w:rPr>
          <w:rFonts w:ascii="Arial" w:hAnsi="Arial" w:cs="Arial"/>
        </w:rPr>
        <w:t>’</w:t>
      </w:r>
      <w:r w:rsidRPr="00293E6F">
        <w:rPr>
          <w:rFonts w:ascii="Arial" w:hAnsi="Arial" w:cs="Arial"/>
        </w:rPr>
        <w:t xml:space="preserve"> bumper sticker, </w:t>
      </w:r>
      <w:r w:rsidR="000D0EE6" w:rsidRPr="00293E6F">
        <w:rPr>
          <w:rFonts w:ascii="Arial" w:hAnsi="Arial" w:cs="Arial"/>
        </w:rPr>
        <w:t>‘</w:t>
      </w:r>
      <w:r w:rsidRPr="00293E6F">
        <w:rPr>
          <w:rFonts w:ascii="Arial" w:hAnsi="Arial" w:cs="Arial"/>
          <w:i/>
          <w:iCs/>
        </w:rPr>
        <w:t>femme not frail</w:t>
      </w:r>
      <w:r w:rsidR="000D0EE6" w:rsidRPr="00293E6F">
        <w:rPr>
          <w:rFonts w:ascii="Arial" w:hAnsi="Arial" w:cs="Arial"/>
          <w:i/>
          <w:iCs/>
        </w:rPr>
        <w:t>’</w:t>
      </w:r>
      <w:r w:rsidRPr="00293E6F">
        <w:rPr>
          <w:rFonts w:ascii="Arial" w:hAnsi="Arial" w:cs="Arial"/>
          <w:i/>
          <w:iCs/>
        </w:rPr>
        <w:t xml:space="preserve"> </w:t>
      </w:r>
      <w:r w:rsidRPr="00293E6F">
        <w:rPr>
          <w:rFonts w:ascii="Arial" w:hAnsi="Arial" w:cs="Arial"/>
        </w:rPr>
        <w:t>t-shirts, etc.). </w:t>
      </w:r>
    </w:p>
    <w:p w14:paraId="43DF6EBA" w14:textId="77777777" w:rsidR="00416BF0" w:rsidRPr="00293E6F" w:rsidRDefault="00416BF0" w:rsidP="00293E6F">
      <w:pPr>
        <w:spacing w:line="480" w:lineRule="auto"/>
        <w:rPr>
          <w:rFonts w:ascii="Arial" w:hAnsi="Arial" w:cs="Arial"/>
        </w:rPr>
      </w:pPr>
    </w:p>
    <w:p w14:paraId="6DCF0D94" w14:textId="77777777" w:rsidR="00416BF0" w:rsidRPr="00293E6F" w:rsidRDefault="00A90EDC" w:rsidP="00293E6F">
      <w:pPr>
        <w:spacing w:line="480" w:lineRule="auto"/>
        <w:rPr>
          <w:rFonts w:ascii="Arial" w:hAnsi="Arial" w:cs="Arial"/>
        </w:rPr>
      </w:pPr>
      <w:r w:rsidRPr="00293E6F">
        <w:rPr>
          <w:rFonts w:ascii="Arial" w:hAnsi="Arial" w:cs="Arial"/>
        </w:rPr>
        <w:t xml:space="preserve">Equally, as part of the </w:t>
      </w:r>
      <w:r w:rsidR="00163B4C" w:rsidRPr="00293E6F">
        <w:rPr>
          <w:rFonts w:ascii="Arial" w:hAnsi="Arial" w:cs="Arial"/>
        </w:rPr>
        <w:t>‘</w:t>
      </w:r>
      <w:r w:rsidRPr="00293E6F">
        <w:rPr>
          <w:rFonts w:ascii="Arial" w:hAnsi="Arial" w:cs="Arial"/>
        </w:rPr>
        <w:t>double loop</w:t>
      </w:r>
      <w:r w:rsidR="00163B4C" w:rsidRPr="00293E6F">
        <w:rPr>
          <w:rFonts w:ascii="Arial" w:hAnsi="Arial" w:cs="Arial"/>
        </w:rPr>
        <w:t>’</w:t>
      </w:r>
      <w:r w:rsidRPr="00293E6F">
        <w:rPr>
          <w:rFonts w:ascii="Arial" w:hAnsi="Arial" w:cs="Arial"/>
        </w:rPr>
        <w:t xml:space="preserve"> </w:t>
      </w:r>
      <w:r w:rsidR="00034349" w:rsidRPr="00293E6F">
        <w:rPr>
          <w:rFonts w:ascii="Arial" w:hAnsi="Arial" w:cs="Arial"/>
        </w:rPr>
        <w:t>practice,</w:t>
      </w:r>
      <w:r w:rsidRPr="00293E6F">
        <w:rPr>
          <w:rFonts w:ascii="Arial" w:hAnsi="Arial" w:cs="Arial"/>
        </w:rPr>
        <w:t xml:space="preserve"> I asked myself ‘why am I not an activist?’ I found that many of the constrictions in this sense felt justified; not merely </w:t>
      </w:r>
      <w:r w:rsidRPr="00293E6F">
        <w:rPr>
          <w:rFonts w:ascii="Arial" w:hAnsi="Arial" w:cs="Arial"/>
        </w:rPr>
        <w:lastRenderedPageBreak/>
        <w:t xml:space="preserve">the impact of family and work responsibilities, but also my perception that activism in its traditional sense fails the utilitarian equation, in that the ‘costs’ do not marry with the ‘outcomes’. </w:t>
      </w:r>
      <w:r w:rsidR="00250E97" w:rsidRPr="00293E6F">
        <w:rPr>
          <w:rFonts w:ascii="Arial" w:hAnsi="Arial" w:cs="Arial"/>
        </w:rPr>
        <w:t>Consequently</w:t>
      </w:r>
      <w:r w:rsidRPr="00293E6F">
        <w:rPr>
          <w:rFonts w:ascii="Arial" w:hAnsi="Arial" w:cs="Arial"/>
        </w:rPr>
        <w:t>, I also felt that this hyper-engagement might merely serve to negatively impact my well-being</w:t>
      </w:r>
      <w:r w:rsidR="00250E97" w:rsidRPr="00293E6F">
        <w:rPr>
          <w:rFonts w:ascii="Arial" w:hAnsi="Arial" w:cs="Arial"/>
        </w:rPr>
        <w:t xml:space="preserve"> (</w:t>
      </w:r>
      <w:r w:rsidR="00D30BCC" w:rsidRPr="00293E6F">
        <w:rPr>
          <w:rFonts w:ascii="Arial" w:hAnsi="Arial" w:cs="Arial"/>
        </w:rPr>
        <w:t>Bennett, 1996</w:t>
      </w:r>
      <w:r w:rsidR="00250E97" w:rsidRPr="00293E6F">
        <w:rPr>
          <w:rFonts w:ascii="Arial" w:hAnsi="Arial" w:cs="Arial"/>
        </w:rPr>
        <w:t>)</w:t>
      </w:r>
      <w:r w:rsidRPr="00293E6F">
        <w:rPr>
          <w:rFonts w:ascii="Arial" w:hAnsi="Arial" w:cs="Arial"/>
        </w:rPr>
        <w:t>. In short, despite my earlier feelings of inadequacy, there are good reasons why I do not fulfil an ‘activist role’.</w:t>
      </w:r>
    </w:p>
    <w:p w14:paraId="722E5F53" w14:textId="77777777" w:rsidR="00416BF0" w:rsidRPr="00293E6F" w:rsidRDefault="00416BF0" w:rsidP="00293E6F">
      <w:pPr>
        <w:spacing w:line="480" w:lineRule="auto"/>
        <w:rPr>
          <w:rFonts w:ascii="Arial" w:hAnsi="Arial" w:cs="Arial"/>
        </w:rPr>
      </w:pPr>
    </w:p>
    <w:p w14:paraId="70F7931E" w14:textId="77777777" w:rsidR="00416BF0" w:rsidRPr="00293E6F" w:rsidRDefault="00A90EDC" w:rsidP="00293E6F">
      <w:pPr>
        <w:spacing w:line="480" w:lineRule="auto"/>
        <w:rPr>
          <w:rFonts w:ascii="Arial" w:hAnsi="Arial" w:cs="Arial"/>
        </w:rPr>
      </w:pPr>
      <w:r w:rsidRPr="00293E6F">
        <w:rPr>
          <w:rFonts w:ascii="Arial" w:hAnsi="Arial" w:cs="Arial"/>
          <w:b/>
          <w:bCs/>
          <w:i/>
          <w:iCs/>
        </w:rPr>
        <w:t>Personal Reflection - ‘values in practice’</w:t>
      </w:r>
      <w:r w:rsidRPr="00293E6F">
        <w:rPr>
          <w:rFonts w:ascii="Arial" w:hAnsi="Arial" w:cs="Arial"/>
          <w:b/>
          <w:bCs/>
          <w:i/>
          <w:iCs/>
        </w:rPr>
        <w:br/>
      </w:r>
      <w:r w:rsidRPr="00293E6F">
        <w:rPr>
          <w:rFonts w:ascii="Arial" w:hAnsi="Arial" w:cs="Arial"/>
        </w:rPr>
        <w:t>My reflective process has highlighted two potential interpretations of ‘values in practice’. It might be reasonable to explain the action differential between my espoused and reinterpreted values by concluding that the former are deeply held beliefs, whose practical application is realised more in their influential impact on the latter, which constitute my ‘values in practice’. </w:t>
      </w:r>
    </w:p>
    <w:p w14:paraId="2F82CCF4" w14:textId="77777777" w:rsidR="00416BF0" w:rsidRPr="00293E6F" w:rsidRDefault="00416BF0" w:rsidP="00293E6F">
      <w:pPr>
        <w:spacing w:line="480" w:lineRule="auto"/>
        <w:rPr>
          <w:rFonts w:ascii="Arial" w:hAnsi="Arial" w:cs="Arial"/>
        </w:rPr>
      </w:pPr>
    </w:p>
    <w:p w14:paraId="37E70620" w14:textId="64D3E19A" w:rsidR="00A90EDC" w:rsidRPr="00293E6F" w:rsidRDefault="00A90EDC" w:rsidP="00293E6F">
      <w:pPr>
        <w:spacing w:line="480" w:lineRule="auto"/>
        <w:rPr>
          <w:rFonts w:ascii="Arial" w:hAnsi="Arial" w:cs="Arial"/>
        </w:rPr>
      </w:pPr>
      <w:r w:rsidRPr="00293E6F">
        <w:rPr>
          <w:rFonts w:ascii="Arial" w:hAnsi="Arial" w:cs="Arial"/>
        </w:rPr>
        <w:t>Alternatively, there may not be a need to distinguish between ‘espoused values’ and ‘values in practice’. They can remain consistent, in the sense that my reflection has uncovered greater practicality for my socialist and feminist values than intuitively assumed, and there is a preeminent practical impact through the conduit of the subordinate, related values of self-awareness and prioritisation of critical relationships. </w:t>
      </w:r>
    </w:p>
    <w:p w14:paraId="5BC83BD4" w14:textId="77777777" w:rsidR="00416BF0" w:rsidRPr="00293E6F" w:rsidRDefault="00A90EDC" w:rsidP="00293E6F">
      <w:pPr>
        <w:spacing w:line="480" w:lineRule="auto"/>
        <w:rPr>
          <w:rFonts w:ascii="Arial" w:hAnsi="Arial" w:cs="Arial"/>
        </w:rPr>
      </w:pPr>
      <w:r w:rsidRPr="00293E6F">
        <w:rPr>
          <w:rFonts w:ascii="Arial" w:hAnsi="Arial" w:cs="Arial"/>
        </w:rPr>
        <w:t>Utilising this model, the reflection has seen a clear shift from original more absolutist understandings, to far more nuanced positions. In this sense the fluid conclusion, where either interpretation seems reasonable, sits comfortably with what is effectively the synthesis of a dialectical process</w:t>
      </w:r>
      <w:r w:rsidR="00060774" w:rsidRPr="00293E6F">
        <w:rPr>
          <w:rFonts w:ascii="Arial" w:hAnsi="Arial" w:cs="Arial"/>
        </w:rPr>
        <w:t xml:space="preserve"> (Warren, 2008)</w:t>
      </w:r>
      <w:r w:rsidR="000D0EE6" w:rsidRPr="00293E6F">
        <w:rPr>
          <w:rFonts w:ascii="Arial" w:hAnsi="Arial" w:cs="Arial"/>
        </w:rPr>
        <w:t>.</w:t>
      </w:r>
      <w:r w:rsidR="003079EA" w:rsidRPr="00293E6F">
        <w:rPr>
          <w:rFonts w:ascii="Arial" w:hAnsi="Arial" w:cs="Arial"/>
        </w:rPr>
        <w:t xml:space="preserve"> </w:t>
      </w:r>
    </w:p>
    <w:p w14:paraId="043A499D" w14:textId="77777777" w:rsidR="00416BF0" w:rsidRPr="00293E6F" w:rsidRDefault="00416BF0" w:rsidP="00293E6F">
      <w:pPr>
        <w:spacing w:line="480" w:lineRule="auto"/>
        <w:rPr>
          <w:rFonts w:ascii="Arial" w:hAnsi="Arial" w:cs="Arial"/>
        </w:rPr>
      </w:pPr>
    </w:p>
    <w:p w14:paraId="79ACB25E" w14:textId="2BAC18A5" w:rsidR="00A90EDC" w:rsidRPr="00293E6F" w:rsidRDefault="00A90EDC" w:rsidP="00293E6F">
      <w:pPr>
        <w:spacing w:line="480" w:lineRule="auto"/>
        <w:rPr>
          <w:rFonts w:ascii="Arial" w:hAnsi="Arial" w:cs="Arial"/>
        </w:rPr>
      </w:pPr>
      <w:r w:rsidRPr="00293E6F">
        <w:rPr>
          <w:rFonts w:ascii="Arial" w:hAnsi="Arial" w:cs="Arial"/>
          <w:b/>
          <w:bCs/>
          <w:i/>
          <w:iCs/>
        </w:rPr>
        <w:lastRenderedPageBreak/>
        <w:t>How do my values align with</w:t>
      </w:r>
      <w:r w:rsidR="00E607AF" w:rsidRPr="00293E6F">
        <w:rPr>
          <w:rFonts w:ascii="Arial" w:hAnsi="Arial" w:cs="Arial"/>
          <w:b/>
          <w:bCs/>
          <w:i/>
          <w:iCs/>
        </w:rPr>
        <w:t xml:space="preserve"> a</w:t>
      </w:r>
      <w:r w:rsidRPr="00293E6F">
        <w:rPr>
          <w:rFonts w:ascii="Arial" w:hAnsi="Arial" w:cs="Arial"/>
          <w:b/>
          <w:bCs/>
          <w:i/>
          <w:iCs/>
        </w:rPr>
        <w:t xml:space="preserve"> professional </w:t>
      </w:r>
      <w:r w:rsidR="00E607AF" w:rsidRPr="00293E6F">
        <w:rPr>
          <w:rFonts w:ascii="Arial" w:hAnsi="Arial" w:cs="Arial"/>
          <w:b/>
          <w:bCs/>
          <w:i/>
          <w:iCs/>
        </w:rPr>
        <w:t>f</w:t>
      </w:r>
      <w:r w:rsidR="005920D1" w:rsidRPr="00293E6F">
        <w:rPr>
          <w:rFonts w:ascii="Arial" w:hAnsi="Arial" w:cs="Arial"/>
          <w:b/>
          <w:bCs/>
          <w:i/>
          <w:iCs/>
        </w:rPr>
        <w:t>ramework</w:t>
      </w:r>
      <w:r w:rsidRPr="00293E6F">
        <w:rPr>
          <w:rFonts w:ascii="Arial" w:hAnsi="Arial" w:cs="Arial"/>
          <w:b/>
          <w:bCs/>
          <w:i/>
          <w:iCs/>
        </w:rPr>
        <w:t>?</w:t>
      </w:r>
      <w:r w:rsidRPr="00293E6F">
        <w:rPr>
          <w:rFonts w:ascii="Arial" w:hAnsi="Arial" w:cs="Arial"/>
          <w:b/>
          <w:bCs/>
          <w:i/>
          <w:iCs/>
        </w:rPr>
        <w:br/>
      </w:r>
      <w:r w:rsidRPr="00293E6F">
        <w:rPr>
          <w:rFonts w:ascii="Arial" w:hAnsi="Arial" w:cs="Arial"/>
        </w:rPr>
        <w:t>The BACP Ethical Framework for the Counselling Professions (2018), is a comprehensive document covering “the expected ethical principles, values and good practice standards for BACP members”</w:t>
      </w:r>
      <w:r w:rsidR="00960AAB" w:rsidRPr="00293E6F">
        <w:rPr>
          <w:rFonts w:ascii="Arial" w:hAnsi="Arial" w:cs="Arial"/>
        </w:rPr>
        <w:t xml:space="preserve"> (</w:t>
      </w:r>
      <w:r w:rsidR="004948BE" w:rsidRPr="00293E6F">
        <w:rPr>
          <w:rFonts w:ascii="Arial" w:hAnsi="Arial" w:cs="Arial"/>
          <w:i/>
          <w:iCs/>
        </w:rPr>
        <w:t>BACP</w:t>
      </w:r>
      <w:r w:rsidR="004948BE" w:rsidRPr="00293E6F">
        <w:rPr>
          <w:rFonts w:ascii="Arial" w:hAnsi="Arial" w:cs="Arial"/>
        </w:rPr>
        <w:t>, 2018</w:t>
      </w:r>
      <w:r w:rsidR="00960AAB" w:rsidRPr="00293E6F">
        <w:rPr>
          <w:rFonts w:ascii="Arial" w:hAnsi="Arial" w:cs="Arial"/>
        </w:rPr>
        <w:t>)</w:t>
      </w:r>
      <w:r w:rsidRPr="00293E6F">
        <w:rPr>
          <w:rFonts w:ascii="Arial" w:hAnsi="Arial" w:cs="Arial"/>
        </w:rPr>
        <w:t>. In this sense, the focus is limited to that aspect of the document outlining what are described as fundamental values, reproduced below:</w:t>
      </w:r>
    </w:p>
    <w:p w14:paraId="7143CB23"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respecting human rights and dignity</w:t>
      </w:r>
    </w:p>
    <w:p w14:paraId="50D4FBD2"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alleviating symptoms of personal distress and suffering</w:t>
      </w:r>
    </w:p>
    <w:p w14:paraId="15CD75BE"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enhancing people’s wellbeing and capabilities</w:t>
      </w:r>
    </w:p>
    <w:p w14:paraId="062AB452"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improving the quality of relationships between people</w:t>
      </w:r>
    </w:p>
    <w:p w14:paraId="2F546D68"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increasing personal resilience and effectiveness</w:t>
      </w:r>
    </w:p>
    <w:p w14:paraId="54F5EA6C"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facilitating a sense of self that is meaningful to the person(s) concerned within their personal and cultural context</w:t>
      </w:r>
    </w:p>
    <w:p w14:paraId="792F218C"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appreciating the variety of human experience and culture</w:t>
      </w:r>
    </w:p>
    <w:p w14:paraId="202702C7"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protecting the safety of clients</w:t>
      </w:r>
    </w:p>
    <w:p w14:paraId="13A25D25"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ensuring the integrity of practitioner-client relationships</w:t>
      </w:r>
    </w:p>
    <w:p w14:paraId="56DC078B"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enhancing the quality of professional knowledge and its application</w:t>
      </w:r>
    </w:p>
    <w:p w14:paraId="521A34B0" w14:textId="77777777" w:rsidR="00A90EDC" w:rsidRPr="00293E6F" w:rsidRDefault="00A90EDC" w:rsidP="00293E6F">
      <w:pPr>
        <w:numPr>
          <w:ilvl w:val="0"/>
          <w:numId w:val="1"/>
        </w:numPr>
        <w:spacing w:line="480" w:lineRule="auto"/>
        <w:rPr>
          <w:rFonts w:ascii="Arial" w:hAnsi="Arial" w:cs="Arial"/>
        </w:rPr>
      </w:pPr>
      <w:r w:rsidRPr="00293E6F">
        <w:rPr>
          <w:rFonts w:ascii="Arial" w:hAnsi="Arial" w:cs="Arial"/>
        </w:rPr>
        <w:t>striving for the fair and adequate provision of services (</w:t>
      </w:r>
      <w:r w:rsidRPr="00293E6F">
        <w:rPr>
          <w:rFonts w:ascii="Arial" w:hAnsi="Arial" w:cs="Arial"/>
          <w:i/>
          <w:iCs/>
        </w:rPr>
        <w:t>BACP</w:t>
      </w:r>
      <w:r w:rsidRPr="00293E6F">
        <w:rPr>
          <w:rFonts w:ascii="Arial" w:hAnsi="Arial" w:cs="Arial"/>
        </w:rPr>
        <w:t>, 2018)</w:t>
      </w:r>
    </w:p>
    <w:p w14:paraId="3E4EE5F4" w14:textId="77777777" w:rsidR="0018628F" w:rsidRPr="00293E6F" w:rsidRDefault="0018628F" w:rsidP="00293E6F">
      <w:pPr>
        <w:spacing w:line="480" w:lineRule="auto"/>
        <w:rPr>
          <w:rFonts w:ascii="Arial" w:hAnsi="Arial" w:cs="Arial"/>
        </w:rPr>
      </w:pPr>
    </w:p>
    <w:p w14:paraId="5113CA85" w14:textId="42B680F1" w:rsidR="0018628F" w:rsidRPr="00293E6F" w:rsidRDefault="00A90EDC" w:rsidP="00293E6F">
      <w:pPr>
        <w:spacing w:line="480" w:lineRule="auto"/>
        <w:rPr>
          <w:rFonts w:ascii="Arial" w:hAnsi="Arial" w:cs="Arial"/>
        </w:rPr>
      </w:pPr>
      <w:r w:rsidRPr="00293E6F">
        <w:rPr>
          <w:rFonts w:ascii="Arial" w:hAnsi="Arial" w:cs="Arial"/>
        </w:rPr>
        <w:t xml:space="preserve">Whilst a relatively extensive list, I am able to highlight a direct correlation between my re-evaluated personal values (concerning self-awareness and critical relationships) and similar values denoted in the </w:t>
      </w:r>
      <w:r w:rsidR="005920D1" w:rsidRPr="00293E6F">
        <w:rPr>
          <w:rFonts w:ascii="Arial" w:hAnsi="Arial" w:cs="Arial"/>
        </w:rPr>
        <w:t>‘Framework’</w:t>
      </w:r>
      <w:r w:rsidRPr="00293E6F">
        <w:rPr>
          <w:rFonts w:ascii="Arial" w:hAnsi="Arial" w:cs="Arial"/>
        </w:rPr>
        <w:t xml:space="preserve">. Indeed, there is a </w:t>
      </w:r>
      <w:r w:rsidRPr="00293E6F">
        <w:rPr>
          <w:rFonts w:ascii="Arial" w:hAnsi="Arial" w:cs="Arial"/>
        </w:rPr>
        <w:lastRenderedPageBreak/>
        <w:t xml:space="preserve">sense in which these values are generally </w:t>
      </w:r>
      <w:r w:rsidR="003E4528" w:rsidRPr="00293E6F">
        <w:rPr>
          <w:rFonts w:ascii="Arial" w:hAnsi="Arial" w:cs="Arial"/>
        </w:rPr>
        <w:t>laudable,</w:t>
      </w:r>
      <w:r w:rsidRPr="00293E6F">
        <w:rPr>
          <w:rFonts w:ascii="Arial" w:hAnsi="Arial" w:cs="Arial"/>
        </w:rPr>
        <w:t xml:space="preserve"> and it is difficult to perceive many </w:t>
      </w:r>
      <w:r w:rsidR="009D323D" w:rsidRPr="00293E6F">
        <w:rPr>
          <w:rFonts w:ascii="Arial" w:hAnsi="Arial" w:cs="Arial"/>
        </w:rPr>
        <w:t>practitioners</w:t>
      </w:r>
      <w:r w:rsidRPr="00293E6F">
        <w:rPr>
          <w:rFonts w:ascii="Arial" w:hAnsi="Arial" w:cs="Arial"/>
        </w:rPr>
        <w:t xml:space="preserve"> in this field finding them problematic. </w:t>
      </w:r>
    </w:p>
    <w:p w14:paraId="4E3D335E" w14:textId="77777777" w:rsidR="0018628F" w:rsidRPr="00293E6F" w:rsidRDefault="0018628F" w:rsidP="00293E6F">
      <w:pPr>
        <w:spacing w:line="480" w:lineRule="auto"/>
        <w:rPr>
          <w:rFonts w:ascii="Arial" w:hAnsi="Arial" w:cs="Arial"/>
        </w:rPr>
      </w:pPr>
    </w:p>
    <w:p w14:paraId="38DCB38E" w14:textId="1ACCB897" w:rsidR="0018628F" w:rsidRPr="00293E6F" w:rsidRDefault="00A90EDC" w:rsidP="00293E6F">
      <w:pPr>
        <w:spacing w:line="480" w:lineRule="auto"/>
        <w:rPr>
          <w:rFonts w:ascii="Arial" w:hAnsi="Arial" w:cs="Arial"/>
        </w:rPr>
      </w:pPr>
      <w:r w:rsidRPr="00293E6F">
        <w:rPr>
          <w:rFonts w:ascii="Arial" w:hAnsi="Arial" w:cs="Arial"/>
        </w:rPr>
        <w:t>Nevertheless, upon initial consideration, my reaction was similar to that experienced when re-evaluating my personal values; that is that, despite the framework’s assertion that ‘values’ “underpin the purpose and goals of our actions”</w:t>
      </w:r>
      <w:r w:rsidR="00E607AF" w:rsidRPr="00293E6F">
        <w:rPr>
          <w:rFonts w:ascii="Arial" w:hAnsi="Arial" w:cs="Arial"/>
        </w:rPr>
        <w:t xml:space="preserve"> (</w:t>
      </w:r>
      <w:r w:rsidR="00E607AF" w:rsidRPr="00293E6F">
        <w:rPr>
          <w:rFonts w:ascii="Arial" w:hAnsi="Arial" w:cs="Arial"/>
          <w:i/>
          <w:iCs/>
        </w:rPr>
        <w:t>B</w:t>
      </w:r>
      <w:r w:rsidR="004948BE" w:rsidRPr="00293E6F">
        <w:rPr>
          <w:rFonts w:ascii="Arial" w:hAnsi="Arial" w:cs="Arial"/>
          <w:i/>
          <w:iCs/>
        </w:rPr>
        <w:t>ACP</w:t>
      </w:r>
      <w:r w:rsidR="004948BE" w:rsidRPr="00293E6F">
        <w:rPr>
          <w:rFonts w:ascii="Arial" w:hAnsi="Arial" w:cs="Arial"/>
        </w:rPr>
        <w:t>, 2018</w:t>
      </w:r>
      <w:r w:rsidR="007D3D1E" w:rsidRPr="00293E6F">
        <w:rPr>
          <w:rFonts w:ascii="Arial" w:hAnsi="Arial" w:cs="Arial"/>
        </w:rPr>
        <w:t>)</w:t>
      </w:r>
      <w:r w:rsidRPr="00293E6F">
        <w:rPr>
          <w:rFonts w:ascii="Arial" w:hAnsi="Arial" w:cs="Arial"/>
        </w:rPr>
        <w:t>, they are relatively broad and open to practical interpretation. To me, intuitively, in their comparative lack of action specificity, these ‘values’ feel more akin to important ‘beliefs’. </w:t>
      </w:r>
    </w:p>
    <w:p w14:paraId="299C51FD" w14:textId="77777777" w:rsidR="0018628F" w:rsidRPr="00293E6F" w:rsidRDefault="0018628F" w:rsidP="00293E6F">
      <w:pPr>
        <w:spacing w:line="480" w:lineRule="auto"/>
        <w:rPr>
          <w:rFonts w:ascii="Arial" w:hAnsi="Arial" w:cs="Arial"/>
        </w:rPr>
      </w:pPr>
    </w:p>
    <w:p w14:paraId="3F34FA5F" w14:textId="466BDB01" w:rsidR="0018628F" w:rsidRPr="00293E6F" w:rsidRDefault="00A90EDC" w:rsidP="00293E6F">
      <w:pPr>
        <w:spacing w:line="480" w:lineRule="auto"/>
        <w:rPr>
          <w:rFonts w:ascii="Arial" w:hAnsi="Arial" w:cs="Arial"/>
        </w:rPr>
      </w:pPr>
      <w:r w:rsidRPr="00293E6F">
        <w:rPr>
          <w:rFonts w:ascii="Arial" w:hAnsi="Arial" w:cs="Arial"/>
        </w:rPr>
        <w:t xml:space="preserve">That said, utilising a </w:t>
      </w:r>
      <w:r w:rsidR="00163B4C" w:rsidRPr="00293E6F">
        <w:rPr>
          <w:rFonts w:ascii="Arial" w:hAnsi="Arial" w:cs="Arial"/>
        </w:rPr>
        <w:t>‘</w:t>
      </w:r>
      <w:r w:rsidRPr="00293E6F">
        <w:rPr>
          <w:rFonts w:ascii="Arial" w:hAnsi="Arial" w:cs="Arial"/>
        </w:rPr>
        <w:t>double loop approach</w:t>
      </w:r>
      <w:r w:rsidR="00163B4C" w:rsidRPr="00293E6F">
        <w:rPr>
          <w:rFonts w:ascii="Arial" w:hAnsi="Arial" w:cs="Arial"/>
        </w:rPr>
        <w:t>’</w:t>
      </w:r>
      <w:r w:rsidRPr="00293E6F">
        <w:rPr>
          <w:rFonts w:ascii="Arial" w:hAnsi="Arial" w:cs="Arial"/>
        </w:rPr>
        <w:t xml:space="preserve">, it is possible to find greater action guidance than intuition suggests. These ‘values’ may not tell us exactly how we should behave, but they clearly outline boundaries which preclude certain ways of behaving; for example, it is not possible to accord with </w:t>
      </w:r>
      <w:r w:rsidR="00163B4C" w:rsidRPr="00293E6F">
        <w:rPr>
          <w:rFonts w:ascii="Arial" w:hAnsi="Arial" w:cs="Arial"/>
        </w:rPr>
        <w:t>“</w:t>
      </w:r>
      <w:r w:rsidRPr="00293E6F">
        <w:rPr>
          <w:rFonts w:ascii="Arial" w:hAnsi="Arial" w:cs="Arial"/>
        </w:rPr>
        <w:t>protecting the safety of clients</w:t>
      </w:r>
      <w:r w:rsidR="00163B4C" w:rsidRPr="00293E6F">
        <w:rPr>
          <w:rFonts w:ascii="Arial" w:hAnsi="Arial" w:cs="Arial"/>
        </w:rPr>
        <w:t>”</w:t>
      </w:r>
      <w:r w:rsidR="007D3D1E" w:rsidRPr="00293E6F">
        <w:rPr>
          <w:rFonts w:ascii="Arial" w:hAnsi="Arial" w:cs="Arial"/>
        </w:rPr>
        <w:t xml:space="preserve"> (</w:t>
      </w:r>
      <w:r w:rsidR="007D3D1E" w:rsidRPr="00293E6F">
        <w:rPr>
          <w:rFonts w:ascii="Arial" w:hAnsi="Arial" w:cs="Arial"/>
          <w:i/>
          <w:iCs/>
        </w:rPr>
        <w:t>BACP</w:t>
      </w:r>
      <w:r w:rsidR="00C47464" w:rsidRPr="00293E6F">
        <w:rPr>
          <w:rFonts w:ascii="Arial" w:hAnsi="Arial" w:cs="Arial"/>
        </w:rPr>
        <w:t>, 2018</w:t>
      </w:r>
      <w:r w:rsidR="007D3D1E" w:rsidRPr="00293E6F">
        <w:rPr>
          <w:rFonts w:ascii="Arial" w:hAnsi="Arial" w:cs="Arial"/>
        </w:rPr>
        <w:t>)</w:t>
      </w:r>
      <w:r w:rsidRPr="00293E6F">
        <w:rPr>
          <w:rFonts w:ascii="Arial" w:hAnsi="Arial" w:cs="Arial"/>
        </w:rPr>
        <w:t>, were the practitioner to disclose information that might place a client at risk of harm. However, these ‘values’, like the therapeutic practice they inform, are largely applicable at the interpersonal level, which for me, as a ‘socialist feminist’ obviously neglects structural/societal considerations. Usefully, I expressed this perceptual shortfall to a counsellor colleague, who suggested that I might be confusing the nature of helping therapies. Whilst acknowledging the critique, he disagreed that therapy could not be a positive influence outwith structural change, asking me to think about what helped me personally during periods of crisis, and correctly theorising that the opportunity to vent and ‘be heard’ by a supportive other was, indeed, therapeutic. </w:t>
      </w:r>
    </w:p>
    <w:p w14:paraId="3C34784F" w14:textId="77777777" w:rsidR="0018628F" w:rsidRPr="00293E6F" w:rsidRDefault="0018628F" w:rsidP="00293E6F">
      <w:pPr>
        <w:spacing w:line="480" w:lineRule="auto"/>
        <w:rPr>
          <w:rFonts w:ascii="Arial" w:hAnsi="Arial" w:cs="Arial"/>
        </w:rPr>
      </w:pPr>
    </w:p>
    <w:p w14:paraId="3821E138" w14:textId="3842F722" w:rsidR="0037729D" w:rsidRPr="00293E6F" w:rsidRDefault="00A90EDC" w:rsidP="00293E6F">
      <w:pPr>
        <w:spacing w:line="480" w:lineRule="auto"/>
        <w:rPr>
          <w:rFonts w:ascii="Arial" w:hAnsi="Arial" w:cs="Arial"/>
        </w:rPr>
      </w:pPr>
      <w:r w:rsidRPr="00293E6F">
        <w:rPr>
          <w:rFonts w:ascii="Arial" w:hAnsi="Arial" w:cs="Arial"/>
        </w:rPr>
        <w:t>This conversation proved transformative, reinforcing the idea that intuitive perceptions (of inadequacy) cannot necessarily withstand a more considered evaluation</w:t>
      </w:r>
      <w:r w:rsidR="007D3D1E" w:rsidRPr="00293E6F">
        <w:rPr>
          <w:rFonts w:ascii="Arial" w:hAnsi="Arial" w:cs="Arial"/>
        </w:rPr>
        <w:t xml:space="preserve"> (</w:t>
      </w:r>
      <w:r w:rsidR="001007FD" w:rsidRPr="00293E6F">
        <w:rPr>
          <w:rFonts w:ascii="Arial" w:hAnsi="Arial" w:cs="Arial"/>
        </w:rPr>
        <w:t>Proctor,</w:t>
      </w:r>
      <w:r w:rsidR="00AC5A79" w:rsidRPr="00293E6F">
        <w:rPr>
          <w:rFonts w:ascii="Arial" w:hAnsi="Arial" w:cs="Arial"/>
        </w:rPr>
        <w:t xml:space="preserve"> 2014,</w:t>
      </w:r>
      <w:r w:rsidR="001007FD" w:rsidRPr="00293E6F">
        <w:rPr>
          <w:rFonts w:ascii="Arial" w:hAnsi="Arial" w:cs="Arial"/>
        </w:rPr>
        <w:t xml:space="preserve"> p</w:t>
      </w:r>
      <w:r w:rsidR="00B53CB1" w:rsidRPr="00293E6F">
        <w:rPr>
          <w:rFonts w:ascii="Arial" w:hAnsi="Arial" w:cs="Arial"/>
        </w:rPr>
        <w:t>p</w:t>
      </w:r>
      <w:r w:rsidR="001007FD" w:rsidRPr="00293E6F">
        <w:rPr>
          <w:rFonts w:ascii="Arial" w:hAnsi="Arial" w:cs="Arial"/>
        </w:rPr>
        <w:t>. 35</w:t>
      </w:r>
      <w:r w:rsidR="00B53CB1" w:rsidRPr="00293E6F">
        <w:rPr>
          <w:rFonts w:ascii="Arial" w:hAnsi="Arial" w:cs="Arial"/>
        </w:rPr>
        <w:t>-36</w:t>
      </w:r>
      <w:r w:rsidR="0095419C" w:rsidRPr="00293E6F">
        <w:rPr>
          <w:rFonts w:ascii="Arial" w:hAnsi="Arial" w:cs="Arial"/>
        </w:rPr>
        <w:t>; Reeves and Bond,</w:t>
      </w:r>
      <w:r w:rsidR="00AC5A79" w:rsidRPr="00293E6F">
        <w:rPr>
          <w:rFonts w:ascii="Arial" w:hAnsi="Arial" w:cs="Arial"/>
        </w:rPr>
        <w:t xml:space="preserve"> 2021,</w:t>
      </w:r>
      <w:r w:rsidR="0095419C" w:rsidRPr="00293E6F">
        <w:rPr>
          <w:rFonts w:ascii="Arial" w:hAnsi="Arial" w:cs="Arial"/>
        </w:rPr>
        <w:t xml:space="preserve"> pp. 23-24</w:t>
      </w:r>
      <w:r w:rsidR="0037729D" w:rsidRPr="00293E6F">
        <w:rPr>
          <w:rFonts w:ascii="Arial" w:hAnsi="Arial" w:cs="Arial"/>
        </w:rPr>
        <w:t>)</w:t>
      </w:r>
      <w:r w:rsidRPr="00293E6F">
        <w:rPr>
          <w:rFonts w:ascii="Arial" w:hAnsi="Arial" w:cs="Arial"/>
        </w:rPr>
        <w:t>. I have never doubted that helping therapies are necessarily focussed on the interpersonal; my colleague’s sage advice served to legitimise values that largely impact at this level, despite my ‘structural prejudices’. Ultimately, I came to appreciate that a person might, for example, remain poor, disadvantaged and subject to structural discrimination, yet still realise genuine benefit from individually targeted therapeutic assistance</w:t>
      </w:r>
      <w:r w:rsidR="00963544" w:rsidRPr="00293E6F">
        <w:rPr>
          <w:rFonts w:ascii="Arial" w:hAnsi="Arial" w:cs="Arial"/>
        </w:rPr>
        <w:t xml:space="preserve">. </w:t>
      </w:r>
      <w:r w:rsidRPr="00293E6F">
        <w:rPr>
          <w:rFonts w:ascii="Arial" w:hAnsi="Arial" w:cs="Arial"/>
        </w:rPr>
        <w:t xml:space="preserve">Moreover, it is necessarily the case that distress is not limited to external, structural disadvantage, but can, and does, arise in any social context. This realisation assisted me to appreciate that the interpersonal is </w:t>
      </w:r>
      <w:r w:rsidR="00286412" w:rsidRPr="00293E6F">
        <w:rPr>
          <w:rFonts w:ascii="Arial" w:hAnsi="Arial" w:cs="Arial"/>
        </w:rPr>
        <w:t>important</w:t>
      </w:r>
      <w:r w:rsidRPr="00293E6F">
        <w:rPr>
          <w:rFonts w:ascii="Arial" w:hAnsi="Arial" w:cs="Arial"/>
        </w:rPr>
        <w:t>, irrespective of my personal belief that human happiness ultimately requires substantive change at a societal level.</w:t>
      </w:r>
    </w:p>
    <w:p w14:paraId="0D0C7361" w14:textId="77777777" w:rsidR="0037729D" w:rsidRPr="00293E6F" w:rsidRDefault="0037729D" w:rsidP="00293E6F">
      <w:pPr>
        <w:spacing w:line="480" w:lineRule="auto"/>
        <w:rPr>
          <w:rFonts w:ascii="Arial" w:hAnsi="Arial" w:cs="Arial"/>
        </w:rPr>
      </w:pPr>
    </w:p>
    <w:p w14:paraId="05818C24" w14:textId="77777777" w:rsidR="00933D8A" w:rsidRPr="00293E6F" w:rsidRDefault="00A90EDC" w:rsidP="00293E6F">
      <w:pPr>
        <w:spacing w:line="480" w:lineRule="auto"/>
        <w:rPr>
          <w:rFonts w:ascii="Arial" w:hAnsi="Arial" w:cs="Arial"/>
        </w:rPr>
      </w:pPr>
      <w:r w:rsidRPr="00293E6F">
        <w:rPr>
          <w:rFonts w:ascii="Arial" w:hAnsi="Arial" w:cs="Arial"/>
          <w:b/>
          <w:bCs/>
          <w:i/>
          <w:iCs/>
        </w:rPr>
        <w:t>Concluding remarks</w:t>
      </w:r>
      <w:r w:rsidRPr="00293E6F">
        <w:rPr>
          <w:rFonts w:ascii="Arial" w:hAnsi="Arial" w:cs="Arial"/>
          <w:b/>
          <w:bCs/>
          <w:i/>
          <w:iCs/>
        </w:rPr>
        <w:br/>
      </w:r>
      <w:r w:rsidRPr="00293E6F">
        <w:rPr>
          <w:rFonts w:ascii="Arial" w:hAnsi="Arial" w:cs="Arial"/>
        </w:rPr>
        <w:t xml:space="preserve">This assignment has allowed me to undertake a detailed reflection of the values that are important to me as a person. The assistance of Argyris and Schön’s work has facilitated a reflexive process which served to expand my appreciation of those values that are critical to me, and how the ‘space’ between values and beliefs is nuanced and difficult to distinguish. The process has been both difficult and illuminating in equal </w:t>
      </w:r>
      <w:r w:rsidR="00933D8A" w:rsidRPr="00293E6F">
        <w:rPr>
          <w:rFonts w:ascii="Arial" w:hAnsi="Arial" w:cs="Arial"/>
        </w:rPr>
        <w:t>measure but</w:t>
      </w:r>
      <w:r w:rsidRPr="00293E6F">
        <w:rPr>
          <w:rFonts w:ascii="Arial" w:hAnsi="Arial" w:cs="Arial"/>
        </w:rPr>
        <w:t xml:space="preserve"> has helped me to better rationalise intuitive antagonisms into a complex, but more representative construct.</w:t>
      </w:r>
    </w:p>
    <w:p w14:paraId="0DFE1EBE" w14:textId="77777777" w:rsidR="00933D8A" w:rsidRPr="00293E6F" w:rsidRDefault="00933D8A" w:rsidP="00293E6F">
      <w:pPr>
        <w:spacing w:line="480" w:lineRule="auto"/>
        <w:rPr>
          <w:rFonts w:ascii="Arial" w:hAnsi="Arial" w:cs="Arial"/>
        </w:rPr>
      </w:pPr>
    </w:p>
    <w:p w14:paraId="663C848E" w14:textId="55EA063C" w:rsidR="00A90EDC" w:rsidRPr="00293E6F" w:rsidRDefault="00A90EDC" w:rsidP="00293E6F">
      <w:pPr>
        <w:spacing w:line="480" w:lineRule="auto"/>
        <w:rPr>
          <w:rFonts w:ascii="Arial" w:hAnsi="Arial" w:cs="Arial"/>
        </w:rPr>
      </w:pPr>
      <w:r w:rsidRPr="00293E6F">
        <w:rPr>
          <w:rFonts w:ascii="Arial" w:hAnsi="Arial" w:cs="Arial"/>
        </w:rPr>
        <w:lastRenderedPageBreak/>
        <w:t>Critically, I have learnt to better accept that therapy is necessarily limited to the interpersonal, and that this reality does not detract from its usefulness to those who are disadvantaged by structural inequities, whatever my political values may imply. In this sense I am able to better align my personal values with those espoused by the profession (in the form of the BACP).</w:t>
      </w:r>
    </w:p>
    <w:p w14:paraId="3DDD08C1" w14:textId="77777777" w:rsidR="00A90EDC" w:rsidRPr="00293E6F" w:rsidRDefault="00A90EDC">
      <w:pPr>
        <w:rPr>
          <w:rFonts w:ascii="Arial" w:hAnsi="Arial" w:cs="Arial"/>
        </w:rPr>
      </w:pPr>
    </w:p>
    <w:p w14:paraId="5DCB16F1" w14:textId="77777777" w:rsidR="007E6D32" w:rsidRPr="00293E6F" w:rsidRDefault="007E6D32">
      <w:pPr>
        <w:rPr>
          <w:rFonts w:ascii="Arial" w:hAnsi="Arial" w:cs="Arial"/>
        </w:rPr>
      </w:pPr>
    </w:p>
    <w:p w14:paraId="01D49412" w14:textId="77777777" w:rsidR="007E6D32" w:rsidRPr="00293E6F" w:rsidRDefault="007E6D32">
      <w:pPr>
        <w:rPr>
          <w:rFonts w:ascii="Arial" w:hAnsi="Arial" w:cs="Arial"/>
        </w:rPr>
      </w:pPr>
    </w:p>
    <w:p w14:paraId="04A27C64" w14:textId="77777777" w:rsidR="007E6D32" w:rsidRPr="00293E6F" w:rsidRDefault="007E6D32">
      <w:pPr>
        <w:rPr>
          <w:rFonts w:ascii="Arial" w:hAnsi="Arial" w:cs="Arial"/>
        </w:rPr>
      </w:pPr>
    </w:p>
    <w:p w14:paraId="26770F6C" w14:textId="77777777" w:rsidR="003C57CC" w:rsidRPr="00293E6F" w:rsidRDefault="003C57CC">
      <w:pPr>
        <w:rPr>
          <w:rFonts w:ascii="Arial" w:hAnsi="Arial" w:cs="Arial"/>
        </w:rPr>
      </w:pPr>
    </w:p>
    <w:p w14:paraId="03D992E0" w14:textId="77777777" w:rsidR="003C111C" w:rsidRPr="00293E6F" w:rsidRDefault="003C111C">
      <w:pPr>
        <w:rPr>
          <w:rFonts w:ascii="Arial" w:hAnsi="Arial" w:cs="Arial"/>
        </w:rPr>
      </w:pPr>
    </w:p>
    <w:p w14:paraId="7D826CE9" w14:textId="77777777" w:rsidR="00293E6F" w:rsidRDefault="00293E6F" w:rsidP="000855E6">
      <w:pPr>
        <w:spacing w:line="240" w:lineRule="auto"/>
        <w:rPr>
          <w:rFonts w:ascii="Arial" w:hAnsi="Arial" w:cs="Arial"/>
          <w:b/>
          <w:bCs/>
          <w:i/>
          <w:iCs/>
        </w:rPr>
      </w:pPr>
    </w:p>
    <w:p w14:paraId="7F2F7EB3" w14:textId="77777777" w:rsidR="00293E6F" w:rsidRDefault="00293E6F" w:rsidP="000855E6">
      <w:pPr>
        <w:spacing w:line="240" w:lineRule="auto"/>
        <w:rPr>
          <w:rFonts w:ascii="Arial" w:hAnsi="Arial" w:cs="Arial"/>
          <w:b/>
          <w:bCs/>
          <w:i/>
          <w:iCs/>
        </w:rPr>
      </w:pPr>
    </w:p>
    <w:p w14:paraId="4F6EA6C5" w14:textId="77777777" w:rsidR="00293E6F" w:rsidRDefault="00293E6F" w:rsidP="000855E6">
      <w:pPr>
        <w:spacing w:line="240" w:lineRule="auto"/>
        <w:rPr>
          <w:rFonts w:ascii="Arial" w:hAnsi="Arial" w:cs="Arial"/>
          <w:b/>
          <w:bCs/>
          <w:i/>
          <w:iCs/>
        </w:rPr>
      </w:pPr>
    </w:p>
    <w:p w14:paraId="2D1A542B" w14:textId="77777777" w:rsidR="00293E6F" w:rsidRDefault="00293E6F" w:rsidP="000855E6">
      <w:pPr>
        <w:spacing w:line="240" w:lineRule="auto"/>
        <w:rPr>
          <w:rFonts w:ascii="Arial" w:hAnsi="Arial" w:cs="Arial"/>
          <w:b/>
          <w:bCs/>
          <w:i/>
          <w:iCs/>
        </w:rPr>
      </w:pPr>
    </w:p>
    <w:p w14:paraId="52B3A1E5" w14:textId="77777777" w:rsidR="00293E6F" w:rsidRDefault="00293E6F" w:rsidP="000855E6">
      <w:pPr>
        <w:spacing w:line="240" w:lineRule="auto"/>
        <w:rPr>
          <w:rFonts w:ascii="Arial" w:hAnsi="Arial" w:cs="Arial"/>
          <w:b/>
          <w:bCs/>
          <w:i/>
          <w:iCs/>
        </w:rPr>
      </w:pPr>
    </w:p>
    <w:p w14:paraId="26F7B266" w14:textId="77777777" w:rsidR="00293E6F" w:rsidRDefault="00293E6F" w:rsidP="000855E6">
      <w:pPr>
        <w:spacing w:line="240" w:lineRule="auto"/>
        <w:rPr>
          <w:rFonts w:ascii="Arial" w:hAnsi="Arial" w:cs="Arial"/>
          <w:b/>
          <w:bCs/>
          <w:i/>
          <w:iCs/>
        </w:rPr>
      </w:pPr>
    </w:p>
    <w:p w14:paraId="6552AAA1" w14:textId="77777777" w:rsidR="00293E6F" w:rsidRDefault="00293E6F" w:rsidP="000855E6">
      <w:pPr>
        <w:spacing w:line="240" w:lineRule="auto"/>
        <w:rPr>
          <w:rFonts w:ascii="Arial" w:hAnsi="Arial" w:cs="Arial"/>
          <w:b/>
          <w:bCs/>
          <w:i/>
          <w:iCs/>
        </w:rPr>
      </w:pPr>
    </w:p>
    <w:p w14:paraId="6471A19F" w14:textId="77777777" w:rsidR="00293E6F" w:rsidRDefault="00293E6F" w:rsidP="000855E6">
      <w:pPr>
        <w:spacing w:line="240" w:lineRule="auto"/>
        <w:rPr>
          <w:rFonts w:ascii="Arial" w:hAnsi="Arial" w:cs="Arial"/>
          <w:b/>
          <w:bCs/>
          <w:i/>
          <w:iCs/>
        </w:rPr>
      </w:pPr>
    </w:p>
    <w:p w14:paraId="49250886" w14:textId="77777777" w:rsidR="00293E6F" w:rsidRDefault="00293E6F" w:rsidP="000855E6">
      <w:pPr>
        <w:spacing w:line="240" w:lineRule="auto"/>
        <w:rPr>
          <w:rFonts w:ascii="Arial" w:hAnsi="Arial" w:cs="Arial"/>
          <w:b/>
          <w:bCs/>
          <w:i/>
          <w:iCs/>
        </w:rPr>
      </w:pPr>
    </w:p>
    <w:p w14:paraId="14EB0F10" w14:textId="77777777" w:rsidR="00293E6F" w:rsidRDefault="00293E6F" w:rsidP="000855E6">
      <w:pPr>
        <w:spacing w:line="240" w:lineRule="auto"/>
        <w:rPr>
          <w:rFonts w:ascii="Arial" w:hAnsi="Arial" w:cs="Arial"/>
          <w:b/>
          <w:bCs/>
          <w:i/>
          <w:iCs/>
        </w:rPr>
      </w:pPr>
    </w:p>
    <w:p w14:paraId="55E2F96E" w14:textId="77777777" w:rsidR="00293E6F" w:rsidRDefault="00293E6F" w:rsidP="000855E6">
      <w:pPr>
        <w:spacing w:line="240" w:lineRule="auto"/>
        <w:rPr>
          <w:rFonts w:ascii="Arial" w:hAnsi="Arial" w:cs="Arial"/>
          <w:b/>
          <w:bCs/>
          <w:i/>
          <w:iCs/>
        </w:rPr>
      </w:pPr>
    </w:p>
    <w:p w14:paraId="1BCBBA7C" w14:textId="77777777" w:rsidR="00293E6F" w:rsidRDefault="00293E6F" w:rsidP="000855E6">
      <w:pPr>
        <w:spacing w:line="240" w:lineRule="auto"/>
        <w:rPr>
          <w:rFonts w:ascii="Arial" w:hAnsi="Arial" w:cs="Arial"/>
          <w:b/>
          <w:bCs/>
          <w:i/>
          <w:iCs/>
        </w:rPr>
      </w:pPr>
    </w:p>
    <w:p w14:paraId="1FB96736" w14:textId="77777777" w:rsidR="00293E6F" w:rsidRDefault="00293E6F" w:rsidP="000855E6">
      <w:pPr>
        <w:spacing w:line="240" w:lineRule="auto"/>
        <w:rPr>
          <w:rFonts w:ascii="Arial" w:hAnsi="Arial" w:cs="Arial"/>
          <w:b/>
          <w:bCs/>
          <w:i/>
          <w:iCs/>
        </w:rPr>
      </w:pPr>
    </w:p>
    <w:p w14:paraId="2B59FD03" w14:textId="77777777" w:rsidR="00293E6F" w:rsidRDefault="00293E6F" w:rsidP="000855E6">
      <w:pPr>
        <w:spacing w:line="240" w:lineRule="auto"/>
        <w:rPr>
          <w:rFonts w:ascii="Arial" w:hAnsi="Arial" w:cs="Arial"/>
          <w:b/>
          <w:bCs/>
          <w:i/>
          <w:iCs/>
        </w:rPr>
      </w:pPr>
    </w:p>
    <w:p w14:paraId="22119BEA" w14:textId="77777777" w:rsidR="00293E6F" w:rsidRDefault="00293E6F" w:rsidP="000855E6">
      <w:pPr>
        <w:spacing w:line="240" w:lineRule="auto"/>
        <w:rPr>
          <w:rFonts w:ascii="Arial" w:hAnsi="Arial" w:cs="Arial"/>
          <w:b/>
          <w:bCs/>
          <w:i/>
          <w:iCs/>
        </w:rPr>
      </w:pPr>
    </w:p>
    <w:p w14:paraId="7A03A8FD" w14:textId="77777777" w:rsidR="00293E6F" w:rsidRDefault="00293E6F" w:rsidP="000855E6">
      <w:pPr>
        <w:spacing w:line="240" w:lineRule="auto"/>
        <w:rPr>
          <w:rFonts w:ascii="Arial" w:hAnsi="Arial" w:cs="Arial"/>
          <w:b/>
          <w:bCs/>
          <w:i/>
          <w:iCs/>
        </w:rPr>
      </w:pPr>
    </w:p>
    <w:p w14:paraId="603676AE" w14:textId="77777777" w:rsidR="00293E6F" w:rsidRDefault="00293E6F" w:rsidP="000855E6">
      <w:pPr>
        <w:spacing w:line="240" w:lineRule="auto"/>
        <w:rPr>
          <w:rFonts w:ascii="Arial" w:hAnsi="Arial" w:cs="Arial"/>
          <w:b/>
          <w:bCs/>
          <w:i/>
          <w:iCs/>
        </w:rPr>
      </w:pPr>
    </w:p>
    <w:p w14:paraId="0D8B91FF" w14:textId="77777777" w:rsidR="00293E6F" w:rsidRDefault="00293E6F" w:rsidP="000855E6">
      <w:pPr>
        <w:spacing w:line="240" w:lineRule="auto"/>
        <w:rPr>
          <w:rFonts w:ascii="Arial" w:hAnsi="Arial" w:cs="Arial"/>
          <w:b/>
          <w:bCs/>
          <w:i/>
          <w:iCs/>
        </w:rPr>
      </w:pPr>
    </w:p>
    <w:p w14:paraId="66A9084F" w14:textId="77777777" w:rsidR="00293E6F" w:rsidRDefault="00293E6F" w:rsidP="000855E6">
      <w:pPr>
        <w:spacing w:line="240" w:lineRule="auto"/>
        <w:rPr>
          <w:rFonts w:ascii="Arial" w:hAnsi="Arial" w:cs="Arial"/>
          <w:b/>
          <w:bCs/>
          <w:i/>
          <w:iCs/>
        </w:rPr>
      </w:pPr>
    </w:p>
    <w:p w14:paraId="1C5EC72C" w14:textId="3E6C9551" w:rsidR="007E6D32" w:rsidRPr="00293E6F" w:rsidRDefault="007E6D32" w:rsidP="000855E6">
      <w:pPr>
        <w:spacing w:line="240" w:lineRule="auto"/>
        <w:rPr>
          <w:rFonts w:ascii="Arial" w:hAnsi="Arial" w:cs="Arial"/>
          <w:b/>
          <w:bCs/>
          <w:i/>
          <w:iCs/>
        </w:rPr>
      </w:pPr>
      <w:r w:rsidRPr="00293E6F">
        <w:rPr>
          <w:rFonts w:ascii="Arial" w:hAnsi="Arial" w:cs="Arial"/>
          <w:b/>
          <w:bCs/>
          <w:i/>
          <w:iCs/>
        </w:rPr>
        <w:lastRenderedPageBreak/>
        <w:t>Bibliography</w:t>
      </w:r>
    </w:p>
    <w:p w14:paraId="5A7401E7" w14:textId="77777777" w:rsidR="001231AD" w:rsidRPr="00293E6F" w:rsidRDefault="001231AD" w:rsidP="000855E6">
      <w:pPr>
        <w:spacing w:line="240" w:lineRule="auto"/>
        <w:rPr>
          <w:rFonts w:ascii="Arial" w:hAnsi="Arial" w:cs="Arial"/>
          <w:b/>
          <w:bCs/>
          <w:i/>
          <w:iCs/>
        </w:rPr>
      </w:pPr>
    </w:p>
    <w:p w14:paraId="2EC8AB13" w14:textId="54B230A6" w:rsidR="00A51DF4" w:rsidRPr="00293E6F" w:rsidRDefault="006E2A99" w:rsidP="000855E6">
      <w:pPr>
        <w:spacing w:line="240" w:lineRule="auto"/>
        <w:rPr>
          <w:rFonts w:ascii="Arial" w:hAnsi="Arial" w:cs="Arial"/>
        </w:rPr>
      </w:pPr>
      <w:r w:rsidRPr="00293E6F">
        <w:rPr>
          <w:rFonts w:ascii="Arial" w:hAnsi="Arial" w:cs="Arial"/>
        </w:rPr>
        <w:t>Argyris, C. (1991) </w:t>
      </w:r>
      <w:r w:rsidRPr="00293E6F">
        <w:rPr>
          <w:rFonts w:ascii="Arial" w:hAnsi="Arial" w:cs="Arial"/>
          <w:i/>
          <w:iCs/>
        </w:rPr>
        <w:t>Teaching Smart People How to Learn</w:t>
      </w:r>
      <w:r w:rsidRPr="00293E6F">
        <w:rPr>
          <w:rFonts w:ascii="Arial" w:hAnsi="Arial" w:cs="Arial"/>
        </w:rPr>
        <w:t>, </w:t>
      </w:r>
      <w:r w:rsidRPr="00293E6F">
        <w:rPr>
          <w:rFonts w:ascii="Arial" w:hAnsi="Arial" w:cs="Arial"/>
          <w:i/>
          <w:iCs/>
        </w:rPr>
        <w:t>Harvard business review</w:t>
      </w:r>
      <w:r w:rsidRPr="00293E6F">
        <w:rPr>
          <w:rFonts w:ascii="Arial" w:hAnsi="Arial" w:cs="Arial"/>
        </w:rPr>
        <w:t>. Boston: Harvard Business Review, pp. 99–</w:t>
      </w:r>
      <w:r w:rsidR="00E43657" w:rsidRPr="00293E6F">
        <w:rPr>
          <w:rFonts w:ascii="Arial" w:hAnsi="Arial" w:cs="Arial"/>
        </w:rPr>
        <w:t>109</w:t>
      </w:r>
      <w:r w:rsidRPr="00293E6F">
        <w:rPr>
          <w:rFonts w:ascii="Arial" w:hAnsi="Arial" w:cs="Arial"/>
        </w:rPr>
        <w:t>.</w:t>
      </w:r>
    </w:p>
    <w:p w14:paraId="3B35D646" w14:textId="77777777" w:rsidR="00A51DF4" w:rsidRPr="00293E6F" w:rsidRDefault="00A51DF4" w:rsidP="000855E6">
      <w:pPr>
        <w:spacing w:line="240" w:lineRule="auto"/>
        <w:rPr>
          <w:rFonts w:ascii="Arial" w:hAnsi="Arial" w:cs="Arial"/>
        </w:rPr>
      </w:pPr>
    </w:p>
    <w:p w14:paraId="63E0C4FE" w14:textId="158F58A6" w:rsidR="001231AD" w:rsidRPr="00293E6F" w:rsidRDefault="00CF0040" w:rsidP="000855E6">
      <w:pPr>
        <w:spacing w:line="240" w:lineRule="auto"/>
        <w:rPr>
          <w:rFonts w:ascii="Arial" w:hAnsi="Arial" w:cs="Arial"/>
        </w:rPr>
      </w:pPr>
      <w:r w:rsidRPr="00293E6F">
        <w:rPr>
          <w:rFonts w:ascii="Arial" w:hAnsi="Arial" w:cs="Arial"/>
        </w:rPr>
        <w:t>Argyris</w:t>
      </w:r>
      <w:r w:rsidR="00B60B49" w:rsidRPr="00293E6F">
        <w:rPr>
          <w:rFonts w:ascii="Arial" w:hAnsi="Arial" w:cs="Arial"/>
        </w:rPr>
        <w:t xml:space="preserve">, </w:t>
      </w:r>
      <w:r w:rsidR="00D769F3" w:rsidRPr="00293E6F">
        <w:rPr>
          <w:rFonts w:ascii="Arial" w:hAnsi="Arial" w:cs="Arial"/>
        </w:rPr>
        <w:t>C</w:t>
      </w:r>
      <w:r w:rsidR="00B60B49" w:rsidRPr="00293E6F">
        <w:rPr>
          <w:rFonts w:ascii="Arial" w:hAnsi="Arial" w:cs="Arial"/>
        </w:rPr>
        <w:t>. and Sch</w:t>
      </w:r>
      <w:r w:rsidR="00FD50E2" w:rsidRPr="00293E6F">
        <w:rPr>
          <w:rFonts w:ascii="Arial" w:hAnsi="Arial" w:cs="Arial"/>
        </w:rPr>
        <w:t>ö</w:t>
      </w:r>
      <w:r w:rsidR="00B60B49" w:rsidRPr="00293E6F">
        <w:rPr>
          <w:rFonts w:ascii="Arial" w:hAnsi="Arial" w:cs="Arial"/>
        </w:rPr>
        <w:t>n, D. (1974)</w:t>
      </w:r>
      <w:r w:rsidR="000D7D7B" w:rsidRPr="00293E6F">
        <w:rPr>
          <w:rFonts w:ascii="Arial" w:hAnsi="Arial" w:cs="Arial"/>
        </w:rPr>
        <w:t xml:space="preserve"> </w:t>
      </w:r>
      <w:r w:rsidR="000D7D7B" w:rsidRPr="00293E6F">
        <w:rPr>
          <w:rFonts w:ascii="Arial" w:hAnsi="Arial" w:cs="Arial"/>
          <w:i/>
          <w:iCs/>
        </w:rPr>
        <w:t xml:space="preserve">Theory in Practice: Increasing </w:t>
      </w:r>
      <w:r w:rsidR="00F61BFA" w:rsidRPr="00293E6F">
        <w:rPr>
          <w:rFonts w:ascii="Arial" w:hAnsi="Arial" w:cs="Arial"/>
          <w:i/>
          <w:iCs/>
        </w:rPr>
        <w:t>P</w:t>
      </w:r>
      <w:r w:rsidR="000D7D7B" w:rsidRPr="00293E6F">
        <w:rPr>
          <w:rFonts w:ascii="Arial" w:hAnsi="Arial" w:cs="Arial"/>
          <w:i/>
          <w:iCs/>
        </w:rPr>
        <w:t>rofessional Effectiveness</w:t>
      </w:r>
      <w:r w:rsidR="000D7D7B" w:rsidRPr="00293E6F">
        <w:rPr>
          <w:rFonts w:ascii="Arial" w:hAnsi="Arial" w:cs="Arial"/>
        </w:rPr>
        <w:t>. San Fran</w:t>
      </w:r>
      <w:r w:rsidR="00EB0971" w:rsidRPr="00293E6F">
        <w:rPr>
          <w:rFonts w:ascii="Arial" w:hAnsi="Arial" w:cs="Arial"/>
        </w:rPr>
        <w:t>cisco, CA: Jos</w:t>
      </w:r>
      <w:r w:rsidR="00F61BFA" w:rsidRPr="00293E6F">
        <w:rPr>
          <w:rFonts w:ascii="Arial" w:hAnsi="Arial" w:cs="Arial"/>
        </w:rPr>
        <w:t xml:space="preserve">sey-Bass. </w:t>
      </w:r>
    </w:p>
    <w:p w14:paraId="60485E6B" w14:textId="77777777" w:rsidR="0027263F" w:rsidRPr="00293E6F" w:rsidRDefault="0027263F" w:rsidP="000855E6">
      <w:pPr>
        <w:spacing w:line="240" w:lineRule="auto"/>
        <w:rPr>
          <w:rFonts w:ascii="Arial" w:hAnsi="Arial" w:cs="Arial"/>
        </w:rPr>
      </w:pPr>
    </w:p>
    <w:p w14:paraId="68B190FF" w14:textId="03DC6C6A" w:rsidR="0027263F" w:rsidRPr="00293E6F" w:rsidRDefault="0027263F" w:rsidP="000855E6">
      <w:pPr>
        <w:spacing w:line="240" w:lineRule="auto"/>
        <w:rPr>
          <w:rFonts w:ascii="Arial" w:hAnsi="Arial" w:cs="Arial"/>
        </w:rPr>
      </w:pPr>
      <w:r w:rsidRPr="00293E6F">
        <w:rPr>
          <w:rFonts w:ascii="Arial" w:hAnsi="Arial" w:cs="Arial"/>
        </w:rPr>
        <w:t xml:space="preserve">BACP (2018) Ethical Framework for the Counselling Professions [Online]. Lutterworth: BACP. Available from: </w:t>
      </w:r>
      <w:hyperlink r:id="rId7" w:history="1">
        <w:r w:rsidR="00567730" w:rsidRPr="00293E6F">
          <w:rPr>
            <w:rStyle w:val="Hyperlink"/>
            <w:rFonts w:ascii="Arial" w:hAnsi="Arial" w:cs="Arial"/>
          </w:rPr>
          <w:t>https://www.bacp.co.uk/events-and-resources/ethics-and-standards/ethical-framework-for-the-counselling-professions/</w:t>
        </w:r>
      </w:hyperlink>
      <w:r w:rsidR="00567730" w:rsidRPr="00293E6F">
        <w:rPr>
          <w:rFonts w:ascii="Arial" w:hAnsi="Arial" w:cs="Arial"/>
        </w:rPr>
        <w:t xml:space="preserve"> </w:t>
      </w:r>
      <w:r w:rsidRPr="00293E6F">
        <w:rPr>
          <w:rFonts w:ascii="Arial" w:hAnsi="Arial" w:cs="Arial"/>
        </w:rPr>
        <w:t xml:space="preserve"> [Accessed 05 </w:t>
      </w:r>
      <w:r w:rsidR="00567730" w:rsidRPr="00293E6F">
        <w:rPr>
          <w:rFonts w:ascii="Arial" w:hAnsi="Arial" w:cs="Arial"/>
        </w:rPr>
        <w:t xml:space="preserve">February </w:t>
      </w:r>
      <w:r w:rsidRPr="00293E6F">
        <w:rPr>
          <w:rFonts w:ascii="Arial" w:hAnsi="Arial" w:cs="Arial"/>
        </w:rPr>
        <w:t xml:space="preserve"> 20</w:t>
      </w:r>
      <w:r w:rsidR="00567730" w:rsidRPr="00293E6F">
        <w:rPr>
          <w:rFonts w:ascii="Arial" w:hAnsi="Arial" w:cs="Arial"/>
        </w:rPr>
        <w:t>25</w:t>
      </w:r>
      <w:r w:rsidRPr="00293E6F">
        <w:rPr>
          <w:rFonts w:ascii="Arial" w:hAnsi="Arial" w:cs="Arial"/>
        </w:rPr>
        <w:t>]</w:t>
      </w:r>
      <w:r w:rsidR="00567730" w:rsidRPr="00293E6F">
        <w:rPr>
          <w:rFonts w:ascii="Arial" w:hAnsi="Arial" w:cs="Arial"/>
        </w:rPr>
        <w:t>.</w:t>
      </w:r>
    </w:p>
    <w:p w14:paraId="7923BE08" w14:textId="77777777" w:rsidR="00E60A30" w:rsidRPr="00293E6F" w:rsidRDefault="00E60A30" w:rsidP="000855E6">
      <w:pPr>
        <w:spacing w:line="240" w:lineRule="auto"/>
        <w:rPr>
          <w:rFonts w:ascii="Arial" w:hAnsi="Arial" w:cs="Arial"/>
        </w:rPr>
      </w:pPr>
    </w:p>
    <w:p w14:paraId="6E456C1E" w14:textId="2C51EE9B" w:rsidR="00E60A30" w:rsidRPr="00293E6F" w:rsidRDefault="00E60A30" w:rsidP="00E60A30">
      <w:pPr>
        <w:spacing w:line="240" w:lineRule="auto"/>
        <w:rPr>
          <w:rFonts w:ascii="Arial" w:hAnsi="Arial" w:cs="Arial"/>
          <w:lang w:val="en-US"/>
        </w:rPr>
      </w:pPr>
      <w:r w:rsidRPr="00293E6F">
        <w:rPr>
          <w:rFonts w:ascii="Arial" w:hAnsi="Arial" w:cs="Arial"/>
          <w:lang w:val="en-US"/>
        </w:rPr>
        <w:t>Bassot, B. (2016) </w:t>
      </w:r>
      <w:r w:rsidRPr="00293E6F">
        <w:rPr>
          <w:rFonts w:ascii="Arial" w:hAnsi="Arial" w:cs="Arial"/>
          <w:i/>
          <w:iCs/>
          <w:lang w:val="en-US"/>
        </w:rPr>
        <w:t xml:space="preserve">The reflective practice </w:t>
      </w:r>
      <w:r w:rsidR="008E7B3F" w:rsidRPr="00293E6F">
        <w:rPr>
          <w:rFonts w:ascii="Arial" w:hAnsi="Arial" w:cs="Arial"/>
          <w:i/>
          <w:iCs/>
          <w:lang w:val="en-US"/>
        </w:rPr>
        <w:t>guide:</w:t>
      </w:r>
      <w:r w:rsidRPr="00293E6F">
        <w:rPr>
          <w:rFonts w:ascii="Arial" w:hAnsi="Arial" w:cs="Arial"/>
          <w:i/>
          <w:iCs/>
          <w:lang w:val="en-US"/>
        </w:rPr>
        <w:t xml:space="preserve"> an interdisciplinary approach to critical reflection</w:t>
      </w:r>
      <w:r w:rsidRPr="00293E6F">
        <w:rPr>
          <w:rFonts w:ascii="Arial" w:hAnsi="Arial" w:cs="Arial"/>
          <w:lang w:val="en-US"/>
        </w:rPr>
        <w:t xml:space="preserve">. 1st ed. Abingdon, </w:t>
      </w:r>
      <w:r w:rsidR="008E7B3F" w:rsidRPr="00293E6F">
        <w:rPr>
          <w:rFonts w:ascii="Arial" w:hAnsi="Arial" w:cs="Arial"/>
          <w:lang w:val="en-US"/>
        </w:rPr>
        <w:t>Oxon</w:t>
      </w:r>
      <w:r w:rsidR="00BC4502" w:rsidRPr="00293E6F">
        <w:rPr>
          <w:rFonts w:ascii="Arial" w:hAnsi="Arial" w:cs="Arial"/>
          <w:lang w:val="en-US"/>
        </w:rPr>
        <w:t xml:space="preserve">: </w:t>
      </w:r>
      <w:r w:rsidRPr="00293E6F">
        <w:rPr>
          <w:rFonts w:ascii="Arial" w:hAnsi="Arial" w:cs="Arial"/>
          <w:lang w:val="en-US"/>
        </w:rPr>
        <w:t xml:space="preserve">Routledge. Available at: </w:t>
      </w:r>
      <w:hyperlink r:id="rId8" w:history="1">
        <w:r w:rsidRPr="00293E6F">
          <w:rPr>
            <w:rStyle w:val="Hyperlink"/>
            <w:rFonts w:ascii="Arial" w:hAnsi="Arial" w:cs="Arial"/>
            <w:lang w:val="en-US"/>
          </w:rPr>
          <w:t>https://doi.org/10.4324/9781315768298</w:t>
        </w:r>
      </w:hyperlink>
      <w:r w:rsidRPr="00293E6F">
        <w:rPr>
          <w:rFonts w:ascii="Arial" w:hAnsi="Arial" w:cs="Arial"/>
          <w:lang w:val="en-US"/>
        </w:rPr>
        <w:t>.</w:t>
      </w:r>
      <w:r w:rsidR="005E2023" w:rsidRPr="00293E6F">
        <w:rPr>
          <w:rFonts w:ascii="Arial" w:hAnsi="Arial" w:cs="Arial"/>
          <w:lang w:val="en-US"/>
        </w:rPr>
        <w:t xml:space="preserve"> [Accessed </w:t>
      </w:r>
      <w:r w:rsidR="006A7AF3" w:rsidRPr="00293E6F">
        <w:rPr>
          <w:rFonts w:ascii="Arial" w:hAnsi="Arial" w:cs="Arial"/>
          <w:lang w:val="en-US"/>
        </w:rPr>
        <w:t>09</w:t>
      </w:r>
      <w:r w:rsidR="00A437DA" w:rsidRPr="00293E6F">
        <w:rPr>
          <w:rFonts w:ascii="Arial" w:hAnsi="Arial" w:cs="Arial"/>
        </w:rPr>
        <w:t xml:space="preserve"> February 2025].</w:t>
      </w:r>
    </w:p>
    <w:p w14:paraId="3843AAA0" w14:textId="77777777" w:rsidR="00D30BCC" w:rsidRPr="00293E6F" w:rsidRDefault="00D30BCC" w:rsidP="00E60A30">
      <w:pPr>
        <w:spacing w:line="240" w:lineRule="auto"/>
        <w:rPr>
          <w:rFonts w:ascii="Arial" w:hAnsi="Arial" w:cs="Arial"/>
          <w:lang w:val="en-US"/>
        </w:rPr>
      </w:pPr>
    </w:p>
    <w:p w14:paraId="64F48882" w14:textId="2CE9ED66" w:rsidR="00D30BCC" w:rsidRPr="00293E6F" w:rsidRDefault="00D30BCC" w:rsidP="00E60A30">
      <w:pPr>
        <w:spacing w:line="240" w:lineRule="auto"/>
        <w:rPr>
          <w:rFonts w:ascii="Arial" w:hAnsi="Arial" w:cs="Arial"/>
        </w:rPr>
      </w:pPr>
      <w:r w:rsidRPr="00293E6F">
        <w:rPr>
          <w:rFonts w:ascii="Arial" w:hAnsi="Arial" w:cs="Arial"/>
        </w:rPr>
        <w:t>Bennett, O. (2001) </w:t>
      </w:r>
      <w:r w:rsidRPr="00293E6F">
        <w:rPr>
          <w:rFonts w:ascii="Arial" w:hAnsi="Arial" w:cs="Arial"/>
          <w:i/>
          <w:iCs/>
        </w:rPr>
        <w:t>‘By 2020, the World Health Organisation expects depression to be the number one health problem’: What with terrorism, the environment, social disintegration and rampant capitalism, pessimism is in fashion. Should we cheer up?</w:t>
      </w:r>
      <w:r w:rsidRPr="00293E6F">
        <w:rPr>
          <w:rFonts w:ascii="Arial" w:hAnsi="Arial" w:cs="Arial"/>
        </w:rPr>
        <w:t>, </w:t>
      </w:r>
      <w:r w:rsidRPr="00293E6F">
        <w:rPr>
          <w:rFonts w:ascii="Arial" w:hAnsi="Arial" w:cs="Arial"/>
          <w:i/>
          <w:iCs/>
        </w:rPr>
        <w:t>New statesman (1996)</w:t>
      </w:r>
      <w:r w:rsidRPr="00293E6F">
        <w:rPr>
          <w:rFonts w:ascii="Arial" w:hAnsi="Arial" w:cs="Arial"/>
        </w:rPr>
        <w:t xml:space="preserve">. New Statesman, Ltd, pp. 25 </w:t>
      </w:r>
    </w:p>
    <w:p w14:paraId="4D557697" w14:textId="77777777" w:rsidR="00E60A30" w:rsidRPr="00293E6F" w:rsidRDefault="00E60A30" w:rsidP="000855E6">
      <w:pPr>
        <w:spacing w:line="240" w:lineRule="auto"/>
        <w:rPr>
          <w:rFonts w:ascii="Arial" w:hAnsi="Arial" w:cs="Arial"/>
        </w:rPr>
      </w:pPr>
    </w:p>
    <w:p w14:paraId="39B7557B" w14:textId="7BA65C50" w:rsidR="00805C1C" w:rsidRPr="00293E6F" w:rsidRDefault="00805C1C" w:rsidP="000855E6">
      <w:pPr>
        <w:spacing w:line="240" w:lineRule="auto"/>
        <w:rPr>
          <w:rFonts w:ascii="Arial" w:hAnsi="Arial" w:cs="Arial"/>
        </w:rPr>
      </w:pPr>
      <w:r w:rsidRPr="00293E6F">
        <w:rPr>
          <w:rFonts w:ascii="Arial" w:hAnsi="Arial" w:cs="Arial"/>
        </w:rPr>
        <w:t>Bolton, G. and Delderfield, R. (2018) </w:t>
      </w:r>
      <w:r w:rsidRPr="00293E6F">
        <w:rPr>
          <w:rFonts w:ascii="Arial" w:hAnsi="Arial" w:cs="Arial"/>
          <w:i/>
          <w:iCs/>
        </w:rPr>
        <w:t>Reflective practice: writing and professional development.</w:t>
      </w:r>
      <w:r w:rsidRPr="00293E6F">
        <w:rPr>
          <w:rFonts w:ascii="Arial" w:hAnsi="Arial" w:cs="Arial"/>
        </w:rPr>
        <w:t> Fifth edition. London: Sage.</w:t>
      </w:r>
    </w:p>
    <w:p w14:paraId="6DCECC60" w14:textId="77777777" w:rsidR="005479EE" w:rsidRPr="00293E6F" w:rsidRDefault="005479EE" w:rsidP="000855E6">
      <w:pPr>
        <w:spacing w:line="240" w:lineRule="auto"/>
        <w:rPr>
          <w:rFonts w:ascii="Arial" w:hAnsi="Arial" w:cs="Arial"/>
        </w:rPr>
      </w:pPr>
    </w:p>
    <w:p w14:paraId="1895C34B" w14:textId="0F2C14B5" w:rsidR="005479EE" w:rsidRPr="00293E6F" w:rsidRDefault="005479EE" w:rsidP="000855E6">
      <w:pPr>
        <w:spacing w:line="240" w:lineRule="auto"/>
        <w:rPr>
          <w:rFonts w:ascii="Arial" w:hAnsi="Arial" w:cs="Arial"/>
        </w:rPr>
      </w:pPr>
      <w:r w:rsidRPr="00293E6F">
        <w:rPr>
          <w:rFonts w:ascii="Arial" w:hAnsi="Arial" w:cs="Arial"/>
          <w:i/>
          <w:iCs/>
        </w:rPr>
        <w:t>Cambridge Dictionary</w:t>
      </w:r>
      <w:r w:rsidR="006A0F04" w:rsidRPr="00293E6F">
        <w:rPr>
          <w:rFonts w:ascii="Arial" w:hAnsi="Arial" w:cs="Arial"/>
        </w:rPr>
        <w:t xml:space="preserve"> (</w:t>
      </w:r>
      <w:r w:rsidR="006067CB" w:rsidRPr="00293E6F">
        <w:rPr>
          <w:rFonts w:ascii="Arial" w:hAnsi="Arial" w:cs="Arial"/>
        </w:rPr>
        <w:t>2025) [Online]</w:t>
      </w:r>
      <w:r w:rsidR="006A0F04" w:rsidRPr="00293E6F">
        <w:rPr>
          <w:rFonts w:ascii="Arial" w:hAnsi="Arial" w:cs="Arial"/>
        </w:rPr>
        <w:t>,</w:t>
      </w:r>
      <w:r w:rsidRPr="00293E6F">
        <w:rPr>
          <w:rFonts w:ascii="Arial" w:hAnsi="Arial" w:cs="Arial"/>
        </w:rPr>
        <w:t xml:space="preserve"> </w:t>
      </w:r>
      <w:r w:rsidR="00931EF5" w:rsidRPr="00293E6F">
        <w:rPr>
          <w:rFonts w:ascii="Arial" w:hAnsi="Arial" w:cs="Arial"/>
        </w:rPr>
        <w:t>Cambridge University Press &amp; Assessment</w:t>
      </w:r>
      <w:r w:rsidR="00AD59F8" w:rsidRPr="00293E6F">
        <w:rPr>
          <w:rFonts w:ascii="Arial" w:hAnsi="Arial" w:cs="Arial"/>
        </w:rPr>
        <w:t xml:space="preserve">. Available </w:t>
      </w:r>
      <w:r w:rsidR="008F7A7B" w:rsidRPr="00293E6F">
        <w:rPr>
          <w:rFonts w:ascii="Arial" w:hAnsi="Arial" w:cs="Arial"/>
        </w:rPr>
        <w:t>at</w:t>
      </w:r>
      <w:r w:rsidR="00AD59F8" w:rsidRPr="00293E6F">
        <w:rPr>
          <w:rFonts w:ascii="Arial" w:hAnsi="Arial" w:cs="Arial"/>
        </w:rPr>
        <w:t xml:space="preserve">: </w:t>
      </w:r>
      <w:hyperlink r:id="rId9" w:history="1">
        <w:r w:rsidR="008E7B3F" w:rsidRPr="00293E6F">
          <w:rPr>
            <w:rStyle w:val="Hyperlink"/>
            <w:rFonts w:ascii="Arial" w:hAnsi="Arial" w:cs="Arial"/>
          </w:rPr>
          <w:t>https://dictionary.cambridge.org/</w:t>
        </w:r>
      </w:hyperlink>
      <w:r w:rsidR="008E7B3F" w:rsidRPr="00293E6F">
        <w:rPr>
          <w:rFonts w:ascii="Arial" w:hAnsi="Arial" w:cs="Arial"/>
        </w:rPr>
        <w:t xml:space="preserve"> </w:t>
      </w:r>
      <w:r w:rsidR="00931EF5" w:rsidRPr="00293E6F">
        <w:rPr>
          <w:rFonts w:ascii="Arial" w:hAnsi="Arial" w:cs="Arial"/>
        </w:rPr>
        <w:t xml:space="preserve"> </w:t>
      </w:r>
      <w:r w:rsidR="00320871" w:rsidRPr="00293E6F">
        <w:rPr>
          <w:rFonts w:ascii="Arial" w:hAnsi="Arial" w:cs="Arial"/>
        </w:rPr>
        <w:t>[Accessed 09</w:t>
      </w:r>
      <w:r w:rsidR="006067CB" w:rsidRPr="00293E6F">
        <w:rPr>
          <w:rFonts w:ascii="Arial" w:hAnsi="Arial" w:cs="Arial"/>
        </w:rPr>
        <w:t xml:space="preserve"> February 2025].</w:t>
      </w:r>
    </w:p>
    <w:p w14:paraId="6C2CC1BF" w14:textId="77777777" w:rsidR="00FF7712" w:rsidRPr="00293E6F" w:rsidRDefault="00FF7712" w:rsidP="000855E6">
      <w:pPr>
        <w:spacing w:line="240" w:lineRule="auto"/>
        <w:rPr>
          <w:rFonts w:ascii="Arial" w:hAnsi="Arial" w:cs="Arial"/>
        </w:rPr>
      </w:pPr>
    </w:p>
    <w:p w14:paraId="1D0CFABE" w14:textId="3D8B64C1" w:rsidR="00FF7712" w:rsidRPr="00293E6F" w:rsidRDefault="00FF7712" w:rsidP="000855E6">
      <w:pPr>
        <w:spacing w:line="240" w:lineRule="auto"/>
        <w:rPr>
          <w:rFonts w:ascii="Arial" w:hAnsi="Arial" w:cs="Arial"/>
        </w:rPr>
      </w:pPr>
      <w:r w:rsidRPr="00293E6F">
        <w:rPr>
          <w:rFonts w:ascii="Arial" w:hAnsi="Arial" w:cs="Arial"/>
        </w:rPr>
        <w:t xml:space="preserve">Epstein, </w:t>
      </w:r>
      <w:r w:rsidR="00F0122C" w:rsidRPr="00293E6F">
        <w:rPr>
          <w:rFonts w:ascii="Arial" w:hAnsi="Arial" w:cs="Arial"/>
        </w:rPr>
        <w:t>R.M. (1999) ‘Mindful practice</w:t>
      </w:r>
      <w:r w:rsidR="004C626D" w:rsidRPr="00293E6F">
        <w:rPr>
          <w:rFonts w:ascii="Arial" w:hAnsi="Arial" w:cs="Arial"/>
        </w:rPr>
        <w:t xml:space="preserve">’, </w:t>
      </w:r>
      <w:r w:rsidR="004C626D" w:rsidRPr="00293E6F">
        <w:rPr>
          <w:rFonts w:ascii="Arial" w:hAnsi="Arial" w:cs="Arial"/>
          <w:i/>
          <w:iCs/>
        </w:rPr>
        <w:t>Journal of the American Medical Association</w:t>
      </w:r>
      <w:r w:rsidR="004C626D" w:rsidRPr="00293E6F">
        <w:rPr>
          <w:rFonts w:ascii="Arial" w:hAnsi="Arial" w:cs="Arial"/>
        </w:rPr>
        <w:t>, 282 (9)</w:t>
      </w:r>
      <w:r w:rsidR="002A6A74" w:rsidRPr="00293E6F">
        <w:rPr>
          <w:rFonts w:ascii="Arial" w:hAnsi="Arial" w:cs="Arial"/>
        </w:rPr>
        <w:t>, 833-9.</w:t>
      </w:r>
    </w:p>
    <w:p w14:paraId="697FF022" w14:textId="77777777" w:rsidR="00AE7951" w:rsidRPr="00293E6F" w:rsidRDefault="00AE7951" w:rsidP="000855E6">
      <w:pPr>
        <w:spacing w:line="240" w:lineRule="auto"/>
        <w:rPr>
          <w:rFonts w:ascii="Arial" w:hAnsi="Arial" w:cs="Arial"/>
        </w:rPr>
      </w:pPr>
    </w:p>
    <w:p w14:paraId="79DCC1C6" w14:textId="5774E314" w:rsidR="00AE7951" w:rsidRPr="00293E6F" w:rsidRDefault="00AE7951" w:rsidP="000855E6">
      <w:pPr>
        <w:spacing w:line="240" w:lineRule="auto"/>
        <w:rPr>
          <w:rFonts w:ascii="Arial" w:hAnsi="Arial" w:cs="Arial"/>
        </w:rPr>
      </w:pPr>
      <w:r w:rsidRPr="00293E6F">
        <w:rPr>
          <w:rFonts w:ascii="Arial" w:hAnsi="Arial" w:cs="Arial"/>
        </w:rPr>
        <w:t>Fischer, R., &amp; Poortinga, Y. H. (2012). ‘Are cultural values the same as the values of individuals? An examination of similarities in personal, social and cultural value structures’. </w:t>
      </w:r>
      <w:r w:rsidRPr="00293E6F">
        <w:rPr>
          <w:rFonts w:ascii="Arial" w:hAnsi="Arial" w:cs="Arial"/>
          <w:i/>
          <w:iCs/>
        </w:rPr>
        <w:t>International Journal of Cross Cultural Management</w:t>
      </w:r>
      <w:r w:rsidRPr="00293E6F">
        <w:rPr>
          <w:rFonts w:ascii="Arial" w:hAnsi="Arial" w:cs="Arial"/>
        </w:rPr>
        <w:t>, </w:t>
      </w:r>
      <w:r w:rsidRPr="00293E6F">
        <w:rPr>
          <w:rFonts w:ascii="Arial" w:hAnsi="Arial" w:cs="Arial"/>
          <w:i/>
          <w:iCs/>
        </w:rPr>
        <w:t>12</w:t>
      </w:r>
      <w:r w:rsidRPr="00293E6F">
        <w:rPr>
          <w:rFonts w:ascii="Arial" w:hAnsi="Arial" w:cs="Arial"/>
        </w:rPr>
        <w:t>(2), 157-170.</w:t>
      </w:r>
      <w:r w:rsidR="006A7AF3" w:rsidRPr="00293E6F">
        <w:rPr>
          <w:rFonts w:ascii="Arial" w:hAnsi="Arial" w:cs="Arial"/>
        </w:rPr>
        <w:t xml:space="preserve"> Available</w:t>
      </w:r>
      <w:r w:rsidR="008F7A7B" w:rsidRPr="00293E6F">
        <w:rPr>
          <w:rFonts w:ascii="Arial" w:hAnsi="Arial" w:cs="Arial"/>
        </w:rPr>
        <w:t xml:space="preserve"> at:</w:t>
      </w:r>
      <w:r w:rsidRPr="00293E6F">
        <w:rPr>
          <w:rFonts w:ascii="Arial" w:hAnsi="Arial" w:cs="Arial"/>
        </w:rPr>
        <w:t> </w:t>
      </w:r>
      <w:hyperlink r:id="rId10" w:history="1">
        <w:r w:rsidRPr="00293E6F">
          <w:rPr>
            <w:rStyle w:val="Hyperlink"/>
            <w:rFonts w:ascii="Arial" w:hAnsi="Arial" w:cs="Arial"/>
          </w:rPr>
          <w:t>https://doi.org/10.1177/1470595812439867</w:t>
        </w:r>
      </w:hyperlink>
      <w:r w:rsidR="008F7A7B" w:rsidRPr="00293E6F">
        <w:rPr>
          <w:rFonts w:ascii="Arial" w:hAnsi="Arial" w:cs="Arial"/>
        </w:rPr>
        <w:t xml:space="preserve"> [Accessed 09</w:t>
      </w:r>
      <w:r w:rsidR="00D769F3" w:rsidRPr="00293E6F">
        <w:rPr>
          <w:rFonts w:ascii="Arial" w:hAnsi="Arial" w:cs="Arial"/>
        </w:rPr>
        <w:t xml:space="preserve"> February 2025].</w:t>
      </w:r>
    </w:p>
    <w:p w14:paraId="10116CCB" w14:textId="77777777" w:rsidR="00E96FF3" w:rsidRPr="00293E6F" w:rsidRDefault="00E96FF3" w:rsidP="000855E6">
      <w:pPr>
        <w:spacing w:line="240" w:lineRule="auto"/>
        <w:rPr>
          <w:rFonts w:ascii="Arial" w:hAnsi="Arial" w:cs="Arial"/>
        </w:rPr>
      </w:pPr>
    </w:p>
    <w:p w14:paraId="1F0CD847" w14:textId="761D7FB1" w:rsidR="00275930" w:rsidRPr="00293E6F" w:rsidRDefault="00E96FF3" w:rsidP="000855E6">
      <w:pPr>
        <w:spacing w:line="240" w:lineRule="auto"/>
        <w:rPr>
          <w:rFonts w:ascii="Arial" w:hAnsi="Arial" w:cs="Arial"/>
        </w:rPr>
      </w:pPr>
      <w:r w:rsidRPr="00293E6F">
        <w:rPr>
          <w:rFonts w:ascii="Arial" w:hAnsi="Arial" w:cs="Arial"/>
        </w:rPr>
        <w:lastRenderedPageBreak/>
        <w:t xml:space="preserve">Gibbs, </w:t>
      </w:r>
      <w:r w:rsidR="004B2787" w:rsidRPr="00293E6F">
        <w:rPr>
          <w:rFonts w:ascii="Arial" w:hAnsi="Arial" w:cs="Arial"/>
        </w:rPr>
        <w:t xml:space="preserve">G. (1988) </w:t>
      </w:r>
      <w:r w:rsidR="004B2787" w:rsidRPr="00293E6F">
        <w:rPr>
          <w:rFonts w:ascii="Arial" w:hAnsi="Arial" w:cs="Arial"/>
          <w:i/>
          <w:iCs/>
        </w:rPr>
        <w:t>Learning by Doing</w:t>
      </w:r>
      <w:r w:rsidR="00172C03" w:rsidRPr="00293E6F">
        <w:rPr>
          <w:rFonts w:ascii="Arial" w:hAnsi="Arial" w:cs="Arial"/>
          <w:i/>
          <w:iCs/>
        </w:rPr>
        <w:t>: A guide to Teaching and Learning Methods</w:t>
      </w:r>
      <w:r w:rsidR="00172C03" w:rsidRPr="00293E6F">
        <w:rPr>
          <w:rFonts w:ascii="Arial" w:hAnsi="Arial" w:cs="Arial"/>
        </w:rPr>
        <w:t>. London: FEU.</w:t>
      </w:r>
    </w:p>
    <w:p w14:paraId="18CD6853" w14:textId="77777777" w:rsidR="00A571AB" w:rsidRPr="00293E6F" w:rsidRDefault="00A571AB" w:rsidP="000855E6">
      <w:pPr>
        <w:spacing w:line="240" w:lineRule="auto"/>
        <w:rPr>
          <w:rFonts w:ascii="Arial" w:hAnsi="Arial" w:cs="Arial"/>
        </w:rPr>
      </w:pPr>
    </w:p>
    <w:p w14:paraId="723C6B5E" w14:textId="3A1E372E" w:rsidR="00275930" w:rsidRPr="00293E6F" w:rsidRDefault="00275930" w:rsidP="000855E6">
      <w:pPr>
        <w:spacing w:line="240" w:lineRule="auto"/>
        <w:rPr>
          <w:rFonts w:ascii="Arial" w:hAnsi="Arial" w:cs="Arial"/>
        </w:rPr>
      </w:pPr>
      <w:r w:rsidRPr="00293E6F">
        <w:rPr>
          <w:rFonts w:ascii="Arial" w:hAnsi="Arial" w:cs="Arial"/>
        </w:rPr>
        <w:t xml:space="preserve">Gordon, </w:t>
      </w:r>
      <w:r w:rsidR="00A06282" w:rsidRPr="00293E6F">
        <w:rPr>
          <w:rFonts w:ascii="Arial" w:hAnsi="Arial" w:cs="Arial"/>
        </w:rPr>
        <w:t>D.R. (2001)</w:t>
      </w:r>
      <w:r w:rsidR="00B30520" w:rsidRPr="00293E6F">
        <w:rPr>
          <w:rFonts w:ascii="Arial" w:hAnsi="Arial" w:cs="Arial"/>
        </w:rPr>
        <w:t xml:space="preserve"> ‘Identifying the use and misuse of formal models in nursing</w:t>
      </w:r>
      <w:r w:rsidR="00F21EB4" w:rsidRPr="00293E6F">
        <w:rPr>
          <w:rFonts w:ascii="Arial" w:hAnsi="Arial" w:cs="Arial"/>
        </w:rPr>
        <w:t xml:space="preserve"> practice’, in P. Benner (ed), </w:t>
      </w:r>
      <w:r w:rsidR="00F21EB4" w:rsidRPr="00293E6F">
        <w:rPr>
          <w:rFonts w:ascii="Arial" w:hAnsi="Arial" w:cs="Arial"/>
          <w:i/>
          <w:iCs/>
        </w:rPr>
        <w:t xml:space="preserve">From Novice to </w:t>
      </w:r>
      <w:r w:rsidR="006B76E9" w:rsidRPr="00293E6F">
        <w:rPr>
          <w:rFonts w:ascii="Arial" w:hAnsi="Arial" w:cs="Arial"/>
          <w:i/>
          <w:iCs/>
        </w:rPr>
        <w:t>Expert: Excellence and Power in Clinica</w:t>
      </w:r>
      <w:r w:rsidR="00F36528" w:rsidRPr="00293E6F">
        <w:rPr>
          <w:rFonts w:ascii="Arial" w:hAnsi="Arial" w:cs="Arial"/>
          <w:i/>
          <w:iCs/>
        </w:rPr>
        <w:t>l Nursing Practice</w:t>
      </w:r>
      <w:r w:rsidR="00F36528" w:rsidRPr="00293E6F">
        <w:rPr>
          <w:rFonts w:ascii="Arial" w:hAnsi="Arial" w:cs="Arial"/>
        </w:rPr>
        <w:t>. Upper Saddle River</w:t>
      </w:r>
      <w:r w:rsidR="002D770A" w:rsidRPr="00293E6F">
        <w:rPr>
          <w:rFonts w:ascii="Arial" w:hAnsi="Arial" w:cs="Arial"/>
        </w:rPr>
        <w:t>, NJ: Prentice Hall Health.</w:t>
      </w:r>
    </w:p>
    <w:p w14:paraId="66DE4FFE" w14:textId="77777777" w:rsidR="007A72EA" w:rsidRPr="00293E6F" w:rsidRDefault="007A72EA" w:rsidP="000855E6">
      <w:pPr>
        <w:spacing w:line="240" w:lineRule="auto"/>
        <w:rPr>
          <w:rFonts w:ascii="Arial" w:hAnsi="Arial" w:cs="Arial"/>
        </w:rPr>
      </w:pPr>
    </w:p>
    <w:p w14:paraId="6521E58E" w14:textId="48E4DFD4" w:rsidR="007A72EA" w:rsidRPr="00293E6F" w:rsidRDefault="007A72EA" w:rsidP="000855E6">
      <w:pPr>
        <w:spacing w:line="240" w:lineRule="auto"/>
        <w:rPr>
          <w:rFonts w:ascii="Arial" w:hAnsi="Arial" w:cs="Arial"/>
        </w:rPr>
      </w:pPr>
      <w:r w:rsidRPr="00293E6F">
        <w:rPr>
          <w:rFonts w:ascii="Arial" w:hAnsi="Arial" w:cs="Arial"/>
        </w:rPr>
        <w:t xml:space="preserve">Hackett, J. D. (2013) ‘Values anchoring: Strengthening the link between values and activist </w:t>
      </w:r>
      <w:r w:rsidR="002104AD" w:rsidRPr="00293E6F">
        <w:rPr>
          <w:rFonts w:ascii="Arial" w:hAnsi="Arial" w:cs="Arial"/>
        </w:rPr>
        <w:t>behaviours</w:t>
      </w:r>
      <w:r w:rsidRPr="00293E6F">
        <w:rPr>
          <w:rFonts w:ascii="Arial" w:hAnsi="Arial" w:cs="Arial"/>
        </w:rPr>
        <w:t>’, </w:t>
      </w:r>
      <w:r w:rsidRPr="00293E6F">
        <w:rPr>
          <w:rFonts w:ascii="Arial" w:hAnsi="Arial" w:cs="Arial"/>
          <w:i/>
          <w:iCs/>
        </w:rPr>
        <w:t>Social Influence</w:t>
      </w:r>
      <w:r w:rsidRPr="00293E6F">
        <w:rPr>
          <w:rFonts w:ascii="Arial" w:hAnsi="Arial" w:cs="Arial"/>
        </w:rPr>
        <w:t xml:space="preserve">, 9(2), pp. 99–115. </w:t>
      </w:r>
    </w:p>
    <w:p w14:paraId="43897887" w14:textId="77777777" w:rsidR="007E6D32" w:rsidRPr="00293E6F" w:rsidRDefault="007E6D32" w:rsidP="000855E6">
      <w:pPr>
        <w:spacing w:line="240" w:lineRule="auto"/>
        <w:rPr>
          <w:rFonts w:ascii="Arial" w:hAnsi="Arial" w:cs="Arial"/>
        </w:rPr>
      </w:pPr>
    </w:p>
    <w:p w14:paraId="32DDB4FA" w14:textId="0811D8D2" w:rsidR="00FC1B0B" w:rsidRPr="00293E6F" w:rsidRDefault="00FC1B0B" w:rsidP="000855E6">
      <w:pPr>
        <w:spacing w:line="240" w:lineRule="auto"/>
        <w:rPr>
          <w:rFonts w:ascii="Arial" w:hAnsi="Arial" w:cs="Arial"/>
        </w:rPr>
      </w:pPr>
      <w:r w:rsidRPr="00293E6F">
        <w:rPr>
          <w:rFonts w:ascii="Arial" w:hAnsi="Arial" w:cs="Arial"/>
        </w:rPr>
        <w:t>Hanley, T. and Winter, L.A. (eds) (2023) </w:t>
      </w:r>
      <w:r w:rsidRPr="00293E6F">
        <w:rPr>
          <w:rFonts w:ascii="Arial" w:hAnsi="Arial" w:cs="Arial"/>
          <w:i/>
          <w:iCs/>
        </w:rPr>
        <w:t>The SAGE handbook of counselling &amp; psychotherapy</w:t>
      </w:r>
      <w:r w:rsidRPr="00293E6F">
        <w:rPr>
          <w:rFonts w:ascii="Arial" w:hAnsi="Arial" w:cs="Arial"/>
        </w:rPr>
        <w:t>. Fifth edition. London</w:t>
      </w:r>
      <w:r w:rsidR="00B82466" w:rsidRPr="00293E6F">
        <w:rPr>
          <w:rFonts w:ascii="Arial" w:hAnsi="Arial" w:cs="Arial"/>
        </w:rPr>
        <w:t>:</w:t>
      </w:r>
      <w:r w:rsidRPr="00293E6F">
        <w:rPr>
          <w:rFonts w:ascii="Arial" w:hAnsi="Arial" w:cs="Arial"/>
        </w:rPr>
        <w:t xml:space="preserve"> SAGE.</w:t>
      </w:r>
    </w:p>
    <w:p w14:paraId="5563BE33" w14:textId="77777777" w:rsidR="00244FDA" w:rsidRPr="00293E6F" w:rsidRDefault="00244FDA" w:rsidP="000855E6">
      <w:pPr>
        <w:spacing w:line="240" w:lineRule="auto"/>
        <w:rPr>
          <w:rFonts w:ascii="Arial" w:hAnsi="Arial" w:cs="Arial"/>
        </w:rPr>
      </w:pPr>
    </w:p>
    <w:p w14:paraId="6E74C932" w14:textId="323231F7" w:rsidR="00244FDA" w:rsidRPr="00293E6F" w:rsidRDefault="00244FDA" w:rsidP="000855E6">
      <w:pPr>
        <w:spacing w:line="240" w:lineRule="auto"/>
        <w:rPr>
          <w:rFonts w:ascii="Arial" w:hAnsi="Arial" w:cs="Arial"/>
        </w:rPr>
      </w:pPr>
      <w:r w:rsidRPr="00293E6F">
        <w:rPr>
          <w:rFonts w:ascii="Arial" w:hAnsi="Arial" w:cs="Arial"/>
        </w:rPr>
        <w:t>Hawkins, P. </w:t>
      </w:r>
      <w:r w:rsidRPr="00293E6F">
        <w:rPr>
          <w:rFonts w:ascii="Arial" w:hAnsi="Arial" w:cs="Arial"/>
          <w:i/>
          <w:iCs/>
        </w:rPr>
        <w:t>et al.</w:t>
      </w:r>
      <w:r w:rsidRPr="00293E6F">
        <w:rPr>
          <w:rFonts w:ascii="Arial" w:hAnsi="Arial" w:cs="Arial"/>
        </w:rPr>
        <w:t> (2012) </w:t>
      </w:r>
      <w:r w:rsidRPr="00293E6F">
        <w:rPr>
          <w:rFonts w:ascii="Arial" w:hAnsi="Arial" w:cs="Arial"/>
          <w:i/>
          <w:iCs/>
        </w:rPr>
        <w:t>Supervision in the helping professions</w:t>
      </w:r>
      <w:r w:rsidRPr="00293E6F">
        <w:rPr>
          <w:rFonts w:ascii="Arial" w:hAnsi="Arial" w:cs="Arial"/>
        </w:rPr>
        <w:t xml:space="preserve">. Fourth edition. Maidenhead, </w:t>
      </w:r>
      <w:r w:rsidR="00F133BC" w:rsidRPr="00293E6F">
        <w:rPr>
          <w:rFonts w:ascii="Arial" w:hAnsi="Arial" w:cs="Arial"/>
        </w:rPr>
        <w:t>England</w:t>
      </w:r>
      <w:r w:rsidR="00B82466" w:rsidRPr="00293E6F">
        <w:rPr>
          <w:rFonts w:ascii="Arial" w:hAnsi="Arial" w:cs="Arial"/>
        </w:rPr>
        <w:t>:</w:t>
      </w:r>
      <w:r w:rsidRPr="00293E6F">
        <w:rPr>
          <w:rFonts w:ascii="Arial" w:hAnsi="Arial" w:cs="Arial"/>
        </w:rPr>
        <w:t xml:space="preserve"> McGraw-Hill</w:t>
      </w:r>
    </w:p>
    <w:p w14:paraId="548DCB57" w14:textId="77777777" w:rsidR="003D2F1F" w:rsidRPr="00293E6F" w:rsidRDefault="003D2F1F" w:rsidP="000855E6">
      <w:pPr>
        <w:spacing w:line="240" w:lineRule="auto"/>
        <w:rPr>
          <w:rFonts w:ascii="Arial" w:hAnsi="Arial" w:cs="Arial"/>
        </w:rPr>
      </w:pPr>
    </w:p>
    <w:p w14:paraId="7AA9566D" w14:textId="29205F70" w:rsidR="003E6E30" w:rsidRPr="00293E6F" w:rsidRDefault="003E6E30" w:rsidP="000855E6">
      <w:pPr>
        <w:spacing w:line="240" w:lineRule="auto"/>
        <w:rPr>
          <w:rFonts w:ascii="Arial" w:hAnsi="Arial" w:cs="Arial"/>
        </w:rPr>
      </w:pPr>
      <w:r w:rsidRPr="00293E6F">
        <w:rPr>
          <w:rFonts w:ascii="Arial" w:hAnsi="Arial" w:cs="Arial"/>
        </w:rPr>
        <w:t>Howell,</w:t>
      </w:r>
      <w:r w:rsidR="003D2F1F" w:rsidRPr="00293E6F">
        <w:rPr>
          <w:rFonts w:ascii="Arial" w:hAnsi="Arial" w:cs="Arial"/>
        </w:rPr>
        <w:t xml:space="preserve"> J.</w:t>
      </w:r>
      <w:r w:rsidRPr="00293E6F">
        <w:rPr>
          <w:rFonts w:ascii="Arial" w:hAnsi="Arial" w:cs="Arial"/>
        </w:rPr>
        <w:t xml:space="preserve"> R. (2023) </w:t>
      </w:r>
      <w:r w:rsidRPr="00293E6F">
        <w:rPr>
          <w:rFonts w:ascii="Arial" w:hAnsi="Arial" w:cs="Arial"/>
          <w:i/>
          <w:iCs/>
        </w:rPr>
        <w:t>Self-awareness and the elusive subject</w:t>
      </w:r>
      <w:r w:rsidRPr="00293E6F">
        <w:rPr>
          <w:rFonts w:ascii="Arial" w:hAnsi="Arial" w:cs="Arial"/>
        </w:rPr>
        <w:t>. Oxford, England: Oxford University Press.</w:t>
      </w:r>
    </w:p>
    <w:p w14:paraId="37652511" w14:textId="77777777" w:rsidR="00881C73" w:rsidRPr="00293E6F" w:rsidRDefault="00881C73" w:rsidP="000855E6">
      <w:pPr>
        <w:spacing w:line="240" w:lineRule="auto"/>
        <w:rPr>
          <w:rFonts w:ascii="Arial" w:hAnsi="Arial" w:cs="Arial"/>
        </w:rPr>
      </w:pPr>
    </w:p>
    <w:p w14:paraId="7FFA354F" w14:textId="629479A7" w:rsidR="00881C73" w:rsidRPr="00293E6F" w:rsidRDefault="00881C73" w:rsidP="000855E6">
      <w:pPr>
        <w:spacing w:line="240" w:lineRule="auto"/>
        <w:rPr>
          <w:rFonts w:ascii="Arial" w:hAnsi="Arial" w:cs="Arial"/>
        </w:rPr>
      </w:pPr>
      <w:r w:rsidRPr="00293E6F">
        <w:rPr>
          <w:rFonts w:ascii="Arial" w:hAnsi="Arial" w:cs="Arial"/>
        </w:rPr>
        <w:t>Kolb, D.A. (2015) </w:t>
      </w:r>
      <w:r w:rsidRPr="00293E6F">
        <w:rPr>
          <w:rFonts w:ascii="Arial" w:hAnsi="Arial" w:cs="Arial"/>
          <w:i/>
          <w:iCs/>
        </w:rPr>
        <w:t>Experiential Learning : Experience As the Source of Learning and Development</w:t>
      </w:r>
      <w:r w:rsidRPr="00293E6F">
        <w:rPr>
          <w:rFonts w:ascii="Arial" w:hAnsi="Arial" w:cs="Arial"/>
        </w:rPr>
        <w:t>. Second edition. Upper Saddle River, New Jersey: Pearson Education</w:t>
      </w:r>
      <w:r w:rsidR="00283731" w:rsidRPr="00293E6F">
        <w:rPr>
          <w:rFonts w:ascii="Arial" w:hAnsi="Arial" w:cs="Arial"/>
        </w:rPr>
        <w:t>.</w:t>
      </w:r>
    </w:p>
    <w:p w14:paraId="0215282F" w14:textId="77777777" w:rsidR="00D5105B" w:rsidRPr="00293E6F" w:rsidRDefault="00D5105B" w:rsidP="000855E6">
      <w:pPr>
        <w:spacing w:line="240" w:lineRule="auto"/>
        <w:rPr>
          <w:rFonts w:ascii="Arial" w:hAnsi="Arial" w:cs="Arial"/>
        </w:rPr>
      </w:pPr>
    </w:p>
    <w:p w14:paraId="434D4CA0" w14:textId="4ACE1A17" w:rsidR="00D5105B" w:rsidRPr="00293E6F" w:rsidRDefault="00D5105B" w:rsidP="00D5105B">
      <w:pPr>
        <w:spacing w:line="240" w:lineRule="auto"/>
        <w:rPr>
          <w:rFonts w:ascii="Arial" w:hAnsi="Arial" w:cs="Arial"/>
        </w:rPr>
      </w:pPr>
      <w:r w:rsidRPr="00293E6F">
        <w:rPr>
          <w:rFonts w:ascii="Arial" w:hAnsi="Arial" w:cs="Arial"/>
        </w:rPr>
        <w:t>McGill, I. and Brockbank, A. (2004) </w:t>
      </w:r>
      <w:r w:rsidRPr="00293E6F">
        <w:rPr>
          <w:rFonts w:ascii="Arial" w:hAnsi="Arial" w:cs="Arial"/>
          <w:i/>
          <w:iCs/>
        </w:rPr>
        <w:t>The action learning handbook: powerful techniques for education, professional development and training</w:t>
      </w:r>
      <w:r w:rsidRPr="00293E6F">
        <w:rPr>
          <w:rFonts w:ascii="Arial" w:hAnsi="Arial" w:cs="Arial"/>
        </w:rPr>
        <w:t>. 1st ed. London</w:t>
      </w:r>
      <w:r w:rsidR="00B82466" w:rsidRPr="00293E6F">
        <w:rPr>
          <w:rFonts w:ascii="Arial" w:hAnsi="Arial" w:cs="Arial"/>
        </w:rPr>
        <w:t>:</w:t>
      </w:r>
      <w:r w:rsidRPr="00293E6F">
        <w:rPr>
          <w:rFonts w:ascii="Arial" w:hAnsi="Arial" w:cs="Arial"/>
        </w:rPr>
        <w:t xml:space="preserve"> Routledge Falmer. Available at: </w:t>
      </w:r>
      <w:hyperlink r:id="rId11" w:history="1">
        <w:r w:rsidRPr="00293E6F">
          <w:rPr>
            <w:rStyle w:val="Hyperlink"/>
            <w:rFonts w:ascii="Arial" w:hAnsi="Arial" w:cs="Arial"/>
          </w:rPr>
          <w:t>https://doi.org/10.4324/9780203416334</w:t>
        </w:r>
      </w:hyperlink>
      <w:r w:rsidRPr="00293E6F">
        <w:rPr>
          <w:rFonts w:ascii="Arial" w:hAnsi="Arial" w:cs="Arial"/>
        </w:rPr>
        <w:t xml:space="preserve">. </w:t>
      </w:r>
      <w:r w:rsidR="00815153" w:rsidRPr="00293E6F">
        <w:rPr>
          <w:rFonts w:ascii="Arial" w:hAnsi="Arial" w:cs="Arial"/>
        </w:rPr>
        <w:t>[Accessed 02</w:t>
      </w:r>
      <w:r w:rsidR="00D769F3" w:rsidRPr="00293E6F">
        <w:rPr>
          <w:rFonts w:ascii="Arial" w:hAnsi="Arial" w:cs="Arial"/>
        </w:rPr>
        <w:t xml:space="preserve"> February 2025].</w:t>
      </w:r>
    </w:p>
    <w:p w14:paraId="15C06F58" w14:textId="77777777" w:rsidR="00B77D90" w:rsidRPr="00293E6F" w:rsidRDefault="00B77D90" w:rsidP="00D5105B">
      <w:pPr>
        <w:spacing w:line="240" w:lineRule="auto"/>
        <w:rPr>
          <w:rFonts w:ascii="Arial" w:hAnsi="Arial" w:cs="Arial"/>
        </w:rPr>
      </w:pPr>
    </w:p>
    <w:p w14:paraId="435298CD" w14:textId="4C5F1906" w:rsidR="00B77D90" w:rsidRPr="00293E6F" w:rsidRDefault="00B77D90" w:rsidP="00D5105B">
      <w:pPr>
        <w:spacing w:line="240" w:lineRule="auto"/>
        <w:rPr>
          <w:rFonts w:ascii="Arial" w:hAnsi="Arial" w:cs="Arial"/>
        </w:rPr>
      </w:pPr>
      <w:r w:rsidRPr="00293E6F">
        <w:rPr>
          <w:rFonts w:ascii="Arial" w:hAnsi="Arial" w:cs="Arial"/>
        </w:rPr>
        <w:t>Mezirow</w:t>
      </w:r>
      <w:r w:rsidR="00C9058B" w:rsidRPr="00293E6F">
        <w:rPr>
          <w:rFonts w:ascii="Arial" w:hAnsi="Arial" w:cs="Arial"/>
        </w:rPr>
        <w:t xml:space="preserve">, J. (1981) ‘A </w:t>
      </w:r>
      <w:r w:rsidR="00FF5ACE" w:rsidRPr="00293E6F">
        <w:rPr>
          <w:rFonts w:ascii="Arial" w:hAnsi="Arial" w:cs="Arial"/>
        </w:rPr>
        <w:t xml:space="preserve">critical theory of adult learning and education’, </w:t>
      </w:r>
      <w:r w:rsidR="00FF5ACE" w:rsidRPr="00293E6F">
        <w:rPr>
          <w:rFonts w:ascii="Arial" w:hAnsi="Arial" w:cs="Arial"/>
          <w:i/>
          <w:iCs/>
        </w:rPr>
        <w:t>Adult Education</w:t>
      </w:r>
      <w:r w:rsidR="00FF5ACE" w:rsidRPr="00293E6F">
        <w:rPr>
          <w:rFonts w:ascii="Arial" w:hAnsi="Arial" w:cs="Arial"/>
        </w:rPr>
        <w:t>, 32</w:t>
      </w:r>
      <w:r w:rsidR="00B902A7" w:rsidRPr="00293E6F">
        <w:rPr>
          <w:rFonts w:ascii="Arial" w:hAnsi="Arial" w:cs="Arial"/>
        </w:rPr>
        <w:t xml:space="preserve"> (1), 3-24. </w:t>
      </w:r>
      <w:r w:rsidR="00C9058B" w:rsidRPr="00293E6F">
        <w:rPr>
          <w:rFonts w:ascii="Arial" w:hAnsi="Arial" w:cs="Arial"/>
        </w:rPr>
        <w:t xml:space="preserve"> </w:t>
      </w:r>
    </w:p>
    <w:p w14:paraId="5C7B35BA" w14:textId="77777777" w:rsidR="00EF0BBC" w:rsidRPr="00293E6F" w:rsidRDefault="00EF0BBC" w:rsidP="000855E6">
      <w:pPr>
        <w:spacing w:line="240" w:lineRule="auto"/>
        <w:rPr>
          <w:rFonts w:ascii="Arial" w:hAnsi="Arial" w:cs="Arial"/>
        </w:rPr>
      </w:pPr>
    </w:p>
    <w:p w14:paraId="3C207416" w14:textId="77444C28" w:rsidR="00EF0BBC" w:rsidRPr="00293E6F" w:rsidRDefault="00EF0BBC" w:rsidP="00EF0BBC">
      <w:pPr>
        <w:spacing w:line="240" w:lineRule="auto"/>
        <w:rPr>
          <w:rFonts w:ascii="Arial" w:hAnsi="Arial" w:cs="Arial"/>
        </w:rPr>
      </w:pPr>
      <w:r w:rsidRPr="00293E6F">
        <w:rPr>
          <w:rFonts w:ascii="Arial" w:hAnsi="Arial" w:cs="Arial"/>
          <w:lang w:val="en-US"/>
        </w:rPr>
        <w:t>Moon, J.A. (2004) </w:t>
      </w:r>
      <w:r w:rsidRPr="00293E6F">
        <w:rPr>
          <w:rFonts w:ascii="Arial" w:hAnsi="Arial" w:cs="Arial"/>
          <w:i/>
          <w:iCs/>
          <w:lang w:val="en-US"/>
        </w:rPr>
        <w:t xml:space="preserve">A handbook of reflective and experiential </w:t>
      </w:r>
      <w:r w:rsidR="00146658" w:rsidRPr="00293E6F">
        <w:rPr>
          <w:rFonts w:ascii="Arial" w:hAnsi="Arial" w:cs="Arial"/>
          <w:i/>
          <w:iCs/>
          <w:lang w:val="en-US"/>
        </w:rPr>
        <w:t>learning:</w:t>
      </w:r>
      <w:r w:rsidRPr="00293E6F">
        <w:rPr>
          <w:rFonts w:ascii="Arial" w:hAnsi="Arial" w:cs="Arial"/>
          <w:i/>
          <w:iCs/>
          <w:lang w:val="en-US"/>
        </w:rPr>
        <w:t xml:space="preserve"> theory and practice</w:t>
      </w:r>
      <w:r w:rsidRPr="00293E6F">
        <w:rPr>
          <w:rFonts w:ascii="Arial" w:hAnsi="Arial" w:cs="Arial"/>
          <w:lang w:val="en-US"/>
        </w:rPr>
        <w:t xml:space="preserve">. </w:t>
      </w:r>
      <w:r w:rsidR="00146658" w:rsidRPr="00293E6F">
        <w:rPr>
          <w:rFonts w:ascii="Arial" w:hAnsi="Arial" w:cs="Arial"/>
          <w:lang w:val="en-US"/>
        </w:rPr>
        <w:t>London</w:t>
      </w:r>
      <w:r w:rsidR="00B82466" w:rsidRPr="00293E6F">
        <w:rPr>
          <w:rFonts w:ascii="Arial" w:hAnsi="Arial" w:cs="Arial"/>
          <w:lang w:val="en-US"/>
        </w:rPr>
        <w:t>:</w:t>
      </w:r>
      <w:r w:rsidRPr="00293E6F">
        <w:rPr>
          <w:rFonts w:ascii="Arial" w:hAnsi="Arial" w:cs="Arial"/>
          <w:lang w:val="en-US"/>
        </w:rPr>
        <w:t xml:space="preserve"> </w:t>
      </w:r>
      <w:r w:rsidR="00283731" w:rsidRPr="00293E6F">
        <w:rPr>
          <w:rFonts w:ascii="Arial" w:hAnsi="Arial" w:cs="Arial"/>
          <w:lang w:val="en-US"/>
        </w:rPr>
        <w:t>Routledge Falmer</w:t>
      </w:r>
      <w:r w:rsidRPr="00293E6F">
        <w:rPr>
          <w:rFonts w:ascii="Arial" w:hAnsi="Arial" w:cs="Arial"/>
          <w:lang w:val="en-US"/>
        </w:rPr>
        <w:t xml:space="preserve">. Available at: </w:t>
      </w:r>
      <w:hyperlink r:id="rId12" w:history="1">
        <w:r w:rsidRPr="00293E6F">
          <w:rPr>
            <w:rStyle w:val="Hyperlink"/>
            <w:rFonts w:ascii="Arial" w:hAnsi="Arial" w:cs="Arial"/>
            <w:lang w:val="en-US"/>
          </w:rPr>
          <w:t>https://doi.org/10.4324/9780203416150</w:t>
        </w:r>
      </w:hyperlink>
      <w:r w:rsidR="00283731" w:rsidRPr="00293E6F">
        <w:rPr>
          <w:rFonts w:ascii="Arial" w:hAnsi="Arial" w:cs="Arial"/>
          <w:lang w:val="en-US"/>
        </w:rPr>
        <w:t xml:space="preserve"> [Accessed 09</w:t>
      </w:r>
      <w:r w:rsidR="00D769F3" w:rsidRPr="00293E6F">
        <w:rPr>
          <w:rFonts w:ascii="Arial" w:hAnsi="Arial" w:cs="Arial"/>
        </w:rPr>
        <w:t xml:space="preserve"> February 2025].</w:t>
      </w:r>
    </w:p>
    <w:p w14:paraId="4830DAF0" w14:textId="77777777" w:rsidR="0017480D" w:rsidRPr="00293E6F" w:rsidRDefault="0017480D" w:rsidP="000855E6">
      <w:pPr>
        <w:spacing w:line="240" w:lineRule="auto"/>
        <w:rPr>
          <w:rFonts w:ascii="Arial" w:hAnsi="Arial" w:cs="Arial"/>
        </w:rPr>
      </w:pPr>
    </w:p>
    <w:p w14:paraId="0AC091BE" w14:textId="1C8C29EB" w:rsidR="00025ACD" w:rsidRPr="00293E6F" w:rsidRDefault="00025ACD" w:rsidP="000855E6">
      <w:pPr>
        <w:spacing w:line="240" w:lineRule="auto"/>
        <w:rPr>
          <w:rFonts w:ascii="Arial" w:hAnsi="Arial" w:cs="Arial"/>
        </w:rPr>
      </w:pPr>
      <w:r w:rsidRPr="00293E6F">
        <w:rPr>
          <w:rFonts w:ascii="Arial" w:hAnsi="Arial" w:cs="Arial"/>
        </w:rPr>
        <w:t>Patt</w:t>
      </w:r>
      <w:r w:rsidR="00867E25" w:rsidRPr="00293E6F">
        <w:rPr>
          <w:rFonts w:ascii="Arial" w:hAnsi="Arial" w:cs="Arial"/>
        </w:rPr>
        <w:t>ison, S., Manning, S. and Malby, B</w:t>
      </w:r>
      <w:r w:rsidR="00192E9E" w:rsidRPr="00293E6F">
        <w:rPr>
          <w:rFonts w:ascii="Arial" w:hAnsi="Arial" w:cs="Arial"/>
        </w:rPr>
        <w:t xml:space="preserve">. (1999) ‘I want to tell you a story’, </w:t>
      </w:r>
      <w:r w:rsidR="00192E9E" w:rsidRPr="00293E6F">
        <w:rPr>
          <w:rFonts w:ascii="Arial" w:hAnsi="Arial" w:cs="Arial"/>
          <w:i/>
          <w:iCs/>
        </w:rPr>
        <w:t xml:space="preserve">Health </w:t>
      </w:r>
      <w:r w:rsidR="0017480D" w:rsidRPr="00293E6F">
        <w:rPr>
          <w:rFonts w:ascii="Arial" w:hAnsi="Arial" w:cs="Arial"/>
          <w:i/>
          <w:iCs/>
        </w:rPr>
        <w:t xml:space="preserve">Services Journal, </w:t>
      </w:r>
      <w:r w:rsidR="0017480D" w:rsidRPr="00293E6F">
        <w:rPr>
          <w:rFonts w:ascii="Arial" w:hAnsi="Arial" w:cs="Arial"/>
        </w:rPr>
        <w:t>25 February, p.6.</w:t>
      </w:r>
    </w:p>
    <w:p w14:paraId="6A5E8B07" w14:textId="77777777" w:rsidR="00025ACD" w:rsidRPr="00293E6F" w:rsidRDefault="00025ACD" w:rsidP="000855E6">
      <w:pPr>
        <w:spacing w:line="240" w:lineRule="auto"/>
        <w:rPr>
          <w:rFonts w:ascii="Arial" w:hAnsi="Arial" w:cs="Arial"/>
        </w:rPr>
      </w:pPr>
    </w:p>
    <w:p w14:paraId="1A3F2C75" w14:textId="77777777" w:rsidR="001379E1" w:rsidRPr="00293E6F" w:rsidRDefault="001379E1" w:rsidP="000855E6">
      <w:pPr>
        <w:spacing w:line="240" w:lineRule="auto"/>
        <w:rPr>
          <w:rFonts w:ascii="Arial" w:hAnsi="Arial" w:cs="Arial"/>
        </w:rPr>
      </w:pPr>
      <w:r w:rsidRPr="00293E6F">
        <w:rPr>
          <w:rFonts w:ascii="Arial" w:hAnsi="Arial" w:cs="Arial"/>
        </w:rPr>
        <w:lastRenderedPageBreak/>
        <w:t>Proctor, G. (2014) </w:t>
      </w:r>
      <w:r w:rsidRPr="00293E6F">
        <w:rPr>
          <w:rFonts w:ascii="Arial" w:hAnsi="Arial" w:cs="Arial"/>
          <w:i/>
          <w:iCs/>
        </w:rPr>
        <w:t>Values and ethics in counselling and psychotherapy</w:t>
      </w:r>
      <w:r w:rsidRPr="00293E6F">
        <w:rPr>
          <w:rFonts w:ascii="Arial" w:hAnsi="Arial" w:cs="Arial"/>
        </w:rPr>
        <w:t>. Los Angeles, Calif: SAGE.</w:t>
      </w:r>
    </w:p>
    <w:p w14:paraId="5C52C6EB" w14:textId="77777777" w:rsidR="00FC1B0B" w:rsidRPr="00293E6F" w:rsidRDefault="00FC1B0B" w:rsidP="000855E6">
      <w:pPr>
        <w:spacing w:line="240" w:lineRule="auto"/>
        <w:rPr>
          <w:rFonts w:ascii="Arial" w:hAnsi="Arial" w:cs="Arial"/>
        </w:rPr>
      </w:pPr>
    </w:p>
    <w:p w14:paraId="5CA6A208" w14:textId="17795E4D" w:rsidR="00A0786A" w:rsidRPr="00293E6F" w:rsidRDefault="00A0786A" w:rsidP="000855E6">
      <w:pPr>
        <w:spacing w:line="240" w:lineRule="auto"/>
        <w:rPr>
          <w:rFonts w:ascii="Arial" w:hAnsi="Arial" w:cs="Arial"/>
        </w:rPr>
      </w:pPr>
      <w:r w:rsidRPr="00293E6F">
        <w:rPr>
          <w:rFonts w:ascii="Arial" w:hAnsi="Arial" w:cs="Arial"/>
        </w:rPr>
        <w:t>Reeves, A. and Bond, T. (2021) </w:t>
      </w:r>
      <w:r w:rsidRPr="00293E6F">
        <w:rPr>
          <w:rFonts w:ascii="Arial" w:hAnsi="Arial" w:cs="Arial"/>
          <w:i/>
          <w:iCs/>
        </w:rPr>
        <w:t>Standards and ethics for counselling in action</w:t>
      </w:r>
      <w:r w:rsidRPr="00293E6F">
        <w:rPr>
          <w:rFonts w:ascii="Arial" w:hAnsi="Arial" w:cs="Arial"/>
        </w:rPr>
        <w:t xml:space="preserve">. 5th edition. </w:t>
      </w:r>
      <w:r w:rsidR="00283731" w:rsidRPr="00293E6F">
        <w:rPr>
          <w:rFonts w:ascii="Arial" w:hAnsi="Arial" w:cs="Arial"/>
        </w:rPr>
        <w:t>London</w:t>
      </w:r>
      <w:r w:rsidR="00B82466" w:rsidRPr="00293E6F">
        <w:rPr>
          <w:rFonts w:ascii="Arial" w:hAnsi="Arial" w:cs="Arial"/>
        </w:rPr>
        <w:t>:</w:t>
      </w:r>
      <w:r w:rsidRPr="00293E6F">
        <w:rPr>
          <w:rFonts w:ascii="Arial" w:hAnsi="Arial" w:cs="Arial"/>
        </w:rPr>
        <w:t xml:space="preserve"> SAGE.</w:t>
      </w:r>
    </w:p>
    <w:p w14:paraId="2F69E686" w14:textId="77777777" w:rsidR="001379E1" w:rsidRPr="00293E6F" w:rsidRDefault="001379E1" w:rsidP="000855E6">
      <w:pPr>
        <w:spacing w:line="240" w:lineRule="auto"/>
        <w:rPr>
          <w:rFonts w:ascii="Arial" w:hAnsi="Arial" w:cs="Arial"/>
        </w:rPr>
      </w:pPr>
    </w:p>
    <w:p w14:paraId="58751FB9" w14:textId="08B8C155" w:rsidR="00E677AD" w:rsidRPr="00293E6F" w:rsidRDefault="00E677AD" w:rsidP="000855E6">
      <w:pPr>
        <w:spacing w:line="240" w:lineRule="auto"/>
        <w:rPr>
          <w:rFonts w:ascii="Arial" w:hAnsi="Arial" w:cs="Arial"/>
        </w:rPr>
      </w:pPr>
      <w:r w:rsidRPr="00293E6F">
        <w:rPr>
          <w:rFonts w:ascii="Arial" w:hAnsi="Arial" w:cs="Arial"/>
        </w:rPr>
        <w:t>Sagiv, L. and Schwartz, S.H. (2022) ‘Personal Values Across Cultures’, </w:t>
      </w:r>
      <w:r w:rsidRPr="00293E6F">
        <w:rPr>
          <w:rFonts w:ascii="Arial" w:hAnsi="Arial" w:cs="Arial"/>
          <w:i/>
          <w:iCs/>
        </w:rPr>
        <w:t>Annual review of psychology</w:t>
      </w:r>
      <w:r w:rsidRPr="00293E6F">
        <w:rPr>
          <w:rFonts w:ascii="Arial" w:hAnsi="Arial" w:cs="Arial"/>
        </w:rPr>
        <w:t xml:space="preserve">, 73(1), pp. 517–546. Available at: </w:t>
      </w:r>
      <w:hyperlink r:id="rId13" w:history="1">
        <w:r w:rsidRPr="00293E6F">
          <w:rPr>
            <w:rStyle w:val="Hyperlink"/>
            <w:rFonts w:ascii="Arial" w:hAnsi="Arial" w:cs="Arial"/>
          </w:rPr>
          <w:t>https://doi.org/10.1146/annurev-psych-020821-125100</w:t>
        </w:r>
      </w:hyperlink>
      <w:r w:rsidR="00DE7CAA" w:rsidRPr="00293E6F">
        <w:rPr>
          <w:rFonts w:ascii="Arial" w:hAnsi="Arial" w:cs="Arial"/>
        </w:rPr>
        <w:t xml:space="preserve"> [Accessed: 09</w:t>
      </w:r>
      <w:r w:rsidR="00D769F3" w:rsidRPr="00293E6F">
        <w:rPr>
          <w:rFonts w:ascii="Arial" w:hAnsi="Arial" w:cs="Arial"/>
        </w:rPr>
        <w:t xml:space="preserve"> February 2025].</w:t>
      </w:r>
    </w:p>
    <w:p w14:paraId="47B667EA" w14:textId="77777777" w:rsidR="00396B86" w:rsidRPr="00293E6F" w:rsidRDefault="00396B86" w:rsidP="000855E6">
      <w:pPr>
        <w:spacing w:line="240" w:lineRule="auto"/>
        <w:rPr>
          <w:rFonts w:ascii="Arial" w:hAnsi="Arial" w:cs="Arial"/>
        </w:rPr>
      </w:pPr>
    </w:p>
    <w:p w14:paraId="67D5AB8C" w14:textId="5540B2F6" w:rsidR="00396B86" w:rsidRPr="00293E6F" w:rsidRDefault="00396B86" w:rsidP="000855E6">
      <w:pPr>
        <w:spacing w:line="240" w:lineRule="auto"/>
        <w:rPr>
          <w:rFonts w:ascii="Arial" w:hAnsi="Arial" w:cs="Arial"/>
        </w:rPr>
      </w:pPr>
      <w:r w:rsidRPr="00293E6F">
        <w:rPr>
          <w:rFonts w:ascii="Arial" w:hAnsi="Arial" w:cs="Arial"/>
        </w:rPr>
        <w:t>Sim, S. (2008)</w:t>
      </w:r>
      <w:r w:rsidRPr="00293E6F">
        <w:rPr>
          <w:rFonts w:ascii="Arial" w:hAnsi="Arial" w:cs="Arial"/>
          <w:i/>
          <w:iCs/>
        </w:rPr>
        <w:t> The Eighteenth-Century Novel and Contemporary Social Issues: An Introduction</w:t>
      </w:r>
      <w:r w:rsidRPr="00293E6F">
        <w:rPr>
          <w:rFonts w:ascii="Arial" w:hAnsi="Arial" w:cs="Arial"/>
        </w:rPr>
        <w:t xml:space="preserve">. United Kingdom: Edinburgh University Press. </w:t>
      </w:r>
    </w:p>
    <w:p w14:paraId="1CE1C2D1" w14:textId="77777777" w:rsidR="00985A9D" w:rsidRPr="00293E6F" w:rsidRDefault="00985A9D" w:rsidP="000855E6">
      <w:pPr>
        <w:spacing w:line="240" w:lineRule="auto"/>
        <w:rPr>
          <w:rFonts w:ascii="Arial" w:hAnsi="Arial" w:cs="Arial"/>
        </w:rPr>
      </w:pPr>
    </w:p>
    <w:p w14:paraId="398E5DEF" w14:textId="5725854C" w:rsidR="00985A9D" w:rsidRPr="00293E6F" w:rsidRDefault="00985A9D" w:rsidP="00985A9D">
      <w:pPr>
        <w:spacing w:line="240" w:lineRule="auto"/>
        <w:rPr>
          <w:rFonts w:ascii="Arial" w:hAnsi="Arial" w:cs="Arial"/>
        </w:rPr>
      </w:pPr>
      <w:r w:rsidRPr="00293E6F">
        <w:rPr>
          <w:rFonts w:ascii="Arial" w:hAnsi="Arial" w:cs="Arial"/>
          <w:lang w:val="en-US"/>
        </w:rPr>
        <w:t>Tarrant, P. (2013) </w:t>
      </w:r>
      <w:r w:rsidRPr="00293E6F">
        <w:rPr>
          <w:rFonts w:ascii="Arial" w:hAnsi="Arial" w:cs="Arial"/>
          <w:i/>
          <w:iCs/>
          <w:lang w:val="en-US"/>
        </w:rPr>
        <w:t>Reflective practice and professional development</w:t>
      </w:r>
      <w:r w:rsidRPr="00293E6F">
        <w:rPr>
          <w:rFonts w:ascii="Arial" w:hAnsi="Arial" w:cs="Arial"/>
          <w:lang w:val="en-US"/>
        </w:rPr>
        <w:t>. First edition. Los Angeles,</w:t>
      </w:r>
      <w:r w:rsidR="001F6ACF" w:rsidRPr="00293E6F">
        <w:rPr>
          <w:rFonts w:ascii="Arial" w:hAnsi="Arial" w:cs="Arial"/>
          <w:lang w:val="en-US"/>
        </w:rPr>
        <w:t xml:space="preserve"> </w:t>
      </w:r>
      <w:r w:rsidRPr="00293E6F">
        <w:rPr>
          <w:rFonts w:ascii="Arial" w:hAnsi="Arial" w:cs="Arial"/>
          <w:lang w:val="en-US"/>
        </w:rPr>
        <w:t>California: Sage.</w:t>
      </w:r>
    </w:p>
    <w:p w14:paraId="530517F9" w14:textId="77777777" w:rsidR="003C57CC" w:rsidRPr="00293E6F" w:rsidRDefault="003C57CC" w:rsidP="000855E6">
      <w:pPr>
        <w:spacing w:line="240" w:lineRule="auto"/>
        <w:rPr>
          <w:rFonts w:ascii="Arial" w:hAnsi="Arial" w:cs="Arial"/>
        </w:rPr>
      </w:pPr>
    </w:p>
    <w:p w14:paraId="469AC4EA" w14:textId="55778BAD" w:rsidR="00F66F97" w:rsidRPr="00293E6F" w:rsidRDefault="00F66F97" w:rsidP="000855E6">
      <w:pPr>
        <w:spacing w:line="240" w:lineRule="auto"/>
        <w:rPr>
          <w:rFonts w:ascii="Arial" w:hAnsi="Arial" w:cs="Arial"/>
        </w:rPr>
      </w:pPr>
      <w:r w:rsidRPr="00293E6F">
        <w:rPr>
          <w:rFonts w:ascii="Arial" w:hAnsi="Arial" w:cs="Arial"/>
        </w:rPr>
        <w:t>Tight, M. (2023) ‘Reflection: an assessment and critique of a pervasive trend in higher education’, </w:t>
      </w:r>
      <w:r w:rsidRPr="00293E6F">
        <w:rPr>
          <w:rFonts w:ascii="Arial" w:hAnsi="Arial" w:cs="Arial"/>
          <w:i/>
          <w:iCs/>
        </w:rPr>
        <w:t>European Journal of Higher Education</w:t>
      </w:r>
      <w:r w:rsidRPr="00293E6F">
        <w:rPr>
          <w:rFonts w:ascii="Arial" w:hAnsi="Arial" w:cs="Arial"/>
        </w:rPr>
        <w:t xml:space="preserve">, 14(2), pp. 324–342. </w:t>
      </w:r>
    </w:p>
    <w:p w14:paraId="7B09905F" w14:textId="77777777" w:rsidR="00FF4B39" w:rsidRPr="00293E6F" w:rsidRDefault="00FF4B39" w:rsidP="000855E6">
      <w:pPr>
        <w:spacing w:line="240" w:lineRule="auto"/>
        <w:rPr>
          <w:rFonts w:ascii="Arial" w:hAnsi="Arial" w:cs="Arial"/>
        </w:rPr>
      </w:pPr>
    </w:p>
    <w:p w14:paraId="18821D55" w14:textId="586082D8" w:rsidR="00FF4B39" w:rsidRPr="00293E6F" w:rsidRDefault="00FF4B39" w:rsidP="000855E6">
      <w:pPr>
        <w:spacing w:line="240" w:lineRule="auto"/>
        <w:rPr>
          <w:rFonts w:ascii="Arial" w:hAnsi="Arial" w:cs="Arial"/>
        </w:rPr>
      </w:pPr>
      <w:r w:rsidRPr="00293E6F">
        <w:rPr>
          <w:rFonts w:ascii="Arial" w:hAnsi="Arial" w:cs="Arial"/>
          <w:lang w:val="en-US"/>
        </w:rPr>
        <w:t>Thompson, C. (2021) </w:t>
      </w:r>
      <w:r w:rsidRPr="00293E6F">
        <w:rPr>
          <w:rFonts w:ascii="Arial" w:hAnsi="Arial" w:cs="Arial"/>
          <w:i/>
          <w:iCs/>
          <w:lang w:val="en-US"/>
        </w:rPr>
        <w:t xml:space="preserve">Reflective practice for professional </w:t>
      </w:r>
      <w:r w:rsidR="00F9389E" w:rsidRPr="00293E6F">
        <w:rPr>
          <w:rFonts w:ascii="Arial" w:hAnsi="Arial" w:cs="Arial"/>
          <w:i/>
          <w:iCs/>
          <w:lang w:val="en-US"/>
        </w:rPr>
        <w:t>development:</w:t>
      </w:r>
      <w:r w:rsidRPr="00293E6F">
        <w:rPr>
          <w:rFonts w:ascii="Arial" w:hAnsi="Arial" w:cs="Arial"/>
          <w:i/>
          <w:iCs/>
          <w:lang w:val="en-US"/>
        </w:rPr>
        <w:t xml:space="preserve"> a guide for teachers</w:t>
      </w:r>
      <w:r w:rsidRPr="00293E6F">
        <w:rPr>
          <w:rFonts w:ascii="Arial" w:hAnsi="Arial" w:cs="Arial"/>
          <w:lang w:val="en-US"/>
        </w:rPr>
        <w:t xml:space="preserve">. 1st ed. Abingdon, </w:t>
      </w:r>
      <w:r w:rsidR="00F9389E" w:rsidRPr="00293E6F">
        <w:rPr>
          <w:rFonts w:ascii="Arial" w:hAnsi="Arial" w:cs="Arial"/>
          <w:lang w:val="en-US"/>
        </w:rPr>
        <w:t>Oxon</w:t>
      </w:r>
      <w:r w:rsidR="00B82466" w:rsidRPr="00293E6F">
        <w:rPr>
          <w:rFonts w:ascii="Arial" w:hAnsi="Arial" w:cs="Arial"/>
          <w:lang w:val="en-US"/>
        </w:rPr>
        <w:t>:</w:t>
      </w:r>
      <w:r w:rsidRPr="00293E6F">
        <w:rPr>
          <w:rFonts w:ascii="Arial" w:hAnsi="Arial" w:cs="Arial"/>
          <w:lang w:val="en-US"/>
        </w:rPr>
        <w:t xml:space="preserve"> Routledge. Available at: </w:t>
      </w:r>
      <w:hyperlink r:id="rId14" w:history="1">
        <w:r w:rsidRPr="00293E6F">
          <w:rPr>
            <w:rStyle w:val="Hyperlink"/>
            <w:rFonts w:ascii="Arial" w:hAnsi="Arial" w:cs="Arial"/>
            <w:lang w:val="en-US"/>
          </w:rPr>
          <w:t>https://doi.org/10.4324/9781003056812</w:t>
        </w:r>
      </w:hyperlink>
      <w:r w:rsidR="00F9389E" w:rsidRPr="00293E6F">
        <w:rPr>
          <w:rFonts w:ascii="Arial" w:hAnsi="Arial" w:cs="Arial"/>
        </w:rPr>
        <w:t xml:space="preserve"> [Accessed 09</w:t>
      </w:r>
      <w:r w:rsidR="00D769F3" w:rsidRPr="00293E6F">
        <w:rPr>
          <w:rFonts w:ascii="Arial" w:hAnsi="Arial" w:cs="Arial"/>
        </w:rPr>
        <w:t xml:space="preserve"> February 2025].</w:t>
      </w:r>
    </w:p>
    <w:p w14:paraId="072A1901" w14:textId="77777777" w:rsidR="00154268" w:rsidRPr="00293E6F" w:rsidRDefault="00154268" w:rsidP="000855E6">
      <w:pPr>
        <w:spacing w:line="240" w:lineRule="auto"/>
        <w:rPr>
          <w:rFonts w:ascii="Arial" w:hAnsi="Arial" w:cs="Arial"/>
        </w:rPr>
      </w:pPr>
    </w:p>
    <w:p w14:paraId="7FE6B040" w14:textId="05B09935" w:rsidR="00D769F3" w:rsidRPr="00293E6F" w:rsidRDefault="00154268" w:rsidP="000855E6">
      <w:pPr>
        <w:spacing w:line="240" w:lineRule="auto"/>
        <w:rPr>
          <w:rFonts w:ascii="Arial" w:hAnsi="Arial" w:cs="Arial"/>
        </w:rPr>
      </w:pPr>
      <w:r w:rsidRPr="00293E6F">
        <w:rPr>
          <w:rFonts w:ascii="Arial" w:hAnsi="Arial" w:cs="Arial"/>
          <w:lang w:val="en-US"/>
        </w:rPr>
        <w:t>Thompson, S. and Thompson, N. (2023) </w:t>
      </w:r>
      <w:r w:rsidRPr="00293E6F">
        <w:rPr>
          <w:rFonts w:ascii="Arial" w:hAnsi="Arial" w:cs="Arial"/>
          <w:i/>
          <w:iCs/>
          <w:lang w:val="en-US"/>
        </w:rPr>
        <w:t>The critically reflective practitioner</w:t>
      </w:r>
      <w:r w:rsidRPr="00293E6F">
        <w:rPr>
          <w:rFonts w:ascii="Arial" w:hAnsi="Arial" w:cs="Arial"/>
          <w:lang w:val="en-US"/>
        </w:rPr>
        <w:t xml:space="preserve">. Third edition. London, </w:t>
      </w:r>
      <w:r w:rsidR="00F9389E" w:rsidRPr="00293E6F">
        <w:rPr>
          <w:rFonts w:ascii="Arial" w:hAnsi="Arial" w:cs="Arial"/>
          <w:lang w:val="en-US"/>
        </w:rPr>
        <w:t>England</w:t>
      </w:r>
      <w:r w:rsidR="00B82466" w:rsidRPr="00293E6F">
        <w:rPr>
          <w:rFonts w:ascii="Arial" w:hAnsi="Arial" w:cs="Arial"/>
          <w:lang w:val="en-US"/>
        </w:rPr>
        <w:t xml:space="preserve">: </w:t>
      </w:r>
      <w:r w:rsidRPr="00293E6F">
        <w:rPr>
          <w:rFonts w:ascii="Arial" w:hAnsi="Arial" w:cs="Arial"/>
          <w:lang w:val="en-US"/>
        </w:rPr>
        <w:t>Bloomsbury Academic.</w:t>
      </w:r>
    </w:p>
    <w:p w14:paraId="565D7B06" w14:textId="77777777" w:rsidR="00D769F3" w:rsidRPr="00293E6F" w:rsidRDefault="00D769F3" w:rsidP="000855E6">
      <w:pPr>
        <w:spacing w:line="240" w:lineRule="auto"/>
        <w:rPr>
          <w:rFonts w:ascii="Arial" w:hAnsi="Arial" w:cs="Arial"/>
        </w:rPr>
      </w:pPr>
    </w:p>
    <w:p w14:paraId="6687432A" w14:textId="50047731" w:rsidR="00711ED1" w:rsidRPr="00293E6F" w:rsidRDefault="00711ED1" w:rsidP="000855E6">
      <w:pPr>
        <w:spacing w:line="240" w:lineRule="auto"/>
        <w:rPr>
          <w:rFonts w:ascii="Arial" w:hAnsi="Arial" w:cs="Arial"/>
        </w:rPr>
      </w:pPr>
      <w:r w:rsidRPr="00293E6F">
        <w:rPr>
          <w:rFonts w:ascii="Arial" w:hAnsi="Arial" w:cs="Arial"/>
        </w:rPr>
        <w:t>Trommsdorff, G. and Jensen, L.A. (2015) ‘Cultural Roots of Values, Morals, and Religious Orientations in Adolescent Development’, in </w:t>
      </w:r>
      <w:r w:rsidRPr="00293E6F">
        <w:rPr>
          <w:rFonts w:ascii="Arial" w:hAnsi="Arial" w:cs="Arial"/>
          <w:i/>
          <w:iCs/>
        </w:rPr>
        <w:t>The Oxford Handbook of Human Development and Culture</w:t>
      </w:r>
      <w:r w:rsidRPr="00293E6F">
        <w:rPr>
          <w:rFonts w:ascii="Arial" w:hAnsi="Arial" w:cs="Arial"/>
        </w:rPr>
        <w:t xml:space="preserve">. Oxford University Press. Available at: </w:t>
      </w:r>
      <w:hyperlink r:id="rId15" w:history="1">
        <w:r w:rsidRPr="00293E6F">
          <w:rPr>
            <w:rStyle w:val="Hyperlink"/>
            <w:rFonts w:ascii="Arial" w:hAnsi="Arial" w:cs="Arial"/>
          </w:rPr>
          <w:t>https://doi.org/10.1093/oxfordhb/9780199948550.013.23</w:t>
        </w:r>
      </w:hyperlink>
      <w:r w:rsidRPr="00293E6F">
        <w:rPr>
          <w:rFonts w:ascii="Arial" w:hAnsi="Arial" w:cs="Arial"/>
        </w:rPr>
        <w:t xml:space="preserve">. </w:t>
      </w:r>
      <w:r w:rsidR="00630973" w:rsidRPr="00293E6F">
        <w:rPr>
          <w:rFonts w:ascii="Arial" w:hAnsi="Arial" w:cs="Arial"/>
        </w:rPr>
        <w:t>[Accessed 09</w:t>
      </w:r>
      <w:r w:rsidR="00D769F3" w:rsidRPr="00293E6F">
        <w:rPr>
          <w:rFonts w:ascii="Arial" w:hAnsi="Arial" w:cs="Arial"/>
        </w:rPr>
        <w:t xml:space="preserve"> February 2025].</w:t>
      </w:r>
    </w:p>
    <w:p w14:paraId="77EC2607" w14:textId="77777777" w:rsidR="009179F7" w:rsidRPr="00293E6F" w:rsidRDefault="009179F7" w:rsidP="000855E6">
      <w:pPr>
        <w:spacing w:line="240" w:lineRule="auto"/>
        <w:rPr>
          <w:rFonts w:ascii="Arial" w:hAnsi="Arial" w:cs="Arial"/>
        </w:rPr>
      </w:pPr>
    </w:p>
    <w:p w14:paraId="7230751B" w14:textId="31EDE236" w:rsidR="000855E6" w:rsidRPr="00293E6F" w:rsidRDefault="000855E6" w:rsidP="000855E6">
      <w:pPr>
        <w:spacing w:line="240" w:lineRule="auto"/>
        <w:rPr>
          <w:rFonts w:ascii="Arial" w:hAnsi="Arial" w:cs="Arial"/>
        </w:rPr>
      </w:pPr>
      <w:r w:rsidRPr="00293E6F">
        <w:rPr>
          <w:rFonts w:ascii="Arial" w:hAnsi="Arial" w:cs="Arial"/>
        </w:rPr>
        <w:t>Wareing, M. (2017) ‘Me, my, more, must: a values-based model of reflection’, </w:t>
      </w:r>
      <w:r w:rsidRPr="00293E6F">
        <w:rPr>
          <w:rFonts w:ascii="Arial" w:hAnsi="Arial" w:cs="Arial"/>
          <w:i/>
          <w:iCs/>
        </w:rPr>
        <w:t>Reflective practice</w:t>
      </w:r>
      <w:r w:rsidRPr="00293E6F">
        <w:rPr>
          <w:rFonts w:ascii="Arial" w:hAnsi="Arial" w:cs="Arial"/>
        </w:rPr>
        <w:t xml:space="preserve">, 18(2), pp. 268–279. Available at: </w:t>
      </w:r>
      <w:hyperlink r:id="rId16" w:history="1">
        <w:r w:rsidRPr="00293E6F">
          <w:rPr>
            <w:rStyle w:val="Hyperlink"/>
            <w:rFonts w:ascii="Arial" w:hAnsi="Arial" w:cs="Arial"/>
          </w:rPr>
          <w:t>https://doi.org/10.1080/14623943.2016.1269002</w:t>
        </w:r>
      </w:hyperlink>
      <w:r w:rsidRPr="00293E6F">
        <w:rPr>
          <w:rFonts w:ascii="Arial" w:hAnsi="Arial" w:cs="Arial"/>
        </w:rPr>
        <w:t xml:space="preserve">. </w:t>
      </w:r>
      <w:r w:rsidR="00630973" w:rsidRPr="00293E6F">
        <w:rPr>
          <w:rFonts w:ascii="Arial" w:hAnsi="Arial" w:cs="Arial"/>
        </w:rPr>
        <w:t>[Accessed 09</w:t>
      </w:r>
      <w:r w:rsidR="00D769F3" w:rsidRPr="00293E6F">
        <w:rPr>
          <w:rFonts w:ascii="Arial" w:hAnsi="Arial" w:cs="Arial"/>
        </w:rPr>
        <w:t xml:space="preserve"> February 2025].</w:t>
      </w:r>
    </w:p>
    <w:p w14:paraId="684ADA9F" w14:textId="77777777" w:rsidR="00F66F97" w:rsidRPr="00293E6F" w:rsidRDefault="00F66F97">
      <w:pPr>
        <w:rPr>
          <w:rFonts w:ascii="Arial" w:hAnsi="Arial" w:cs="Arial"/>
        </w:rPr>
      </w:pPr>
    </w:p>
    <w:p w14:paraId="00ACB647" w14:textId="5ADF16C9" w:rsidR="00060774" w:rsidRPr="00293E6F" w:rsidRDefault="00060774">
      <w:pPr>
        <w:rPr>
          <w:rFonts w:ascii="Arial" w:hAnsi="Arial" w:cs="Arial"/>
        </w:rPr>
      </w:pPr>
      <w:r w:rsidRPr="00293E6F">
        <w:rPr>
          <w:rFonts w:ascii="Arial" w:hAnsi="Arial" w:cs="Arial"/>
        </w:rPr>
        <w:lastRenderedPageBreak/>
        <w:t>Warren, S. (2008). </w:t>
      </w:r>
      <w:r w:rsidRPr="00293E6F">
        <w:rPr>
          <w:rFonts w:ascii="Arial" w:hAnsi="Arial" w:cs="Arial"/>
          <w:i/>
          <w:iCs/>
        </w:rPr>
        <w:t>The Emergence of Dialectical Theory: Philosophy and Political Inquiry. </w:t>
      </w:r>
      <w:r w:rsidRPr="00293E6F">
        <w:rPr>
          <w:rFonts w:ascii="Arial" w:hAnsi="Arial" w:cs="Arial"/>
        </w:rPr>
        <w:t xml:space="preserve">Ukraine: University of Chicago Press. </w:t>
      </w:r>
    </w:p>
    <w:p w14:paraId="0AAC8D95" w14:textId="77777777" w:rsidR="003C57CC" w:rsidRPr="007E6D32" w:rsidRDefault="003C57CC"/>
    <w:sectPr w:rsidR="003C57CC" w:rsidRPr="007E6D32" w:rsidSect="00F03270">
      <w:foot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DA8B5" w14:textId="77777777" w:rsidR="00F5261D" w:rsidRDefault="00F5261D" w:rsidP="00120448">
      <w:pPr>
        <w:spacing w:after="0" w:line="240" w:lineRule="auto"/>
      </w:pPr>
      <w:r>
        <w:separator/>
      </w:r>
    </w:p>
  </w:endnote>
  <w:endnote w:type="continuationSeparator" w:id="0">
    <w:p w14:paraId="456E80C1" w14:textId="77777777" w:rsidR="00F5261D" w:rsidRDefault="00F5261D" w:rsidP="0012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DE0AF" w14:textId="3D302038" w:rsidR="00FA30E7" w:rsidRDefault="00FA30E7">
    <w:pPr>
      <w:pStyle w:val="Footer"/>
      <w:jc w:val="right"/>
    </w:pPr>
  </w:p>
  <w:p w14:paraId="4F6AB806" w14:textId="77777777" w:rsidR="00FA30E7" w:rsidRDefault="00FA3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823D" w14:textId="77777777" w:rsidR="00F5261D" w:rsidRDefault="00F5261D" w:rsidP="00120448">
      <w:pPr>
        <w:spacing w:after="0" w:line="240" w:lineRule="auto"/>
      </w:pPr>
      <w:r>
        <w:separator/>
      </w:r>
    </w:p>
  </w:footnote>
  <w:footnote w:type="continuationSeparator" w:id="0">
    <w:p w14:paraId="63813201" w14:textId="77777777" w:rsidR="00F5261D" w:rsidRDefault="00F5261D" w:rsidP="00120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33469"/>
    <w:multiLevelType w:val="multilevel"/>
    <w:tmpl w:val="9AF4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072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EDC"/>
    <w:rsid w:val="000026A1"/>
    <w:rsid w:val="00015A2A"/>
    <w:rsid w:val="00025ACD"/>
    <w:rsid w:val="00031B1B"/>
    <w:rsid w:val="00034349"/>
    <w:rsid w:val="00037D78"/>
    <w:rsid w:val="00045250"/>
    <w:rsid w:val="0005376C"/>
    <w:rsid w:val="0005651C"/>
    <w:rsid w:val="000601D9"/>
    <w:rsid w:val="00060774"/>
    <w:rsid w:val="000677C1"/>
    <w:rsid w:val="000774E7"/>
    <w:rsid w:val="000855E6"/>
    <w:rsid w:val="00085FB3"/>
    <w:rsid w:val="000901B3"/>
    <w:rsid w:val="000A3FFF"/>
    <w:rsid w:val="000B3EEB"/>
    <w:rsid w:val="000B5283"/>
    <w:rsid w:val="000B7DFE"/>
    <w:rsid w:val="000C58CB"/>
    <w:rsid w:val="000C604B"/>
    <w:rsid w:val="000D0EE6"/>
    <w:rsid w:val="000D48A5"/>
    <w:rsid w:val="000D7D7B"/>
    <w:rsid w:val="000E3F81"/>
    <w:rsid w:val="0010072F"/>
    <w:rsid w:val="001007FD"/>
    <w:rsid w:val="001144EC"/>
    <w:rsid w:val="00120448"/>
    <w:rsid w:val="001231AD"/>
    <w:rsid w:val="0013209E"/>
    <w:rsid w:val="001379E1"/>
    <w:rsid w:val="00142524"/>
    <w:rsid w:val="00146658"/>
    <w:rsid w:val="00146C7D"/>
    <w:rsid w:val="00147377"/>
    <w:rsid w:val="00154268"/>
    <w:rsid w:val="00163B4C"/>
    <w:rsid w:val="00172C03"/>
    <w:rsid w:val="0017480D"/>
    <w:rsid w:val="00183DE3"/>
    <w:rsid w:val="0018628F"/>
    <w:rsid w:val="00192E9E"/>
    <w:rsid w:val="00197150"/>
    <w:rsid w:val="001B32DC"/>
    <w:rsid w:val="001F65C6"/>
    <w:rsid w:val="001F6ACF"/>
    <w:rsid w:val="001F73CD"/>
    <w:rsid w:val="0020345A"/>
    <w:rsid w:val="002104AD"/>
    <w:rsid w:val="00216BB9"/>
    <w:rsid w:val="002228AE"/>
    <w:rsid w:val="00225ADC"/>
    <w:rsid w:val="0023151F"/>
    <w:rsid w:val="00234D46"/>
    <w:rsid w:val="00244FDA"/>
    <w:rsid w:val="002469AF"/>
    <w:rsid w:val="00250E97"/>
    <w:rsid w:val="00264D06"/>
    <w:rsid w:val="0026792D"/>
    <w:rsid w:val="0027263F"/>
    <w:rsid w:val="002747DA"/>
    <w:rsid w:val="00275930"/>
    <w:rsid w:val="002822A2"/>
    <w:rsid w:val="00283731"/>
    <w:rsid w:val="00286412"/>
    <w:rsid w:val="00293E6F"/>
    <w:rsid w:val="002A6A74"/>
    <w:rsid w:val="002D3367"/>
    <w:rsid w:val="002D52C5"/>
    <w:rsid w:val="002D770A"/>
    <w:rsid w:val="002E30B7"/>
    <w:rsid w:val="002F2A6A"/>
    <w:rsid w:val="002F4D9C"/>
    <w:rsid w:val="00300A4A"/>
    <w:rsid w:val="00302A70"/>
    <w:rsid w:val="003079EA"/>
    <w:rsid w:val="003104EF"/>
    <w:rsid w:val="00320871"/>
    <w:rsid w:val="00320EC9"/>
    <w:rsid w:val="003234B7"/>
    <w:rsid w:val="00324B16"/>
    <w:rsid w:val="003349A1"/>
    <w:rsid w:val="00336E64"/>
    <w:rsid w:val="003411E6"/>
    <w:rsid w:val="0037729D"/>
    <w:rsid w:val="00380C45"/>
    <w:rsid w:val="003833C4"/>
    <w:rsid w:val="00390E27"/>
    <w:rsid w:val="00396B86"/>
    <w:rsid w:val="003A0A20"/>
    <w:rsid w:val="003B7B73"/>
    <w:rsid w:val="003C111C"/>
    <w:rsid w:val="003C57CC"/>
    <w:rsid w:val="003D2F1F"/>
    <w:rsid w:val="003D7257"/>
    <w:rsid w:val="003E4528"/>
    <w:rsid w:val="003E6E30"/>
    <w:rsid w:val="004033C7"/>
    <w:rsid w:val="0041624A"/>
    <w:rsid w:val="00416BF0"/>
    <w:rsid w:val="0043709A"/>
    <w:rsid w:val="004948BE"/>
    <w:rsid w:val="004A37AB"/>
    <w:rsid w:val="004B2787"/>
    <w:rsid w:val="004B5398"/>
    <w:rsid w:val="004B6265"/>
    <w:rsid w:val="004C626D"/>
    <w:rsid w:val="004E5CAB"/>
    <w:rsid w:val="005074DE"/>
    <w:rsid w:val="005179B8"/>
    <w:rsid w:val="0052557C"/>
    <w:rsid w:val="005479EE"/>
    <w:rsid w:val="00550135"/>
    <w:rsid w:val="005600A6"/>
    <w:rsid w:val="00567730"/>
    <w:rsid w:val="00577D15"/>
    <w:rsid w:val="00584627"/>
    <w:rsid w:val="005920D1"/>
    <w:rsid w:val="005A407D"/>
    <w:rsid w:val="005C016B"/>
    <w:rsid w:val="005C3407"/>
    <w:rsid w:val="005C60BA"/>
    <w:rsid w:val="005E2023"/>
    <w:rsid w:val="0060451F"/>
    <w:rsid w:val="006067CB"/>
    <w:rsid w:val="00606F27"/>
    <w:rsid w:val="00626871"/>
    <w:rsid w:val="00627943"/>
    <w:rsid w:val="00630973"/>
    <w:rsid w:val="0064165F"/>
    <w:rsid w:val="00655EC1"/>
    <w:rsid w:val="00670CBC"/>
    <w:rsid w:val="006754E5"/>
    <w:rsid w:val="00677775"/>
    <w:rsid w:val="0068401E"/>
    <w:rsid w:val="006A0F04"/>
    <w:rsid w:val="006A1D27"/>
    <w:rsid w:val="006A6C56"/>
    <w:rsid w:val="006A74C4"/>
    <w:rsid w:val="006A7AF3"/>
    <w:rsid w:val="006B76E9"/>
    <w:rsid w:val="006C0C30"/>
    <w:rsid w:val="006C65A0"/>
    <w:rsid w:val="006D1FA6"/>
    <w:rsid w:val="006D2F9E"/>
    <w:rsid w:val="006E0066"/>
    <w:rsid w:val="006E0C62"/>
    <w:rsid w:val="006E2A99"/>
    <w:rsid w:val="006F2A50"/>
    <w:rsid w:val="006F574F"/>
    <w:rsid w:val="00711ED1"/>
    <w:rsid w:val="00720115"/>
    <w:rsid w:val="00723725"/>
    <w:rsid w:val="007244B8"/>
    <w:rsid w:val="00730F1B"/>
    <w:rsid w:val="007334DE"/>
    <w:rsid w:val="007346AE"/>
    <w:rsid w:val="00780E36"/>
    <w:rsid w:val="007A72EA"/>
    <w:rsid w:val="007A7754"/>
    <w:rsid w:val="007B079B"/>
    <w:rsid w:val="007D3D1E"/>
    <w:rsid w:val="007E6D32"/>
    <w:rsid w:val="007F54B1"/>
    <w:rsid w:val="008002B0"/>
    <w:rsid w:val="00805433"/>
    <w:rsid w:val="00805C1C"/>
    <w:rsid w:val="00815153"/>
    <w:rsid w:val="0083340D"/>
    <w:rsid w:val="00836CDD"/>
    <w:rsid w:val="00844F08"/>
    <w:rsid w:val="008506DB"/>
    <w:rsid w:val="00867E25"/>
    <w:rsid w:val="00873448"/>
    <w:rsid w:val="00881C73"/>
    <w:rsid w:val="008A0562"/>
    <w:rsid w:val="008B5490"/>
    <w:rsid w:val="008E4918"/>
    <w:rsid w:val="008E7B3F"/>
    <w:rsid w:val="008F780A"/>
    <w:rsid w:val="008F7A7B"/>
    <w:rsid w:val="008F7C18"/>
    <w:rsid w:val="00916FAC"/>
    <w:rsid w:val="009179F7"/>
    <w:rsid w:val="00931EF5"/>
    <w:rsid w:val="00933D8A"/>
    <w:rsid w:val="0095419C"/>
    <w:rsid w:val="00960AAB"/>
    <w:rsid w:val="00963544"/>
    <w:rsid w:val="00965506"/>
    <w:rsid w:val="00977912"/>
    <w:rsid w:val="00980880"/>
    <w:rsid w:val="00984BBD"/>
    <w:rsid w:val="009853B0"/>
    <w:rsid w:val="00985A9D"/>
    <w:rsid w:val="009A5970"/>
    <w:rsid w:val="009C4F8E"/>
    <w:rsid w:val="009C7A15"/>
    <w:rsid w:val="009D323D"/>
    <w:rsid w:val="009D520E"/>
    <w:rsid w:val="009E33C3"/>
    <w:rsid w:val="009E79C2"/>
    <w:rsid w:val="00A01A78"/>
    <w:rsid w:val="00A06282"/>
    <w:rsid w:val="00A0786A"/>
    <w:rsid w:val="00A22853"/>
    <w:rsid w:val="00A26DDF"/>
    <w:rsid w:val="00A27D11"/>
    <w:rsid w:val="00A437DA"/>
    <w:rsid w:val="00A473D5"/>
    <w:rsid w:val="00A51DF4"/>
    <w:rsid w:val="00A571AB"/>
    <w:rsid w:val="00A57A3F"/>
    <w:rsid w:val="00A90049"/>
    <w:rsid w:val="00A90EDC"/>
    <w:rsid w:val="00AA155F"/>
    <w:rsid w:val="00AA1CCB"/>
    <w:rsid w:val="00AB37CD"/>
    <w:rsid w:val="00AB4239"/>
    <w:rsid w:val="00AC00F1"/>
    <w:rsid w:val="00AC2C81"/>
    <w:rsid w:val="00AC5A79"/>
    <w:rsid w:val="00AD59F8"/>
    <w:rsid w:val="00AE7951"/>
    <w:rsid w:val="00AF4AC0"/>
    <w:rsid w:val="00B00B2D"/>
    <w:rsid w:val="00B10439"/>
    <w:rsid w:val="00B15EBF"/>
    <w:rsid w:val="00B30520"/>
    <w:rsid w:val="00B53CB1"/>
    <w:rsid w:val="00B54390"/>
    <w:rsid w:val="00B55B4A"/>
    <w:rsid w:val="00B60B49"/>
    <w:rsid w:val="00B63AF9"/>
    <w:rsid w:val="00B65D23"/>
    <w:rsid w:val="00B76215"/>
    <w:rsid w:val="00B77D90"/>
    <w:rsid w:val="00B82466"/>
    <w:rsid w:val="00B902A7"/>
    <w:rsid w:val="00B92D74"/>
    <w:rsid w:val="00BC4502"/>
    <w:rsid w:val="00BD6A8B"/>
    <w:rsid w:val="00BF6EA3"/>
    <w:rsid w:val="00C1373D"/>
    <w:rsid w:val="00C41877"/>
    <w:rsid w:val="00C47464"/>
    <w:rsid w:val="00C5262F"/>
    <w:rsid w:val="00C56FFC"/>
    <w:rsid w:val="00C72B8A"/>
    <w:rsid w:val="00C84572"/>
    <w:rsid w:val="00C9058B"/>
    <w:rsid w:val="00C9119C"/>
    <w:rsid w:val="00CA1D1B"/>
    <w:rsid w:val="00CC4E11"/>
    <w:rsid w:val="00CF0040"/>
    <w:rsid w:val="00CF259A"/>
    <w:rsid w:val="00CF7890"/>
    <w:rsid w:val="00D027FE"/>
    <w:rsid w:val="00D049DB"/>
    <w:rsid w:val="00D30BCC"/>
    <w:rsid w:val="00D35814"/>
    <w:rsid w:val="00D35EA2"/>
    <w:rsid w:val="00D376D5"/>
    <w:rsid w:val="00D4175A"/>
    <w:rsid w:val="00D4297B"/>
    <w:rsid w:val="00D44C46"/>
    <w:rsid w:val="00D5105B"/>
    <w:rsid w:val="00D5154D"/>
    <w:rsid w:val="00D56AF7"/>
    <w:rsid w:val="00D61DBE"/>
    <w:rsid w:val="00D61E15"/>
    <w:rsid w:val="00D769F3"/>
    <w:rsid w:val="00D831A3"/>
    <w:rsid w:val="00D84A4A"/>
    <w:rsid w:val="00DA7E58"/>
    <w:rsid w:val="00DC2038"/>
    <w:rsid w:val="00DD09E2"/>
    <w:rsid w:val="00DE07D5"/>
    <w:rsid w:val="00DE4810"/>
    <w:rsid w:val="00DE7CAA"/>
    <w:rsid w:val="00DF4211"/>
    <w:rsid w:val="00DF50DA"/>
    <w:rsid w:val="00E0014A"/>
    <w:rsid w:val="00E1387F"/>
    <w:rsid w:val="00E16BDF"/>
    <w:rsid w:val="00E17873"/>
    <w:rsid w:val="00E417FB"/>
    <w:rsid w:val="00E43657"/>
    <w:rsid w:val="00E5628E"/>
    <w:rsid w:val="00E571A2"/>
    <w:rsid w:val="00E607AF"/>
    <w:rsid w:val="00E60A30"/>
    <w:rsid w:val="00E64EE0"/>
    <w:rsid w:val="00E66226"/>
    <w:rsid w:val="00E677AD"/>
    <w:rsid w:val="00E71E02"/>
    <w:rsid w:val="00E779B7"/>
    <w:rsid w:val="00E85F67"/>
    <w:rsid w:val="00E96FF3"/>
    <w:rsid w:val="00EA353E"/>
    <w:rsid w:val="00EA7C2F"/>
    <w:rsid w:val="00EB0971"/>
    <w:rsid w:val="00EC6B1C"/>
    <w:rsid w:val="00ED0977"/>
    <w:rsid w:val="00EE4A75"/>
    <w:rsid w:val="00EE7145"/>
    <w:rsid w:val="00EF0BBC"/>
    <w:rsid w:val="00EF4BF4"/>
    <w:rsid w:val="00F0122C"/>
    <w:rsid w:val="00F03270"/>
    <w:rsid w:val="00F03750"/>
    <w:rsid w:val="00F05AC2"/>
    <w:rsid w:val="00F133BC"/>
    <w:rsid w:val="00F135A8"/>
    <w:rsid w:val="00F16FA6"/>
    <w:rsid w:val="00F21EB4"/>
    <w:rsid w:val="00F22B1A"/>
    <w:rsid w:val="00F23003"/>
    <w:rsid w:val="00F33B7A"/>
    <w:rsid w:val="00F36528"/>
    <w:rsid w:val="00F404F7"/>
    <w:rsid w:val="00F5261D"/>
    <w:rsid w:val="00F61BFA"/>
    <w:rsid w:val="00F66F97"/>
    <w:rsid w:val="00F87EFF"/>
    <w:rsid w:val="00F9389E"/>
    <w:rsid w:val="00FA0F54"/>
    <w:rsid w:val="00FA2572"/>
    <w:rsid w:val="00FA2AC1"/>
    <w:rsid w:val="00FA30E7"/>
    <w:rsid w:val="00FB022F"/>
    <w:rsid w:val="00FB7BEC"/>
    <w:rsid w:val="00FC1B0B"/>
    <w:rsid w:val="00FD28C2"/>
    <w:rsid w:val="00FD50E2"/>
    <w:rsid w:val="00FE0A21"/>
    <w:rsid w:val="00FE3238"/>
    <w:rsid w:val="00FF4B39"/>
    <w:rsid w:val="00FF5ACE"/>
    <w:rsid w:val="00FF6A18"/>
    <w:rsid w:val="00FF77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E5372"/>
  <w15:chartTrackingRefBased/>
  <w15:docId w15:val="{117CE67A-EC1A-4947-9D27-79506903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E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E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E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E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E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E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E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E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E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E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E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E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E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E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E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EDC"/>
    <w:rPr>
      <w:rFonts w:eastAsiaTheme="majorEastAsia" w:cstheme="majorBidi"/>
      <w:color w:val="272727" w:themeColor="text1" w:themeTint="D8"/>
    </w:rPr>
  </w:style>
  <w:style w:type="paragraph" w:styleId="Title">
    <w:name w:val="Title"/>
    <w:basedOn w:val="Normal"/>
    <w:next w:val="Normal"/>
    <w:link w:val="TitleChar"/>
    <w:uiPriority w:val="10"/>
    <w:qFormat/>
    <w:rsid w:val="00A90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E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E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E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EDC"/>
    <w:pPr>
      <w:spacing w:before="160"/>
      <w:jc w:val="center"/>
    </w:pPr>
    <w:rPr>
      <w:i/>
      <w:iCs/>
      <w:color w:val="404040" w:themeColor="text1" w:themeTint="BF"/>
    </w:rPr>
  </w:style>
  <w:style w:type="character" w:customStyle="1" w:styleId="QuoteChar">
    <w:name w:val="Quote Char"/>
    <w:basedOn w:val="DefaultParagraphFont"/>
    <w:link w:val="Quote"/>
    <w:uiPriority w:val="29"/>
    <w:rsid w:val="00A90EDC"/>
    <w:rPr>
      <w:i/>
      <w:iCs/>
      <w:color w:val="404040" w:themeColor="text1" w:themeTint="BF"/>
    </w:rPr>
  </w:style>
  <w:style w:type="paragraph" w:styleId="ListParagraph">
    <w:name w:val="List Paragraph"/>
    <w:basedOn w:val="Normal"/>
    <w:uiPriority w:val="34"/>
    <w:qFormat/>
    <w:rsid w:val="00A90EDC"/>
    <w:pPr>
      <w:ind w:left="720"/>
      <w:contextualSpacing/>
    </w:pPr>
  </w:style>
  <w:style w:type="character" w:styleId="IntenseEmphasis">
    <w:name w:val="Intense Emphasis"/>
    <w:basedOn w:val="DefaultParagraphFont"/>
    <w:uiPriority w:val="21"/>
    <w:qFormat/>
    <w:rsid w:val="00A90EDC"/>
    <w:rPr>
      <w:i/>
      <w:iCs/>
      <w:color w:val="0F4761" w:themeColor="accent1" w:themeShade="BF"/>
    </w:rPr>
  </w:style>
  <w:style w:type="paragraph" w:styleId="IntenseQuote">
    <w:name w:val="Intense Quote"/>
    <w:basedOn w:val="Normal"/>
    <w:next w:val="Normal"/>
    <w:link w:val="IntenseQuoteChar"/>
    <w:uiPriority w:val="30"/>
    <w:qFormat/>
    <w:rsid w:val="00A90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EDC"/>
    <w:rPr>
      <w:i/>
      <w:iCs/>
      <w:color w:val="0F4761" w:themeColor="accent1" w:themeShade="BF"/>
    </w:rPr>
  </w:style>
  <w:style w:type="character" w:styleId="IntenseReference">
    <w:name w:val="Intense Reference"/>
    <w:basedOn w:val="DefaultParagraphFont"/>
    <w:uiPriority w:val="32"/>
    <w:qFormat/>
    <w:rsid w:val="00A90EDC"/>
    <w:rPr>
      <w:b/>
      <w:bCs/>
      <w:smallCaps/>
      <w:color w:val="0F4761" w:themeColor="accent1" w:themeShade="BF"/>
      <w:spacing w:val="5"/>
    </w:rPr>
  </w:style>
  <w:style w:type="paragraph" w:styleId="Header">
    <w:name w:val="header"/>
    <w:basedOn w:val="Normal"/>
    <w:link w:val="HeaderChar"/>
    <w:uiPriority w:val="99"/>
    <w:unhideWhenUsed/>
    <w:rsid w:val="00120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448"/>
  </w:style>
  <w:style w:type="paragraph" w:styleId="Footer">
    <w:name w:val="footer"/>
    <w:basedOn w:val="Normal"/>
    <w:link w:val="FooterChar"/>
    <w:uiPriority w:val="99"/>
    <w:unhideWhenUsed/>
    <w:rsid w:val="00120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448"/>
  </w:style>
  <w:style w:type="character" w:styleId="Hyperlink">
    <w:name w:val="Hyperlink"/>
    <w:basedOn w:val="DefaultParagraphFont"/>
    <w:uiPriority w:val="99"/>
    <w:unhideWhenUsed/>
    <w:rsid w:val="00E677AD"/>
    <w:rPr>
      <w:color w:val="467886" w:themeColor="hyperlink"/>
      <w:u w:val="single"/>
    </w:rPr>
  </w:style>
  <w:style w:type="character" w:styleId="UnresolvedMention">
    <w:name w:val="Unresolved Mention"/>
    <w:basedOn w:val="DefaultParagraphFont"/>
    <w:uiPriority w:val="99"/>
    <w:semiHidden/>
    <w:unhideWhenUsed/>
    <w:rsid w:val="0023151F"/>
    <w:rPr>
      <w:color w:val="605E5C"/>
      <w:shd w:val="clear" w:color="auto" w:fill="E1DFDD"/>
    </w:rPr>
  </w:style>
  <w:style w:type="character" w:styleId="FollowedHyperlink">
    <w:name w:val="FollowedHyperlink"/>
    <w:basedOn w:val="DefaultParagraphFont"/>
    <w:uiPriority w:val="99"/>
    <w:semiHidden/>
    <w:unhideWhenUsed/>
    <w:rsid w:val="00A437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9477">
      <w:bodyDiv w:val="1"/>
      <w:marLeft w:val="0"/>
      <w:marRight w:val="0"/>
      <w:marTop w:val="0"/>
      <w:marBottom w:val="0"/>
      <w:divBdr>
        <w:top w:val="none" w:sz="0" w:space="0" w:color="auto"/>
        <w:left w:val="none" w:sz="0" w:space="0" w:color="auto"/>
        <w:bottom w:val="none" w:sz="0" w:space="0" w:color="auto"/>
        <w:right w:val="none" w:sz="0" w:space="0" w:color="auto"/>
      </w:divBdr>
    </w:div>
    <w:div w:id="567375122">
      <w:bodyDiv w:val="1"/>
      <w:marLeft w:val="0"/>
      <w:marRight w:val="0"/>
      <w:marTop w:val="0"/>
      <w:marBottom w:val="0"/>
      <w:divBdr>
        <w:top w:val="none" w:sz="0" w:space="0" w:color="auto"/>
        <w:left w:val="none" w:sz="0" w:space="0" w:color="auto"/>
        <w:bottom w:val="none" w:sz="0" w:space="0" w:color="auto"/>
        <w:right w:val="none" w:sz="0" w:space="0" w:color="auto"/>
      </w:divBdr>
    </w:div>
    <w:div w:id="623001318">
      <w:bodyDiv w:val="1"/>
      <w:marLeft w:val="0"/>
      <w:marRight w:val="0"/>
      <w:marTop w:val="0"/>
      <w:marBottom w:val="0"/>
      <w:divBdr>
        <w:top w:val="none" w:sz="0" w:space="0" w:color="auto"/>
        <w:left w:val="none" w:sz="0" w:space="0" w:color="auto"/>
        <w:bottom w:val="none" w:sz="0" w:space="0" w:color="auto"/>
        <w:right w:val="none" w:sz="0" w:space="0" w:color="auto"/>
      </w:divBdr>
    </w:div>
    <w:div w:id="643002500">
      <w:bodyDiv w:val="1"/>
      <w:marLeft w:val="0"/>
      <w:marRight w:val="0"/>
      <w:marTop w:val="0"/>
      <w:marBottom w:val="0"/>
      <w:divBdr>
        <w:top w:val="none" w:sz="0" w:space="0" w:color="auto"/>
        <w:left w:val="none" w:sz="0" w:space="0" w:color="auto"/>
        <w:bottom w:val="none" w:sz="0" w:space="0" w:color="auto"/>
        <w:right w:val="none" w:sz="0" w:space="0" w:color="auto"/>
      </w:divBdr>
    </w:div>
    <w:div w:id="1228801699">
      <w:bodyDiv w:val="1"/>
      <w:marLeft w:val="0"/>
      <w:marRight w:val="0"/>
      <w:marTop w:val="0"/>
      <w:marBottom w:val="0"/>
      <w:divBdr>
        <w:top w:val="none" w:sz="0" w:space="0" w:color="auto"/>
        <w:left w:val="none" w:sz="0" w:space="0" w:color="auto"/>
        <w:bottom w:val="none" w:sz="0" w:space="0" w:color="auto"/>
        <w:right w:val="none" w:sz="0" w:space="0" w:color="auto"/>
      </w:divBdr>
    </w:div>
    <w:div w:id="1483042818">
      <w:bodyDiv w:val="1"/>
      <w:marLeft w:val="0"/>
      <w:marRight w:val="0"/>
      <w:marTop w:val="0"/>
      <w:marBottom w:val="0"/>
      <w:divBdr>
        <w:top w:val="none" w:sz="0" w:space="0" w:color="auto"/>
        <w:left w:val="none" w:sz="0" w:space="0" w:color="auto"/>
        <w:bottom w:val="none" w:sz="0" w:space="0" w:color="auto"/>
        <w:right w:val="none" w:sz="0" w:space="0" w:color="auto"/>
      </w:divBdr>
    </w:div>
    <w:div w:id="1839999444">
      <w:bodyDiv w:val="1"/>
      <w:marLeft w:val="0"/>
      <w:marRight w:val="0"/>
      <w:marTop w:val="0"/>
      <w:marBottom w:val="0"/>
      <w:divBdr>
        <w:top w:val="none" w:sz="0" w:space="0" w:color="auto"/>
        <w:left w:val="none" w:sz="0" w:space="0" w:color="auto"/>
        <w:bottom w:val="none" w:sz="0" w:space="0" w:color="auto"/>
        <w:right w:val="none" w:sz="0" w:space="0" w:color="auto"/>
      </w:divBdr>
    </w:div>
    <w:div w:id="1903977997">
      <w:bodyDiv w:val="1"/>
      <w:marLeft w:val="0"/>
      <w:marRight w:val="0"/>
      <w:marTop w:val="0"/>
      <w:marBottom w:val="0"/>
      <w:divBdr>
        <w:top w:val="none" w:sz="0" w:space="0" w:color="auto"/>
        <w:left w:val="none" w:sz="0" w:space="0" w:color="auto"/>
        <w:bottom w:val="none" w:sz="0" w:space="0" w:color="auto"/>
        <w:right w:val="none" w:sz="0" w:space="0" w:color="auto"/>
      </w:divBdr>
    </w:div>
    <w:div w:id="204636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68298" TargetMode="External"/><Relationship Id="rId13" Type="http://schemas.openxmlformats.org/officeDocument/2006/relationships/hyperlink" Target="https://doi.org/10.1146/annurev-psych-020821-12510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acp.co.uk/events-and-resources/ethics-and-standards/ethical-framework-for-the-counselling-professions/" TargetMode="External"/><Relationship Id="rId12" Type="http://schemas.openxmlformats.org/officeDocument/2006/relationships/hyperlink" Target="https://doi.org/10.4324/978020341615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4623943.2016.12690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0203416334" TargetMode="External"/><Relationship Id="rId5" Type="http://schemas.openxmlformats.org/officeDocument/2006/relationships/footnotes" Target="footnotes.xml"/><Relationship Id="rId15" Type="http://schemas.openxmlformats.org/officeDocument/2006/relationships/hyperlink" Target="https://doi.org/10.1093/oxfordhb/9780199948550.013.23" TargetMode="External"/><Relationship Id="rId10" Type="http://schemas.openxmlformats.org/officeDocument/2006/relationships/hyperlink" Target="https://doi.org/10.1177/147059581243986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ctionary.cambridge.org/" TargetMode="External"/><Relationship Id="rId14" Type="http://schemas.openxmlformats.org/officeDocument/2006/relationships/hyperlink" Target="https://doi.org/10.4324/9781003056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3945</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Sayer (30000767)</dc:creator>
  <cp:keywords/>
  <dc:description/>
  <cp:lastModifiedBy>Sinead Sayer (30000767)</cp:lastModifiedBy>
  <cp:revision>6</cp:revision>
  <dcterms:created xsi:type="dcterms:W3CDTF">2025-02-11T17:59:00Z</dcterms:created>
  <dcterms:modified xsi:type="dcterms:W3CDTF">2025-02-11T18:06:00Z</dcterms:modified>
</cp:coreProperties>
</file>