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Maksym Tkachenko </w:t>
      </w:r>
    </w:p>
    <w:p w:rsidR="00000000" w:rsidDel="00000000" w:rsidP="00000000" w:rsidRDefault="00000000" w:rsidRPr="00000000" w14:paraId="00000002">
      <w:pPr>
        <w:rPr/>
      </w:pPr>
      <w:r w:rsidDel="00000000" w:rsidR="00000000" w:rsidRPr="00000000">
        <w:rPr>
          <w:rtl w:val="0"/>
        </w:rPr>
        <w:t xml:space="preserve">2423592</w:t>
      </w:r>
    </w:p>
    <w:p w:rsidR="00000000" w:rsidDel="00000000" w:rsidP="00000000" w:rsidRDefault="00000000" w:rsidRPr="00000000" w14:paraId="00000003">
      <w:pPr>
        <w:rPr/>
      </w:pPr>
      <w:r w:rsidDel="00000000" w:rsidR="00000000" w:rsidRPr="00000000">
        <w:rPr>
          <w:rtl w:val="0"/>
        </w:rPr>
        <w:t xml:space="preserve">Group 7</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Business Plan for a Georgian Restaurant in London**</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Introduction and Business Overview</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In recent years, London has emerged as a melting pot of cultures, offering a diverse range of culinary experiences. Among the rising stars in this gastronomic landscape is Georgian cuisine, a vibrant and flavorful representation of Eastern European culinary traditions. With its unique dishes, such as khachapuri (cheese-filled bread) and khinkali (dumplings), Georgian food is gaining popularity among food enthusiasts and adventurous diners.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This business plan outlines the establishment of a Georgian restaurant in London, designed to provide an authentic dining experience that combines traditional recipes with contemporary presentation. Our vision is to create a space where customers can enjoy not only delicious food but also the rich cultural heritage of Georgia. The restaurant will emphasize the use of high-quality, locally sourced ingredients to ensure freshness and sustainability while maintaining the authentic flavors of Georgian cuisine.</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The target market will comprise both locals and tourists, particularly those seeking new dining experiences. By positioning ourselves in a vibrant area of London, we aim to attract a diverse clientele, including families, young professionals, and food lovers. The establishment will not only serve as a restaurant but also as a cultural hub, hosting events that celebrate Georgian traditions, music, and art.</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Legal Form and Management Structure</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The restaurant will be established as a Limited Company, which provides several advantages, including limited liability protection for shareholders and a structured approach to business operations. This legal form is particularly beneficial for potential investors, as it limits their financial risk to the amount they have invested in the company.</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The management structure will consist of three key roles: General Manager, Head Chef, and Marketing Manager. </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General Manager: Responsible for overall operations, the General Manager will oversee daily activities, manage finances, and ensure compliance with health and safety regulations. This role will also involve recruiting and training staff, maintaining supplier relationships, and managing customer service.</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Head Chef: The Head Chef will be the creative force behind the kitchen, responsible for menu development, food preparation, and maintaining high culinary standards. This position requires a deep understanding of Georgian culinary traditions and the ability to innovate while respecting these traditions.</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Marketing Manager: The Marketing Manager will focus on promoting the restaurant through various channels, including social media, local advertising, and partnerships with food bloggers and influencers. This role will be crucial for building brand awareness and attracting a steady stream of customers.</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Together, this management team will ensure the restaurant operates smoothly and efficiently, with a strong focus on quality and customer satisfaction.</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PESTEL Analysis</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A PESTEL analysis will help identify the external factors that may impact the restaurant's operation and success.</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Political Factors: The UK has a stable political environment, which supports the establishment of new businesses. Government initiatives aimed at fostering entrepreneurship and supporting small businesses will provide a conducive atmosphere for the restaurant. However, potential changes in immigration laws could impact the availability of skilled labor, which needs to be monitored closely.</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Economic Factors: The restaurant industry in the UK has shown resilience, with a steady growth trajectory. A rise in disposable income among consumers indicates a favorable environment for dining out. However, economic uncertainties, such as inflation and potential recessions, could affect consumer spending habits. It is essential to remain adaptable and responsive to economic fluctuations.</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Social Factors: There is a growing trend towards exploring diverse cuisines, particularly among millennials and younger generations. This demographic is increasingly interested in authentic dining experiences and is willing to spend more on quality food. Furthermore, the emphasis on health and sustainability aligns with our commitment to using fresh, locally sourced ingredients.</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Technological Factors: The rise of food delivery apps and online reservations has transformed the dining landscape. Leveraging technology for marketing, customer engagement, and operational efficiency will be crucial. Implementing an effective website and active social media presence will enhance visibility and attract customers.</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Environmental Factors: Consumers are becoming more environmentally conscious, leading to an increased demand for sustainable practices in the food industry. Our restaurant will focus on reducing waste, sourcing ingredients responsibly, and implementing eco-friendly practices, such as composting and recycling.</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Legal Factors: Compliance with health and safety regulations is paramount in the food industry. We will ensure that all health and safety standards are met, and staff will receive appropriate training to maintain these standards. Additionally, understanding labor laws and ensuring fair employment practices will be essential for the restaurant's success.</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Marketing Strategies</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To effectively promote the restaurant and attract customers, we will implement a comprehensive marketing strategy that includes both online and offline channels.</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Social Media Marketing: We will leverage platforms such as Instagram, Facebook, and TikTok to showcase our dishes, share customer experiences, and highlight special events. Engaging content, including behind-the-scenes footage and cooking tutorials, will help build a loyal online community.</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Local Partnerships: Collaborating with local businesses, such as food markets and cultural organizations, will enhance visibility and create cross-promotional opportunities. Hosting joint events or participating in local festivals will further establish the restaurant's presence in the community.</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Influencer Marketing: Partnering with food bloggers and influencers will help reach a broader audience. Inviting influencers for a complimentary meal in exchange for honest reviews and social media posts can drive traffic and generate buzz about the restaurant.</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Promotions and Loyalty Programs: Offering introductory promotions, such as discounts for first-time customers or special deals on certain days, will encourage new patrons to visit. Additionally, implementing a loyalty program will reward repeat customers and foster a sense of community.</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Public Relations: Engaging with local media outlets to feature the restaurant in food guides and articles will provide valuable exposure. Hosting press events and inviting journalists to experience our offerings can further enhance our reputation.</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Funding and Financial Forecast</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To launch the restaurant, an initial investment of approximately £200,000 will be required. This funding will cover costs related to:</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Location Lease and Renovation: Securing a prime location in a high-traffic area of London is essential. Renovation costs will include interior design, kitchen equipment, and dining area setup.</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Licenses and Permits: Obtaining necessary licenses, including food service and alcohol licenses, is crucial for legal operation.</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Initial Inventory: Stocking high-quality ingredients and supplies to ensure a smooth opening will require a significant investment.</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Marketing and Promotion: Allocating funds for initial marketing campaigns will help establish brand presence and attract customers.</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Financial Forecast</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Year 1: Projected revenue is estimated at £300,000, based on an average of 50 customers per day with an average spend of £15. </w:t>
      </w:r>
    </w:p>
    <w:p w:rsidR="00000000" w:rsidDel="00000000" w:rsidP="00000000" w:rsidRDefault="00000000" w:rsidRPr="00000000" w14:paraId="0000004B">
      <w:pPr>
        <w:rPr/>
      </w:pPr>
      <w:r w:rsidDel="00000000" w:rsidR="00000000" w:rsidRPr="00000000">
        <w:rPr>
          <w:rtl w:val="0"/>
        </w:rPr>
        <w:t xml:space="preserve">Year 2: With increased brand awareness and customer loyalty, revenue is expected to rise to £360,000.</w:t>
      </w:r>
    </w:p>
    <w:p w:rsidR="00000000" w:rsidDel="00000000" w:rsidP="00000000" w:rsidRDefault="00000000" w:rsidRPr="00000000" w14:paraId="0000004C">
      <w:pPr>
        <w:rPr/>
      </w:pPr>
      <w:r w:rsidDel="00000000" w:rsidR="00000000" w:rsidRPr="00000000">
        <w:rPr>
          <w:rtl w:val="0"/>
        </w:rPr>
        <w:t xml:space="preserve">Year 3: Continued growth through marketing efforts and potential expansion of services (e.g., catering) may push revenue to £432,000.</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A break-even analysis indicates that the restaurant will need to maintain a steady flow of customers and manage costs effectively to achieve profitability within the first two years.</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Operations and Daily Management</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The daily operations of the restaurant will be crucial to its success. Key operational components include:</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Staffing: Hiring skilled chefs and attentive front-of-house staff will ensure high-quality service. Continuous training and professional development will be prioritized to maintain standards.</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t xml:space="preserve">Menu Development: The menu will be periodically reviewed and updated based on seasonal ingredients and customer feedback. Special monthly dishes will keep the offering fresh and exciting.</w:t>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Supplier Relationships: Establishing strong relationships with local suppliers will ensure the availability of fresh ingredients while supporting the community. Regular evaluations of supplier performance will be conducted to maintain quality.</w:t>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Customer Experience: Creating a welcoming atmosphere with attentive service will enhance the dining experience. Customer feedback will be actively sought and implemented to continuously improve service quality.</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Risk Assessment</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t xml:space="preserve">Understanding potential risks is essential for effective management. Key risks include:</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Economic Downturn: Changes in the economic climate can affect consumer spending. To mitigate this risk, we will diversify our offerings, including take-out and catering services.</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Competition: The restaurant industry is highly competitive. Staying ahead of trends and responding to customer preferences will be vital. Regular market analysis will help identify competitors and adjust strategies accordingly.</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Operational Risks: Staff turnover and supply chain disruptions can impact operations. Implementing robust training programs and maintaining strong supplier relationships will help mitigate these risks.</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Health and Safety Compliance: Non-compliance with health regulations can lead to severe penalties. Regular training and audits will ensure that all staff adhere to safety standards.</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Conclusion</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The establishment of a Georgian restaurant in London presents a promising opportunity to tap into the growing interest in diverse cuisines. With a solid business plan, a skilled management team, and a focus on quality and customer experience, we aim to create a successful dining destination that celebrates Georgian culture. By implementing effective marketing strategies and maintaining operational excellence, we are confident in our ability to achieve profitability and build a loyal customer base.</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References</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1. UK Hospitality. (2023). *The impact of international cuisine on the UK restaurant market*.</w:t>
      </w:r>
    </w:p>
    <w:p w:rsidR="00000000" w:rsidDel="00000000" w:rsidP="00000000" w:rsidRDefault="00000000" w:rsidRPr="00000000" w14:paraId="0000006F">
      <w:pPr>
        <w:rPr/>
      </w:pPr>
      <w:r w:rsidDel="00000000" w:rsidR="00000000" w:rsidRPr="00000000">
        <w:rPr>
          <w:rtl w:val="0"/>
        </w:rPr>
        <w:t xml:space="preserve">2. Office for National Statistics. (2023). *Restaurant sector statistics*.</w:t>
      </w:r>
    </w:p>
    <w:p w:rsidR="00000000" w:rsidDel="00000000" w:rsidP="00000000" w:rsidRDefault="00000000" w:rsidRPr="00000000" w14:paraId="00000070">
      <w:pPr>
        <w:rPr/>
      </w:pPr>
      <w:r w:rsidDel="00000000" w:rsidR="00000000" w:rsidRPr="00000000">
        <w:rPr>
          <w:rtl w:val="0"/>
        </w:rPr>
        <w:t xml:space="preserve">3. The Caterer. (2023). *Emerging trends in the UK food scene*.</w:t>
      </w:r>
    </w:p>
    <w:p w:rsidR="00000000" w:rsidDel="00000000" w:rsidP="00000000" w:rsidRDefault="00000000" w:rsidRPr="00000000" w14:paraId="00000071">
      <w:pPr>
        <w:rPr/>
      </w:pPr>
      <w:r w:rsidDel="00000000" w:rsidR="00000000" w:rsidRPr="00000000">
        <w:rPr>
          <w:rtl w:val="0"/>
        </w:rPr>
        <w:t xml:space="preserve">4. Statista. (2023). *Consumer preferences for international cuisine*.</w:t>
      </w:r>
    </w:p>
    <w:p w:rsidR="00000000" w:rsidDel="00000000" w:rsidP="00000000" w:rsidRDefault="00000000" w:rsidRPr="00000000" w14:paraId="00000072">
      <w:pPr>
        <w:rPr/>
      </w:pPr>
      <w:r w:rsidDel="00000000" w:rsidR="00000000" w:rsidRPr="00000000">
        <w:rPr>
          <w:rtl w:val="0"/>
        </w:rPr>
        <w:t xml:space="preserve">5. Restaurant Association. (2023). *Market analysis of ethnic restaurants*.</w:t>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ru"/>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