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9F91EBA" w14:textId="7C4FD051" w:rsidR="001E2C98" w:rsidRPr="00BB0649" w:rsidRDefault="00793564" w:rsidP="00B47A9D">
      <w:pPr>
        <w:pStyle w:val="Heading1"/>
        <w:jc w:val="center"/>
        <w:rPr>
          <w:rFonts w:cs="Times New Roman"/>
        </w:rPr>
      </w:pPr>
      <w:r>
        <w:rPr>
          <w:rFonts w:cs="Times New Roman"/>
          <w:noProof/>
          <w:lang w:val="en-IN" w:eastAsia="en-IN"/>
        </w:rPr>
        <w:drawing>
          <wp:inline distT="0" distB="0" distL="0" distR="0" wp14:anchorId="1CF7AED6" wp14:editId="15BB9F64">
            <wp:extent cx="4325816" cy="138039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png"/>
                    <pic:cNvPicPr/>
                  </pic:nvPicPr>
                  <pic:blipFill>
                    <a:blip r:embed="rId9">
                      <a:extLst>
                        <a:ext uri="{28A0092B-C50C-407E-A947-70E740481C1C}">
                          <a14:useLocalDpi xmlns:a14="http://schemas.microsoft.com/office/drawing/2010/main" val="0"/>
                        </a:ext>
                      </a:extLst>
                    </a:blip>
                    <a:stretch>
                      <a:fillRect/>
                    </a:stretch>
                  </pic:blipFill>
                  <pic:spPr>
                    <a:xfrm>
                      <a:off x="0" y="0"/>
                      <a:ext cx="4339167" cy="1384652"/>
                    </a:xfrm>
                    <a:prstGeom prst="rect">
                      <a:avLst/>
                    </a:prstGeom>
                  </pic:spPr>
                </pic:pic>
              </a:graphicData>
            </a:graphic>
          </wp:inline>
        </w:drawing>
      </w:r>
    </w:p>
    <w:p w14:paraId="41062B67" w14:textId="77777777" w:rsidR="001E2C98" w:rsidRPr="00BB0649" w:rsidRDefault="001E2C98" w:rsidP="001E2C98">
      <w:pPr>
        <w:jc w:val="center"/>
        <w:rPr>
          <w:b/>
          <w:bCs/>
          <w:sz w:val="32"/>
          <w:szCs w:val="32"/>
        </w:rPr>
      </w:pPr>
    </w:p>
    <w:p w14:paraId="5D3DA9DA" w14:textId="77777777" w:rsidR="001E2C98" w:rsidRDefault="001E2C98" w:rsidP="00B47A9D">
      <w:pPr>
        <w:rPr>
          <w:b/>
          <w:bCs/>
          <w:sz w:val="32"/>
          <w:szCs w:val="32"/>
        </w:rPr>
      </w:pPr>
    </w:p>
    <w:p w14:paraId="724EC18B" w14:textId="77777777" w:rsidR="00BA620E" w:rsidRDefault="00BA620E" w:rsidP="00B47A9D">
      <w:pPr>
        <w:rPr>
          <w:b/>
          <w:bCs/>
          <w:sz w:val="32"/>
          <w:szCs w:val="32"/>
        </w:rPr>
      </w:pPr>
    </w:p>
    <w:p w14:paraId="5263F13F" w14:textId="77777777" w:rsidR="00BA620E" w:rsidRPr="00BB0649" w:rsidRDefault="00BA620E" w:rsidP="00B47A9D">
      <w:pPr>
        <w:rPr>
          <w:b/>
          <w:bCs/>
          <w:sz w:val="32"/>
          <w:szCs w:val="32"/>
        </w:rPr>
      </w:pPr>
      <w:bookmarkStart w:id="0" w:name="_GoBack"/>
      <w:bookmarkEnd w:id="0"/>
    </w:p>
    <w:p w14:paraId="44F87C79" w14:textId="77777777" w:rsidR="00B47A9D" w:rsidRPr="00BB0649" w:rsidRDefault="00B47A9D" w:rsidP="001E2C98">
      <w:pPr>
        <w:jc w:val="center"/>
        <w:rPr>
          <w:b/>
          <w:bCs/>
          <w:sz w:val="32"/>
          <w:szCs w:val="32"/>
        </w:rPr>
      </w:pPr>
      <w:r w:rsidRPr="00BB0649">
        <w:rPr>
          <w:b/>
          <w:bCs/>
          <w:sz w:val="32"/>
          <w:szCs w:val="32"/>
        </w:rPr>
        <w:t>“</w:t>
      </w:r>
      <w:r w:rsidR="001E2C98" w:rsidRPr="00BB0649">
        <w:rPr>
          <w:b/>
          <w:bCs/>
          <w:sz w:val="32"/>
          <w:szCs w:val="32"/>
        </w:rPr>
        <w:t>A report on the current state of the labor market in the UK and the emerging changes in Human Resourcing Strategies in the post Covid, post Brexit external environment</w:t>
      </w:r>
      <w:r w:rsidRPr="00BB0649">
        <w:rPr>
          <w:b/>
          <w:bCs/>
          <w:sz w:val="32"/>
          <w:szCs w:val="32"/>
        </w:rPr>
        <w:t>”</w:t>
      </w:r>
    </w:p>
    <w:p w14:paraId="2ADB8B3C" w14:textId="77777777" w:rsidR="00B47A9D" w:rsidRPr="00BB0649" w:rsidRDefault="00B47A9D" w:rsidP="001E2C98">
      <w:pPr>
        <w:jc w:val="center"/>
        <w:rPr>
          <w:b/>
          <w:bCs/>
          <w:sz w:val="32"/>
          <w:szCs w:val="32"/>
        </w:rPr>
      </w:pPr>
    </w:p>
    <w:p w14:paraId="4379481A" w14:textId="77777777" w:rsidR="00B47A9D" w:rsidRPr="00BB0649" w:rsidRDefault="00B47A9D" w:rsidP="001E2C98">
      <w:pPr>
        <w:jc w:val="center"/>
        <w:rPr>
          <w:b/>
          <w:bCs/>
          <w:sz w:val="32"/>
          <w:szCs w:val="32"/>
        </w:rPr>
      </w:pPr>
    </w:p>
    <w:p w14:paraId="452E8071" w14:textId="77777777" w:rsidR="003427EE" w:rsidRPr="00BB0649" w:rsidRDefault="003427EE" w:rsidP="00B47A9D">
      <w:pPr>
        <w:rPr>
          <w:b/>
          <w:bCs/>
          <w:sz w:val="32"/>
          <w:szCs w:val="32"/>
        </w:rPr>
      </w:pPr>
      <w:r w:rsidRPr="00BB0649">
        <w:rPr>
          <w:b/>
          <w:bCs/>
          <w:sz w:val="32"/>
          <w:szCs w:val="32"/>
        </w:rPr>
        <w:t xml:space="preserve">                             </w:t>
      </w:r>
    </w:p>
    <w:p w14:paraId="03EA4494" w14:textId="77777777" w:rsidR="003427EE" w:rsidRPr="00BB0649" w:rsidRDefault="003427EE" w:rsidP="00B47A9D">
      <w:pPr>
        <w:rPr>
          <w:b/>
          <w:bCs/>
          <w:sz w:val="32"/>
          <w:szCs w:val="32"/>
        </w:rPr>
      </w:pPr>
    </w:p>
    <w:p w14:paraId="3EF1256C" w14:textId="2402364F" w:rsidR="00B47A9D" w:rsidRPr="00BB0649" w:rsidRDefault="003427EE" w:rsidP="00B47A9D">
      <w:pPr>
        <w:rPr>
          <w:b/>
          <w:bCs/>
          <w:sz w:val="32"/>
          <w:szCs w:val="32"/>
        </w:rPr>
      </w:pPr>
      <w:r w:rsidRPr="00BB0649">
        <w:rPr>
          <w:b/>
          <w:sz w:val="32"/>
          <w:szCs w:val="32"/>
        </w:rPr>
        <w:t>Student  Name :- Patel Manthan Sureshbhai</w:t>
      </w:r>
    </w:p>
    <w:p w14:paraId="443568B1" w14:textId="56DF0271" w:rsidR="00B47A9D" w:rsidRPr="00BB0649" w:rsidRDefault="003427EE" w:rsidP="00B47A9D">
      <w:pPr>
        <w:rPr>
          <w:b/>
          <w:sz w:val="32"/>
          <w:szCs w:val="32"/>
        </w:rPr>
      </w:pPr>
      <w:r w:rsidRPr="00BB0649">
        <w:rPr>
          <w:b/>
          <w:sz w:val="32"/>
          <w:szCs w:val="32"/>
        </w:rPr>
        <w:t>Student Id :- 2241308</w:t>
      </w:r>
    </w:p>
    <w:p w14:paraId="240F9952" w14:textId="2E106642" w:rsidR="003427EE" w:rsidRPr="00BB0649" w:rsidRDefault="003427EE" w:rsidP="00B47A9D">
      <w:pPr>
        <w:rPr>
          <w:b/>
          <w:color w:val="202124"/>
          <w:sz w:val="32"/>
          <w:szCs w:val="32"/>
          <w:shd w:val="clear" w:color="auto" w:fill="FFFFFF"/>
        </w:rPr>
      </w:pPr>
      <w:r w:rsidRPr="00BB0649">
        <w:rPr>
          <w:b/>
          <w:sz w:val="32"/>
          <w:szCs w:val="32"/>
        </w:rPr>
        <w:t xml:space="preserve">Programme :- MBA- </w:t>
      </w:r>
      <w:r w:rsidRPr="00BB0649">
        <w:rPr>
          <w:b/>
          <w:color w:val="202124"/>
          <w:sz w:val="32"/>
          <w:szCs w:val="32"/>
          <w:shd w:val="clear" w:color="auto" w:fill="FFFFFF"/>
        </w:rPr>
        <w:t>Master Of Business Administration</w:t>
      </w:r>
    </w:p>
    <w:p w14:paraId="45F2F6FC" w14:textId="25BE0228" w:rsidR="003427EE" w:rsidRPr="00BB0649" w:rsidRDefault="003427EE" w:rsidP="00B47A9D">
      <w:pPr>
        <w:rPr>
          <w:b/>
          <w:sz w:val="32"/>
          <w:szCs w:val="32"/>
        </w:rPr>
      </w:pPr>
      <w:r w:rsidRPr="00BB0649">
        <w:rPr>
          <w:b/>
          <w:sz w:val="32"/>
          <w:szCs w:val="32"/>
        </w:rPr>
        <w:t>Module :- Human Resource Management</w:t>
      </w:r>
    </w:p>
    <w:p w14:paraId="31BA10D5" w14:textId="6B5F9918" w:rsidR="003427EE" w:rsidRPr="00BB0649" w:rsidRDefault="003427EE" w:rsidP="00B47A9D">
      <w:pPr>
        <w:rPr>
          <w:b/>
          <w:sz w:val="32"/>
          <w:szCs w:val="32"/>
        </w:rPr>
      </w:pPr>
      <w:r w:rsidRPr="00BB0649">
        <w:rPr>
          <w:b/>
          <w:sz w:val="32"/>
          <w:szCs w:val="32"/>
        </w:rPr>
        <w:t>Module Code :- LCMB7000</w:t>
      </w:r>
    </w:p>
    <w:p w14:paraId="4D558701" w14:textId="77777777" w:rsidR="003427EE" w:rsidRPr="00BB0649" w:rsidRDefault="003427EE" w:rsidP="00B47A9D">
      <w:pPr>
        <w:rPr>
          <w:b/>
          <w:bCs/>
          <w:sz w:val="32"/>
          <w:szCs w:val="32"/>
        </w:rPr>
      </w:pPr>
      <w:r w:rsidRPr="00BB0649">
        <w:rPr>
          <w:b/>
          <w:sz w:val="32"/>
          <w:szCs w:val="32"/>
        </w:rPr>
        <w:t>Lecturer Name :- Mohamed Asim</w:t>
      </w:r>
      <w:r w:rsidRPr="00BB0649">
        <w:rPr>
          <w:b/>
          <w:bCs/>
          <w:sz w:val="32"/>
          <w:szCs w:val="32"/>
        </w:rPr>
        <w:t xml:space="preserve"> </w:t>
      </w:r>
    </w:p>
    <w:p w14:paraId="5A5B2E30" w14:textId="4174BEEC" w:rsidR="00C36920" w:rsidRPr="00BB0649" w:rsidRDefault="003427EE" w:rsidP="00B47A9D">
      <w:pPr>
        <w:rPr>
          <w:b/>
          <w:bCs/>
        </w:rPr>
      </w:pPr>
      <w:r w:rsidRPr="00BB0649">
        <w:rPr>
          <w:b/>
          <w:bCs/>
          <w:sz w:val="32"/>
          <w:szCs w:val="32"/>
        </w:rPr>
        <w:t>Date :- 23/08/2023</w:t>
      </w:r>
      <w:r w:rsidR="001E2C98" w:rsidRPr="00BB0649">
        <w:rPr>
          <w:b/>
          <w:bCs/>
        </w:rPr>
        <w:br w:type="page"/>
      </w:r>
    </w:p>
    <w:sdt>
      <w:sdtPr>
        <w:rPr>
          <w:rFonts w:ascii="Times New Roman" w:eastAsia="Times New Roman" w:hAnsi="Times New Roman" w:cs="Times New Roman"/>
          <w:b w:val="0"/>
          <w:bCs w:val="0"/>
          <w:color w:val="auto"/>
          <w:sz w:val="24"/>
          <w:szCs w:val="24"/>
          <w:lang w:val="" w:eastAsia="en-US"/>
        </w:rPr>
        <w:id w:val="-1246483549"/>
        <w:docPartObj>
          <w:docPartGallery w:val="Table of Contents"/>
          <w:docPartUnique/>
        </w:docPartObj>
      </w:sdtPr>
      <w:sdtEndPr>
        <w:rPr>
          <w:noProof/>
          <w:color w:val="000000"/>
        </w:rPr>
      </w:sdtEndPr>
      <w:sdtContent>
        <w:p w14:paraId="7707CE16" w14:textId="77777777" w:rsidR="00C36920" w:rsidRPr="00BB0649" w:rsidRDefault="009A34E4" w:rsidP="00C36920">
          <w:pPr>
            <w:pStyle w:val="TOCHeading"/>
            <w:jc w:val="center"/>
            <w:rPr>
              <w:rFonts w:ascii="Times New Roman" w:hAnsi="Times New Roman" w:cs="Times New Roman"/>
              <w:color w:val="auto"/>
            </w:rPr>
          </w:pPr>
          <w:r w:rsidRPr="00BB0649">
            <w:rPr>
              <w:rFonts w:ascii="Times New Roman" w:hAnsi="Times New Roman" w:cs="Times New Roman"/>
              <w:color w:val="auto"/>
            </w:rPr>
            <w:t>Table of Contents</w:t>
          </w:r>
        </w:p>
        <w:p w14:paraId="57B5B526" w14:textId="77777777" w:rsidR="00B47A9D" w:rsidRPr="00BB0649" w:rsidRDefault="00B47A9D" w:rsidP="00B47A9D">
          <w:pPr>
            <w:rPr>
              <w:lang w:val="en-US" w:eastAsia="ja-JP"/>
            </w:rPr>
          </w:pPr>
        </w:p>
        <w:p w14:paraId="017A1C5B" w14:textId="7BFACE73" w:rsidR="00C36920" w:rsidRPr="00BB0649" w:rsidRDefault="009A34E4">
          <w:pPr>
            <w:pStyle w:val="TOC1"/>
            <w:tabs>
              <w:tab w:val="right" w:leader="dot" w:pos="9350"/>
            </w:tabs>
            <w:rPr>
              <w:rFonts w:eastAsiaTheme="minorEastAsia"/>
              <w:noProof/>
              <w:color w:val="auto"/>
              <w:sz w:val="22"/>
              <w:szCs w:val="22"/>
              <w:lang w:val="en-US"/>
            </w:rPr>
          </w:pPr>
          <w:r w:rsidRPr="00BB0649">
            <w:fldChar w:fldCharType="begin"/>
          </w:r>
          <w:r w:rsidRPr="00BB0649">
            <w:instrText xml:space="preserve"> TOC \o "1-3" \h \z \u </w:instrText>
          </w:r>
          <w:r w:rsidRPr="00BB0649">
            <w:fldChar w:fldCharType="separate"/>
          </w:r>
          <w:hyperlink w:anchor="_Toc142167264" w:history="1">
            <w:r w:rsidRPr="00BB0649">
              <w:rPr>
                <w:rStyle w:val="Hyperlink"/>
                <w:noProof/>
              </w:rPr>
              <w:t>1. Introduction</w:t>
            </w:r>
            <w:r w:rsidRPr="00BB0649">
              <w:rPr>
                <w:noProof/>
                <w:webHidden/>
              </w:rPr>
              <w:tab/>
            </w:r>
            <w:r w:rsidRPr="00BB0649">
              <w:rPr>
                <w:noProof/>
                <w:webHidden/>
              </w:rPr>
              <w:fldChar w:fldCharType="begin"/>
            </w:r>
            <w:r w:rsidRPr="00BB0649">
              <w:rPr>
                <w:noProof/>
                <w:webHidden/>
              </w:rPr>
              <w:instrText xml:space="preserve"> PAGEREF _Toc142167264 \h </w:instrText>
            </w:r>
            <w:r w:rsidRPr="00BB0649">
              <w:rPr>
                <w:noProof/>
                <w:webHidden/>
              </w:rPr>
            </w:r>
            <w:r w:rsidRPr="00BB0649">
              <w:rPr>
                <w:noProof/>
                <w:webHidden/>
              </w:rPr>
              <w:fldChar w:fldCharType="separate"/>
            </w:r>
            <w:r w:rsidR="00F07259" w:rsidRPr="00BB0649">
              <w:rPr>
                <w:noProof/>
                <w:webHidden/>
              </w:rPr>
              <w:t>3</w:t>
            </w:r>
            <w:r w:rsidRPr="00BB0649">
              <w:rPr>
                <w:noProof/>
                <w:webHidden/>
              </w:rPr>
              <w:fldChar w:fldCharType="end"/>
            </w:r>
          </w:hyperlink>
        </w:p>
        <w:p w14:paraId="449E7400" w14:textId="13A20218" w:rsidR="00C36920" w:rsidRPr="00BB0649" w:rsidRDefault="004707E5">
          <w:pPr>
            <w:pStyle w:val="TOC1"/>
            <w:tabs>
              <w:tab w:val="right" w:leader="dot" w:pos="9350"/>
            </w:tabs>
            <w:rPr>
              <w:rFonts w:eastAsiaTheme="minorEastAsia"/>
              <w:noProof/>
              <w:color w:val="auto"/>
              <w:sz w:val="22"/>
              <w:szCs w:val="22"/>
              <w:lang w:val="en-US"/>
            </w:rPr>
          </w:pPr>
          <w:hyperlink w:anchor="_Toc142167265" w:history="1">
            <w:r w:rsidR="009A34E4" w:rsidRPr="00BB0649">
              <w:rPr>
                <w:rStyle w:val="Hyperlink"/>
                <w:noProof/>
              </w:rPr>
              <w:t>2. Current state of labour in the UK market</w:t>
            </w:r>
            <w:r w:rsidR="009A34E4" w:rsidRPr="00BB0649">
              <w:rPr>
                <w:noProof/>
                <w:webHidden/>
              </w:rPr>
              <w:tab/>
            </w:r>
            <w:r w:rsidR="009A34E4" w:rsidRPr="00BB0649">
              <w:rPr>
                <w:noProof/>
                <w:webHidden/>
              </w:rPr>
              <w:fldChar w:fldCharType="begin"/>
            </w:r>
            <w:r w:rsidR="009A34E4" w:rsidRPr="00BB0649">
              <w:rPr>
                <w:noProof/>
                <w:webHidden/>
              </w:rPr>
              <w:instrText xml:space="preserve"> PAGEREF _Toc142167265 \h </w:instrText>
            </w:r>
            <w:r w:rsidR="009A34E4" w:rsidRPr="00BB0649">
              <w:rPr>
                <w:noProof/>
                <w:webHidden/>
              </w:rPr>
            </w:r>
            <w:r w:rsidR="009A34E4" w:rsidRPr="00BB0649">
              <w:rPr>
                <w:noProof/>
                <w:webHidden/>
              </w:rPr>
              <w:fldChar w:fldCharType="separate"/>
            </w:r>
            <w:r w:rsidR="00F07259" w:rsidRPr="00BB0649">
              <w:rPr>
                <w:noProof/>
                <w:webHidden/>
              </w:rPr>
              <w:t>3</w:t>
            </w:r>
            <w:r w:rsidR="009A34E4" w:rsidRPr="00BB0649">
              <w:rPr>
                <w:noProof/>
                <w:webHidden/>
              </w:rPr>
              <w:fldChar w:fldCharType="end"/>
            </w:r>
          </w:hyperlink>
        </w:p>
        <w:p w14:paraId="0DD4EC89" w14:textId="63A85FC9" w:rsidR="00C36920" w:rsidRPr="00BB0649" w:rsidRDefault="004707E5">
          <w:pPr>
            <w:pStyle w:val="TOC2"/>
            <w:tabs>
              <w:tab w:val="right" w:leader="dot" w:pos="9350"/>
            </w:tabs>
            <w:rPr>
              <w:rFonts w:eastAsiaTheme="minorEastAsia"/>
              <w:noProof/>
              <w:color w:val="auto"/>
              <w:sz w:val="22"/>
              <w:szCs w:val="22"/>
              <w:lang w:val="en-US"/>
            </w:rPr>
          </w:pPr>
          <w:hyperlink w:anchor="_Toc142167266" w:history="1">
            <w:r w:rsidR="009A34E4" w:rsidRPr="00BB0649">
              <w:rPr>
                <w:rStyle w:val="Hyperlink"/>
                <w:noProof/>
              </w:rPr>
              <w:t>2.1 Increasing early retirements</w:t>
            </w:r>
            <w:r w:rsidR="009A34E4" w:rsidRPr="00BB0649">
              <w:rPr>
                <w:noProof/>
                <w:webHidden/>
              </w:rPr>
              <w:tab/>
            </w:r>
            <w:r w:rsidR="009A34E4" w:rsidRPr="00BB0649">
              <w:rPr>
                <w:noProof/>
                <w:webHidden/>
              </w:rPr>
              <w:fldChar w:fldCharType="begin"/>
            </w:r>
            <w:r w:rsidR="009A34E4" w:rsidRPr="00BB0649">
              <w:rPr>
                <w:noProof/>
                <w:webHidden/>
              </w:rPr>
              <w:instrText xml:space="preserve"> PAGEREF _Toc142167266 \h </w:instrText>
            </w:r>
            <w:r w:rsidR="009A34E4" w:rsidRPr="00BB0649">
              <w:rPr>
                <w:noProof/>
                <w:webHidden/>
              </w:rPr>
            </w:r>
            <w:r w:rsidR="009A34E4" w:rsidRPr="00BB0649">
              <w:rPr>
                <w:noProof/>
                <w:webHidden/>
              </w:rPr>
              <w:fldChar w:fldCharType="separate"/>
            </w:r>
            <w:r w:rsidR="00F07259" w:rsidRPr="00BB0649">
              <w:rPr>
                <w:noProof/>
                <w:webHidden/>
              </w:rPr>
              <w:t>5</w:t>
            </w:r>
            <w:r w:rsidR="009A34E4" w:rsidRPr="00BB0649">
              <w:rPr>
                <w:noProof/>
                <w:webHidden/>
              </w:rPr>
              <w:fldChar w:fldCharType="end"/>
            </w:r>
          </w:hyperlink>
        </w:p>
        <w:p w14:paraId="3C82FC1E" w14:textId="29DF1DD8" w:rsidR="00C36920" w:rsidRPr="00BB0649" w:rsidRDefault="004707E5">
          <w:pPr>
            <w:pStyle w:val="TOC2"/>
            <w:tabs>
              <w:tab w:val="right" w:leader="dot" w:pos="9350"/>
            </w:tabs>
            <w:rPr>
              <w:rFonts w:eastAsiaTheme="minorEastAsia"/>
              <w:noProof/>
              <w:color w:val="auto"/>
              <w:sz w:val="22"/>
              <w:szCs w:val="22"/>
              <w:lang w:val="en-US"/>
            </w:rPr>
          </w:pPr>
          <w:hyperlink w:anchor="_Toc142167267" w:history="1">
            <w:r w:rsidR="009A34E4" w:rsidRPr="00BB0649">
              <w:rPr>
                <w:rStyle w:val="Hyperlink"/>
                <w:noProof/>
              </w:rPr>
              <w:t>2.2 Impact of Brexit on labour supply</w:t>
            </w:r>
            <w:r w:rsidR="009A34E4" w:rsidRPr="00BB0649">
              <w:rPr>
                <w:noProof/>
                <w:webHidden/>
              </w:rPr>
              <w:tab/>
            </w:r>
            <w:r w:rsidR="009A34E4" w:rsidRPr="00BB0649">
              <w:rPr>
                <w:noProof/>
                <w:webHidden/>
              </w:rPr>
              <w:fldChar w:fldCharType="begin"/>
            </w:r>
            <w:r w:rsidR="009A34E4" w:rsidRPr="00BB0649">
              <w:rPr>
                <w:noProof/>
                <w:webHidden/>
              </w:rPr>
              <w:instrText xml:space="preserve"> PAGEREF _Toc142167267 \h </w:instrText>
            </w:r>
            <w:r w:rsidR="009A34E4" w:rsidRPr="00BB0649">
              <w:rPr>
                <w:noProof/>
                <w:webHidden/>
              </w:rPr>
            </w:r>
            <w:r w:rsidR="009A34E4" w:rsidRPr="00BB0649">
              <w:rPr>
                <w:noProof/>
                <w:webHidden/>
              </w:rPr>
              <w:fldChar w:fldCharType="separate"/>
            </w:r>
            <w:r w:rsidR="00F07259" w:rsidRPr="00BB0649">
              <w:rPr>
                <w:noProof/>
                <w:webHidden/>
              </w:rPr>
              <w:t>5</w:t>
            </w:r>
            <w:r w:rsidR="009A34E4" w:rsidRPr="00BB0649">
              <w:rPr>
                <w:noProof/>
                <w:webHidden/>
              </w:rPr>
              <w:fldChar w:fldCharType="end"/>
            </w:r>
          </w:hyperlink>
        </w:p>
        <w:p w14:paraId="080ED528" w14:textId="72DB042B" w:rsidR="00C36920" w:rsidRPr="00BB0649" w:rsidRDefault="004707E5">
          <w:pPr>
            <w:pStyle w:val="TOC2"/>
            <w:tabs>
              <w:tab w:val="right" w:leader="dot" w:pos="9350"/>
            </w:tabs>
            <w:rPr>
              <w:rFonts w:eastAsiaTheme="minorEastAsia"/>
              <w:noProof/>
              <w:color w:val="auto"/>
              <w:sz w:val="22"/>
              <w:szCs w:val="22"/>
              <w:lang w:val="en-US"/>
            </w:rPr>
          </w:pPr>
          <w:hyperlink w:anchor="_Toc142167268" w:history="1">
            <w:r w:rsidR="009A34E4" w:rsidRPr="00BB0649">
              <w:rPr>
                <w:rStyle w:val="Hyperlink"/>
                <w:noProof/>
              </w:rPr>
              <w:t>2.3 Shift in labour supply.</w:t>
            </w:r>
            <w:r w:rsidR="009A34E4" w:rsidRPr="00BB0649">
              <w:rPr>
                <w:noProof/>
                <w:webHidden/>
              </w:rPr>
              <w:tab/>
            </w:r>
            <w:r w:rsidR="009A34E4" w:rsidRPr="00BB0649">
              <w:rPr>
                <w:noProof/>
                <w:webHidden/>
              </w:rPr>
              <w:fldChar w:fldCharType="begin"/>
            </w:r>
            <w:r w:rsidR="009A34E4" w:rsidRPr="00BB0649">
              <w:rPr>
                <w:noProof/>
                <w:webHidden/>
              </w:rPr>
              <w:instrText xml:space="preserve"> PAGEREF _Toc142167268 \h </w:instrText>
            </w:r>
            <w:r w:rsidR="009A34E4" w:rsidRPr="00BB0649">
              <w:rPr>
                <w:noProof/>
                <w:webHidden/>
              </w:rPr>
            </w:r>
            <w:r w:rsidR="009A34E4" w:rsidRPr="00BB0649">
              <w:rPr>
                <w:noProof/>
                <w:webHidden/>
              </w:rPr>
              <w:fldChar w:fldCharType="separate"/>
            </w:r>
            <w:r w:rsidR="00F07259" w:rsidRPr="00BB0649">
              <w:rPr>
                <w:noProof/>
                <w:webHidden/>
              </w:rPr>
              <w:t>6</w:t>
            </w:r>
            <w:r w:rsidR="009A34E4" w:rsidRPr="00BB0649">
              <w:rPr>
                <w:noProof/>
                <w:webHidden/>
              </w:rPr>
              <w:fldChar w:fldCharType="end"/>
            </w:r>
          </w:hyperlink>
        </w:p>
        <w:p w14:paraId="3C14133B" w14:textId="04917C8A" w:rsidR="00C36920" w:rsidRPr="00BB0649" w:rsidRDefault="004707E5">
          <w:pPr>
            <w:pStyle w:val="TOC1"/>
            <w:tabs>
              <w:tab w:val="right" w:leader="dot" w:pos="9350"/>
            </w:tabs>
            <w:rPr>
              <w:rFonts w:eastAsiaTheme="minorEastAsia"/>
              <w:noProof/>
              <w:color w:val="auto"/>
              <w:sz w:val="22"/>
              <w:szCs w:val="22"/>
              <w:lang w:val="en-US"/>
            </w:rPr>
          </w:pPr>
          <w:hyperlink w:anchor="_Toc142167269" w:history="1">
            <w:r w:rsidR="009A34E4" w:rsidRPr="00BB0649">
              <w:rPr>
                <w:rStyle w:val="Hyperlink"/>
                <w:noProof/>
                <w:lang w:val="en-US"/>
              </w:rPr>
              <w:t>3. Post Covid19 change in human resourcing strategies in the UK</w:t>
            </w:r>
            <w:r w:rsidR="009A34E4" w:rsidRPr="00BB0649">
              <w:rPr>
                <w:noProof/>
                <w:webHidden/>
              </w:rPr>
              <w:tab/>
            </w:r>
            <w:r w:rsidR="009A34E4" w:rsidRPr="00BB0649">
              <w:rPr>
                <w:noProof/>
                <w:webHidden/>
              </w:rPr>
              <w:fldChar w:fldCharType="begin"/>
            </w:r>
            <w:r w:rsidR="009A34E4" w:rsidRPr="00BB0649">
              <w:rPr>
                <w:noProof/>
                <w:webHidden/>
              </w:rPr>
              <w:instrText xml:space="preserve"> PAGEREF _Toc142167269 \h </w:instrText>
            </w:r>
            <w:r w:rsidR="009A34E4" w:rsidRPr="00BB0649">
              <w:rPr>
                <w:noProof/>
                <w:webHidden/>
              </w:rPr>
            </w:r>
            <w:r w:rsidR="009A34E4" w:rsidRPr="00BB0649">
              <w:rPr>
                <w:noProof/>
                <w:webHidden/>
              </w:rPr>
              <w:fldChar w:fldCharType="separate"/>
            </w:r>
            <w:r w:rsidR="00F07259" w:rsidRPr="00BB0649">
              <w:rPr>
                <w:noProof/>
                <w:webHidden/>
              </w:rPr>
              <w:t>6</w:t>
            </w:r>
            <w:r w:rsidR="009A34E4" w:rsidRPr="00BB0649">
              <w:rPr>
                <w:noProof/>
                <w:webHidden/>
              </w:rPr>
              <w:fldChar w:fldCharType="end"/>
            </w:r>
          </w:hyperlink>
        </w:p>
        <w:p w14:paraId="6932A502" w14:textId="1542E1F5" w:rsidR="00C36920" w:rsidRPr="00BB0649" w:rsidRDefault="004707E5">
          <w:pPr>
            <w:pStyle w:val="TOC1"/>
            <w:tabs>
              <w:tab w:val="right" w:leader="dot" w:pos="9350"/>
            </w:tabs>
            <w:rPr>
              <w:rFonts w:eastAsiaTheme="minorEastAsia"/>
              <w:noProof/>
              <w:color w:val="auto"/>
              <w:sz w:val="22"/>
              <w:szCs w:val="22"/>
              <w:lang w:val="en-US"/>
            </w:rPr>
          </w:pPr>
          <w:hyperlink w:anchor="_Toc142167270" w:history="1">
            <w:r w:rsidR="009A34E4" w:rsidRPr="00BB0649">
              <w:rPr>
                <w:rStyle w:val="Hyperlink"/>
                <w:noProof/>
                <w:lang w:val="en-US"/>
              </w:rPr>
              <w:t>4. Post-Brexit change in human resourcing strategies in the UK</w:t>
            </w:r>
            <w:r w:rsidR="009A34E4" w:rsidRPr="00BB0649">
              <w:rPr>
                <w:noProof/>
                <w:webHidden/>
              </w:rPr>
              <w:tab/>
            </w:r>
            <w:r w:rsidR="009A34E4" w:rsidRPr="00BB0649">
              <w:rPr>
                <w:noProof/>
                <w:webHidden/>
              </w:rPr>
              <w:fldChar w:fldCharType="begin"/>
            </w:r>
            <w:r w:rsidR="009A34E4" w:rsidRPr="00BB0649">
              <w:rPr>
                <w:noProof/>
                <w:webHidden/>
              </w:rPr>
              <w:instrText xml:space="preserve"> PAGEREF _Toc142167270 \h </w:instrText>
            </w:r>
            <w:r w:rsidR="009A34E4" w:rsidRPr="00BB0649">
              <w:rPr>
                <w:noProof/>
                <w:webHidden/>
              </w:rPr>
            </w:r>
            <w:r w:rsidR="009A34E4" w:rsidRPr="00BB0649">
              <w:rPr>
                <w:noProof/>
                <w:webHidden/>
              </w:rPr>
              <w:fldChar w:fldCharType="separate"/>
            </w:r>
            <w:r w:rsidR="00F07259" w:rsidRPr="00BB0649">
              <w:rPr>
                <w:noProof/>
                <w:webHidden/>
              </w:rPr>
              <w:t>9</w:t>
            </w:r>
            <w:r w:rsidR="009A34E4" w:rsidRPr="00BB0649">
              <w:rPr>
                <w:noProof/>
                <w:webHidden/>
              </w:rPr>
              <w:fldChar w:fldCharType="end"/>
            </w:r>
          </w:hyperlink>
        </w:p>
        <w:p w14:paraId="56F1311D" w14:textId="2CFF2843" w:rsidR="00C36920" w:rsidRPr="00BB0649" w:rsidRDefault="004707E5">
          <w:pPr>
            <w:pStyle w:val="TOC1"/>
            <w:tabs>
              <w:tab w:val="right" w:leader="dot" w:pos="9350"/>
            </w:tabs>
            <w:rPr>
              <w:rFonts w:eastAsiaTheme="minorEastAsia"/>
              <w:noProof/>
              <w:color w:val="auto"/>
              <w:sz w:val="22"/>
              <w:szCs w:val="22"/>
              <w:lang w:val="en-US"/>
            </w:rPr>
          </w:pPr>
          <w:hyperlink w:anchor="_Toc142167271" w:history="1">
            <w:r w:rsidR="009A34E4" w:rsidRPr="00BB0649">
              <w:rPr>
                <w:rStyle w:val="Hyperlink"/>
                <w:noProof/>
              </w:rPr>
              <w:t>5. Conclusion</w:t>
            </w:r>
            <w:r w:rsidR="009A34E4" w:rsidRPr="00BB0649">
              <w:rPr>
                <w:noProof/>
                <w:webHidden/>
              </w:rPr>
              <w:tab/>
            </w:r>
            <w:r w:rsidR="009A34E4" w:rsidRPr="00BB0649">
              <w:rPr>
                <w:noProof/>
                <w:webHidden/>
              </w:rPr>
              <w:fldChar w:fldCharType="begin"/>
            </w:r>
            <w:r w:rsidR="009A34E4" w:rsidRPr="00BB0649">
              <w:rPr>
                <w:noProof/>
                <w:webHidden/>
              </w:rPr>
              <w:instrText xml:space="preserve"> PAGEREF _Toc142167271 \h </w:instrText>
            </w:r>
            <w:r w:rsidR="009A34E4" w:rsidRPr="00BB0649">
              <w:rPr>
                <w:noProof/>
                <w:webHidden/>
              </w:rPr>
            </w:r>
            <w:r w:rsidR="009A34E4" w:rsidRPr="00BB0649">
              <w:rPr>
                <w:noProof/>
                <w:webHidden/>
              </w:rPr>
              <w:fldChar w:fldCharType="separate"/>
            </w:r>
            <w:r w:rsidR="00F07259" w:rsidRPr="00BB0649">
              <w:rPr>
                <w:noProof/>
                <w:webHidden/>
              </w:rPr>
              <w:t>10</w:t>
            </w:r>
            <w:r w:rsidR="009A34E4" w:rsidRPr="00BB0649">
              <w:rPr>
                <w:noProof/>
                <w:webHidden/>
              </w:rPr>
              <w:fldChar w:fldCharType="end"/>
            </w:r>
          </w:hyperlink>
        </w:p>
        <w:p w14:paraId="7DF61B3E" w14:textId="4CAC55FE" w:rsidR="00C36920" w:rsidRPr="00BB0649" w:rsidRDefault="004707E5">
          <w:pPr>
            <w:pStyle w:val="TOC1"/>
            <w:tabs>
              <w:tab w:val="right" w:leader="dot" w:pos="9350"/>
            </w:tabs>
            <w:rPr>
              <w:rFonts w:eastAsiaTheme="minorEastAsia"/>
              <w:noProof/>
              <w:color w:val="auto"/>
              <w:sz w:val="22"/>
              <w:szCs w:val="22"/>
              <w:lang w:val="en-US"/>
            </w:rPr>
          </w:pPr>
          <w:hyperlink w:anchor="_Toc142167272" w:history="1">
            <w:r w:rsidR="009A34E4" w:rsidRPr="00BB0649">
              <w:rPr>
                <w:rStyle w:val="Hyperlink"/>
                <w:noProof/>
              </w:rPr>
              <w:t>References</w:t>
            </w:r>
            <w:r w:rsidR="009A34E4" w:rsidRPr="00BB0649">
              <w:rPr>
                <w:noProof/>
                <w:webHidden/>
              </w:rPr>
              <w:tab/>
            </w:r>
            <w:r w:rsidR="009A34E4" w:rsidRPr="00BB0649">
              <w:rPr>
                <w:noProof/>
                <w:webHidden/>
              </w:rPr>
              <w:fldChar w:fldCharType="begin"/>
            </w:r>
            <w:r w:rsidR="009A34E4" w:rsidRPr="00BB0649">
              <w:rPr>
                <w:noProof/>
                <w:webHidden/>
              </w:rPr>
              <w:instrText xml:space="preserve"> PAGEREF _Toc142167272 \h </w:instrText>
            </w:r>
            <w:r w:rsidR="009A34E4" w:rsidRPr="00BB0649">
              <w:rPr>
                <w:noProof/>
                <w:webHidden/>
              </w:rPr>
            </w:r>
            <w:r w:rsidR="009A34E4" w:rsidRPr="00BB0649">
              <w:rPr>
                <w:noProof/>
                <w:webHidden/>
              </w:rPr>
              <w:fldChar w:fldCharType="separate"/>
            </w:r>
            <w:r w:rsidR="00F07259" w:rsidRPr="00BB0649">
              <w:rPr>
                <w:noProof/>
                <w:webHidden/>
              </w:rPr>
              <w:t>12</w:t>
            </w:r>
            <w:r w:rsidR="009A34E4" w:rsidRPr="00BB0649">
              <w:rPr>
                <w:noProof/>
                <w:webHidden/>
              </w:rPr>
              <w:fldChar w:fldCharType="end"/>
            </w:r>
          </w:hyperlink>
        </w:p>
        <w:p w14:paraId="65802770" w14:textId="77777777" w:rsidR="00C36920" w:rsidRPr="00BB0649" w:rsidRDefault="009A34E4">
          <w:r w:rsidRPr="00BB0649">
            <w:rPr>
              <w:b/>
              <w:bCs/>
              <w:noProof/>
            </w:rPr>
            <w:fldChar w:fldCharType="end"/>
          </w:r>
        </w:p>
      </w:sdtContent>
    </w:sdt>
    <w:p w14:paraId="0075CEBB" w14:textId="77777777" w:rsidR="00C36920" w:rsidRPr="00BB0649" w:rsidRDefault="009A34E4">
      <w:pPr>
        <w:spacing w:line="276" w:lineRule="auto"/>
        <w:jc w:val="left"/>
        <w:rPr>
          <w:rFonts w:eastAsia="Arial"/>
          <w:b/>
          <w:color w:val="auto"/>
          <w:sz w:val="28"/>
          <w:szCs w:val="40"/>
        </w:rPr>
      </w:pPr>
      <w:r w:rsidRPr="00BB0649">
        <w:br w:type="page"/>
      </w:r>
    </w:p>
    <w:p w14:paraId="428883A5" w14:textId="77777777" w:rsidR="00AA74BB" w:rsidRPr="00BB0649" w:rsidRDefault="009A34E4" w:rsidP="00AB1498">
      <w:pPr>
        <w:pStyle w:val="Heading1"/>
        <w:jc w:val="both"/>
        <w:rPr>
          <w:rFonts w:cs="Times New Roman"/>
        </w:rPr>
      </w:pPr>
      <w:bookmarkStart w:id="1" w:name="_Toc142167264"/>
      <w:r w:rsidRPr="00BB0649">
        <w:rPr>
          <w:rFonts w:cs="Times New Roman"/>
        </w:rPr>
        <w:lastRenderedPageBreak/>
        <w:t>1. Introduction</w:t>
      </w:r>
      <w:bookmarkEnd w:id="1"/>
    </w:p>
    <w:p w14:paraId="0A2F3520" w14:textId="1415BC72" w:rsidR="00AA74BB" w:rsidRPr="00BB0649" w:rsidRDefault="009A34E4" w:rsidP="00AB1498">
      <w:r w:rsidRPr="00BB0649">
        <w:t>Post-pandemic, the labour market's global scale has become unstable. Instability is due to various factors such as uncertainty, volatility, and susceptibility in business situations around the globe. It leads to situations such as job security, changes in demand for certain skills fluctuations in employment rates which directly affect the economic conditions of a country. The UK is a developed country that has been facing various issues before the pandemic makes, such as Brexit, changes in technology requirements, shifts in industry and policy changes due to Brexit and other issues</w:t>
      </w:r>
      <w:r w:rsidR="008F6532" w:rsidRPr="00BB0649">
        <w:t xml:space="preserve"> (Leaker, 2023)</w:t>
      </w:r>
      <w:r w:rsidRPr="00BB0649">
        <w:t xml:space="preserve">. Post-pandemic, the prime minister of the UK has changed, which also has led to instability in their policies of trade and labour. Increasing labour demands refer to increasing the focus on the number of vacancies in the UK market. After the pandemic, the labour demands increased, but the labour supply decreased. </w:t>
      </w:r>
      <w:r w:rsidRPr="00BB0649">
        <w:rPr>
          <w:lang w:val="en-US"/>
        </w:rPr>
        <w:t xml:space="preserve">The issue of </w:t>
      </w:r>
      <w:proofErr w:type="spellStart"/>
      <w:r w:rsidR="008F6532" w:rsidRPr="00BB0649">
        <w:rPr>
          <w:lang w:val="en-US"/>
        </w:rPr>
        <w:t>labour</w:t>
      </w:r>
      <w:proofErr w:type="spellEnd"/>
      <w:r w:rsidRPr="00BB0649">
        <w:rPr>
          <w:lang w:val="en-US"/>
        </w:rPr>
        <w:t xml:space="preserve"> instability has been addressed by creating a clear evaluation of how the </w:t>
      </w:r>
      <w:proofErr w:type="spellStart"/>
      <w:r w:rsidRPr="00BB0649">
        <w:rPr>
          <w:lang w:val="en-US"/>
        </w:rPr>
        <w:t>Brexit</w:t>
      </w:r>
      <w:proofErr w:type="spellEnd"/>
      <w:r w:rsidRPr="00BB0649">
        <w:rPr>
          <w:lang w:val="en-US"/>
        </w:rPr>
        <w:t xml:space="preserve"> issue is impacting various business parts and interacting clearly with the people. </w:t>
      </w:r>
      <w:r w:rsidRPr="00BB0649">
        <w:t xml:space="preserve">This report is based on the stability of labour in the UK and how it has raised challenges for a business and the country. </w:t>
      </w:r>
    </w:p>
    <w:p w14:paraId="20EB22D4" w14:textId="77777777" w:rsidR="00EC2974" w:rsidRPr="00BB0649" w:rsidRDefault="00EC2974" w:rsidP="00AB1498"/>
    <w:p w14:paraId="5015C5F2" w14:textId="77777777" w:rsidR="000612A7" w:rsidRPr="00BB0649" w:rsidRDefault="009A34E4" w:rsidP="00AB1498">
      <w:pPr>
        <w:pStyle w:val="Heading1"/>
        <w:jc w:val="both"/>
        <w:rPr>
          <w:rFonts w:cs="Times New Roman"/>
        </w:rPr>
      </w:pPr>
      <w:bookmarkStart w:id="2" w:name="_Toc142167265"/>
      <w:r w:rsidRPr="00BB0649">
        <w:rPr>
          <w:rFonts w:cs="Times New Roman"/>
        </w:rPr>
        <w:t xml:space="preserve">2. </w:t>
      </w:r>
      <w:r w:rsidR="00184E7F" w:rsidRPr="00BB0649">
        <w:rPr>
          <w:rFonts w:cs="Times New Roman"/>
        </w:rPr>
        <w:t>Current sta</w:t>
      </w:r>
      <w:r w:rsidR="00AA0072" w:rsidRPr="00BB0649">
        <w:rPr>
          <w:rFonts w:cs="Times New Roman"/>
        </w:rPr>
        <w:t>te of labour in the UK market</w:t>
      </w:r>
      <w:bookmarkEnd w:id="2"/>
      <w:r w:rsidR="00AA0072" w:rsidRPr="00BB0649">
        <w:rPr>
          <w:rFonts w:cs="Times New Roman"/>
        </w:rPr>
        <w:t xml:space="preserve"> </w:t>
      </w:r>
    </w:p>
    <w:p w14:paraId="6E57AD07" w14:textId="77777777" w:rsidR="000612A7" w:rsidRPr="00BB0649" w:rsidRDefault="009A34E4" w:rsidP="00AB1498">
      <w:r w:rsidRPr="00BB0649">
        <w:t>The UK is a developed country that always focuses on providing the scope for businesses to enhance their growth. According to the report, UK's employment rate is 75.8% between 2022 and 2023 (Leaker, 2023). The labour market in the UK is tight because the recruitment process has become more challenging. As several organisations are evolving their business growth in the UK, it allows employees to choose their preferences. As the employees get to select their choice, it increases the pressure on the recruitment process. The main driving factors of the rising labour shortage in the UK are early retirements, the impact of Brexit on labour supply, and a shift in labour supply. According to the report, they are 1.12 million job vacancies in the UK market. The job vacancy has decreased from the previous report.</w:t>
      </w:r>
      <w:r w:rsidR="00AA0072" w:rsidRPr="00BB0649">
        <w:t xml:space="preserve"> During the end of the financial crisis of 2007 and 2009, the population percentage of work emerged steadily as well as the economic percentage fell (Elliott, 2022). Employers do not face any problems in filling vacancies, as well as have a benefit in the negotiations of wages. The earning growth has remained modest as well as the levels of unemployment have fallen since the 1970s (Elliott, 2022). The pandemic brings inactivity among employees. The employment rate has increased in the opposite direction </w:t>
      </w:r>
      <w:r w:rsidR="00AA0072" w:rsidRPr="00BB0649">
        <w:lastRenderedPageBreak/>
        <w:t>declining by 1.1 points (Elliott, 2022). The major term sick tends to be the important reason for the downfall of the labour chain supply. The shrinking workforce signifies that companies have struggled to fill the vacancies that have become available in the market.</w:t>
      </w:r>
    </w:p>
    <w:p w14:paraId="3495D6C3" w14:textId="4887A18E" w:rsidR="000612A7" w:rsidRPr="00BB0649" w:rsidRDefault="00EC2974" w:rsidP="00C36920">
      <w:pPr>
        <w:jc w:val="center"/>
      </w:pPr>
      <w:r w:rsidRPr="00BB0649">
        <w:rPr>
          <w:noProof/>
          <w:lang w:val="en-IN" w:eastAsia="en-IN"/>
        </w:rPr>
        <mc:AlternateContent>
          <mc:Choice Requires="wps">
            <w:drawing>
              <wp:inline distT="0" distB="0" distL="0" distR="0" wp14:anchorId="50AA0DAF" wp14:editId="0CCA82FA">
                <wp:extent cx="304800" cy="304800"/>
                <wp:effectExtent l="0" t="0" r="0" b="0"/>
                <wp:docPr id="1" name="Rectangle 1" descr="Employment rate to reach pre-epidemic level in 202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cx="http://schemas.microsoft.com/office/drawing/2014/chartex" xmlns:w15="http://schemas.microsoft.com/office/word/2012/wordml" xmlns:w16se="http://schemas.microsoft.com/office/word/2015/wordml/symex">
            <w:pict>
              <v:rect w14:anchorId="78FCD2B3" id="Rectangle 1" o:spid="_x0000_s1026" alt="Employment rate to reach pre-epidemic level in 2022."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" filled="f" stroked="f">
                <o:lock v:ext="edit" aspectratio="t"/>
                <w10:anchorlock/>
              </v:rect>
            </w:pict>
          </mc:Fallback>
        </mc:AlternateContent>
      </w:r>
      <w:r w:rsidRPr="00BB0649">
        <w:rPr>
          <w:noProof/>
          <w:lang w:val="en-IN" w:eastAsia="en-IN"/>
        </w:rPr>
        <w:drawing>
          <wp:inline distT="0" distB="0" distL="0" distR="0" wp14:anchorId="7F81360A" wp14:editId="558D9BE1">
            <wp:extent cx="5943600" cy="5882054"/>
            <wp:effectExtent l="0" t="0" r="0" b="4445"/>
            <wp:docPr id="6" name="Picture 6" descr="https://www.ons.gov.uk/chartimage?uri=/employmentandlabourmarket/peopleinwork/employmentandemployeetypes/bulletins/employmentintheuk/july2022/d92f7815&amp;width=&amp;hideSource=tr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www.ons.gov.uk/chartimage?uri=/employmentandlabourmarket/peopleinwork/employmentandemployeetypes/bulletins/employmentintheuk/july2022/d92f7815&amp;width=&amp;hideSource=tru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5882054"/>
                    </a:xfrm>
                    <a:prstGeom prst="rect">
                      <a:avLst/>
                    </a:prstGeom>
                    <a:noFill/>
                    <a:ln>
                      <a:noFill/>
                    </a:ln>
                  </pic:spPr>
                </pic:pic>
              </a:graphicData>
            </a:graphic>
          </wp:inline>
        </w:drawing>
      </w:r>
    </w:p>
    <w:p w14:paraId="735CBBFF" w14:textId="77777777" w:rsidR="000612A7" w:rsidRPr="00BB0649" w:rsidRDefault="009A34E4" w:rsidP="00C36920">
      <w:pPr>
        <w:jc w:val="center"/>
        <w:rPr>
          <w:b/>
          <w:i/>
        </w:rPr>
      </w:pPr>
      <w:r w:rsidRPr="00BB0649">
        <w:rPr>
          <w:b/>
          <w:i/>
        </w:rPr>
        <w:t>Figure 1: Labour market in the UK</w:t>
      </w:r>
    </w:p>
    <w:p w14:paraId="47A51894" w14:textId="77777777" w:rsidR="000612A7" w:rsidRPr="00BB0649" w:rsidRDefault="009A34E4" w:rsidP="00C36920">
      <w:pPr>
        <w:jc w:val="center"/>
        <w:rPr>
          <w:bCs/>
          <w:iCs/>
        </w:rPr>
      </w:pPr>
      <w:r w:rsidRPr="00BB0649">
        <w:rPr>
          <w:bCs/>
          <w:iCs/>
        </w:rPr>
        <w:t>Source : (Leaker, 2023)</w:t>
      </w:r>
    </w:p>
    <w:p w14:paraId="23ACB1D2" w14:textId="77777777" w:rsidR="000612A7" w:rsidRPr="00BB0649" w:rsidRDefault="009A34E4" w:rsidP="00AB1498">
      <w:pPr>
        <w:pStyle w:val="Heading2"/>
        <w:rPr>
          <w:rFonts w:cs="Times New Roman"/>
        </w:rPr>
      </w:pPr>
      <w:bookmarkStart w:id="3" w:name="_Toc142167266"/>
      <w:r w:rsidRPr="00BB0649">
        <w:rPr>
          <w:rFonts w:cs="Times New Roman"/>
        </w:rPr>
        <w:lastRenderedPageBreak/>
        <w:t xml:space="preserve">2.1 </w:t>
      </w:r>
      <w:r w:rsidR="00184E7F" w:rsidRPr="00BB0649">
        <w:rPr>
          <w:rFonts w:cs="Times New Roman"/>
        </w:rPr>
        <w:t>Increasing early retirements</w:t>
      </w:r>
      <w:bookmarkEnd w:id="3"/>
    </w:p>
    <w:p w14:paraId="332E86C7" w14:textId="77777777" w:rsidR="000612A7" w:rsidRPr="00BB0649" w:rsidRDefault="009A34E4" w:rsidP="00AB1498">
      <w:r w:rsidRPr="00BB0649">
        <w:t>According to an ONS survey in 2022, the adult age of retirement is considered between 50 to 70. The survey also found that 63% of them took their retirement much early than their limited age (Personio, 2023). As the trend changes frequently, it refers to rising pressure on the employees, which can be an effective reason for increasing the number of early retirements. As per the reports, 62% of people have given the reason for their retirement, and others did not. The rising pressure is crucial to early retirement, which decreases business development. Early retirement affects business growth because experienced employees are leaving the organisation. Professional employees have well knowledge and understanding of different aspects of business and can also identify the risk factors of business development.</w:t>
      </w:r>
    </w:p>
    <w:p w14:paraId="1AF550B2" w14:textId="77777777" w:rsidR="000612A7" w:rsidRPr="00BB0649" w:rsidRDefault="009A34E4" w:rsidP="00AB1498">
      <w:pPr>
        <w:pStyle w:val="Heading2"/>
        <w:rPr>
          <w:rFonts w:cs="Times New Roman"/>
        </w:rPr>
      </w:pPr>
      <w:bookmarkStart w:id="4" w:name="_Toc142167267"/>
      <w:r w:rsidRPr="00BB0649">
        <w:rPr>
          <w:rFonts w:cs="Times New Roman"/>
        </w:rPr>
        <w:t xml:space="preserve">2.2 </w:t>
      </w:r>
      <w:r w:rsidR="00184E7F" w:rsidRPr="00BB0649">
        <w:rPr>
          <w:rFonts w:cs="Times New Roman"/>
        </w:rPr>
        <w:t>Impact of Brexit on labour supply</w:t>
      </w:r>
      <w:bookmarkEnd w:id="4"/>
      <w:r w:rsidR="00184E7F" w:rsidRPr="00BB0649">
        <w:rPr>
          <w:rFonts w:cs="Times New Roman"/>
        </w:rPr>
        <w:t xml:space="preserve"> </w:t>
      </w:r>
    </w:p>
    <w:p w14:paraId="50256C51" w14:textId="77777777" w:rsidR="000612A7" w:rsidRPr="00BB0649" w:rsidRDefault="009A34E4" w:rsidP="00AB1498">
      <w:r w:rsidRPr="00BB0649">
        <w:t>The impact of Brexit decreases the immigration of labourers from other countries. As per the report, the labour shortage in the UK is almost 330,000 workers. The increasing labour shortage negatively impacts business development alongside its opportunity to expand the business innovatively. According to the report, almost 460000 more labour schemes were in the UK before Brexit (Personio, 2023). Decreasing the immigration of EU workers negatively impacts work development because EU workers are known as well-skilled. Well-skilled workers have the knowledge and understanding of the process and can also identify the best way to execute the strategy for enhancing work growth. If a worker deeply understood the work process, it would have been much easier to conduct work and get positive results.</w:t>
      </w:r>
    </w:p>
    <w:p w14:paraId="6C27EF0B" w14:textId="5DB16ED2" w:rsidR="001E2C98" w:rsidRPr="00BB0649" w:rsidRDefault="001E2C98" w:rsidP="001E2C98">
      <w:pPr>
        <w:jc w:val="center"/>
      </w:pPr>
      <w:r w:rsidRPr="00BB0649">
        <w:rPr>
          <w:noProof/>
          <w:lang w:val="en-IN" w:eastAsia="en-IN"/>
        </w:rPr>
        <w:lastRenderedPageBreak/>
        <w:drawing>
          <wp:inline distT="0" distB="0" distL="0" distR="0" wp14:anchorId="6B505C83" wp14:editId="219528A1">
            <wp:extent cx="3589020" cy="3529586"/>
            <wp:effectExtent l="0" t="0" r="0" b="0"/>
            <wp:docPr id="660907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94318" cy="3534796"/>
                    </a:xfrm>
                    <a:prstGeom prst="rect">
                      <a:avLst/>
                    </a:prstGeom>
                    <a:noFill/>
                    <a:ln>
                      <a:noFill/>
                    </a:ln>
                  </pic:spPr>
                </pic:pic>
              </a:graphicData>
            </a:graphic>
          </wp:inline>
        </w:drawing>
      </w:r>
    </w:p>
    <w:p w14:paraId="4599CC9B" w14:textId="03BB83D0" w:rsidR="001E2C98" w:rsidRPr="00BB0649" w:rsidRDefault="001E2C98" w:rsidP="001E2C98">
      <w:pPr>
        <w:jc w:val="center"/>
        <w:rPr>
          <w:b/>
          <w:bCs/>
          <w:i/>
          <w:iCs/>
        </w:rPr>
      </w:pPr>
      <w:r w:rsidRPr="00BB0649">
        <w:rPr>
          <w:b/>
          <w:bCs/>
          <w:i/>
          <w:iCs/>
        </w:rPr>
        <w:t xml:space="preserve">Figure 2: Impact of Brexit on employement </w:t>
      </w:r>
    </w:p>
    <w:p w14:paraId="7A475050" w14:textId="0385690C" w:rsidR="001E2C98" w:rsidRPr="00BB0649" w:rsidRDefault="001E2C98" w:rsidP="001E2C98">
      <w:pPr>
        <w:jc w:val="center"/>
      </w:pPr>
      <w:r w:rsidRPr="00BB0649">
        <w:t>Source: (</w:t>
      </w:r>
      <w:r w:rsidRPr="00BB0649">
        <w:rPr>
          <w:color w:val="auto"/>
          <w:lang w:val="en-GB" w:eastAsia="en-GB"/>
        </w:rPr>
        <w:t>Walker, 2023</w:t>
      </w:r>
      <w:r w:rsidRPr="00BB0649">
        <w:t>)</w:t>
      </w:r>
    </w:p>
    <w:p w14:paraId="46B94D58" w14:textId="301BAC7B" w:rsidR="000612A7" w:rsidRPr="00BB0649" w:rsidRDefault="009A34E4" w:rsidP="00AB1498">
      <w:pPr>
        <w:pStyle w:val="Heading2"/>
        <w:rPr>
          <w:rFonts w:cs="Times New Roman"/>
        </w:rPr>
      </w:pPr>
      <w:bookmarkStart w:id="5" w:name="_Toc142167268"/>
      <w:r w:rsidRPr="00BB0649">
        <w:rPr>
          <w:rFonts w:cs="Times New Roman"/>
        </w:rPr>
        <w:t xml:space="preserve">2.3 </w:t>
      </w:r>
      <w:r w:rsidR="00184E7F" w:rsidRPr="00BB0649">
        <w:rPr>
          <w:rFonts w:cs="Times New Roman"/>
        </w:rPr>
        <w:t>Shift in labour supply</w:t>
      </w:r>
      <w:bookmarkEnd w:id="5"/>
    </w:p>
    <w:p w14:paraId="4DD914B7" w14:textId="77777777" w:rsidR="000612A7" w:rsidRPr="00BB0649" w:rsidRDefault="009A34E4" w:rsidP="00AB1498">
      <w:r w:rsidRPr="00BB0649">
        <w:t>As the business world is developing, it increases the demands of the labours. Increasing labour demands refer to increasing the focus on the number of vacancies in the UK market. After the pandemic, the labour demands increased, but the labour supply decreased. As the organisations do not consider the labour demand, it reduces their morals and shifts their jobs. The recruitment process is also an effective reason for labour shortage because well-skilled employees have their orders as they better understand the work process. It will raise a long-standing issue if skilled employees are unsatisfied with their needs. This is a vital reason for the labour shortage in the UK's many sectors.</w:t>
      </w:r>
    </w:p>
    <w:p w14:paraId="16EFFA03" w14:textId="77777777" w:rsidR="000600EC" w:rsidRDefault="000600EC" w:rsidP="00AB1498">
      <w:pPr>
        <w:pStyle w:val="Heading1"/>
        <w:jc w:val="both"/>
        <w:rPr>
          <w:rFonts w:cs="Times New Roman"/>
          <w:lang w:val="en-US"/>
        </w:rPr>
      </w:pPr>
      <w:bookmarkStart w:id="6" w:name="_Toc142167269"/>
    </w:p>
    <w:p w14:paraId="0F56F216" w14:textId="77777777" w:rsidR="000600EC" w:rsidRDefault="000600EC" w:rsidP="000600EC">
      <w:pPr>
        <w:pStyle w:val="Normal1"/>
        <w:rPr>
          <w:lang w:val="en-US"/>
        </w:rPr>
      </w:pPr>
    </w:p>
    <w:p w14:paraId="1591FF8A" w14:textId="77777777" w:rsidR="000600EC" w:rsidRDefault="000600EC" w:rsidP="000600EC">
      <w:pPr>
        <w:pStyle w:val="Normal1"/>
        <w:rPr>
          <w:lang w:val="en-US"/>
        </w:rPr>
      </w:pPr>
    </w:p>
    <w:p w14:paraId="1D04FC2E" w14:textId="77777777" w:rsidR="000600EC" w:rsidRPr="000600EC" w:rsidRDefault="000600EC" w:rsidP="000600EC">
      <w:pPr>
        <w:pStyle w:val="Normal1"/>
        <w:rPr>
          <w:lang w:val="en-US"/>
        </w:rPr>
      </w:pPr>
    </w:p>
    <w:p w14:paraId="1BFC91F7" w14:textId="77777777" w:rsidR="00AA0072" w:rsidRPr="00BB0649" w:rsidRDefault="009A34E4" w:rsidP="00AB1498">
      <w:pPr>
        <w:pStyle w:val="Heading1"/>
        <w:jc w:val="both"/>
        <w:rPr>
          <w:rFonts w:cs="Times New Roman"/>
          <w:lang w:val="en-US"/>
        </w:rPr>
      </w:pPr>
      <w:r w:rsidRPr="00BB0649">
        <w:rPr>
          <w:rFonts w:cs="Times New Roman"/>
          <w:lang w:val="en-US"/>
        </w:rPr>
        <w:lastRenderedPageBreak/>
        <w:t>3. Post Covid19 change in human resourcing strategies in the UK</w:t>
      </w:r>
      <w:bookmarkEnd w:id="6"/>
    </w:p>
    <w:p w14:paraId="43787045" w14:textId="77777777" w:rsidR="00AA0072" w:rsidRPr="00BB0649" w:rsidRDefault="009A34E4" w:rsidP="00AB1498">
      <w:r w:rsidRPr="00BB0649">
        <w:rPr>
          <w:lang w:val="en-US"/>
        </w:rPr>
        <w:t xml:space="preserve">Particularly human resource leaders are considered an important aspect of the </w:t>
      </w:r>
      <w:proofErr w:type="spellStart"/>
      <w:r w:rsidRPr="00BB0649">
        <w:rPr>
          <w:lang w:val="en-US"/>
        </w:rPr>
        <w:t>organisation</w:t>
      </w:r>
      <w:proofErr w:type="spellEnd"/>
      <w:r w:rsidRPr="00BB0649">
        <w:rPr>
          <w:lang w:val="en-US"/>
        </w:rPr>
        <w:t xml:space="preserve"> during the COVID-19 issue. The HR managers are responsible for maintaining the workforce to be resilient, productive as well as engaged (</w:t>
      </w:r>
      <w:r w:rsidRPr="00BB0649">
        <w:t>Deloitte, 2020)</w:t>
      </w:r>
      <w:r w:rsidRPr="00BB0649">
        <w:rPr>
          <w:lang w:val="en-US"/>
        </w:rPr>
        <w:t xml:space="preserve">. Fundamentally, recent priorities have focused exclusively on the response phase. Estimating the future is risky, but there are reasons to determine that there are various reasons to signify changes experienced by employees and HR managers working in the </w:t>
      </w:r>
      <w:proofErr w:type="spellStart"/>
      <w:r w:rsidRPr="00BB0649">
        <w:rPr>
          <w:lang w:val="en-US"/>
        </w:rPr>
        <w:t>organisation</w:t>
      </w:r>
      <w:proofErr w:type="spellEnd"/>
      <w:r w:rsidRPr="00BB0649">
        <w:rPr>
          <w:lang w:val="en-US"/>
        </w:rPr>
        <w:t xml:space="preserve">. To integrate the business of the </w:t>
      </w:r>
      <w:proofErr w:type="spellStart"/>
      <w:r w:rsidRPr="00BB0649">
        <w:rPr>
          <w:lang w:val="en-US"/>
        </w:rPr>
        <w:t>organisation</w:t>
      </w:r>
      <w:proofErr w:type="spellEnd"/>
      <w:r w:rsidRPr="00BB0649">
        <w:rPr>
          <w:lang w:val="en-US"/>
        </w:rPr>
        <w:t xml:space="preserve">, HR will require revisiting conventional policies as well as </w:t>
      </w:r>
      <w:proofErr w:type="spellStart"/>
      <w:r w:rsidRPr="00BB0649">
        <w:rPr>
          <w:lang w:val="en-US"/>
        </w:rPr>
        <w:t>organisational</w:t>
      </w:r>
      <w:proofErr w:type="spellEnd"/>
      <w:r w:rsidRPr="00BB0649">
        <w:rPr>
          <w:lang w:val="en-US"/>
        </w:rPr>
        <w:t xml:space="preserve"> thinking, controlling complex reactions towards the thinking and changes. HR tends to ensure stability in the emerging routines and expectations. It has been identified that the COVID-19 issue will develop effective changes in remote working attitudes. During the lockdown, major adoption of video conferencing and homeworking is used by people working in the </w:t>
      </w:r>
      <w:proofErr w:type="spellStart"/>
      <w:r w:rsidRPr="00BB0649">
        <w:rPr>
          <w:lang w:val="en-US"/>
        </w:rPr>
        <w:t>organisation</w:t>
      </w:r>
      <w:proofErr w:type="spellEnd"/>
      <w:r w:rsidRPr="00BB0649">
        <w:rPr>
          <w:lang w:val="en-US"/>
        </w:rPr>
        <w:t xml:space="preserve">. Based on a poll, it is found that about 41% of the </w:t>
      </w:r>
      <w:proofErr w:type="spellStart"/>
      <w:r w:rsidRPr="00BB0649">
        <w:rPr>
          <w:lang w:val="en-US"/>
        </w:rPr>
        <w:t>organisational</w:t>
      </w:r>
      <w:proofErr w:type="spellEnd"/>
      <w:r w:rsidRPr="00BB0649">
        <w:rPr>
          <w:lang w:val="en-US"/>
        </w:rPr>
        <w:t xml:space="preserve"> workforce is satisfied to start their work again after the period of the coronavirus pandemic as soon as the restrictions get relaxed (</w:t>
      </w:r>
      <w:r w:rsidRPr="00BB0649">
        <w:t xml:space="preserve">Business, 2020). </w:t>
      </w:r>
    </w:p>
    <w:p w14:paraId="7E77E21A" w14:textId="77777777" w:rsidR="00AA0072" w:rsidRPr="00BB0649" w:rsidRDefault="009A34E4" w:rsidP="00AB1498">
      <w:pPr>
        <w:rPr>
          <w:lang w:val="en-US"/>
        </w:rPr>
      </w:pPr>
      <w:r w:rsidRPr="00BB0649">
        <w:rPr>
          <w:lang w:val="en-US"/>
        </w:rPr>
        <w:t>On the other hand, around 59% estimate that remote working is effective for the weekly schedule (</w:t>
      </w:r>
      <w:r w:rsidRPr="00BB0649">
        <w:t>Business, 2020)</w:t>
      </w:r>
      <w:r w:rsidRPr="00BB0649">
        <w:rPr>
          <w:lang w:val="en-US"/>
        </w:rPr>
        <w:t xml:space="preserve">. After the post </w:t>
      </w:r>
      <w:proofErr w:type="spellStart"/>
      <w:r w:rsidRPr="00BB0649">
        <w:rPr>
          <w:lang w:val="en-US"/>
        </w:rPr>
        <w:t>covid</w:t>
      </w:r>
      <w:proofErr w:type="spellEnd"/>
      <w:r w:rsidRPr="00BB0649">
        <w:rPr>
          <w:lang w:val="en-US"/>
        </w:rPr>
        <w:t xml:space="preserve"> 19, HR professionals have to regulate delivering various policies and practices through entire virtual meetings. Human resource leaders and businesses must expect that scrutiny as well as government intervention when it comes to protecting human life, addressing trauma as well as providing important services of contact free to someone who is in need. The post-pandemic challenge in business and economic sectors worldwide is observing major business challenges as well as changes, including unemployment, recession of business, interruptions of production, structural demands, and </w:t>
      </w:r>
      <w:proofErr w:type="spellStart"/>
      <w:r w:rsidRPr="00BB0649">
        <w:rPr>
          <w:lang w:val="en-US"/>
        </w:rPr>
        <w:t>organisational</w:t>
      </w:r>
      <w:proofErr w:type="spellEnd"/>
      <w:r w:rsidRPr="00BB0649">
        <w:rPr>
          <w:lang w:val="en-US"/>
        </w:rPr>
        <w:t xml:space="preserve"> changes (</w:t>
      </w:r>
      <w:r w:rsidRPr="00BB0649">
        <w:rPr>
          <w:color w:val="222222"/>
          <w:shd w:val="clear" w:color="auto" w:fill="FFFFFF"/>
        </w:rPr>
        <w:t>Oseghale et al., 2022)</w:t>
      </w:r>
      <w:r w:rsidRPr="00BB0649">
        <w:rPr>
          <w:lang w:val="en-US"/>
        </w:rPr>
        <w:t>. The advent of the COVID-19 challenge has increased the usage of remote working by various companies doing business in the UK. The pandemic of COVID 19 will generate a platform of awareness-raising for sustainable, green, and climate business in the UK. The HR leadership of post-crisis will regulate healing, hope as well as learning to address tragedy, inequality as well as despair. The pandemic of COVID 19 has altered the life of all people overnight (</w:t>
      </w:r>
      <w:r w:rsidRPr="00BB0649">
        <w:rPr>
          <w:color w:val="222222"/>
          <w:shd w:val="clear" w:color="auto" w:fill="FFFFFF"/>
        </w:rPr>
        <w:t>Caligiuri et al., 2020)</w:t>
      </w:r>
      <w:r w:rsidRPr="00BB0649">
        <w:rPr>
          <w:lang w:val="en-US"/>
        </w:rPr>
        <w:t xml:space="preserve">. Countries, cities, individuals, as well as continents, have observed the challenge of shutdown as well as the issue of an unknown disease. </w:t>
      </w:r>
      <w:proofErr w:type="spellStart"/>
      <w:r w:rsidRPr="00BB0649">
        <w:rPr>
          <w:lang w:val="en-US"/>
        </w:rPr>
        <w:t>Organisational</w:t>
      </w:r>
      <w:proofErr w:type="spellEnd"/>
      <w:r w:rsidRPr="00BB0649">
        <w:rPr>
          <w:lang w:val="en-US"/>
        </w:rPr>
        <w:t xml:space="preserve"> managers had to create decisions in a short period about which people should go home and who needed to adopt remote working. After the post </w:t>
      </w:r>
      <w:proofErr w:type="spellStart"/>
      <w:r w:rsidRPr="00BB0649">
        <w:rPr>
          <w:lang w:val="en-US"/>
        </w:rPr>
        <w:t>covid</w:t>
      </w:r>
      <w:proofErr w:type="spellEnd"/>
      <w:r w:rsidRPr="00BB0649">
        <w:rPr>
          <w:lang w:val="en-US"/>
        </w:rPr>
        <w:t xml:space="preserve"> pandemic situation, the pool of talent is </w:t>
      </w:r>
      <w:r w:rsidRPr="00BB0649">
        <w:rPr>
          <w:lang w:val="en-US"/>
        </w:rPr>
        <w:lastRenderedPageBreak/>
        <w:t>kept on expanding, reconfiguring, and changing. Managing the challenge has become an important aspect for the firm and its managers. Developing the company's culture is a major priority for human resource departments as companies adopt flexible working arrangements (</w:t>
      </w:r>
      <w:r w:rsidRPr="00BB0649">
        <w:t>PwC, 2023)</w:t>
      </w:r>
      <w:r w:rsidRPr="00BB0649">
        <w:rPr>
          <w:lang w:val="en-US"/>
        </w:rPr>
        <w:t xml:space="preserve">. </w:t>
      </w:r>
    </w:p>
    <w:p w14:paraId="6C335F94" w14:textId="09AA610B" w:rsidR="001E2C98" w:rsidRPr="00BB0649" w:rsidRDefault="001E2C98" w:rsidP="001E2C98">
      <w:pPr>
        <w:jc w:val="center"/>
        <w:rPr>
          <w:lang w:val="en-US"/>
        </w:rPr>
      </w:pPr>
      <w:r w:rsidRPr="00BB0649">
        <w:rPr>
          <w:noProof/>
          <w:lang w:val="en-IN" w:eastAsia="en-IN"/>
        </w:rPr>
        <w:drawing>
          <wp:inline distT="0" distB="0" distL="0" distR="0" wp14:anchorId="02D62908" wp14:editId="4E897B40">
            <wp:extent cx="5943600" cy="3180715"/>
            <wp:effectExtent l="0" t="0" r="0" b="635"/>
            <wp:docPr id="1054468554" name="Picture 2" descr="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00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180715"/>
                    </a:xfrm>
                    <a:prstGeom prst="rect">
                      <a:avLst/>
                    </a:prstGeom>
                    <a:noFill/>
                    <a:ln>
                      <a:noFill/>
                    </a:ln>
                  </pic:spPr>
                </pic:pic>
              </a:graphicData>
            </a:graphic>
          </wp:inline>
        </w:drawing>
      </w:r>
    </w:p>
    <w:p w14:paraId="37812FB9" w14:textId="16D558DA" w:rsidR="001E2C98" w:rsidRPr="00BB0649" w:rsidRDefault="001E2C98" w:rsidP="001E2C98">
      <w:pPr>
        <w:jc w:val="center"/>
        <w:rPr>
          <w:b/>
          <w:bCs/>
          <w:i/>
          <w:iCs/>
          <w:lang w:val="en-US"/>
        </w:rPr>
      </w:pPr>
      <w:r w:rsidRPr="00BB0649">
        <w:rPr>
          <w:b/>
          <w:bCs/>
          <w:i/>
          <w:iCs/>
          <w:lang w:val="en-US"/>
        </w:rPr>
        <w:t xml:space="preserve">Figure 3: Implications of </w:t>
      </w:r>
      <w:proofErr w:type="spellStart"/>
      <w:r w:rsidRPr="00BB0649">
        <w:rPr>
          <w:b/>
          <w:bCs/>
          <w:i/>
          <w:iCs/>
          <w:lang w:val="en-US"/>
        </w:rPr>
        <w:t>Covid</w:t>
      </w:r>
      <w:proofErr w:type="spellEnd"/>
      <w:r w:rsidRPr="00BB0649">
        <w:rPr>
          <w:b/>
          <w:bCs/>
          <w:i/>
          <w:iCs/>
          <w:lang w:val="en-US"/>
        </w:rPr>
        <w:t xml:space="preserve"> 19 on HR functions</w:t>
      </w:r>
    </w:p>
    <w:p w14:paraId="1173DAE9" w14:textId="28189885" w:rsidR="001E2C98" w:rsidRPr="00BB0649" w:rsidRDefault="001E2C98" w:rsidP="001E2C98">
      <w:pPr>
        <w:jc w:val="center"/>
        <w:rPr>
          <w:lang w:val="en-US"/>
        </w:rPr>
      </w:pPr>
      <w:r w:rsidRPr="00BB0649">
        <w:rPr>
          <w:lang w:val="en-US"/>
        </w:rPr>
        <w:t>Source: (</w:t>
      </w:r>
      <w:r w:rsidRPr="00BB0649">
        <w:rPr>
          <w:color w:val="auto"/>
          <w:lang w:val="en-GB" w:eastAsia="en-GB"/>
        </w:rPr>
        <w:t>Everest Group, 2020</w:t>
      </w:r>
      <w:r w:rsidRPr="00BB0649">
        <w:rPr>
          <w:lang w:val="en-US"/>
        </w:rPr>
        <w:t>)</w:t>
      </w:r>
    </w:p>
    <w:p w14:paraId="5829F3E2" w14:textId="77777777" w:rsidR="00AA0072" w:rsidRPr="00BB0649" w:rsidRDefault="009A34E4" w:rsidP="00AB1498">
      <w:pPr>
        <w:rPr>
          <w:lang w:val="en-US"/>
        </w:rPr>
      </w:pPr>
      <w:r w:rsidRPr="00BB0649">
        <w:rPr>
          <w:lang w:val="en-US"/>
        </w:rPr>
        <w:t xml:space="preserve">During the post </w:t>
      </w:r>
      <w:proofErr w:type="spellStart"/>
      <w:r w:rsidRPr="00BB0649">
        <w:rPr>
          <w:lang w:val="en-US"/>
        </w:rPr>
        <w:t>covid</w:t>
      </w:r>
      <w:proofErr w:type="spellEnd"/>
      <w:r w:rsidRPr="00BB0649">
        <w:rPr>
          <w:lang w:val="en-US"/>
        </w:rPr>
        <w:t xml:space="preserve"> situation, there will be a significant shift to the models of hybrid working that hold on to the advantages of both offline and remote working. Due to the positive change, the challenges of the transformation threaten the culture of an existing </w:t>
      </w:r>
      <w:proofErr w:type="spellStart"/>
      <w:r w:rsidRPr="00BB0649">
        <w:rPr>
          <w:lang w:val="en-US"/>
        </w:rPr>
        <w:t>organisation</w:t>
      </w:r>
      <w:proofErr w:type="spellEnd"/>
      <w:r w:rsidRPr="00BB0649">
        <w:rPr>
          <w:lang w:val="en-US"/>
        </w:rPr>
        <w:t xml:space="preserve">. In the HR department, </w:t>
      </w:r>
      <w:proofErr w:type="spellStart"/>
      <w:r w:rsidRPr="00BB0649">
        <w:rPr>
          <w:lang w:val="en-US"/>
        </w:rPr>
        <w:t>organising</w:t>
      </w:r>
      <w:proofErr w:type="spellEnd"/>
      <w:r w:rsidRPr="00BB0649">
        <w:rPr>
          <w:lang w:val="en-US"/>
        </w:rPr>
        <w:t xml:space="preserve"> exclusive check-in for social communication, work, or emotional guidance is a major manner to develop a balanced structure suited to developing relationships and controlling the remote workforce. </w:t>
      </w:r>
      <w:bookmarkStart w:id="7" w:name="_Hlk142166622"/>
      <w:r w:rsidRPr="00BB0649">
        <w:rPr>
          <w:lang w:val="en-US"/>
        </w:rPr>
        <w:t xml:space="preserve">The post covid19 has caused major challenges in the HR department of the </w:t>
      </w:r>
      <w:proofErr w:type="spellStart"/>
      <w:r w:rsidRPr="00BB0649">
        <w:rPr>
          <w:lang w:val="en-US"/>
        </w:rPr>
        <w:t>organisation</w:t>
      </w:r>
      <w:proofErr w:type="spellEnd"/>
      <w:r w:rsidRPr="00BB0649">
        <w:rPr>
          <w:lang w:val="en-US"/>
        </w:rPr>
        <w:t xml:space="preserve"> situated in the UK. Analytics of the workforce generates HR to gauge the experience of employees, satisfaction, and engagement. </w:t>
      </w:r>
      <w:bookmarkEnd w:id="7"/>
      <w:r w:rsidRPr="00BB0649">
        <w:rPr>
          <w:lang w:val="en-US"/>
        </w:rPr>
        <w:t xml:space="preserve">To manage a complex and new business landscape in a competitive market during covid19, companies need to leverage in forecasting the requirements of the workforce. It can be said that in the UK, the HR of various </w:t>
      </w:r>
      <w:proofErr w:type="spellStart"/>
      <w:r w:rsidRPr="00BB0649">
        <w:rPr>
          <w:lang w:val="en-US"/>
        </w:rPr>
        <w:t>organisations</w:t>
      </w:r>
      <w:proofErr w:type="spellEnd"/>
      <w:r w:rsidRPr="00BB0649">
        <w:rPr>
          <w:lang w:val="en-US"/>
        </w:rPr>
        <w:t xml:space="preserve"> intends to generate management, development, and acquisition of talent decisions for the growth and development of the firm. Because of the coronavirus pandemic, </w:t>
      </w:r>
      <w:proofErr w:type="spellStart"/>
      <w:r w:rsidRPr="00BB0649">
        <w:rPr>
          <w:lang w:val="en-US"/>
        </w:rPr>
        <w:t>organisations</w:t>
      </w:r>
      <w:proofErr w:type="spellEnd"/>
      <w:r w:rsidRPr="00BB0649">
        <w:rPr>
          <w:lang w:val="en-US"/>
        </w:rPr>
        <w:t xml:space="preserve"> were forced to adapt and transform the new normal for survival (</w:t>
      </w:r>
      <w:r w:rsidRPr="00BB0649">
        <w:t>PwC, 2023)</w:t>
      </w:r>
      <w:r w:rsidRPr="00BB0649">
        <w:rPr>
          <w:lang w:val="en-US"/>
        </w:rPr>
        <w:t xml:space="preserve">. It is important for </w:t>
      </w:r>
      <w:r w:rsidRPr="00BB0649">
        <w:rPr>
          <w:lang w:val="en-US"/>
        </w:rPr>
        <w:lastRenderedPageBreak/>
        <w:t xml:space="preserve">HR to transform and </w:t>
      </w:r>
      <w:proofErr w:type="spellStart"/>
      <w:r w:rsidRPr="00BB0649">
        <w:rPr>
          <w:lang w:val="en-US"/>
        </w:rPr>
        <w:t>evolves</w:t>
      </w:r>
      <w:proofErr w:type="spellEnd"/>
      <w:r w:rsidRPr="00BB0649">
        <w:rPr>
          <w:lang w:val="en-US"/>
        </w:rPr>
        <w:t xml:space="preserve"> around the HR lifecycle to meet new </w:t>
      </w:r>
      <w:proofErr w:type="spellStart"/>
      <w:r w:rsidRPr="00BB0649">
        <w:rPr>
          <w:lang w:val="en-US"/>
        </w:rPr>
        <w:t>organisational</w:t>
      </w:r>
      <w:proofErr w:type="spellEnd"/>
      <w:r w:rsidRPr="00BB0649">
        <w:rPr>
          <w:lang w:val="en-US"/>
        </w:rPr>
        <w:t xml:space="preserve"> needs. As business got adjusted to the period of COVID-19, HR needed to rethink their conventional approaches as well as adapt the people processes, including controlling remote teams and onboarding (</w:t>
      </w:r>
      <w:r w:rsidRPr="00BB0649">
        <w:t>Nigel Wright, 2023)</w:t>
      </w:r>
      <w:r w:rsidRPr="00BB0649">
        <w:rPr>
          <w:lang w:val="en-US"/>
        </w:rPr>
        <w:t>.</w:t>
      </w:r>
    </w:p>
    <w:p w14:paraId="5C7E096E" w14:textId="77777777" w:rsidR="00AA0072" w:rsidRPr="00BB0649" w:rsidRDefault="009A34E4" w:rsidP="00AB1498">
      <w:pPr>
        <w:pStyle w:val="Heading1"/>
        <w:jc w:val="both"/>
        <w:rPr>
          <w:rFonts w:cs="Times New Roman"/>
          <w:lang w:val="en-US"/>
        </w:rPr>
      </w:pPr>
      <w:bookmarkStart w:id="8" w:name="_Toc142167270"/>
      <w:r w:rsidRPr="00BB0649">
        <w:rPr>
          <w:rFonts w:cs="Times New Roman"/>
          <w:lang w:val="en-US"/>
        </w:rPr>
        <w:t>4. Post-</w:t>
      </w:r>
      <w:proofErr w:type="spellStart"/>
      <w:r w:rsidRPr="00BB0649">
        <w:rPr>
          <w:rFonts w:cs="Times New Roman"/>
          <w:lang w:val="en-US"/>
        </w:rPr>
        <w:t>Brexit</w:t>
      </w:r>
      <w:proofErr w:type="spellEnd"/>
      <w:r w:rsidRPr="00BB0649">
        <w:rPr>
          <w:rFonts w:cs="Times New Roman"/>
          <w:lang w:val="en-US"/>
        </w:rPr>
        <w:t xml:space="preserve"> change in human resourcing strategies in the UK</w:t>
      </w:r>
      <w:bookmarkEnd w:id="8"/>
    </w:p>
    <w:p w14:paraId="6A3CA31D" w14:textId="1C315EBA" w:rsidR="00AA0072" w:rsidRPr="00BB0649" w:rsidRDefault="009A34E4" w:rsidP="00AB1498">
      <w:pPr>
        <w:rPr>
          <w:lang w:val="en-US"/>
        </w:rPr>
      </w:pPr>
      <w:proofErr w:type="spellStart"/>
      <w:r w:rsidRPr="00BB0649">
        <w:rPr>
          <w:lang w:val="en-US"/>
        </w:rPr>
        <w:t>Brexit</w:t>
      </w:r>
      <w:proofErr w:type="spellEnd"/>
      <w:r w:rsidRPr="00BB0649">
        <w:rPr>
          <w:lang w:val="en-US"/>
        </w:rPr>
        <w:t xml:space="preserve"> is not at all an easy activity to control. The United Kingdom significantly left European Union on 31</w:t>
      </w:r>
      <w:r w:rsidRPr="00BB0649">
        <w:rPr>
          <w:vertAlign w:val="superscript"/>
          <w:lang w:val="en-US"/>
        </w:rPr>
        <w:t>st</w:t>
      </w:r>
      <w:r w:rsidRPr="00BB0649">
        <w:rPr>
          <w:lang w:val="en-US"/>
        </w:rPr>
        <w:t xml:space="preserve"> January 2020 (</w:t>
      </w:r>
      <w:r w:rsidRPr="00BB0649">
        <w:t>Lattice, 2021)</w:t>
      </w:r>
      <w:r w:rsidRPr="00BB0649">
        <w:rPr>
          <w:lang w:val="en-US"/>
        </w:rPr>
        <w:t xml:space="preserve">. </w:t>
      </w:r>
      <w:proofErr w:type="spellStart"/>
      <w:r w:rsidRPr="00BB0649">
        <w:rPr>
          <w:lang w:val="en-US"/>
        </w:rPr>
        <w:t>Brexit</w:t>
      </w:r>
      <w:proofErr w:type="spellEnd"/>
      <w:r w:rsidRPr="00BB0649">
        <w:rPr>
          <w:lang w:val="en-US"/>
        </w:rPr>
        <w:t xml:space="preserve"> has generated financial volatility, and this has created indirect consequences of aspects including economic incentives, bonuses as well as pensions. For the leaders of the UK, the post-</w:t>
      </w:r>
      <w:proofErr w:type="spellStart"/>
      <w:r w:rsidRPr="00BB0649">
        <w:rPr>
          <w:lang w:val="en-US"/>
        </w:rPr>
        <w:t>Brexit</w:t>
      </w:r>
      <w:proofErr w:type="spellEnd"/>
      <w:r w:rsidRPr="00BB0649">
        <w:rPr>
          <w:lang w:val="en-US"/>
        </w:rPr>
        <w:t xml:space="preserve"> is considered a challenging situation. Employees operating in the profession need a set of qualifications to generate success in the market. Human resource professionals must guide new talent with specific approval for the qualifications from regulators before arrival in the UK. The United Kingdom nationals working in the European Union country will get permission from the country where they are based.</w:t>
      </w:r>
    </w:p>
    <w:p w14:paraId="334A8DCA" w14:textId="77777777" w:rsidR="00AA0072" w:rsidRPr="00BB0649" w:rsidRDefault="009A34E4" w:rsidP="00AB1498">
      <w:pPr>
        <w:rPr>
          <w:lang w:val="en-US"/>
        </w:rPr>
      </w:pPr>
      <w:r w:rsidRPr="00BB0649">
        <w:rPr>
          <w:lang w:val="en-US"/>
        </w:rPr>
        <w:t xml:space="preserve">On the other hand, it is essential that are major differences in paperwork around EU nations. If a contract of employee states that they are recruited in the UK but are working from foreign countries, this must be re-negotiated. </w:t>
      </w:r>
      <w:proofErr w:type="spellStart"/>
      <w:r w:rsidRPr="00BB0649">
        <w:rPr>
          <w:lang w:val="en-US"/>
        </w:rPr>
        <w:t>Brexit</w:t>
      </w:r>
      <w:proofErr w:type="spellEnd"/>
      <w:r w:rsidRPr="00BB0649">
        <w:rPr>
          <w:lang w:val="en-US"/>
        </w:rPr>
        <w:t xml:space="preserve"> has caused a major impact on the well-being and mental health of employees. The HR managers in UK firms must learn how to manage and control the employees suffering from mental instability. The issue of mental instability can be addressed by creating a clear evaluation of how the </w:t>
      </w:r>
      <w:proofErr w:type="spellStart"/>
      <w:r w:rsidRPr="00BB0649">
        <w:rPr>
          <w:lang w:val="en-US"/>
        </w:rPr>
        <w:t>Brexit</w:t>
      </w:r>
      <w:proofErr w:type="spellEnd"/>
      <w:r w:rsidRPr="00BB0649">
        <w:rPr>
          <w:lang w:val="en-US"/>
        </w:rPr>
        <w:t xml:space="preserve"> issue impacts various business parts and interacting clearly with the people along a plan of how the specific plan can get managed. The selection as well as recruitment of employees, the technique of managing individuals as well as working employees will be impacted by the issue of </w:t>
      </w:r>
      <w:proofErr w:type="spellStart"/>
      <w:r w:rsidRPr="00BB0649">
        <w:rPr>
          <w:lang w:val="en-US"/>
        </w:rPr>
        <w:t>Brexit</w:t>
      </w:r>
      <w:proofErr w:type="spellEnd"/>
      <w:r w:rsidRPr="00BB0649">
        <w:rPr>
          <w:lang w:val="en-US"/>
        </w:rPr>
        <w:t xml:space="preserve">. </w:t>
      </w:r>
    </w:p>
    <w:p w14:paraId="4E2E5AB2" w14:textId="5AE1E744" w:rsidR="00AA0072" w:rsidRPr="00BB0649" w:rsidRDefault="009A34E4" w:rsidP="00AB1498">
      <w:pPr>
        <w:rPr>
          <w:lang w:val="en-US"/>
        </w:rPr>
      </w:pPr>
      <w:r w:rsidRPr="00BB0649">
        <w:rPr>
          <w:lang w:val="en-US"/>
        </w:rPr>
        <w:t xml:space="preserve">Employee resourcing is considered the strategic element for ensuring that the </w:t>
      </w:r>
      <w:proofErr w:type="spellStart"/>
      <w:r w:rsidRPr="00BB0649">
        <w:rPr>
          <w:lang w:val="en-US"/>
        </w:rPr>
        <w:t>organisation</w:t>
      </w:r>
      <w:proofErr w:type="spellEnd"/>
      <w:r w:rsidRPr="00BB0649">
        <w:rPr>
          <w:lang w:val="en-US"/>
        </w:rPr>
        <w:t xml:space="preserve"> can fundamentally access the individuals to attain its objectives (</w:t>
      </w:r>
      <w:r w:rsidRPr="00BB0649">
        <w:rPr>
          <w:color w:val="222222"/>
          <w:shd w:val="clear" w:color="auto" w:fill="FFFFFF"/>
        </w:rPr>
        <w:t>Ridgway, 2019)</w:t>
      </w:r>
      <w:r w:rsidRPr="00BB0649">
        <w:rPr>
          <w:lang w:val="en-US"/>
        </w:rPr>
        <w:t xml:space="preserve">. Due to the absence of a specific policy, the single </w:t>
      </w:r>
      <w:proofErr w:type="spellStart"/>
      <w:r w:rsidRPr="00BB0649">
        <w:rPr>
          <w:lang w:val="en-US"/>
        </w:rPr>
        <w:t>Brexit</w:t>
      </w:r>
      <w:proofErr w:type="spellEnd"/>
      <w:r w:rsidRPr="00BB0649">
        <w:rPr>
          <w:lang w:val="en-US"/>
        </w:rPr>
        <w:t xml:space="preserve"> outcome determines the talent movement within European Union. The migration of people from the EU to the UK is one of the most vital challenges determining the majority of people to leave the European Union. </w:t>
      </w:r>
      <w:proofErr w:type="gramStart"/>
      <w:r w:rsidRPr="00BB0649">
        <w:rPr>
          <w:lang w:val="en-US"/>
        </w:rPr>
        <w:t>As negotiations are underway to control the people movement, these negotiations become central to the future relationship between the EU and the UK for mitigating the financial impacts.</w:t>
      </w:r>
      <w:proofErr w:type="gramEnd"/>
      <w:r w:rsidRPr="00BB0649">
        <w:rPr>
          <w:lang w:val="en-US"/>
        </w:rPr>
        <w:t xml:space="preserve"> The practices of flexible working are emerging during the time of </w:t>
      </w:r>
      <w:proofErr w:type="spellStart"/>
      <w:r w:rsidRPr="00BB0649">
        <w:rPr>
          <w:lang w:val="en-US"/>
        </w:rPr>
        <w:t>Brexit</w:t>
      </w:r>
      <w:proofErr w:type="spellEnd"/>
      <w:r w:rsidR="00F07259" w:rsidRPr="00BB0649">
        <w:rPr>
          <w:lang w:val="en-US"/>
        </w:rPr>
        <w:t xml:space="preserve"> (</w:t>
      </w:r>
      <w:r w:rsidR="00F07259" w:rsidRPr="00BB0649">
        <w:t>Lattice, 2021)</w:t>
      </w:r>
      <w:r w:rsidRPr="00BB0649">
        <w:rPr>
          <w:lang w:val="en-US"/>
        </w:rPr>
        <w:t xml:space="preserve">. The practices include a contract of zero hours develops an imbalance of power between the worker and employer. The practices </w:t>
      </w:r>
      <w:r w:rsidRPr="00BB0649">
        <w:rPr>
          <w:lang w:val="en-US"/>
        </w:rPr>
        <w:lastRenderedPageBreak/>
        <w:t xml:space="preserve">of flexible working can guide the attraction of candidates as they permit individuals to work in various ways. The diversity of the workforce can be increased by generating accessibility for people to work. It is found that the arrangements of flexible working generate a resilient and agile workforce that is properly positioned for adjusting the financial changes. Speculation also claimed by human resource professionals are that </w:t>
      </w:r>
      <w:proofErr w:type="spellStart"/>
      <w:r w:rsidRPr="00BB0649">
        <w:rPr>
          <w:lang w:val="en-US"/>
        </w:rPr>
        <w:t>Brexit</w:t>
      </w:r>
      <w:proofErr w:type="spellEnd"/>
      <w:r w:rsidRPr="00BB0649">
        <w:rPr>
          <w:lang w:val="en-US"/>
        </w:rPr>
        <w:t xml:space="preserve"> can have a detrimental impact on flexible practices of working if the United Kingdom will not govern by European Union provision. It has been identified that the younger generation who tend to vote will remain to be impacted by the changes in the workplace because of the prevailing leave vote (</w:t>
      </w:r>
      <w:r w:rsidRPr="00BB0649">
        <w:rPr>
          <w:color w:val="222222"/>
          <w:shd w:val="clear" w:color="auto" w:fill="FFFFFF"/>
        </w:rPr>
        <w:t>Ridgway, 2019)</w:t>
      </w:r>
      <w:r w:rsidRPr="00BB0649">
        <w:rPr>
          <w:lang w:val="en-US"/>
        </w:rPr>
        <w:t xml:space="preserve">. Due to </w:t>
      </w:r>
      <w:proofErr w:type="spellStart"/>
      <w:r w:rsidRPr="00BB0649">
        <w:rPr>
          <w:lang w:val="en-US"/>
        </w:rPr>
        <w:t>Brexit</w:t>
      </w:r>
      <w:proofErr w:type="spellEnd"/>
      <w:r w:rsidRPr="00BB0649">
        <w:rPr>
          <w:lang w:val="en-US"/>
        </w:rPr>
        <w:t xml:space="preserve">, the right to </w:t>
      </w:r>
      <w:proofErr w:type="spellStart"/>
      <w:r w:rsidRPr="00BB0649">
        <w:rPr>
          <w:lang w:val="en-US"/>
        </w:rPr>
        <w:t>labour</w:t>
      </w:r>
      <w:proofErr w:type="spellEnd"/>
      <w:r w:rsidRPr="00BB0649">
        <w:rPr>
          <w:lang w:val="en-US"/>
        </w:rPr>
        <w:t xml:space="preserve"> is always being impacted. Therefore, it generates a major recession in employees' mindsets and their perceptions are also impacted by </w:t>
      </w:r>
      <w:proofErr w:type="spellStart"/>
      <w:r w:rsidRPr="00BB0649">
        <w:rPr>
          <w:lang w:val="en-US"/>
        </w:rPr>
        <w:t>Brexit</w:t>
      </w:r>
      <w:proofErr w:type="spellEnd"/>
      <w:r w:rsidRPr="00BB0649">
        <w:rPr>
          <w:lang w:val="en-US"/>
        </w:rPr>
        <w:t>. Various areas of HRM are impacted by the populist turn. Therefore, significant attention is regulated to income, talent, migration as well as job security, which indicates significant interdependence between employers and employees (</w:t>
      </w:r>
      <w:r w:rsidRPr="00BB0649">
        <w:rPr>
          <w:color w:val="222222"/>
          <w:shd w:val="clear" w:color="auto" w:fill="FFFFFF"/>
        </w:rPr>
        <w:t>Cumming, Wood, and Zahra, 2020)</w:t>
      </w:r>
      <w:r w:rsidRPr="00BB0649">
        <w:rPr>
          <w:lang w:val="en-US"/>
        </w:rPr>
        <w:t xml:space="preserve">. </w:t>
      </w:r>
    </w:p>
    <w:p w14:paraId="635A301C" w14:textId="77777777" w:rsidR="000612A7" w:rsidRPr="00BB0649" w:rsidRDefault="009A34E4" w:rsidP="00AB1498">
      <w:proofErr w:type="spellStart"/>
      <w:r w:rsidRPr="00BB0649">
        <w:rPr>
          <w:lang w:val="en-US"/>
        </w:rPr>
        <w:t>Brexit</w:t>
      </w:r>
      <w:proofErr w:type="spellEnd"/>
      <w:r w:rsidRPr="00BB0649">
        <w:rPr>
          <w:lang w:val="en-US"/>
        </w:rPr>
        <w:t xml:space="preserve"> is a major challenge that has hampered the normal working of various companies in the market. Therefore, </w:t>
      </w:r>
      <w:bookmarkStart w:id="9" w:name="_Hlk142166689"/>
      <w:r w:rsidRPr="00BB0649">
        <w:rPr>
          <w:lang w:val="en-US"/>
        </w:rPr>
        <w:t xml:space="preserve">the issue of </w:t>
      </w:r>
      <w:proofErr w:type="spellStart"/>
      <w:r w:rsidRPr="00BB0649">
        <w:rPr>
          <w:lang w:val="en-US"/>
        </w:rPr>
        <w:t>Brexit</w:t>
      </w:r>
      <w:proofErr w:type="spellEnd"/>
      <w:r w:rsidRPr="00BB0649">
        <w:rPr>
          <w:lang w:val="en-US"/>
        </w:rPr>
        <w:t xml:space="preserve"> should be monitored by undertaking extensive measures for incorporating success in the market. Along with the challenge of </w:t>
      </w:r>
      <w:proofErr w:type="spellStart"/>
      <w:r w:rsidRPr="00BB0649">
        <w:rPr>
          <w:lang w:val="en-US"/>
        </w:rPr>
        <w:t>Brexit</w:t>
      </w:r>
      <w:proofErr w:type="spellEnd"/>
      <w:r w:rsidRPr="00BB0649">
        <w:rPr>
          <w:lang w:val="en-US"/>
        </w:rPr>
        <w:t xml:space="preserve">, there is an emergence of recruitment challenges that many agencies must be observed. </w:t>
      </w:r>
      <w:bookmarkEnd w:id="9"/>
      <w:r w:rsidRPr="00BB0649">
        <w:rPr>
          <w:lang w:val="en-US"/>
        </w:rPr>
        <w:t xml:space="preserve">The contract staff of the EU might be vulnerable under hard </w:t>
      </w:r>
      <w:proofErr w:type="spellStart"/>
      <w:r w:rsidRPr="00BB0649">
        <w:rPr>
          <w:lang w:val="en-US"/>
        </w:rPr>
        <w:t>Brexit</w:t>
      </w:r>
      <w:proofErr w:type="spellEnd"/>
      <w:r w:rsidRPr="00BB0649">
        <w:rPr>
          <w:lang w:val="en-US"/>
        </w:rPr>
        <w:t xml:space="preserve"> as well as circumstances that are required to be understood and develop alternative scenarios for meeting the contract staff demand through exploring sources of future skills. If workers of the EU tend to leave the UK due to </w:t>
      </w:r>
      <w:proofErr w:type="spellStart"/>
      <w:r w:rsidRPr="00BB0649">
        <w:rPr>
          <w:lang w:val="en-US"/>
        </w:rPr>
        <w:t>Brexit</w:t>
      </w:r>
      <w:proofErr w:type="spellEnd"/>
      <w:r w:rsidRPr="00BB0649">
        <w:rPr>
          <w:lang w:val="en-US"/>
        </w:rPr>
        <w:t xml:space="preserve"> and this could lead to a major shift in the power balance in the </w:t>
      </w:r>
      <w:proofErr w:type="spellStart"/>
      <w:r w:rsidRPr="00BB0649">
        <w:rPr>
          <w:lang w:val="en-US"/>
        </w:rPr>
        <w:t>labour</w:t>
      </w:r>
      <w:proofErr w:type="spellEnd"/>
      <w:r w:rsidRPr="00BB0649">
        <w:rPr>
          <w:lang w:val="en-US"/>
        </w:rPr>
        <w:t xml:space="preserve"> market (</w:t>
      </w:r>
      <w:r w:rsidRPr="00BB0649">
        <w:t>Forrest, 2017)</w:t>
      </w:r>
      <w:r w:rsidRPr="00BB0649">
        <w:rPr>
          <w:lang w:val="en-US"/>
        </w:rPr>
        <w:t xml:space="preserve">. Due to the power balance shift, the modern war for talent between </w:t>
      </w:r>
      <w:proofErr w:type="spellStart"/>
      <w:r w:rsidRPr="00BB0649">
        <w:rPr>
          <w:lang w:val="en-US"/>
        </w:rPr>
        <w:t>organisations</w:t>
      </w:r>
      <w:proofErr w:type="spellEnd"/>
      <w:r w:rsidRPr="00BB0649">
        <w:rPr>
          <w:lang w:val="en-US"/>
        </w:rPr>
        <w:t xml:space="preserve"> seeking the best talent gets intensified. The result causes the emergence of pay packages fundamentally for the people with specific skills that are in major demand in industries that are conventionally dependent on migrant employees.</w:t>
      </w:r>
    </w:p>
    <w:p w14:paraId="420BD59C" w14:textId="77777777" w:rsidR="00BB0649" w:rsidRDefault="00BB0649" w:rsidP="00AB1498">
      <w:pPr>
        <w:pStyle w:val="Heading1"/>
        <w:jc w:val="both"/>
        <w:rPr>
          <w:rFonts w:cs="Times New Roman"/>
        </w:rPr>
      </w:pPr>
      <w:bookmarkStart w:id="10" w:name="_Toc142167271"/>
    </w:p>
    <w:p w14:paraId="7D274295" w14:textId="77777777" w:rsidR="00BB0649" w:rsidRDefault="00BB0649" w:rsidP="00BB0649">
      <w:pPr>
        <w:pStyle w:val="Normal1"/>
      </w:pPr>
    </w:p>
    <w:p w14:paraId="66325B71" w14:textId="77777777" w:rsidR="00BB0649" w:rsidRPr="00BB0649" w:rsidRDefault="00BB0649" w:rsidP="00BB0649">
      <w:pPr>
        <w:pStyle w:val="Normal1"/>
      </w:pPr>
    </w:p>
    <w:p w14:paraId="596E0DE6" w14:textId="77777777" w:rsidR="00BB0649" w:rsidRDefault="00BB0649" w:rsidP="00AB1498">
      <w:pPr>
        <w:pStyle w:val="Heading1"/>
        <w:jc w:val="both"/>
        <w:rPr>
          <w:rFonts w:cs="Times New Roman"/>
        </w:rPr>
      </w:pPr>
    </w:p>
    <w:p w14:paraId="34EAEE12" w14:textId="77777777" w:rsidR="00BB0649" w:rsidRDefault="00BB0649" w:rsidP="00BB0649">
      <w:pPr>
        <w:pStyle w:val="Normal1"/>
      </w:pPr>
    </w:p>
    <w:p w14:paraId="2F196AE9" w14:textId="77777777" w:rsidR="00BB0649" w:rsidRDefault="00BB0649" w:rsidP="00AB1498">
      <w:pPr>
        <w:pStyle w:val="Heading1"/>
        <w:jc w:val="both"/>
        <w:rPr>
          <w:rFonts w:ascii="Arial" w:hAnsi="Arial"/>
          <w:b w:val="0"/>
          <w:sz w:val="22"/>
          <w:szCs w:val="22"/>
        </w:rPr>
      </w:pPr>
    </w:p>
    <w:p w14:paraId="4C21D286" w14:textId="77777777" w:rsidR="00BB0649" w:rsidRPr="00BB0649" w:rsidRDefault="00BB0649" w:rsidP="00BB0649">
      <w:pPr>
        <w:pStyle w:val="Normal1"/>
      </w:pPr>
    </w:p>
    <w:p w14:paraId="15F48D06" w14:textId="77777777" w:rsidR="000612A7" w:rsidRPr="00BB0649" w:rsidRDefault="009A34E4" w:rsidP="00AB1498">
      <w:pPr>
        <w:pStyle w:val="Heading1"/>
        <w:jc w:val="both"/>
        <w:rPr>
          <w:rFonts w:cs="Times New Roman"/>
        </w:rPr>
      </w:pPr>
      <w:r w:rsidRPr="00BB0649">
        <w:rPr>
          <w:rFonts w:cs="Times New Roman"/>
        </w:rPr>
        <w:t>5</w:t>
      </w:r>
      <w:r w:rsidR="00AB1498" w:rsidRPr="00BB0649">
        <w:rPr>
          <w:rFonts w:cs="Times New Roman"/>
        </w:rPr>
        <w:t xml:space="preserve">. </w:t>
      </w:r>
      <w:r w:rsidR="00AA74BB" w:rsidRPr="00BB0649">
        <w:rPr>
          <w:rFonts w:cs="Times New Roman"/>
        </w:rPr>
        <w:t>Conclusion</w:t>
      </w:r>
      <w:bookmarkEnd w:id="10"/>
    </w:p>
    <w:p w14:paraId="61D2D367" w14:textId="77777777" w:rsidR="008F6532" w:rsidRPr="00BB0649" w:rsidRDefault="009A34E4" w:rsidP="00AB1498">
      <w:r w:rsidRPr="00BB0649">
        <w:t xml:space="preserve">From the above report, it can be concluded that the unemployment rate in the UK has increased to 75%. The main reason could be that the recruitment process has become more since all the businesses look for good growth and development there, for the whole process comes from the recruitment process, and they require high skills to select individuals. Has been situations of early retirements and a shift in labour supply due to Brexit policies. This also has resulted in filling up the vacancies very easily. Human resource strategies have also changed in the UK after the pandemic. HR tends to ensure the most stability while recruiting its workforce. Return to higher individuals who are comfortable with a hybrid working model so that they can come to the office and work from home whenever the company requires it. </w:t>
      </w:r>
      <w:r w:rsidRPr="00BB0649">
        <w:rPr>
          <w:lang w:val="en-US"/>
        </w:rPr>
        <w:t xml:space="preserve">After covid19, there have been major challenges in the HR department of the </w:t>
      </w:r>
      <w:proofErr w:type="spellStart"/>
      <w:r w:rsidRPr="00BB0649">
        <w:rPr>
          <w:lang w:val="en-US"/>
        </w:rPr>
        <w:t>organisation</w:t>
      </w:r>
      <w:proofErr w:type="spellEnd"/>
      <w:r w:rsidRPr="00BB0649">
        <w:rPr>
          <w:lang w:val="en-US"/>
        </w:rPr>
        <w:t xml:space="preserve"> situated in the UK. Analysis has shown that the workforce generates HR to gauge the experience of employees, satisfaction, and engagement. In addition to this, policy change after </w:t>
      </w:r>
      <w:proofErr w:type="spellStart"/>
      <w:r w:rsidRPr="00BB0649">
        <w:rPr>
          <w:lang w:val="en-US"/>
        </w:rPr>
        <w:t>Brexit</w:t>
      </w:r>
      <w:proofErr w:type="spellEnd"/>
      <w:r w:rsidRPr="00BB0649">
        <w:rPr>
          <w:lang w:val="en-US"/>
        </w:rPr>
        <w:t xml:space="preserve"> needs to be monitored by undertaking extensive measures for incorporating success in the market. </w:t>
      </w:r>
    </w:p>
    <w:p w14:paraId="70050768" w14:textId="77777777" w:rsidR="000612A7" w:rsidRPr="00BB0649" w:rsidRDefault="009A34E4" w:rsidP="00AB1498">
      <w:r w:rsidRPr="00BB0649">
        <w:br w:type="page"/>
      </w:r>
    </w:p>
    <w:p w14:paraId="0BFA1DB1" w14:textId="77777777" w:rsidR="000612A7" w:rsidRPr="00BB0649" w:rsidRDefault="009A34E4" w:rsidP="00AB1498">
      <w:pPr>
        <w:pStyle w:val="Heading1"/>
        <w:jc w:val="both"/>
        <w:rPr>
          <w:rFonts w:cs="Times New Roman"/>
        </w:rPr>
      </w:pPr>
      <w:bookmarkStart w:id="11" w:name="_Toc142167272"/>
      <w:r w:rsidRPr="00BB0649">
        <w:rPr>
          <w:rFonts w:cs="Times New Roman"/>
        </w:rPr>
        <w:lastRenderedPageBreak/>
        <w:t>References</w:t>
      </w:r>
      <w:bookmarkEnd w:id="11"/>
      <w:r w:rsidRPr="00BB0649">
        <w:rPr>
          <w:rFonts w:cs="Times New Roman"/>
        </w:rPr>
        <w:t xml:space="preserve"> </w:t>
      </w:r>
    </w:p>
    <w:p w14:paraId="66104778" w14:textId="77777777" w:rsidR="00F07259" w:rsidRPr="00BB0649" w:rsidRDefault="00F07259" w:rsidP="00AB1498">
      <w:pPr>
        <w:pStyle w:val="NormalWeb"/>
        <w:spacing w:line="360" w:lineRule="auto"/>
      </w:pPr>
      <w:proofErr w:type="gramStart"/>
      <w:r w:rsidRPr="00BB0649">
        <w:t>Business.</w:t>
      </w:r>
      <w:proofErr w:type="gramEnd"/>
      <w:r w:rsidRPr="00BB0649">
        <w:t xml:space="preserve"> 2020. </w:t>
      </w:r>
      <w:r w:rsidRPr="00BB0649">
        <w:rPr>
          <w:i/>
          <w:iCs/>
        </w:rPr>
        <w:t>The Role of HR in the Post-</w:t>
      </w:r>
      <w:proofErr w:type="spellStart"/>
      <w:r w:rsidRPr="00BB0649">
        <w:rPr>
          <w:i/>
          <w:iCs/>
        </w:rPr>
        <w:t>covid</w:t>
      </w:r>
      <w:proofErr w:type="spellEnd"/>
      <w:r w:rsidRPr="00BB0649">
        <w:rPr>
          <w:i/>
          <w:iCs/>
        </w:rPr>
        <w:t xml:space="preserve"> Workplace</w:t>
      </w:r>
      <w:r w:rsidRPr="00BB0649">
        <w:t>. [</w:t>
      </w:r>
      <w:proofErr w:type="gramStart"/>
      <w:r w:rsidRPr="00BB0649">
        <w:t>online</w:t>
      </w:r>
      <w:proofErr w:type="gramEnd"/>
      <w:r w:rsidRPr="00BB0649">
        <w:t xml:space="preserve">] </w:t>
      </w:r>
      <w:proofErr w:type="gramStart"/>
      <w:r w:rsidRPr="00BB0649">
        <w:t>University of Edinburgh Business School.</w:t>
      </w:r>
      <w:proofErr w:type="gramEnd"/>
      <w:r w:rsidRPr="00BB0649">
        <w:t xml:space="preserve"> Available at: &lt;https://www.business-school.ed.ac.uk/index.php/about/news/the-role-for-hr-in-the-post-covid-workplace&gt; [Accessed 5 Aug. 2023].</w:t>
      </w:r>
    </w:p>
    <w:p w14:paraId="1992B9C3" w14:textId="77777777" w:rsidR="00F07259" w:rsidRPr="00BB0649" w:rsidRDefault="00F07259" w:rsidP="00AB1498">
      <w:pPr>
        <w:pStyle w:val="NormalWeb"/>
        <w:spacing w:line="360" w:lineRule="auto"/>
        <w:rPr>
          <w:shd w:val="clear" w:color="auto" w:fill="FFFFFF"/>
        </w:rPr>
      </w:pPr>
      <w:proofErr w:type="spellStart"/>
      <w:r w:rsidRPr="00BB0649">
        <w:rPr>
          <w:shd w:val="clear" w:color="auto" w:fill="FFFFFF"/>
        </w:rPr>
        <w:t>Caligiuri</w:t>
      </w:r>
      <w:proofErr w:type="spellEnd"/>
      <w:r w:rsidRPr="00BB0649">
        <w:rPr>
          <w:shd w:val="clear" w:color="auto" w:fill="FFFFFF"/>
        </w:rPr>
        <w:t xml:space="preserve">, P., De </w:t>
      </w:r>
      <w:proofErr w:type="spellStart"/>
      <w:r w:rsidRPr="00BB0649">
        <w:rPr>
          <w:shd w:val="clear" w:color="auto" w:fill="FFFFFF"/>
        </w:rPr>
        <w:t>Cieri</w:t>
      </w:r>
      <w:proofErr w:type="spellEnd"/>
      <w:r w:rsidRPr="00BB0649">
        <w:rPr>
          <w:shd w:val="clear" w:color="auto" w:fill="FFFFFF"/>
        </w:rPr>
        <w:t xml:space="preserve">, H., </w:t>
      </w:r>
      <w:proofErr w:type="spellStart"/>
      <w:r w:rsidRPr="00BB0649">
        <w:rPr>
          <w:shd w:val="clear" w:color="auto" w:fill="FFFFFF"/>
        </w:rPr>
        <w:t>Minbaeva</w:t>
      </w:r>
      <w:proofErr w:type="spellEnd"/>
      <w:r w:rsidRPr="00BB0649">
        <w:rPr>
          <w:shd w:val="clear" w:color="auto" w:fill="FFFFFF"/>
        </w:rPr>
        <w:t xml:space="preserve">, D., </w:t>
      </w:r>
      <w:proofErr w:type="spellStart"/>
      <w:r w:rsidRPr="00BB0649">
        <w:rPr>
          <w:shd w:val="clear" w:color="auto" w:fill="FFFFFF"/>
        </w:rPr>
        <w:t>Verbeke</w:t>
      </w:r>
      <w:proofErr w:type="spellEnd"/>
      <w:r w:rsidRPr="00BB0649">
        <w:rPr>
          <w:shd w:val="clear" w:color="auto" w:fill="FFFFFF"/>
        </w:rPr>
        <w:t>, A. and Zimmermann, A., 2020. International HRM insights for navigating the COVID-19 pandemic: Implications for future research and practice. </w:t>
      </w:r>
      <w:r w:rsidRPr="00BB0649">
        <w:rPr>
          <w:i/>
          <w:iCs/>
          <w:shd w:val="clear" w:color="auto" w:fill="FFFFFF"/>
        </w:rPr>
        <w:t>Journal of international business studies</w:t>
      </w:r>
      <w:r w:rsidRPr="00BB0649">
        <w:rPr>
          <w:shd w:val="clear" w:color="auto" w:fill="FFFFFF"/>
        </w:rPr>
        <w:t>, </w:t>
      </w:r>
      <w:r w:rsidRPr="00BB0649">
        <w:rPr>
          <w:i/>
          <w:iCs/>
          <w:shd w:val="clear" w:color="auto" w:fill="FFFFFF"/>
        </w:rPr>
        <w:t>51</w:t>
      </w:r>
      <w:r w:rsidRPr="00BB0649">
        <w:rPr>
          <w:shd w:val="clear" w:color="auto" w:fill="FFFFFF"/>
        </w:rPr>
        <w:t>, pp.697-713.</w:t>
      </w:r>
    </w:p>
    <w:p w14:paraId="2CED2849" w14:textId="77777777" w:rsidR="00F07259" w:rsidRPr="00BB0649" w:rsidRDefault="00F07259" w:rsidP="00AB1498">
      <w:pPr>
        <w:pStyle w:val="NormalWeb"/>
        <w:spacing w:line="360" w:lineRule="auto"/>
        <w:rPr>
          <w:shd w:val="clear" w:color="auto" w:fill="FFFFFF"/>
        </w:rPr>
      </w:pPr>
      <w:proofErr w:type="gramStart"/>
      <w:r w:rsidRPr="00BB0649">
        <w:rPr>
          <w:shd w:val="clear" w:color="auto" w:fill="FFFFFF"/>
        </w:rPr>
        <w:t>Cumming, D.J., Wood, G. and Zahra, S.A., 2020.</w:t>
      </w:r>
      <w:proofErr w:type="gramEnd"/>
      <w:r w:rsidRPr="00BB0649">
        <w:rPr>
          <w:shd w:val="clear" w:color="auto" w:fill="FFFFFF"/>
        </w:rPr>
        <w:t xml:space="preserve"> Human resource management practices in the context of rising right‐wing populism. </w:t>
      </w:r>
      <w:proofErr w:type="gramStart"/>
      <w:r w:rsidRPr="00BB0649">
        <w:rPr>
          <w:i/>
          <w:iCs/>
          <w:shd w:val="clear" w:color="auto" w:fill="FFFFFF"/>
        </w:rPr>
        <w:t>Human Resource Management Journal</w:t>
      </w:r>
      <w:r w:rsidRPr="00BB0649">
        <w:rPr>
          <w:shd w:val="clear" w:color="auto" w:fill="FFFFFF"/>
        </w:rPr>
        <w:t>, </w:t>
      </w:r>
      <w:r w:rsidRPr="00BB0649">
        <w:rPr>
          <w:i/>
          <w:iCs/>
          <w:shd w:val="clear" w:color="auto" w:fill="FFFFFF"/>
        </w:rPr>
        <w:t>30</w:t>
      </w:r>
      <w:r w:rsidRPr="00BB0649">
        <w:rPr>
          <w:shd w:val="clear" w:color="auto" w:fill="FFFFFF"/>
        </w:rPr>
        <w:t>(4), pp.525-536.</w:t>
      </w:r>
      <w:proofErr w:type="gramEnd"/>
    </w:p>
    <w:p w14:paraId="212F4613" w14:textId="77777777" w:rsidR="00F07259" w:rsidRPr="00BB0649" w:rsidRDefault="00F07259" w:rsidP="00AB1498">
      <w:pPr>
        <w:pStyle w:val="NormalWeb"/>
        <w:spacing w:line="360" w:lineRule="auto"/>
      </w:pPr>
      <w:proofErr w:type="gramStart"/>
      <w:r w:rsidRPr="00BB0649">
        <w:t>Deloitte.</w:t>
      </w:r>
      <w:proofErr w:type="gramEnd"/>
      <w:r w:rsidRPr="00BB0649">
        <w:t xml:space="preserve"> 2020. </w:t>
      </w:r>
      <w:r w:rsidRPr="00BB0649">
        <w:rPr>
          <w:i/>
          <w:iCs/>
        </w:rPr>
        <w:t>COVID-19’s impact on the workforce: Insight for HR teams</w:t>
      </w:r>
      <w:r w:rsidRPr="00BB0649">
        <w:t>. [</w:t>
      </w:r>
      <w:proofErr w:type="gramStart"/>
      <w:r w:rsidRPr="00BB0649">
        <w:t>online</w:t>
      </w:r>
      <w:proofErr w:type="gramEnd"/>
      <w:r w:rsidRPr="00BB0649">
        <w:t xml:space="preserve">] </w:t>
      </w:r>
      <w:proofErr w:type="gramStart"/>
      <w:r w:rsidRPr="00BB0649">
        <w:t>Deloitte United Kingdom.</w:t>
      </w:r>
      <w:proofErr w:type="gramEnd"/>
      <w:r w:rsidRPr="00BB0649">
        <w:t xml:space="preserve"> Available at: &lt;https://www2.deloitte.com/uk/en/pages/human-capital/articles/covid-19-impact-on-the-workforce-insight-for-hr-teams.html&gt; [Accessed 5 Aug. 2023].</w:t>
      </w:r>
    </w:p>
    <w:p w14:paraId="2D9FFA4E" w14:textId="77777777" w:rsidR="00F07259" w:rsidRPr="00BB0649" w:rsidRDefault="00F07259" w:rsidP="00AB1498">
      <w:r w:rsidRPr="00BB0649">
        <w:t xml:space="preserve">Elliott, L., 2022. </w:t>
      </w:r>
      <w:r w:rsidRPr="00BB0649">
        <w:rPr>
          <w:i/>
        </w:rPr>
        <w:t>The UK labour market is changing as inflation squeezes real pay</w:t>
      </w:r>
      <w:r w:rsidRPr="00BB0649">
        <w:t>. [online] The Guardian. Available at: &lt;https://www.theguardian.com/business/2022/nov/15/uk-labour-market-inflation-real-pay-unemployment&gt; [Accessed 5 Aug. 2023].</w:t>
      </w:r>
    </w:p>
    <w:p w14:paraId="6D524D09" w14:textId="77777777" w:rsidR="00F07259" w:rsidRPr="00BB0649" w:rsidRDefault="00F07259" w:rsidP="001E2C98">
      <w:pPr>
        <w:spacing w:before="100" w:beforeAutospacing="1" w:after="100" w:afterAutospacing="1"/>
        <w:rPr>
          <w:color w:val="auto"/>
          <w:lang w:val="en-GB" w:eastAsia="en-GB"/>
        </w:rPr>
      </w:pPr>
      <w:r w:rsidRPr="00BB0649">
        <w:rPr>
          <w:color w:val="auto"/>
          <w:lang w:val="en-GB" w:eastAsia="en-GB"/>
        </w:rPr>
        <w:t xml:space="preserve">Everest Group. 2020. </w:t>
      </w:r>
      <w:r w:rsidRPr="00BB0649">
        <w:rPr>
          <w:i/>
          <w:iCs/>
          <w:color w:val="auto"/>
          <w:lang w:val="en-GB" w:eastAsia="en-GB"/>
        </w:rPr>
        <w:t xml:space="preserve">Preparing For </w:t>
      </w:r>
      <w:proofErr w:type="gramStart"/>
      <w:r w:rsidRPr="00BB0649">
        <w:rPr>
          <w:i/>
          <w:iCs/>
          <w:color w:val="auto"/>
          <w:lang w:val="en-GB" w:eastAsia="en-GB"/>
        </w:rPr>
        <w:t>The</w:t>
      </w:r>
      <w:proofErr w:type="gramEnd"/>
      <w:r w:rsidRPr="00BB0649">
        <w:rPr>
          <w:i/>
          <w:iCs/>
          <w:color w:val="auto"/>
          <w:lang w:val="en-GB" w:eastAsia="en-GB"/>
        </w:rPr>
        <w:t xml:space="preserve"> Future – COVID-19 Implications For The HR Function | Blog - Everest Group</w:t>
      </w:r>
      <w:r w:rsidRPr="00BB0649">
        <w:rPr>
          <w:color w:val="auto"/>
          <w:lang w:val="en-GB" w:eastAsia="en-GB"/>
        </w:rPr>
        <w:t>. [</w:t>
      </w:r>
      <w:proofErr w:type="gramStart"/>
      <w:r w:rsidRPr="00BB0649">
        <w:rPr>
          <w:color w:val="auto"/>
          <w:lang w:val="en-GB" w:eastAsia="en-GB"/>
        </w:rPr>
        <w:t>online</w:t>
      </w:r>
      <w:proofErr w:type="gramEnd"/>
      <w:r w:rsidRPr="00BB0649">
        <w:rPr>
          <w:color w:val="auto"/>
          <w:lang w:val="en-GB" w:eastAsia="en-GB"/>
        </w:rPr>
        <w:t>] Everest Group. Available at: &lt;https://www.everestgrp.com/2020-05-preparing-for-the-future-covid-19-implications-for-the-hr-function-blog-.html&gt; [Accessed 6 Aug. 2023].</w:t>
      </w:r>
    </w:p>
    <w:p w14:paraId="09625626" w14:textId="77777777" w:rsidR="00F07259" w:rsidRPr="00BB0649" w:rsidRDefault="00F07259" w:rsidP="00AB1498">
      <w:pPr>
        <w:pStyle w:val="NormalWeb"/>
        <w:spacing w:line="360" w:lineRule="auto"/>
      </w:pPr>
      <w:r w:rsidRPr="00BB0649">
        <w:t xml:space="preserve">Forrest, P., 2017. </w:t>
      </w:r>
      <w:proofErr w:type="gramStart"/>
      <w:r w:rsidRPr="00BB0649">
        <w:rPr>
          <w:i/>
          <w:iCs/>
        </w:rPr>
        <w:t xml:space="preserve">The Impact of </w:t>
      </w:r>
      <w:proofErr w:type="spellStart"/>
      <w:r w:rsidRPr="00BB0649">
        <w:rPr>
          <w:i/>
          <w:iCs/>
        </w:rPr>
        <w:t>Brexit</w:t>
      </w:r>
      <w:proofErr w:type="spellEnd"/>
      <w:r w:rsidRPr="00BB0649">
        <w:rPr>
          <w:i/>
          <w:iCs/>
        </w:rPr>
        <w:t xml:space="preserve"> on HR, Recruitment and Resourcing</w:t>
      </w:r>
      <w:r w:rsidRPr="00BB0649">
        <w:t>.</w:t>
      </w:r>
      <w:proofErr w:type="gramEnd"/>
      <w:r w:rsidRPr="00BB0649">
        <w:t xml:space="preserve"> [</w:t>
      </w:r>
      <w:proofErr w:type="gramStart"/>
      <w:r w:rsidRPr="00BB0649">
        <w:t>online</w:t>
      </w:r>
      <w:proofErr w:type="gramEnd"/>
      <w:r w:rsidRPr="00BB0649">
        <w:t xml:space="preserve">] </w:t>
      </w:r>
      <w:proofErr w:type="gramStart"/>
      <w:r w:rsidRPr="00BB0649">
        <w:t xml:space="preserve">The Impact of </w:t>
      </w:r>
      <w:proofErr w:type="spellStart"/>
      <w:r w:rsidRPr="00BB0649">
        <w:t>Brexit</w:t>
      </w:r>
      <w:proofErr w:type="spellEnd"/>
      <w:r w:rsidRPr="00BB0649">
        <w:t xml:space="preserve"> on HR, Recruitment and Resourcing.</w:t>
      </w:r>
      <w:proofErr w:type="gramEnd"/>
      <w:r w:rsidRPr="00BB0649">
        <w:t xml:space="preserve"> Available at: &lt;https://www.linkedin.com/pulse/impact-brexit-hr-recruitment-resourcing-paul-forrest&gt; [Accessed 5 Aug. 2023].</w:t>
      </w:r>
    </w:p>
    <w:p w14:paraId="1C8F974B" w14:textId="77777777" w:rsidR="00F07259" w:rsidRPr="00BB0649" w:rsidRDefault="00F07259" w:rsidP="00AB1498">
      <w:pPr>
        <w:pStyle w:val="NormalWeb"/>
        <w:spacing w:line="360" w:lineRule="auto"/>
      </w:pPr>
      <w:proofErr w:type="gramStart"/>
      <w:r w:rsidRPr="00BB0649">
        <w:lastRenderedPageBreak/>
        <w:t>Lattice.</w:t>
      </w:r>
      <w:proofErr w:type="gramEnd"/>
      <w:r w:rsidRPr="00BB0649">
        <w:t xml:space="preserve"> 2021. </w:t>
      </w:r>
      <w:r w:rsidRPr="00BB0649">
        <w:rPr>
          <w:i/>
          <w:iCs/>
        </w:rPr>
        <w:t xml:space="preserve">4 Ways HR Can Navigate </w:t>
      </w:r>
      <w:proofErr w:type="spellStart"/>
      <w:r w:rsidRPr="00BB0649">
        <w:rPr>
          <w:i/>
          <w:iCs/>
        </w:rPr>
        <w:t>Brexit’s</w:t>
      </w:r>
      <w:proofErr w:type="spellEnd"/>
      <w:r w:rsidRPr="00BB0649">
        <w:rPr>
          <w:i/>
          <w:iCs/>
        </w:rPr>
        <w:t xml:space="preserve"> Impact on UK Business</w:t>
      </w:r>
      <w:r w:rsidRPr="00BB0649">
        <w:t>. [</w:t>
      </w:r>
      <w:proofErr w:type="gramStart"/>
      <w:r w:rsidRPr="00BB0649">
        <w:t>online</w:t>
      </w:r>
      <w:proofErr w:type="gramEnd"/>
      <w:r w:rsidRPr="00BB0649">
        <w:t xml:space="preserve">] </w:t>
      </w:r>
      <w:proofErr w:type="gramStart"/>
      <w:r w:rsidRPr="00BB0649">
        <w:t>Lattice.</w:t>
      </w:r>
      <w:proofErr w:type="gramEnd"/>
      <w:r w:rsidRPr="00BB0649">
        <w:t xml:space="preserve"> Available at: &lt;https://lattice.com/library/4-ways-hr-can-navigate-brexits-impact-on-uk-business&gt; [Accessed 5 Aug. 2023].</w:t>
      </w:r>
    </w:p>
    <w:p w14:paraId="4BABE785" w14:textId="77777777" w:rsidR="00F07259" w:rsidRPr="00BB0649" w:rsidRDefault="00F07259" w:rsidP="00AB1498">
      <w:r w:rsidRPr="00BB0649">
        <w:t xml:space="preserve">Leaker, D., 2023. </w:t>
      </w:r>
      <w:r w:rsidRPr="00BB0649">
        <w:rPr>
          <w:i/>
        </w:rPr>
        <w:t>Labour market overview, UK: April 2023</w:t>
      </w:r>
      <w:r w:rsidRPr="00BB0649">
        <w:t xml:space="preserve">. [online] Labour market overview, UK - Office for National Statistics. Available at: </w:t>
      </w:r>
      <w:hyperlink r:id="rId13" w:anchor=":~:text=Main%20points,employees%20and%20self%2Demployed%20workers" w:history="1">
        <w:r w:rsidRPr="00BB0649">
          <w:rPr>
            <w:rStyle w:val="Hyperlink"/>
          </w:rPr>
          <w:t>https://www.ons.gov.uk/employmentandlabourmarket/peopleinwork/employmentandemployeetypes/bulletins/uklabourmarket/april2023#:~:text=Main%20points,employees%20and%20self%2Demployed%20workers</w:t>
        </w:r>
      </w:hyperlink>
      <w:r w:rsidRPr="00BB0649">
        <w:t xml:space="preserve"> [Accessed 5 Aug. 2023]. </w:t>
      </w:r>
    </w:p>
    <w:p w14:paraId="1CDDB9E7" w14:textId="77777777" w:rsidR="00F07259" w:rsidRPr="00BB0649" w:rsidRDefault="00F07259" w:rsidP="00AB1498">
      <w:pPr>
        <w:pStyle w:val="NormalWeb"/>
        <w:spacing w:line="360" w:lineRule="auto"/>
      </w:pPr>
      <w:r w:rsidRPr="00BB0649">
        <w:t xml:space="preserve">Nigel Wright. 2023. </w:t>
      </w:r>
      <w:r w:rsidRPr="00BB0649">
        <w:rPr>
          <w:i/>
          <w:iCs/>
        </w:rPr>
        <w:t>The role of HR in the post-COVID workplace | UK</w:t>
      </w:r>
      <w:r w:rsidRPr="00BB0649">
        <w:t>. [</w:t>
      </w:r>
      <w:proofErr w:type="gramStart"/>
      <w:r w:rsidRPr="00BB0649">
        <w:t>online</w:t>
      </w:r>
      <w:proofErr w:type="gramEnd"/>
      <w:r w:rsidRPr="00BB0649">
        <w:t xml:space="preserve">] </w:t>
      </w:r>
      <w:proofErr w:type="gramStart"/>
      <w:r w:rsidRPr="00BB0649">
        <w:t>The role of HR in the post-COVID workplace | UK.</w:t>
      </w:r>
      <w:proofErr w:type="gramEnd"/>
      <w:r w:rsidRPr="00BB0649">
        <w:t xml:space="preserve"> Available at: &lt;https://www.nigelwright.com/uk/the-role-of-hr-in-the-post-covid-workplace&gt; [Accessed 5 Aug. 2023].</w:t>
      </w:r>
    </w:p>
    <w:p w14:paraId="01318B91" w14:textId="77777777" w:rsidR="00F07259" w:rsidRPr="00BB0649" w:rsidRDefault="00F07259" w:rsidP="00AB1498">
      <w:pPr>
        <w:pStyle w:val="NormalWeb"/>
        <w:spacing w:line="360" w:lineRule="auto"/>
        <w:rPr>
          <w:shd w:val="clear" w:color="auto" w:fill="FFFFFF"/>
        </w:rPr>
      </w:pPr>
      <w:proofErr w:type="spellStart"/>
      <w:proofErr w:type="gramStart"/>
      <w:r w:rsidRPr="00BB0649">
        <w:rPr>
          <w:shd w:val="clear" w:color="auto" w:fill="FFFFFF"/>
        </w:rPr>
        <w:t>Oseghale</w:t>
      </w:r>
      <w:proofErr w:type="spellEnd"/>
      <w:r w:rsidRPr="00BB0649">
        <w:rPr>
          <w:shd w:val="clear" w:color="auto" w:fill="FFFFFF"/>
        </w:rPr>
        <w:t xml:space="preserve">, R., </w:t>
      </w:r>
      <w:proofErr w:type="spellStart"/>
      <w:r w:rsidRPr="00BB0649">
        <w:rPr>
          <w:shd w:val="clear" w:color="auto" w:fill="FFFFFF"/>
        </w:rPr>
        <w:t>Ochie</w:t>
      </w:r>
      <w:proofErr w:type="spellEnd"/>
      <w:r w:rsidRPr="00BB0649">
        <w:rPr>
          <w:shd w:val="clear" w:color="auto" w:fill="FFFFFF"/>
        </w:rPr>
        <w:t xml:space="preserve">, C., Dang, M., </w:t>
      </w:r>
      <w:proofErr w:type="spellStart"/>
      <w:r w:rsidRPr="00BB0649">
        <w:rPr>
          <w:shd w:val="clear" w:color="auto" w:fill="FFFFFF"/>
        </w:rPr>
        <w:t>Nyuur</w:t>
      </w:r>
      <w:proofErr w:type="spellEnd"/>
      <w:r w:rsidRPr="00BB0649">
        <w:rPr>
          <w:shd w:val="clear" w:color="auto" w:fill="FFFFFF"/>
        </w:rPr>
        <w:t xml:space="preserve">, R. and </w:t>
      </w:r>
      <w:proofErr w:type="spellStart"/>
      <w:r w:rsidRPr="00BB0649">
        <w:rPr>
          <w:shd w:val="clear" w:color="auto" w:fill="FFFFFF"/>
        </w:rPr>
        <w:t>Debrah</w:t>
      </w:r>
      <w:proofErr w:type="spellEnd"/>
      <w:r w:rsidRPr="00BB0649">
        <w:rPr>
          <w:shd w:val="clear" w:color="auto" w:fill="FFFFFF"/>
        </w:rPr>
        <w:t>, Y., 2022.</w:t>
      </w:r>
      <w:proofErr w:type="gramEnd"/>
      <w:r w:rsidRPr="00BB0649">
        <w:rPr>
          <w:shd w:val="clear" w:color="auto" w:fill="FFFFFF"/>
        </w:rPr>
        <w:t xml:space="preserve"> </w:t>
      </w:r>
      <w:proofErr w:type="gramStart"/>
      <w:r w:rsidRPr="00BB0649">
        <w:rPr>
          <w:shd w:val="clear" w:color="auto" w:fill="FFFFFF"/>
        </w:rPr>
        <w:t>Human Resource Management Reconfiguration Post-COVID Crisis.</w:t>
      </w:r>
      <w:proofErr w:type="gramEnd"/>
      <w:r w:rsidRPr="00BB0649">
        <w:rPr>
          <w:shd w:val="clear" w:color="auto" w:fill="FFFFFF"/>
        </w:rPr>
        <w:t xml:space="preserve"> </w:t>
      </w:r>
      <w:proofErr w:type="gramStart"/>
      <w:r w:rsidRPr="00BB0649">
        <w:rPr>
          <w:shd w:val="clear" w:color="auto" w:fill="FFFFFF"/>
        </w:rPr>
        <w:t>In </w:t>
      </w:r>
      <w:r w:rsidRPr="00BB0649">
        <w:rPr>
          <w:i/>
          <w:iCs/>
          <w:shd w:val="clear" w:color="auto" w:fill="FFFFFF"/>
        </w:rPr>
        <w:t>Organizational Management in Post-Pandemic Crisis</w:t>
      </w:r>
      <w:r w:rsidRPr="00BB0649">
        <w:rPr>
          <w:shd w:val="clear" w:color="auto" w:fill="FFFFFF"/>
        </w:rPr>
        <w:t> (pp. 139-159).</w:t>
      </w:r>
      <w:proofErr w:type="gramEnd"/>
      <w:r w:rsidRPr="00BB0649">
        <w:rPr>
          <w:shd w:val="clear" w:color="auto" w:fill="FFFFFF"/>
        </w:rPr>
        <w:t xml:space="preserve"> Cham: Springer International Publishing.</w:t>
      </w:r>
    </w:p>
    <w:p w14:paraId="64C3F970" w14:textId="77777777" w:rsidR="00F07259" w:rsidRPr="00BB0649" w:rsidRDefault="00F07259" w:rsidP="00AB1498">
      <w:r w:rsidRPr="00BB0649">
        <w:t xml:space="preserve">Personio. 2023. </w:t>
      </w:r>
      <w:r w:rsidRPr="00BB0649">
        <w:rPr>
          <w:i/>
        </w:rPr>
        <w:t>What’s really driving the labour shortage in the UK?</w:t>
      </w:r>
      <w:r w:rsidRPr="00BB0649">
        <w:t xml:space="preserve"> [online] Personio. Available at: &lt;https://www.personio.com/hr-lexicon/labour-shortage-uk&gt; [Accessed 5 Aug. 2023]. </w:t>
      </w:r>
    </w:p>
    <w:p w14:paraId="4D452DA2" w14:textId="77777777" w:rsidR="00F07259" w:rsidRPr="00BB0649" w:rsidRDefault="00F07259" w:rsidP="00AB1498">
      <w:pPr>
        <w:pStyle w:val="NormalWeb"/>
        <w:spacing w:line="360" w:lineRule="auto"/>
      </w:pPr>
      <w:r w:rsidRPr="00BB0649">
        <w:rPr>
          <w:lang w:val=""/>
        </w:rPr>
        <w:t>PwC.</w:t>
      </w:r>
      <w:r w:rsidRPr="00BB0649">
        <w:t xml:space="preserve">  2023. </w:t>
      </w:r>
      <w:r w:rsidRPr="00BB0649">
        <w:rPr>
          <w:i/>
          <w:iCs/>
        </w:rPr>
        <w:t>How the new normal is shaping the future of HR</w:t>
      </w:r>
      <w:r w:rsidRPr="00BB0649">
        <w:t>. [online] Available at: &lt;https://www.pwc.com/m1/en/publications/how-the-new-normal-shaping-future-hr.html&gt; [Accessed 5 Aug. 2023].</w:t>
      </w:r>
    </w:p>
    <w:p w14:paraId="71F46D06" w14:textId="77777777" w:rsidR="00F07259" w:rsidRPr="00BB0649" w:rsidRDefault="00F07259" w:rsidP="00AB1498">
      <w:pPr>
        <w:pStyle w:val="NormalWeb"/>
        <w:spacing w:line="360" w:lineRule="auto"/>
        <w:rPr>
          <w:shd w:val="clear" w:color="auto" w:fill="FFFFFF"/>
        </w:rPr>
      </w:pPr>
      <w:proofErr w:type="gramStart"/>
      <w:r w:rsidRPr="00BB0649">
        <w:rPr>
          <w:shd w:val="clear" w:color="auto" w:fill="FFFFFF"/>
        </w:rPr>
        <w:t>Ridgway, M., 2019.</w:t>
      </w:r>
      <w:proofErr w:type="gramEnd"/>
      <w:r w:rsidRPr="00BB0649">
        <w:rPr>
          <w:shd w:val="clear" w:color="auto" w:fill="FFFFFF"/>
        </w:rPr>
        <w:t xml:space="preserve"> </w:t>
      </w:r>
      <w:proofErr w:type="spellStart"/>
      <w:r w:rsidRPr="00BB0649">
        <w:rPr>
          <w:shd w:val="clear" w:color="auto" w:fill="FFFFFF"/>
        </w:rPr>
        <w:t>Brexit</w:t>
      </w:r>
      <w:proofErr w:type="spellEnd"/>
      <w:r w:rsidRPr="00BB0649">
        <w:rPr>
          <w:shd w:val="clear" w:color="auto" w:fill="FFFFFF"/>
        </w:rPr>
        <w:t>: Human resourcing implications. </w:t>
      </w:r>
      <w:r w:rsidRPr="00BB0649">
        <w:rPr>
          <w:i/>
          <w:iCs/>
          <w:shd w:val="clear" w:color="auto" w:fill="FFFFFF"/>
        </w:rPr>
        <w:t>Employee Relations: The International Journal</w:t>
      </w:r>
      <w:r w:rsidRPr="00BB0649">
        <w:rPr>
          <w:shd w:val="clear" w:color="auto" w:fill="FFFFFF"/>
        </w:rPr>
        <w:t>, </w:t>
      </w:r>
      <w:r w:rsidRPr="00BB0649">
        <w:rPr>
          <w:i/>
          <w:iCs/>
          <w:shd w:val="clear" w:color="auto" w:fill="FFFFFF"/>
        </w:rPr>
        <w:t>41</w:t>
      </w:r>
      <w:r w:rsidRPr="00BB0649">
        <w:rPr>
          <w:shd w:val="clear" w:color="auto" w:fill="FFFFFF"/>
        </w:rPr>
        <w:t>(5), pp.1033-1045.</w:t>
      </w:r>
    </w:p>
    <w:p w14:paraId="490782D4" w14:textId="77777777" w:rsidR="00F07259" w:rsidRPr="00BB0649" w:rsidRDefault="00F07259" w:rsidP="001E2C98">
      <w:pPr>
        <w:spacing w:before="100" w:beforeAutospacing="1" w:after="100" w:afterAutospacing="1"/>
        <w:rPr>
          <w:color w:val="auto"/>
          <w:lang w:val="en-GB" w:eastAsia="en-GB"/>
        </w:rPr>
      </w:pPr>
      <w:r w:rsidRPr="00BB0649">
        <w:rPr>
          <w:color w:val="auto"/>
          <w:lang w:val="en-GB" w:eastAsia="en-GB"/>
        </w:rPr>
        <w:t xml:space="preserve">Walker, A., 2023. </w:t>
      </w:r>
      <w:r w:rsidRPr="00BB0649">
        <w:rPr>
          <w:i/>
          <w:iCs/>
          <w:color w:val="auto"/>
          <w:lang w:val="en-GB" w:eastAsia="en-GB"/>
        </w:rPr>
        <w:t xml:space="preserve">The impact of </w:t>
      </w:r>
      <w:proofErr w:type="spellStart"/>
      <w:r w:rsidRPr="00BB0649">
        <w:rPr>
          <w:i/>
          <w:iCs/>
          <w:color w:val="auto"/>
          <w:lang w:val="en-GB" w:eastAsia="en-GB"/>
        </w:rPr>
        <w:t>Brexit</w:t>
      </w:r>
      <w:proofErr w:type="spellEnd"/>
      <w:r w:rsidRPr="00BB0649">
        <w:rPr>
          <w:i/>
          <w:iCs/>
          <w:color w:val="auto"/>
          <w:lang w:val="en-GB" w:eastAsia="en-GB"/>
        </w:rPr>
        <w:t xml:space="preserve"> on the UK labour market: an early assessment - UK in a changing Europe</w:t>
      </w:r>
      <w:r w:rsidRPr="00BB0649">
        <w:rPr>
          <w:color w:val="auto"/>
          <w:lang w:val="en-GB" w:eastAsia="en-GB"/>
        </w:rPr>
        <w:t>. [</w:t>
      </w:r>
      <w:proofErr w:type="gramStart"/>
      <w:r w:rsidRPr="00BB0649">
        <w:rPr>
          <w:color w:val="auto"/>
          <w:lang w:val="en-GB" w:eastAsia="en-GB"/>
        </w:rPr>
        <w:t>online</w:t>
      </w:r>
      <w:proofErr w:type="gramEnd"/>
      <w:r w:rsidRPr="00BB0649">
        <w:rPr>
          <w:color w:val="auto"/>
          <w:lang w:val="en-GB" w:eastAsia="en-GB"/>
        </w:rPr>
        <w:t xml:space="preserve">] </w:t>
      </w:r>
      <w:proofErr w:type="gramStart"/>
      <w:r w:rsidRPr="00BB0649">
        <w:rPr>
          <w:color w:val="auto"/>
          <w:lang w:val="en-GB" w:eastAsia="en-GB"/>
        </w:rPr>
        <w:t>UK in a changing Europe.</w:t>
      </w:r>
      <w:proofErr w:type="gramEnd"/>
      <w:r w:rsidRPr="00BB0649">
        <w:rPr>
          <w:color w:val="auto"/>
          <w:lang w:val="en-GB" w:eastAsia="en-GB"/>
        </w:rPr>
        <w:t xml:space="preserve"> Available at: &lt;https://ukandeu.ac.uk/the-impact-of-brexit-on-the-uk-labour-market-an-early-assessment/&gt; [Accessed 6 Aug. 2023].</w:t>
      </w:r>
    </w:p>
    <w:p w14:paraId="3CC0D0D5" w14:textId="77777777" w:rsidR="000612A7" w:rsidRPr="00BB0649" w:rsidRDefault="000612A7" w:rsidP="00AB1498"/>
    <w:sectPr w:rsidR="000612A7" w:rsidRPr="00BB0649" w:rsidSect="00B47A9D">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4634CA2" w14:textId="77777777" w:rsidR="004707E5" w:rsidRDefault="004707E5" w:rsidP="001E2C98">
      <w:pPr>
        <w:spacing w:line="240" w:lineRule="auto"/>
      </w:pPr>
      <w:r>
        <w:separator/>
      </w:r>
    </w:p>
  </w:endnote>
  <w:endnote w:type="continuationSeparator" w:id="0">
    <w:p w14:paraId="500EFD1E" w14:textId="77777777" w:rsidR="004707E5" w:rsidRDefault="004707E5" w:rsidP="001E2C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77746454"/>
      <w:docPartObj>
        <w:docPartGallery w:val="Page Numbers (Bottom of Page)"/>
        <w:docPartUnique/>
      </w:docPartObj>
    </w:sdtPr>
    <w:sdtEndPr>
      <w:rPr>
        <w:noProof/>
      </w:rPr>
    </w:sdtEndPr>
    <w:sdtContent>
      <w:p w14:paraId="7CC7CC7B" w14:textId="29089D1E" w:rsidR="001E2C98" w:rsidRDefault="001E2C98">
        <w:pPr>
          <w:pStyle w:val="Footer"/>
          <w:jc w:val="center"/>
        </w:pPr>
        <w:r>
          <w:fldChar w:fldCharType="begin"/>
        </w:r>
        <w:r>
          <w:instrText xml:space="preserve"> PAGE   \* MERGEFORMAT </w:instrText>
        </w:r>
        <w:r>
          <w:fldChar w:fldCharType="separate"/>
        </w:r>
        <w:r w:rsidR="00BA620E">
          <w:rPr>
            <w:noProof/>
          </w:rPr>
          <w:t>2</w:t>
        </w:r>
        <w:r>
          <w:rPr>
            <w:noProof/>
          </w:rPr>
          <w:fldChar w:fldCharType="end"/>
        </w:r>
      </w:p>
    </w:sdtContent>
  </w:sdt>
  <w:p w14:paraId="2D886945" w14:textId="77777777" w:rsidR="001E2C98" w:rsidRDefault="001E2C9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D7CC47D" w14:textId="77777777" w:rsidR="004707E5" w:rsidRDefault="004707E5" w:rsidP="001E2C98">
      <w:pPr>
        <w:spacing w:line="240" w:lineRule="auto"/>
      </w:pPr>
      <w:r>
        <w:separator/>
      </w:r>
    </w:p>
  </w:footnote>
  <w:footnote w:type="continuationSeparator" w:id="0">
    <w:p w14:paraId="12D66AC4" w14:textId="77777777" w:rsidR="004707E5" w:rsidRDefault="004707E5" w:rsidP="001E2C9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612A7"/>
    <w:rsid w:val="00032EEA"/>
    <w:rsid w:val="000600EC"/>
    <w:rsid w:val="000612A7"/>
    <w:rsid w:val="00075B99"/>
    <w:rsid w:val="00184E7F"/>
    <w:rsid w:val="001E2C98"/>
    <w:rsid w:val="003427EE"/>
    <w:rsid w:val="003A4EC6"/>
    <w:rsid w:val="004707E5"/>
    <w:rsid w:val="00647259"/>
    <w:rsid w:val="00667730"/>
    <w:rsid w:val="007849C8"/>
    <w:rsid w:val="00793564"/>
    <w:rsid w:val="0079559D"/>
    <w:rsid w:val="008548AE"/>
    <w:rsid w:val="008F6532"/>
    <w:rsid w:val="009A34E4"/>
    <w:rsid w:val="00A33C71"/>
    <w:rsid w:val="00AA0072"/>
    <w:rsid w:val="00AA74BB"/>
    <w:rsid w:val="00AB1498"/>
    <w:rsid w:val="00B01470"/>
    <w:rsid w:val="00B47A9D"/>
    <w:rsid w:val="00BA620E"/>
    <w:rsid w:val="00BB0649"/>
    <w:rsid w:val="00BB3B5D"/>
    <w:rsid w:val="00BE020A"/>
    <w:rsid w:val="00C1183B"/>
    <w:rsid w:val="00C36920"/>
    <w:rsid w:val="00DA1F26"/>
    <w:rsid w:val="00EC2974"/>
    <w:rsid w:val="00F0725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80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1498"/>
    <w:pPr>
      <w:spacing w:line="360" w:lineRule="auto"/>
      <w:jc w:val="both"/>
    </w:pPr>
    <w:rPr>
      <w:rFonts w:ascii="Times New Roman" w:eastAsia="Times New Roman" w:hAnsi="Times New Roman" w:cs="Times New Roman"/>
      <w:color w:val="000000"/>
      <w:sz w:val="24"/>
      <w:szCs w:val="24"/>
    </w:rPr>
  </w:style>
  <w:style w:type="paragraph" w:styleId="Heading1">
    <w:name w:val="heading 1"/>
    <w:basedOn w:val="Normal1"/>
    <w:next w:val="Normal1"/>
    <w:autoRedefine/>
    <w:qFormat/>
    <w:rsid w:val="00AB1498"/>
    <w:pPr>
      <w:keepNext/>
      <w:keepLines/>
      <w:spacing w:before="160" w:line="360" w:lineRule="auto"/>
      <w:outlineLvl w:val="0"/>
    </w:pPr>
    <w:rPr>
      <w:rFonts w:ascii="Times New Roman" w:hAnsi="Times New Roman"/>
      <w:b/>
      <w:sz w:val="28"/>
      <w:szCs w:val="40"/>
    </w:rPr>
  </w:style>
  <w:style w:type="paragraph" w:styleId="Heading2">
    <w:name w:val="heading 2"/>
    <w:basedOn w:val="Normal1"/>
    <w:next w:val="Normal1"/>
    <w:autoRedefine/>
    <w:qFormat/>
    <w:rsid w:val="00AB1498"/>
    <w:pPr>
      <w:keepNext/>
      <w:keepLines/>
      <w:spacing w:before="120" w:line="360" w:lineRule="auto"/>
      <w:jc w:val="both"/>
      <w:outlineLvl w:val="1"/>
    </w:pPr>
    <w:rPr>
      <w:rFonts w:ascii="Times New Roman" w:hAnsi="Times New Roman"/>
      <w:b/>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NormalWeb">
    <w:name w:val="Normal (Web)"/>
    <w:basedOn w:val="Normal"/>
    <w:uiPriority w:val="99"/>
    <w:unhideWhenUsed/>
    <w:rsid w:val="00563978"/>
    <w:pPr>
      <w:spacing w:before="100" w:beforeAutospacing="1" w:after="100" w:afterAutospacing="1" w:line="240" w:lineRule="auto"/>
    </w:pPr>
    <w:rPr>
      <w:lang w:val="en-IN" w:eastAsia="en-IN"/>
    </w:rPr>
  </w:style>
  <w:style w:type="paragraph" w:styleId="BalloonText">
    <w:name w:val="Balloon Text"/>
    <w:basedOn w:val="Normal"/>
    <w:link w:val="BalloonTextChar"/>
    <w:uiPriority w:val="99"/>
    <w:semiHidden/>
    <w:unhideWhenUsed/>
    <w:rsid w:val="00AA007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0072"/>
    <w:rPr>
      <w:rFonts w:ascii="Tahoma" w:hAnsi="Tahoma" w:cs="Tahoma"/>
      <w:sz w:val="16"/>
      <w:szCs w:val="16"/>
    </w:rPr>
  </w:style>
  <w:style w:type="paragraph" w:styleId="TOCHeading">
    <w:name w:val="TOC Heading"/>
    <w:basedOn w:val="Heading1"/>
    <w:next w:val="Normal"/>
    <w:uiPriority w:val="39"/>
    <w:semiHidden/>
    <w:unhideWhenUsed/>
    <w:qFormat/>
    <w:rsid w:val="00C36920"/>
    <w:pPr>
      <w:spacing w:before="480" w:line="276" w:lineRule="auto"/>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C36920"/>
    <w:pPr>
      <w:spacing w:after="100"/>
    </w:pPr>
  </w:style>
  <w:style w:type="paragraph" w:styleId="TOC2">
    <w:name w:val="toc 2"/>
    <w:basedOn w:val="Normal"/>
    <w:next w:val="Normal"/>
    <w:autoRedefine/>
    <w:uiPriority w:val="39"/>
    <w:unhideWhenUsed/>
    <w:rsid w:val="00C36920"/>
    <w:pPr>
      <w:spacing w:after="100"/>
      <w:ind w:left="240"/>
    </w:pPr>
  </w:style>
  <w:style w:type="character" w:styleId="Hyperlink">
    <w:name w:val="Hyperlink"/>
    <w:basedOn w:val="DefaultParagraphFont"/>
    <w:uiPriority w:val="99"/>
    <w:unhideWhenUsed/>
    <w:rsid w:val="00C36920"/>
    <w:rPr>
      <w:color w:val="0000FF" w:themeColor="hyperlink"/>
      <w:u w:val="single"/>
    </w:rPr>
  </w:style>
  <w:style w:type="paragraph" w:styleId="Header">
    <w:name w:val="header"/>
    <w:basedOn w:val="Normal"/>
    <w:link w:val="HeaderChar"/>
    <w:uiPriority w:val="99"/>
    <w:unhideWhenUsed/>
    <w:rsid w:val="001E2C98"/>
    <w:pPr>
      <w:tabs>
        <w:tab w:val="center" w:pos="4513"/>
        <w:tab w:val="right" w:pos="9026"/>
      </w:tabs>
      <w:spacing w:line="240" w:lineRule="auto"/>
    </w:pPr>
  </w:style>
  <w:style w:type="character" w:customStyle="1" w:styleId="HeaderChar">
    <w:name w:val="Header Char"/>
    <w:basedOn w:val="DefaultParagraphFont"/>
    <w:link w:val="Header"/>
    <w:uiPriority w:val="99"/>
    <w:rsid w:val="001E2C98"/>
    <w:rPr>
      <w:rFonts w:ascii="Times New Roman" w:eastAsia="Times New Roman" w:hAnsi="Times New Roman" w:cs="Times New Roman"/>
      <w:color w:val="000000"/>
      <w:sz w:val="24"/>
      <w:szCs w:val="24"/>
    </w:rPr>
  </w:style>
  <w:style w:type="paragraph" w:styleId="Footer">
    <w:name w:val="footer"/>
    <w:basedOn w:val="Normal"/>
    <w:link w:val="FooterChar"/>
    <w:uiPriority w:val="99"/>
    <w:unhideWhenUsed/>
    <w:rsid w:val="001E2C98"/>
    <w:pPr>
      <w:tabs>
        <w:tab w:val="center" w:pos="4513"/>
        <w:tab w:val="right" w:pos="9026"/>
      </w:tabs>
      <w:spacing w:line="240" w:lineRule="auto"/>
    </w:pPr>
  </w:style>
  <w:style w:type="character" w:customStyle="1" w:styleId="FooterChar">
    <w:name w:val="Footer Char"/>
    <w:basedOn w:val="DefaultParagraphFont"/>
    <w:link w:val="Footer"/>
    <w:uiPriority w:val="99"/>
    <w:rsid w:val="001E2C98"/>
    <w:rPr>
      <w:rFonts w:ascii="Times New Roman" w:eastAsia="Times New Roman" w:hAnsi="Times New Roman" w:cs="Times New Roman"/>
      <w:color w:val="000000"/>
      <w:sz w:val="24"/>
      <w:szCs w:val="24"/>
    </w:rPr>
  </w:style>
  <w:style w:type="paragraph" w:styleId="ListParagraph">
    <w:name w:val="List Paragraph"/>
    <w:basedOn w:val="Normal"/>
    <w:uiPriority w:val="34"/>
    <w:qFormat/>
    <w:rsid w:val="00EC2974"/>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1498"/>
    <w:pPr>
      <w:spacing w:line="360" w:lineRule="auto"/>
      <w:jc w:val="both"/>
    </w:pPr>
    <w:rPr>
      <w:rFonts w:ascii="Times New Roman" w:eastAsia="Times New Roman" w:hAnsi="Times New Roman" w:cs="Times New Roman"/>
      <w:color w:val="000000"/>
      <w:sz w:val="24"/>
      <w:szCs w:val="24"/>
    </w:rPr>
  </w:style>
  <w:style w:type="paragraph" w:styleId="Heading1">
    <w:name w:val="heading 1"/>
    <w:basedOn w:val="Normal1"/>
    <w:next w:val="Normal1"/>
    <w:autoRedefine/>
    <w:qFormat/>
    <w:rsid w:val="00AB1498"/>
    <w:pPr>
      <w:keepNext/>
      <w:keepLines/>
      <w:spacing w:before="160" w:line="360" w:lineRule="auto"/>
      <w:outlineLvl w:val="0"/>
    </w:pPr>
    <w:rPr>
      <w:rFonts w:ascii="Times New Roman" w:hAnsi="Times New Roman"/>
      <w:b/>
      <w:sz w:val="28"/>
      <w:szCs w:val="40"/>
    </w:rPr>
  </w:style>
  <w:style w:type="paragraph" w:styleId="Heading2">
    <w:name w:val="heading 2"/>
    <w:basedOn w:val="Normal1"/>
    <w:next w:val="Normal1"/>
    <w:autoRedefine/>
    <w:qFormat/>
    <w:rsid w:val="00AB1498"/>
    <w:pPr>
      <w:keepNext/>
      <w:keepLines/>
      <w:spacing w:before="120" w:line="360" w:lineRule="auto"/>
      <w:jc w:val="both"/>
      <w:outlineLvl w:val="1"/>
    </w:pPr>
    <w:rPr>
      <w:rFonts w:ascii="Times New Roman" w:hAnsi="Times New Roman"/>
      <w:b/>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NormalWeb">
    <w:name w:val="Normal (Web)"/>
    <w:basedOn w:val="Normal"/>
    <w:uiPriority w:val="99"/>
    <w:unhideWhenUsed/>
    <w:rsid w:val="00563978"/>
    <w:pPr>
      <w:spacing w:before="100" w:beforeAutospacing="1" w:after="100" w:afterAutospacing="1" w:line="240" w:lineRule="auto"/>
    </w:pPr>
    <w:rPr>
      <w:lang w:val="en-IN" w:eastAsia="en-IN"/>
    </w:rPr>
  </w:style>
  <w:style w:type="paragraph" w:styleId="BalloonText">
    <w:name w:val="Balloon Text"/>
    <w:basedOn w:val="Normal"/>
    <w:link w:val="BalloonTextChar"/>
    <w:uiPriority w:val="99"/>
    <w:semiHidden/>
    <w:unhideWhenUsed/>
    <w:rsid w:val="00AA007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0072"/>
    <w:rPr>
      <w:rFonts w:ascii="Tahoma" w:hAnsi="Tahoma" w:cs="Tahoma"/>
      <w:sz w:val="16"/>
      <w:szCs w:val="16"/>
    </w:rPr>
  </w:style>
  <w:style w:type="paragraph" w:styleId="TOCHeading">
    <w:name w:val="TOC Heading"/>
    <w:basedOn w:val="Heading1"/>
    <w:next w:val="Normal"/>
    <w:uiPriority w:val="39"/>
    <w:semiHidden/>
    <w:unhideWhenUsed/>
    <w:qFormat/>
    <w:rsid w:val="00C36920"/>
    <w:pPr>
      <w:spacing w:before="480" w:line="276" w:lineRule="auto"/>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C36920"/>
    <w:pPr>
      <w:spacing w:after="100"/>
    </w:pPr>
  </w:style>
  <w:style w:type="paragraph" w:styleId="TOC2">
    <w:name w:val="toc 2"/>
    <w:basedOn w:val="Normal"/>
    <w:next w:val="Normal"/>
    <w:autoRedefine/>
    <w:uiPriority w:val="39"/>
    <w:unhideWhenUsed/>
    <w:rsid w:val="00C36920"/>
    <w:pPr>
      <w:spacing w:after="100"/>
      <w:ind w:left="240"/>
    </w:pPr>
  </w:style>
  <w:style w:type="character" w:styleId="Hyperlink">
    <w:name w:val="Hyperlink"/>
    <w:basedOn w:val="DefaultParagraphFont"/>
    <w:uiPriority w:val="99"/>
    <w:unhideWhenUsed/>
    <w:rsid w:val="00C36920"/>
    <w:rPr>
      <w:color w:val="0000FF" w:themeColor="hyperlink"/>
      <w:u w:val="single"/>
    </w:rPr>
  </w:style>
  <w:style w:type="paragraph" w:styleId="Header">
    <w:name w:val="header"/>
    <w:basedOn w:val="Normal"/>
    <w:link w:val="HeaderChar"/>
    <w:uiPriority w:val="99"/>
    <w:unhideWhenUsed/>
    <w:rsid w:val="001E2C98"/>
    <w:pPr>
      <w:tabs>
        <w:tab w:val="center" w:pos="4513"/>
        <w:tab w:val="right" w:pos="9026"/>
      </w:tabs>
      <w:spacing w:line="240" w:lineRule="auto"/>
    </w:pPr>
  </w:style>
  <w:style w:type="character" w:customStyle="1" w:styleId="HeaderChar">
    <w:name w:val="Header Char"/>
    <w:basedOn w:val="DefaultParagraphFont"/>
    <w:link w:val="Header"/>
    <w:uiPriority w:val="99"/>
    <w:rsid w:val="001E2C98"/>
    <w:rPr>
      <w:rFonts w:ascii="Times New Roman" w:eastAsia="Times New Roman" w:hAnsi="Times New Roman" w:cs="Times New Roman"/>
      <w:color w:val="000000"/>
      <w:sz w:val="24"/>
      <w:szCs w:val="24"/>
    </w:rPr>
  </w:style>
  <w:style w:type="paragraph" w:styleId="Footer">
    <w:name w:val="footer"/>
    <w:basedOn w:val="Normal"/>
    <w:link w:val="FooterChar"/>
    <w:uiPriority w:val="99"/>
    <w:unhideWhenUsed/>
    <w:rsid w:val="001E2C98"/>
    <w:pPr>
      <w:tabs>
        <w:tab w:val="center" w:pos="4513"/>
        <w:tab w:val="right" w:pos="9026"/>
      </w:tabs>
      <w:spacing w:line="240" w:lineRule="auto"/>
    </w:pPr>
  </w:style>
  <w:style w:type="character" w:customStyle="1" w:styleId="FooterChar">
    <w:name w:val="Footer Char"/>
    <w:basedOn w:val="DefaultParagraphFont"/>
    <w:link w:val="Footer"/>
    <w:uiPriority w:val="99"/>
    <w:rsid w:val="001E2C98"/>
    <w:rPr>
      <w:rFonts w:ascii="Times New Roman" w:eastAsia="Times New Roman" w:hAnsi="Times New Roman" w:cs="Times New Roman"/>
      <w:color w:val="000000"/>
      <w:sz w:val="24"/>
      <w:szCs w:val="24"/>
    </w:rPr>
  </w:style>
  <w:style w:type="paragraph" w:styleId="ListParagraph">
    <w:name w:val="List Paragraph"/>
    <w:basedOn w:val="Normal"/>
    <w:uiPriority w:val="34"/>
    <w:qFormat/>
    <w:rsid w:val="00EC29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1654118">
      <w:bodyDiv w:val="1"/>
      <w:marLeft w:val="0"/>
      <w:marRight w:val="0"/>
      <w:marTop w:val="0"/>
      <w:marBottom w:val="0"/>
      <w:divBdr>
        <w:top w:val="none" w:sz="0" w:space="0" w:color="auto"/>
        <w:left w:val="none" w:sz="0" w:space="0" w:color="auto"/>
        <w:bottom w:val="none" w:sz="0" w:space="0" w:color="auto"/>
        <w:right w:val="none" w:sz="0" w:space="0" w:color="auto"/>
      </w:divBdr>
    </w:div>
    <w:div w:id="12362785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ons.gov.uk/employmentandlabourmarket/peopleinwork/employmentandemployeetypes/bulletins/uklabourmarket/april2023"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UCjJ/GU8nIIqmSTXawY+cKezrBQ==">CgMxLjA4AHIhMXdxeUZmZHo3TndiQWlxNmpqQXJIRDB2VVNhWm5TQ0dS</go:docsCustomData>
</go:gDocsCustomXmlDataStorage>
</file>

<file path=customXml/item2.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7C94DF4-A9BB-40BD-90DC-95E099AE54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3180</Words>
  <Characters>18126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SUSMITA</dc:creator>
  <cp:lastModifiedBy>hp</cp:lastModifiedBy>
  <cp:revision>5</cp:revision>
  <dcterms:created xsi:type="dcterms:W3CDTF">2023-08-22T12:32:00Z</dcterms:created>
  <dcterms:modified xsi:type="dcterms:W3CDTF">2023-08-22T12:44:00Z</dcterms:modified>
</cp:coreProperties>
</file>