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7E4409" w:rsidRPr="00451AB2" w:rsidRDefault="00575AC9">
      <w:pPr>
        <w:rPr>
          <w:b/>
        </w:rPr>
      </w:pPr>
      <w:bookmarkStart w:id="0" w:name="_GoBack"/>
      <w:bookmarkEnd w:id="0"/>
      <w:r w:rsidRPr="00451AB2">
        <w:rPr>
          <w:b/>
        </w:rPr>
        <w:t>Name:</w:t>
      </w:r>
      <w:r w:rsidR="00451AB2">
        <w:rPr>
          <w:b/>
        </w:rPr>
        <w:t>-</w:t>
      </w:r>
      <w:r w:rsidR="00451AB2">
        <w:rPr>
          <w:b/>
        </w:rPr>
        <w:tab/>
      </w:r>
      <w:r w:rsidR="00451AB2">
        <w:rPr>
          <w:b/>
        </w:rPr>
        <w:tab/>
      </w:r>
      <w:r w:rsidR="00451AB2">
        <w:rPr>
          <w:b/>
        </w:rPr>
        <w:tab/>
      </w:r>
      <w:r w:rsidR="006F3552">
        <w:t>Eleanor Westbury</w:t>
      </w:r>
    </w:p>
    <w:p w:rsidR="007E4409" w:rsidRDefault="00451AB2">
      <w:r w:rsidRPr="00451AB2">
        <w:rPr>
          <w:b/>
        </w:rPr>
        <w:t>Force Number:</w:t>
      </w:r>
      <w:r>
        <w:rPr>
          <w:b/>
        </w:rPr>
        <w:t>-</w:t>
      </w:r>
      <w:r>
        <w:tab/>
      </w:r>
      <w:r>
        <w:tab/>
      </w:r>
      <w:r w:rsidR="006F3552">
        <w:t>PC6965</w:t>
      </w:r>
      <w:r w:rsidR="00575AC9">
        <w:t xml:space="preserve"> </w:t>
      </w:r>
      <w:r w:rsidR="007E4409">
        <w:t xml:space="preserve"> South Wales Police</w:t>
      </w:r>
    </w:p>
    <w:p w:rsidR="00570CCF" w:rsidRPr="00451AB2" w:rsidRDefault="007E4409">
      <w:pPr>
        <w:rPr>
          <w:b/>
        </w:rPr>
      </w:pPr>
      <w:r w:rsidRPr="00451AB2">
        <w:rPr>
          <w:b/>
        </w:rPr>
        <w:t>Student Number:</w:t>
      </w:r>
      <w:r w:rsidR="00451AB2">
        <w:rPr>
          <w:b/>
        </w:rPr>
        <w:t>-</w:t>
      </w:r>
      <w:r w:rsidR="00451AB2">
        <w:rPr>
          <w:b/>
        </w:rPr>
        <w:tab/>
        <w:t xml:space="preserve"> </w:t>
      </w:r>
      <w:r w:rsidR="006F3552">
        <w:t>2029487</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6F3552">
        <w:t>07/06/2021</w:t>
      </w:r>
    </w:p>
    <w:p w:rsidR="00682F3B" w:rsidRDefault="00682F3B"/>
    <w:p w:rsidR="00682F3B" w:rsidRDefault="00682F3B">
      <w:r w:rsidRPr="00451AB2">
        <w:rPr>
          <w:b/>
        </w:rPr>
        <w:t>Question 1</w:t>
      </w:r>
      <w:r w:rsidR="00451AB2">
        <w:rPr>
          <w:b/>
        </w:rPr>
        <w:br/>
      </w:r>
      <w:r w:rsidR="00416093">
        <w:t xml:space="preserve">A person is guilty of burglary of he enters a building or part of a building as a trespasser with the intent to steal anything therein, cause grievous bodily harm on any person therein or damage any property therein. </w:t>
      </w:r>
    </w:p>
    <w:p w:rsidR="00682F3B" w:rsidRDefault="00682F3B"/>
    <w:p w:rsidR="00682F3B" w:rsidRDefault="00682F3B">
      <w:pPr>
        <w:rPr>
          <w:b/>
        </w:rPr>
      </w:pPr>
      <w:r w:rsidRPr="00451AB2">
        <w:rPr>
          <w:b/>
        </w:rPr>
        <w:t>Question 2</w:t>
      </w:r>
    </w:p>
    <w:p w:rsidR="00416093" w:rsidRDefault="00416093">
      <w:r>
        <w:t xml:space="preserve">When arriving at the scene an officer needs to access the </w:t>
      </w:r>
      <w:r w:rsidR="00321732">
        <w:t xml:space="preserve">scene by looking at how big the scene is, who is at the scene and identify who the victim, suspect and witnesses are. It is very important to protect the scene; especially to preserve the evidence. It is also important to record who is going to and from the scene, not only does this help see who is there but it also can indicate who is still due to attend the scene. An example of this would be whether forensics or CDI has turned up. </w:t>
      </w:r>
    </w:p>
    <w:p w:rsidR="001D75DC" w:rsidRPr="00416093" w:rsidRDefault="001D75DC">
      <w:r>
        <w:t xml:space="preserve">To be able to have a prompt and effective investigation it is vital that police officers communicate effectively with everyone. Officers will have to communicate with other services such as fire and paramedics; they need to communicate with witnesses, victims and suspects to identify what the situation is. Furthermore, officers need to communicate with the family/families of the victim/s, there is often a family liaison officer, who will keep the family updated and provide them with the appropriate information. Not only will officers have to communicate with victims and witnesses but also conduct house-to-house enquiries to discover whether anyone else has any information on the incident, which occurred. It does not matter how small the information is, it could still help the investigation. </w:t>
      </w:r>
    </w:p>
    <w:p w:rsidR="00682F3B" w:rsidRDefault="00682F3B"/>
    <w:p w:rsidR="00682F3B" w:rsidRPr="00451AB2" w:rsidRDefault="00682F3B" w:rsidP="00682F3B">
      <w:pPr>
        <w:rPr>
          <w:b/>
        </w:rPr>
      </w:pPr>
      <w:r w:rsidRPr="00451AB2">
        <w:rPr>
          <w:b/>
        </w:rPr>
        <w:t>Question 3</w:t>
      </w:r>
    </w:p>
    <w:p w:rsidR="00682F3B" w:rsidRDefault="00975FAA">
      <w:r>
        <w:t>‘The Golden Hour’ is a</w:t>
      </w:r>
      <w:r w:rsidR="00416093">
        <w:t xml:space="preserve"> period of time in which an officer has the opportunity to gather evidence, it is the time where evidence is at its strongest. To retrieve the best evidence, it is important that officers use this time to speak to witnesses at the scene as they are vital in identifying the 5 </w:t>
      </w:r>
      <w:r>
        <w:t xml:space="preserve">W’s Where, What, Why, When, Who. Once identifying these it allows the officer to build a picture on what has actually happened. Furthermore, the officers need to cordon off the scene to ensure that evidence is not tapered with destroyed or irretrievable. Another reason why evidence is so strong within ‘The Golden Hour’ is that the weather can alter evidence, for example; if there were blood spatters, rain can very easily reduce the sample size or even wash it away. </w:t>
      </w:r>
    </w:p>
    <w:p w:rsidR="00682F3B" w:rsidRDefault="00682F3B"/>
    <w:p w:rsidR="00D22A6D" w:rsidRDefault="00D22A6D"/>
    <w:p w:rsidR="00D22A6D" w:rsidRDefault="00D22A6D"/>
    <w:p w:rsidR="00D22A6D" w:rsidRDefault="00D22A6D"/>
    <w:p w:rsidR="00682F3B" w:rsidRPr="00451AB2" w:rsidRDefault="00682F3B" w:rsidP="00682F3B">
      <w:pPr>
        <w:rPr>
          <w:b/>
        </w:rPr>
      </w:pPr>
      <w:r w:rsidRPr="00451AB2">
        <w:rPr>
          <w:b/>
        </w:rPr>
        <w:lastRenderedPageBreak/>
        <w:t>Question 4</w:t>
      </w:r>
    </w:p>
    <w:p w:rsidR="00682F3B" w:rsidRDefault="00975FAA">
      <w:r>
        <w:t xml:space="preserve">A person is guilty of robbery if he steal and immediately before or at the time of doing so, in order to do so, he uses force on any person, or puts or seeks to put any person in fear of being then and there subjected to force. </w:t>
      </w:r>
    </w:p>
    <w:p w:rsidR="00682F3B" w:rsidRDefault="00682F3B"/>
    <w:p w:rsidR="00682F3B" w:rsidRPr="00451AB2" w:rsidRDefault="00682F3B" w:rsidP="00682F3B">
      <w:pPr>
        <w:rPr>
          <w:b/>
        </w:rPr>
      </w:pPr>
      <w:r w:rsidRPr="00451AB2">
        <w:rPr>
          <w:b/>
        </w:rPr>
        <w:t>Question 5</w:t>
      </w:r>
    </w:p>
    <w:p w:rsidR="00682F3B" w:rsidRDefault="00975FAA">
      <w:r>
        <w:t xml:space="preserve">A way in which officers can avoid </w:t>
      </w:r>
      <w:r w:rsidR="003226D6">
        <w:t xml:space="preserve">being perceived as discriminatory is by ensuring that every person is treated according to their individual needs. If everyone was treated the same, some individuals would be at a disadvantage because their specific needs require something different to another individual. </w:t>
      </w:r>
    </w:p>
    <w:p w:rsidR="00682F3B" w:rsidRDefault="00682F3B"/>
    <w:p w:rsidR="003226D6" w:rsidRDefault="003226D6"/>
    <w:p w:rsidR="003226D6" w:rsidRDefault="003226D6"/>
    <w:p w:rsidR="00682F3B" w:rsidRDefault="00682F3B">
      <w:r w:rsidRPr="00451AB2">
        <w:rPr>
          <w:b/>
        </w:rPr>
        <w:t>Question 6</w:t>
      </w:r>
      <w:r w:rsidR="00451AB2">
        <w:rPr>
          <w:b/>
        </w:rPr>
        <w:br/>
      </w:r>
    </w:p>
    <w:p w:rsidR="003226D6" w:rsidRDefault="003226D6">
      <w:r>
        <w:t>Section 24(1) of The Police and Criminal Evidence Act (PACE) 1984.</w:t>
      </w:r>
    </w:p>
    <w:p w:rsidR="003226D6" w:rsidRDefault="003226D6">
      <w:r>
        <w:t>A constable may arrest anyone without a warrant of whom he has reasonable grounds to suspect that an offence has been committed.</w:t>
      </w:r>
    </w:p>
    <w:p w:rsidR="003226D6" w:rsidRDefault="00682F3B">
      <w:r w:rsidRPr="00451AB2">
        <w:rPr>
          <w:b/>
        </w:rPr>
        <w:t>Question 7</w:t>
      </w:r>
      <w:r w:rsidR="00451AB2">
        <w:rPr>
          <w:b/>
        </w:rPr>
        <w:br/>
      </w:r>
    </w:p>
    <w:p w:rsidR="00015B61" w:rsidRDefault="003226D6">
      <w:r>
        <w:t xml:space="preserve">Code G Necessity Test of PACE 1984 </w:t>
      </w:r>
    </w:p>
    <w:p w:rsidR="00015B61" w:rsidRDefault="00015B61">
      <w:r>
        <w:t>The acronym IDCOPPLAN</w:t>
      </w:r>
    </w:p>
    <w:p w:rsidR="003226D6" w:rsidRDefault="003226D6">
      <w:r>
        <w:t xml:space="preserve">Investigation: To allow prompt and effective investigation </w:t>
      </w:r>
    </w:p>
    <w:p w:rsidR="003226D6" w:rsidRDefault="003226D6">
      <w:r>
        <w:t xml:space="preserve">Disappearance: To </w:t>
      </w:r>
      <w:r w:rsidR="00015B61">
        <w:t xml:space="preserve">prevent a person from disappearing </w:t>
      </w:r>
    </w:p>
    <w:p w:rsidR="00015B61" w:rsidRDefault="00015B61">
      <w:r>
        <w:t>Child: To protect a vulnerable person (child, disabled person)</w:t>
      </w:r>
    </w:p>
    <w:p w:rsidR="00015B61" w:rsidRDefault="00015B61">
      <w:r>
        <w:t>Obstruction: To prevent obstruction of a public highway</w:t>
      </w:r>
    </w:p>
    <w:p w:rsidR="00015B61" w:rsidRDefault="00015B61">
      <w:r>
        <w:t>Physical Injury: To prevent the individual harming himself or herself or another person.</w:t>
      </w:r>
    </w:p>
    <w:p w:rsidR="00015B61" w:rsidRDefault="00015B61">
      <w:r>
        <w:t xml:space="preserve">Public decency: To prevent public indecency </w:t>
      </w:r>
    </w:p>
    <w:p w:rsidR="00015B61" w:rsidRDefault="00015B61">
      <w:r>
        <w:t xml:space="preserve">Loss or damage: To prevent any loss or damage to anything </w:t>
      </w:r>
    </w:p>
    <w:p w:rsidR="00015B61" w:rsidRDefault="00015B61">
      <w:r>
        <w:t xml:space="preserve">Address: To ascertain a person’s address </w:t>
      </w:r>
    </w:p>
    <w:p w:rsidR="00015B61" w:rsidRPr="00451AB2" w:rsidRDefault="00015B61">
      <w:r>
        <w:t xml:space="preserve">Name: To ascertain a person’s name </w:t>
      </w:r>
    </w:p>
    <w:p w:rsidR="00682F3B" w:rsidRDefault="00682F3B"/>
    <w:p w:rsidR="00D22A6D" w:rsidRDefault="00D22A6D"/>
    <w:p w:rsidR="00D22A6D" w:rsidRDefault="00D22A6D"/>
    <w:p w:rsidR="00682F3B" w:rsidRPr="00451AB2" w:rsidRDefault="00682F3B" w:rsidP="00682F3B">
      <w:r w:rsidRPr="00451AB2">
        <w:rPr>
          <w:b/>
        </w:rPr>
        <w:lastRenderedPageBreak/>
        <w:t>Question 8</w:t>
      </w:r>
      <w:r w:rsidR="00451AB2">
        <w:rPr>
          <w:b/>
        </w:rPr>
        <w:br/>
      </w:r>
    </w:p>
    <w:p w:rsidR="00682F3B" w:rsidRDefault="000E0E41">
      <w:r>
        <w:t xml:space="preserve">Section 117 of The Police and Criminal Evidence Act 1984 </w:t>
      </w:r>
    </w:p>
    <w:p w:rsidR="00682F3B" w:rsidRPr="00451AB2" w:rsidRDefault="00682F3B" w:rsidP="00682F3B">
      <w:r w:rsidRPr="00451AB2">
        <w:rPr>
          <w:b/>
        </w:rPr>
        <w:t>Question 9</w:t>
      </w:r>
      <w:r w:rsidR="00451AB2">
        <w:rPr>
          <w:b/>
        </w:rPr>
        <w:br/>
      </w:r>
    </w:p>
    <w:p w:rsidR="000E0E41" w:rsidRDefault="008338B8">
      <w:r>
        <w:t xml:space="preserve">An officer needs to state to the individual why they are </w:t>
      </w:r>
      <w:r w:rsidR="000E0E41">
        <w:t>being arrested</w:t>
      </w:r>
      <w:r>
        <w:t xml:space="preserve">,  the legalities for their arrest needs to be stated and the officer needs to state who they are and what station they </w:t>
      </w:r>
      <w:r w:rsidR="000E0E41">
        <w:t>are from.</w:t>
      </w:r>
      <w:r>
        <w:t xml:space="preserve"> </w:t>
      </w:r>
      <w:r w:rsidR="000E0E41">
        <w:t xml:space="preserve"> </w:t>
      </w:r>
    </w:p>
    <w:p w:rsidR="00682F3B" w:rsidRDefault="00682F3B"/>
    <w:p w:rsidR="00682F3B" w:rsidRDefault="00682F3B" w:rsidP="00682F3B">
      <w:r w:rsidRPr="00451AB2">
        <w:rPr>
          <w:b/>
        </w:rPr>
        <w:t>Question 10</w:t>
      </w:r>
      <w:r w:rsidR="00451AB2">
        <w:br/>
      </w:r>
    </w:p>
    <w:p w:rsidR="00B2547D" w:rsidRPr="000E0E41" w:rsidRDefault="000E0E41" w:rsidP="00682F3B">
      <w:r>
        <w:t>The key elements</w:t>
      </w:r>
      <w:r w:rsidR="0065520A">
        <w:t xml:space="preserve"> of the National Decision Model is a model based on the decision making of all police officers. It provides guidance on the order in which officers need to make those important decisions. In the middle of the NDM is the Code of Ethics, which are elements of what makes a great police officer and what you need to have to be a police officer. An example of this would be, honesty and integrity, fitness for work, accountability etc. The first section on the NDM cycle is Gathering Information and Intelligence. The ways in which you can gather intelligence and information is by witnesses, PNC, social media etc. The next section on the NDM is Assess threat</w:t>
      </w:r>
      <w:r w:rsidR="00B2547D">
        <w:t xml:space="preserve">s and risks. </w:t>
      </w:r>
      <w:r w:rsidR="0065520A">
        <w:t>When conducting any arrest or criminal investigation it is vital to understand all the risks involved and be prepared if anything does happen. Next is Powers and Policies, as an officer you need to understand what powers you have for that specific arrest or investigation</w:t>
      </w:r>
      <w:r w:rsidR="00B2547D">
        <w:t xml:space="preserve">. An example of this would be searching a section 117 of the Police and Criminal Evidence Act 1984 or a specific article from the Human Rights Act 1998.  Options and contingencies is the next section on the NMD, It is important that officers have different options and a contingency plan in place because investigations will often become tricky and not go to plan. Lastly, Take action and Review is the last section of the NDM, this is an important aspect of the NDM as you need to JPLANE (justify, proportionate, legal, accountable, necessary and ethical) the situation and identify what could be done better for next time when there is a similar case. </w:t>
      </w:r>
    </w:p>
    <w:p w:rsidR="00682F3B" w:rsidRDefault="00682F3B"/>
    <w:p w:rsidR="00682F3B" w:rsidRDefault="00682F3B">
      <w:r w:rsidRPr="00451AB2">
        <w:rPr>
          <w:b/>
        </w:rPr>
        <w:t>Question 11</w:t>
      </w:r>
      <w:r w:rsidR="00451AB2">
        <w:rPr>
          <w:b/>
        </w:rPr>
        <w:br/>
      </w:r>
      <w:r w:rsidR="00451AB2">
        <w:br/>
      </w:r>
      <w:r w:rsidR="00B2547D">
        <w:t xml:space="preserve">An officer may search any person or premises </w:t>
      </w:r>
      <w:r w:rsidR="008338B8">
        <w:t xml:space="preserve">if they have reasonable grounds to suspect that the person may present. </w:t>
      </w:r>
    </w:p>
    <w:p w:rsidR="00B2547D" w:rsidRDefault="00B2547D"/>
    <w:p w:rsidR="00682F3B" w:rsidRDefault="00682F3B" w:rsidP="00682F3B">
      <w:pPr>
        <w:rPr>
          <w:b/>
        </w:rPr>
      </w:pPr>
      <w:r w:rsidRPr="00451AB2">
        <w:rPr>
          <w:b/>
        </w:rPr>
        <w:t>Question 12</w:t>
      </w:r>
      <w:r w:rsidR="00451AB2">
        <w:rPr>
          <w:b/>
        </w:rPr>
        <w:br/>
      </w:r>
    </w:p>
    <w:p w:rsidR="000E0E41" w:rsidRPr="00B3155B" w:rsidRDefault="00B3155B" w:rsidP="00682F3B">
      <w:r>
        <w:t xml:space="preserve">The test in which a jury would decide on a person’s dishonesty is the Ghosh Test. Stage 1 of the Ghosh test is whether a person of normal honest standards, did something that was deemed to be classed as dishonest. Stage 2 of the test, is whether that person knew that what they were doing was dishonest. </w:t>
      </w:r>
    </w:p>
    <w:p w:rsidR="00682F3B" w:rsidRDefault="00682F3B"/>
    <w:p w:rsidR="008338B8" w:rsidRDefault="008338B8"/>
    <w:p w:rsidR="00682F3B" w:rsidRDefault="00682F3B" w:rsidP="00682F3B">
      <w:r w:rsidRPr="00451AB2">
        <w:rPr>
          <w:b/>
        </w:rPr>
        <w:lastRenderedPageBreak/>
        <w:t>Question 13</w:t>
      </w:r>
      <w:r w:rsidR="00451AB2">
        <w:rPr>
          <w:b/>
        </w:rPr>
        <w:br/>
      </w:r>
    </w:p>
    <w:p w:rsidR="008338B8" w:rsidRPr="00451AB2" w:rsidRDefault="008338B8" w:rsidP="00682F3B">
      <w:r>
        <w:t xml:space="preserve">The call handles are classed as code G’s. </w:t>
      </w:r>
    </w:p>
    <w:p w:rsidR="00682F3B" w:rsidRDefault="00682F3B"/>
    <w:p w:rsidR="00682F3B" w:rsidRDefault="00682F3B" w:rsidP="00682F3B">
      <w:r w:rsidRPr="00451AB2">
        <w:rPr>
          <w:b/>
        </w:rPr>
        <w:t>Question 14</w:t>
      </w:r>
      <w:r w:rsidR="00451AB2">
        <w:rPr>
          <w:b/>
        </w:rPr>
        <w:br/>
      </w:r>
    </w:p>
    <w:p w:rsidR="00B3155B" w:rsidRPr="00B3155B" w:rsidRDefault="00B3155B" w:rsidP="00682F3B">
      <w:r>
        <w:t xml:space="preserve">A Vulnerable person is someone who is incapable of making decisions for themselves. A person under the age of 18 is automatically classed as a vulnerable person. </w:t>
      </w:r>
    </w:p>
    <w:p w:rsidR="00682F3B" w:rsidRDefault="00451AB2">
      <w:pPr>
        <w:rPr>
          <w:b/>
        </w:rPr>
      </w:pPr>
      <w:r>
        <w:br/>
      </w:r>
      <w:r w:rsidR="00682F3B" w:rsidRPr="00451AB2">
        <w:rPr>
          <w:b/>
        </w:rPr>
        <w:t>Question 15</w:t>
      </w:r>
    </w:p>
    <w:p w:rsidR="00B3155B" w:rsidRPr="00B3155B" w:rsidRDefault="00B3155B">
      <w:r>
        <w:t xml:space="preserve">A person is guilty of anti-social behaviour if they are causing </w:t>
      </w:r>
      <w:r w:rsidR="00D975C2">
        <w:t xml:space="preserve">destruction in the community </w:t>
      </w:r>
    </w:p>
    <w:p w:rsidR="00B3155B" w:rsidRDefault="00B3155B"/>
    <w:p w:rsidR="00466983" w:rsidRPr="00466983" w:rsidRDefault="00682F3B" w:rsidP="00E27C6A">
      <w:r w:rsidRPr="00451AB2">
        <w:rPr>
          <w:b/>
        </w:rPr>
        <w:t>Question 16</w:t>
      </w:r>
      <w:r w:rsidR="00451AB2">
        <w:rPr>
          <w:b/>
        </w:rPr>
        <w:br/>
      </w:r>
    </w:p>
    <w:p w:rsidR="00682F3B" w:rsidRDefault="00E27C6A">
      <w:r>
        <w:t xml:space="preserve">An officer is able to use the dispersal power under section 35 of the ASBCP 2014 by stating where an individual can and cannot go, this is to protect the community or businesses or residents, which have been on the receiving end of the anti-social behaviour. Furthermore, the police allow the community the chance to figure out what form of dispersal would be prominent to the area and whether that form of punishment would be acceptable. </w:t>
      </w:r>
    </w:p>
    <w:p w:rsidR="00682F3B" w:rsidRDefault="00682F3B" w:rsidP="00682F3B">
      <w:pPr>
        <w:rPr>
          <w:b/>
        </w:rPr>
      </w:pPr>
      <w:r w:rsidRPr="00451AB2">
        <w:rPr>
          <w:b/>
        </w:rPr>
        <w:t>Question 17</w:t>
      </w:r>
      <w:r w:rsidR="00451AB2">
        <w:rPr>
          <w:b/>
        </w:rPr>
        <w:br/>
      </w:r>
    </w:p>
    <w:p w:rsidR="00E27C6A" w:rsidRPr="00321732" w:rsidRDefault="00321732" w:rsidP="00682F3B">
      <w:r>
        <w:t>The Routine Act</w:t>
      </w:r>
      <w:r w:rsidR="00E27C6A">
        <w:t xml:space="preserve">ivity Theory outlines what the main problems are in that area and how the police force is able to overcome the problem. </w:t>
      </w:r>
    </w:p>
    <w:p w:rsidR="00682F3B" w:rsidRDefault="00682F3B"/>
    <w:p w:rsidR="00682F3B" w:rsidRPr="00451AB2" w:rsidRDefault="00682F3B" w:rsidP="00682F3B">
      <w:pPr>
        <w:rPr>
          <w:b/>
        </w:rPr>
      </w:pPr>
      <w:r w:rsidRPr="00451AB2">
        <w:rPr>
          <w:b/>
        </w:rPr>
        <w:t>Question 18</w:t>
      </w:r>
      <w:r w:rsidR="00451AB2">
        <w:rPr>
          <w:b/>
        </w:rPr>
        <w:br/>
      </w:r>
      <w:r w:rsidR="00E27C6A" w:rsidRPr="00E27C6A">
        <w:t>Petaro 20/80 test is the</w:t>
      </w:r>
    </w:p>
    <w:p w:rsidR="00682F3B" w:rsidRDefault="00682F3B"/>
    <w:p w:rsidR="00682F3B" w:rsidRPr="00451AB2" w:rsidRDefault="00682F3B" w:rsidP="00682F3B">
      <w:pPr>
        <w:rPr>
          <w:b/>
        </w:rPr>
      </w:pPr>
      <w:r w:rsidRPr="00451AB2">
        <w:rPr>
          <w:b/>
        </w:rPr>
        <w:t>Question 19</w:t>
      </w:r>
      <w:r w:rsidR="00451AB2">
        <w:rPr>
          <w:b/>
        </w:rPr>
        <w:br/>
      </w:r>
    </w:p>
    <w:p w:rsidR="00682F3B" w:rsidRDefault="00D22A6D">
      <w:r>
        <w:t xml:space="preserve">One of the problem solving models that the police use to analyse and solve crimes is the ERAT model. This model is the Enhanced Routine Theory, this model a triangle with two triangles inside it. With what’s known as a </w:t>
      </w:r>
      <w:r w:rsidR="00E27C6A">
        <w:t xml:space="preserve">supercontroller on the outside. Then </w:t>
      </w:r>
      <w:r>
        <w:t>guardian, manager</w:t>
      </w:r>
      <w:r w:rsidR="00E27C6A">
        <w:t xml:space="preserve">, education on next stage. Then on the next triangle is the victim, the suspect. Then lastly, </w:t>
      </w:r>
      <w:r>
        <w:t>in the centre of th</w:t>
      </w:r>
      <w:r w:rsidR="00E27C6A">
        <w:t>e middle triangle is the problem its self</w:t>
      </w:r>
      <w:r>
        <w:t xml:space="preserve">. This helps to identify </w:t>
      </w:r>
      <w:r w:rsidR="00E27C6A">
        <w:t xml:space="preserve">why the problem has occurred and what can be done. </w:t>
      </w:r>
    </w:p>
    <w:p w:rsidR="00682F3B" w:rsidRPr="00451AB2" w:rsidRDefault="00682F3B">
      <w:pPr>
        <w:rPr>
          <w:b/>
        </w:rPr>
      </w:pPr>
      <w:r w:rsidRPr="00451AB2">
        <w:rPr>
          <w:b/>
        </w:rPr>
        <w:t>Question 20</w:t>
      </w:r>
      <w:r w:rsidR="00451AB2">
        <w:rPr>
          <w:b/>
        </w:rPr>
        <w:br/>
      </w:r>
    </w:p>
    <w:p w:rsidR="00682F3B" w:rsidRDefault="00682F3B"/>
    <w:p w:rsidR="00682F3B" w:rsidRPr="00451AB2" w:rsidRDefault="00682F3B" w:rsidP="00682F3B">
      <w:pPr>
        <w:rPr>
          <w:b/>
        </w:rPr>
      </w:pPr>
      <w:r w:rsidRPr="00451AB2">
        <w:rPr>
          <w:b/>
        </w:rPr>
        <w:lastRenderedPageBreak/>
        <w:t>Question 21</w:t>
      </w:r>
      <w:r w:rsidR="00451AB2">
        <w:rPr>
          <w:b/>
        </w:rPr>
        <w:br/>
      </w:r>
    </w:p>
    <w:p w:rsidR="00682F3B" w:rsidRDefault="00682F3B"/>
    <w:p w:rsidR="00682F3B" w:rsidRDefault="00682F3B"/>
    <w:p w:rsidR="00682F3B" w:rsidRDefault="00682F3B" w:rsidP="00682F3B">
      <w:r w:rsidRPr="00451AB2">
        <w:rPr>
          <w:b/>
        </w:rPr>
        <w:t>Question 22</w:t>
      </w:r>
      <w:r w:rsidR="00451AB2">
        <w:rPr>
          <w:b/>
        </w:rPr>
        <w:br/>
      </w:r>
    </w:p>
    <w:p w:rsidR="00355A07" w:rsidRDefault="00355A07" w:rsidP="00682F3B">
      <w:r>
        <w:t xml:space="preserve">It is vital that when searching an individual you state specific information to them under Code A of the Police and Criminal Evidence Act 1984. </w:t>
      </w:r>
    </w:p>
    <w:p w:rsidR="00355A07" w:rsidRDefault="00355A07" w:rsidP="00682F3B">
      <w:r>
        <w:t xml:space="preserve">The acronym used for this is GOWISLEY </w:t>
      </w:r>
    </w:p>
    <w:p w:rsidR="00355A07" w:rsidRDefault="00355A07" w:rsidP="00682F3B">
      <w:r>
        <w:t xml:space="preserve">G: </w:t>
      </w:r>
      <w:r w:rsidR="00466983">
        <w:t xml:space="preserve">Grounds- </w:t>
      </w:r>
      <w:r>
        <w:t xml:space="preserve">the grounds for which you are detaining them </w:t>
      </w:r>
      <w:r w:rsidR="00466983">
        <w:t>for a search.</w:t>
      </w:r>
    </w:p>
    <w:p w:rsidR="00355A07" w:rsidRDefault="00355A07" w:rsidP="00682F3B">
      <w:r>
        <w:t xml:space="preserve">O: </w:t>
      </w:r>
      <w:r w:rsidR="00466983">
        <w:t xml:space="preserve">Objectives- </w:t>
      </w:r>
      <w:r>
        <w:t>the objective of the search</w:t>
      </w:r>
    </w:p>
    <w:p w:rsidR="00466983" w:rsidRDefault="00466983" w:rsidP="00682F3B">
      <w:r>
        <w:t>W: Warrant card- present your warrant card; this is essential when an officer is in plain clothes</w:t>
      </w:r>
    </w:p>
    <w:p w:rsidR="00466983" w:rsidRDefault="00466983" w:rsidP="00682F3B">
      <w:r>
        <w:t xml:space="preserve">I: Identity- Identify who you are </w:t>
      </w:r>
    </w:p>
    <w:p w:rsidR="00466983" w:rsidRDefault="00466983" w:rsidP="00682F3B">
      <w:r>
        <w:t xml:space="preserve">S: Station- State which station the officer is based at </w:t>
      </w:r>
    </w:p>
    <w:p w:rsidR="00466983" w:rsidRDefault="00466983" w:rsidP="00682F3B">
      <w:r>
        <w:t xml:space="preserve">L: Legal- State the legalities to which the individual before being subjected for a searched </w:t>
      </w:r>
    </w:p>
    <w:p w:rsidR="00466983" w:rsidRDefault="00466983" w:rsidP="00682F3B">
      <w:r>
        <w:t>E: Entitlement- State to the individual that they are entitled to a copy of the search.</w:t>
      </w:r>
    </w:p>
    <w:p w:rsidR="00466983" w:rsidRDefault="00466983" w:rsidP="00682F3B">
      <w:r>
        <w:t>Y: You are detained- An officer must state that the person is detained for a search (this is always said before stating the grounds for the search)</w:t>
      </w:r>
    </w:p>
    <w:p w:rsidR="00466983" w:rsidRDefault="00466983" w:rsidP="00682F3B"/>
    <w:p w:rsidR="00466983" w:rsidRDefault="00466983" w:rsidP="00682F3B"/>
    <w:p w:rsidR="00466983" w:rsidRPr="00355A07" w:rsidRDefault="00466983" w:rsidP="00682F3B"/>
    <w:p w:rsidR="00682F3B" w:rsidRDefault="00682F3B"/>
    <w:p w:rsidR="00682F3B" w:rsidRPr="00451AB2" w:rsidRDefault="00682F3B" w:rsidP="00682F3B">
      <w:r w:rsidRPr="00451AB2">
        <w:rPr>
          <w:b/>
        </w:rPr>
        <w:t>Question 23</w:t>
      </w:r>
      <w:r w:rsidR="00451AB2">
        <w:rPr>
          <w:b/>
        </w:rPr>
        <w:br/>
      </w:r>
    </w:p>
    <w:p w:rsidR="00682F3B" w:rsidRDefault="00682F3B"/>
    <w:p w:rsidR="00682F3B" w:rsidRDefault="00682F3B" w:rsidP="00682F3B">
      <w:r w:rsidRPr="00451AB2">
        <w:rPr>
          <w:b/>
        </w:rPr>
        <w:t>Question 24</w:t>
      </w:r>
      <w:r w:rsidR="00451AB2">
        <w:rPr>
          <w:b/>
        </w:rPr>
        <w:br/>
      </w:r>
    </w:p>
    <w:p w:rsidR="00D975C2" w:rsidRPr="00D975C2" w:rsidRDefault="00D975C2" w:rsidP="00682F3B">
      <w:r>
        <w:t>The National Intelligence Model is a model, which helps police identify where the crime is in regards and to help them try to reducing the crime and disorder. The model is a triangle neighbourhood and BCS at the bottom, which is the local intelligence</w:t>
      </w:r>
      <w:r w:rsidR="00355A07">
        <w:t>. The next stage on the model is neighbouring, which is</w:t>
      </w:r>
      <w:r>
        <w:t xml:space="preserve"> regional intelligence</w:t>
      </w:r>
      <w:r w:rsidR="00355A07">
        <w:t>. An example of when regional intelligence should have been used, is with the Ian Huntley case. The force in the area did not have intelligence from other forces, which identified Ian Huntley as having previous convictions and it would not have been appropriate for him to be working at a school. If the police used this intelligence crime system then Ian Huntley would have not have been able to work in the school and murder the two young girls. F</w:t>
      </w:r>
      <w:r>
        <w:t>inally</w:t>
      </w:r>
      <w:r w:rsidR="00355A07">
        <w:t>,</w:t>
      </w:r>
      <w:r>
        <w:t xml:space="preserve"> at the top of </w:t>
      </w:r>
      <w:r>
        <w:lastRenderedPageBreak/>
        <w:t>the model is</w:t>
      </w:r>
      <w:r w:rsidR="00355A07">
        <w:t xml:space="preserve"> the National and International intelligence. This is on a large scale and often used when there is a threat of terrorism or assassination. </w:t>
      </w:r>
    </w:p>
    <w:p w:rsidR="00682F3B" w:rsidRDefault="00682F3B"/>
    <w:p w:rsidR="00682F3B" w:rsidRDefault="00682F3B" w:rsidP="00682F3B">
      <w:r w:rsidRPr="00451AB2">
        <w:rPr>
          <w:b/>
        </w:rPr>
        <w:t>Question 25</w:t>
      </w:r>
      <w:r w:rsidR="00451AB2">
        <w:rPr>
          <w:b/>
        </w:rPr>
        <w:br/>
      </w:r>
    </w:p>
    <w:sectPr w:rsidR="00682F3B" w:rsidSect="0081796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2A6D" w:rsidRDefault="00D22A6D" w:rsidP="00817960">
      <w:pPr>
        <w:spacing w:after="0" w:line="240" w:lineRule="auto"/>
      </w:pPr>
      <w:r>
        <w:separator/>
      </w:r>
    </w:p>
  </w:endnote>
  <w:endnote w:type="continuationSeparator" w:id="0">
    <w:p w:rsidR="00D22A6D" w:rsidRDefault="00D22A6D" w:rsidP="00817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A6D" w:rsidRDefault="000676DC" w:rsidP="000676DC">
    <w:pPr>
      <w:pStyle w:val="Footer"/>
      <w:rPr>
        <w:color w:val="000000"/>
        <w:sz w:val="17"/>
      </w:rPr>
    </w:pPr>
    <w:bookmarkStart w:id="3" w:name="TITUS1FooterEvenPages"/>
    <w:r>
      <w:rPr>
        <w:color w:val="000000"/>
        <w:sz w:val="17"/>
      </w:rPr>
      <w:t> </w:t>
    </w:r>
  </w:p>
  <w:bookmarkEnd w:id="3"/>
  <w:p w:rsidR="00D22A6D" w:rsidRDefault="00D22A6D" w:rsidP="008338B8">
    <w:pPr>
      <w:pStyle w:val="Footer"/>
    </w:pPr>
  </w:p>
  <w:p w:rsidR="00D22A6D" w:rsidRDefault="00D22A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A6D" w:rsidRDefault="000676DC" w:rsidP="000676DC">
    <w:pPr>
      <w:pStyle w:val="Footer"/>
      <w:rPr>
        <w:color w:val="000000"/>
        <w:sz w:val="17"/>
      </w:rPr>
    </w:pPr>
    <w:bookmarkStart w:id="4" w:name="TITUS1FooterPrimary"/>
    <w:r>
      <w:rPr>
        <w:color w:val="000000"/>
        <w:sz w:val="17"/>
      </w:rPr>
      <w:t> </w:t>
    </w:r>
  </w:p>
  <w:bookmarkEnd w:id="4"/>
  <w:p w:rsidR="00D22A6D" w:rsidRDefault="00D22A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A6D" w:rsidRDefault="000676DC" w:rsidP="000676DC">
    <w:pPr>
      <w:pStyle w:val="Footer"/>
      <w:rPr>
        <w:color w:val="000000"/>
        <w:sz w:val="17"/>
      </w:rPr>
    </w:pPr>
    <w:bookmarkStart w:id="6" w:name="TITUS1FooterFirstPage"/>
    <w:r>
      <w:rPr>
        <w:color w:val="000000"/>
        <w:sz w:val="17"/>
      </w:rPr>
      <w:t> </w:t>
    </w:r>
  </w:p>
  <w:bookmarkEnd w:id="6"/>
  <w:p w:rsidR="00D22A6D" w:rsidRDefault="00D22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2A6D" w:rsidRDefault="00D22A6D" w:rsidP="00817960">
      <w:pPr>
        <w:spacing w:after="0" w:line="240" w:lineRule="auto"/>
      </w:pPr>
      <w:r>
        <w:separator/>
      </w:r>
    </w:p>
  </w:footnote>
  <w:footnote w:type="continuationSeparator" w:id="0">
    <w:p w:rsidR="00D22A6D" w:rsidRDefault="00D22A6D" w:rsidP="008179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A6D" w:rsidRDefault="000676DC" w:rsidP="000676DC">
    <w:pPr>
      <w:pStyle w:val="Header"/>
      <w:rPr>
        <w:color w:val="000000"/>
        <w:sz w:val="17"/>
      </w:rPr>
    </w:pPr>
    <w:bookmarkStart w:id="1" w:name="TITUS1HeaderEvenPages"/>
    <w:r>
      <w:rPr>
        <w:color w:val="000000"/>
        <w:sz w:val="17"/>
      </w:rPr>
      <w:t> </w:t>
    </w:r>
  </w:p>
  <w:bookmarkEnd w:id="1"/>
  <w:p w:rsidR="00D22A6D" w:rsidRDefault="00D22A6D" w:rsidP="008338B8">
    <w:pPr>
      <w:pStyle w:val="Header"/>
    </w:pPr>
  </w:p>
  <w:p w:rsidR="00D22A6D" w:rsidRDefault="00D22A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A6D" w:rsidRDefault="000676DC" w:rsidP="000676DC">
    <w:pPr>
      <w:pStyle w:val="Header"/>
      <w:rPr>
        <w:color w:val="000000"/>
        <w:sz w:val="17"/>
      </w:rPr>
    </w:pPr>
    <w:bookmarkStart w:id="2" w:name="TITUS1HeaderPrimary"/>
    <w:r>
      <w:rPr>
        <w:color w:val="000000"/>
        <w:sz w:val="17"/>
      </w:rPr>
      <w:t> </w:t>
    </w:r>
  </w:p>
  <w:bookmarkEnd w:id="2"/>
  <w:p w:rsidR="00D22A6D" w:rsidRDefault="00D22A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A6D" w:rsidRDefault="000676DC" w:rsidP="000676DC">
    <w:pPr>
      <w:pStyle w:val="Header"/>
      <w:rPr>
        <w:color w:val="000000"/>
        <w:sz w:val="17"/>
      </w:rPr>
    </w:pPr>
    <w:bookmarkStart w:id="5" w:name="TITUS1HeaderFirstPage"/>
    <w:r>
      <w:rPr>
        <w:color w:val="000000"/>
        <w:sz w:val="17"/>
      </w:rPr>
      <w:t> </w:t>
    </w:r>
  </w:p>
  <w:bookmarkEnd w:id="5"/>
  <w:p w:rsidR="00D22A6D" w:rsidRDefault="00D22A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displayBackgroundShape/>
  <w:defaultTabStop w:val="720"/>
  <w:evenAndOddHeaders/>
  <w:characterSpacingControl w:val="doNotCompress"/>
  <w:hdrShapeDefaults>
    <o:shapedefaults v:ext="edit" spidmax="4097">
      <o:colormru v:ext="edit" colors="#ffc"/>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5B61"/>
    <w:rsid w:val="000676DC"/>
    <w:rsid w:val="000E0E41"/>
    <w:rsid w:val="00121DF7"/>
    <w:rsid w:val="001D75DC"/>
    <w:rsid w:val="00321732"/>
    <w:rsid w:val="003226D6"/>
    <w:rsid w:val="00355A07"/>
    <w:rsid w:val="00416093"/>
    <w:rsid w:val="00451AB2"/>
    <w:rsid w:val="00466983"/>
    <w:rsid w:val="00570CCF"/>
    <w:rsid w:val="00575AC9"/>
    <w:rsid w:val="0065520A"/>
    <w:rsid w:val="00682F3B"/>
    <w:rsid w:val="006F3552"/>
    <w:rsid w:val="007E4409"/>
    <w:rsid w:val="00817960"/>
    <w:rsid w:val="008338B8"/>
    <w:rsid w:val="00877432"/>
    <w:rsid w:val="00975FAA"/>
    <w:rsid w:val="00B2547D"/>
    <w:rsid w:val="00B3155B"/>
    <w:rsid w:val="00BE14C1"/>
    <w:rsid w:val="00D22A6D"/>
    <w:rsid w:val="00D975C2"/>
    <w:rsid w:val="00DA2B98"/>
    <w:rsid w:val="00E27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colormru v:ext="edit" colors="#ffc"/>
      <o:colormenu v:ext="edit" fillcolor="none [3212]"/>
    </o:shapedefaults>
    <o:shapelayout v:ext="edit">
      <o:idmap v:ext="edit" data="1"/>
    </o:shapelayout>
  </w:shapeDefaults>
  <w:decimalSymbol w:val="."/>
  <w:listSeparator w:val=","/>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9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960"/>
  </w:style>
  <w:style w:type="paragraph" w:styleId="Footer">
    <w:name w:val="footer"/>
    <w:basedOn w:val="Normal"/>
    <w:link w:val="FooterChar"/>
    <w:uiPriority w:val="99"/>
    <w:unhideWhenUsed/>
    <w:rsid w:val="008179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9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6</Pages>
  <Words>1419</Words>
  <Characters>8092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Westbury,Ellie swp6965</cp:lastModifiedBy>
  <cp:revision>8</cp:revision>
  <dcterms:created xsi:type="dcterms:W3CDTF">2021-06-07T09:14:00Z</dcterms:created>
  <dcterms:modified xsi:type="dcterms:W3CDTF">2021-06-07T14:35:00Z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