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09EA0" w14:textId="77777777" w:rsidR="00463A4B" w:rsidRDefault="00463A4B" w:rsidP="00463A4B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24325B4F" w14:textId="7EB65AC9" w:rsidR="00463A4B" w:rsidRDefault="00463A4B" w:rsidP="00463A4B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</w:t>
      </w: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 xml:space="preserve"> Practice activity</w:t>
      </w:r>
    </w:p>
    <w:p w14:paraId="3AE5B0DA" w14:textId="77777777" w:rsidR="00463A4B" w:rsidRDefault="00463A4B" w:rsidP="00463A4B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18BE7C28" w14:textId="77777777" w:rsidR="00463A4B" w:rsidRPr="000D523D" w:rsidRDefault="00463A4B" w:rsidP="00463A4B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5EADBFA7" w14:textId="77777777" w:rsidR="00463A4B" w:rsidRPr="000D523D" w:rsidRDefault="00463A4B" w:rsidP="00463A4B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9E618E" w14:textId="77777777" w:rsidR="00463A4B" w:rsidRPr="000D523D" w:rsidRDefault="00463A4B" w:rsidP="00463A4B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911500A" w14:textId="77777777" w:rsidR="00463A4B" w:rsidRPr="000D523D" w:rsidRDefault="00463A4B" w:rsidP="00463A4B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68386619" w14:textId="77777777" w:rsidR="00463A4B" w:rsidRPr="000D523D" w:rsidRDefault="00463A4B" w:rsidP="00463A4B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56B1BE73" w14:textId="77777777" w:rsidR="00463A4B" w:rsidRPr="000D523D" w:rsidRDefault="00463A4B" w:rsidP="00463A4B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7BE414CB" w14:textId="77777777" w:rsidR="00463A4B" w:rsidRPr="000D523D" w:rsidRDefault="00463A4B" w:rsidP="00463A4B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77FEB9D6" w14:textId="77777777" w:rsidR="00463A4B" w:rsidRDefault="00463A4B" w:rsidP="00463A4B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022C3DF5" w14:textId="77777777" w:rsidR="00463A4B" w:rsidRPr="000D523D" w:rsidRDefault="00463A4B" w:rsidP="00463A4B">
      <w:pPr>
        <w:rPr>
          <w:rFonts w:ascii="Cambria" w:hAnsi="Cambria"/>
          <w:sz w:val="24"/>
          <w:szCs w:val="24"/>
        </w:rPr>
      </w:pPr>
    </w:p>
    <w:p w14:paraId="7651932D" w14:textId="77777777" w:rsidR="00463A4B" w:rsidRDefault="00463A4B" w:rsidP="00463A4B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328827E0" w14:textId="77777777" w:rsidR="00463A4B" w:rsidRDefault="00463A4B" w:rsidP="00463A4B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2C6E96F7" w14:textId="1DB538E3" w:rsidR="00463A4B" w:rsidRPr="007E7971" w:rsidRDefault="00463A4B" w:rsidP="00463A4B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</w:t>
      </w:r>
      <w:r>
        <w:rPr>
          <w:rFonts w:ascii="Cambria" w:hAnsi="Cambria"/>
          <w:sz w:val="24"/>
          <w:szCs w:val="24"/>
        </w:rPr>
        <w:t>Lewis</w:t>
      </w:r>
      <w:r w:rsidRPr="007E7971">
        <w:rPr>
          <w:rFonts w:ascii="Cambria" w:hAnsi="Cambria"/>
          <w:sz w:val="24"/>
          <w:szCs w:val="24"/>
        </w:rPr>
        <w:t>)</w:t>
      </w:r>
    </w:p>
    <w:p w14:paraId="29A24C5C" w14:textId="385A3246" w:rsidR="00463A4B" w:rsidRPr="007E7971" w:rsidRDefault="00463A4B" w:rsidP="00463A4B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</w:t>
      </w:r>
      <w:r>
        <w:rPr>
          <w:rFonts w:ascii="Cambria" w:hAnsi="Cambria"/>
          <w:sz w:val="24"/>
          <w:szCs w:val="24"/>
        </w:rPr>
        <w:t>Lewis 2026</w:t>
      </w:r>
      <w:r w:rsidRPr="007E7971">
        <w:rPr>
          <w:rFonts w:ascii="Cambria" w:hAnsi="Cambria"/>
          <w:sz w:val="24"/>
          <w:szCs w:val="24"/>
        </w:rPr>
        <w:t>)</w:t>
      </w:r>
    </w:p>
    <w:p w14:paraId="52583BF7" w14:textId="50357E26" w:rsidR="00463A4B" w:rsidRPr="007E7971" w:rsidRDefault="00463A4B" w:rsidP="00463A4B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</w:t>
      </w:r>
      <w:r>
        <w:rPr>
          <w:rFonts w:ascii="Cambria" w:hAnsi="Cambria"/>
          <w:sz w:val="24"/>
          <w:szCs w:val="24"/>
        </w:rPr>
        <w:t>Lewis</w:t>
      </w:r>
      <w:r w:rsidRPr="41B33847">
        <w:rPr>
          <w:rFonts w:ascii="Cambria" w:hAnsi="Cambria"/>
          <w:sz w:val="24"/>
          <w:szCs w:val="24"/>
        </w:rPr>
        <w:t>, 202</w:t>
      </w:r>
      <w:r>
        <w:rPr>
          <w:rFonts w:ascii="Cambria" w:hAnsi="Cambria"/>
          <w:sz w:val="24"/>
          <w:szCs w:val="24"/>
        </w:rPr>
        <w:t>6</w:t>
      </w:r>
      <w:r w:rsidRPr="41B33847">
        <w:rPr>
          <w:rFonts w:ascii="Cambria" w:hAnsi="Cambria"/>
          <w:sz w:val="24"/>
          <w:szCs w:val="24"/>
        </w:rPr>
        <w:t>)</w:t>
      </w:r>
    </w:p>
    <w:p w14:paraId="1E0144B4" w14:textId="26200195" w:rsidR="00463A4B" w:rsidRPr="007E7971" w:rsidRDefault="00463A4B" w:rsidP="00463A4B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</w:t>
      </w:r>
      <w:r>
        <w:rPr>
          <w:rFonts w:ascii="Cambria" w:hAnsi="Cambria"/>
          <w:sz w:val="24"/>
          <w:szCs w:val="24"/>
        </w:rPr>
        <w:t>6</w:t>
      </w:r>
      <w:r w:rsidRPr="41B33847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Lewis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31B57C4B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14:paraId="1A6E06FD" w14:textId="77777777" w:rsidR="00463A4B" w:rsidRPr="007E7971" w:rsidRDefault="00463A4B" w:rsidP="00463A4B">
      <w:pPr>
        <w:rPr>
          <w:rFonts w:ascii="Cambria" w:hAnsi="Cambria"/>
          <w:sz w:val="24"/>
          <w:szCs w:val="24"/>
        </w:rPr>
      </w:pPr>
    </w:p>
    <w:p w14:paraId="0A0EE52A" w14:textId="77777777" w:rsidR="00463A4B" w:rsidRDefault="00463A4B" w:rsidP="00463A4B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CAEDFB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 could correctly be used to show a direct quotation?</w:t>
      </w:r>
    </w:p>
    <w:p w14:paraId="787A3A25" w14:textId="2818EB09" w:rsidR="00463A4B" w:rsidRPr="007E7971" w:rsidRDefault="00463A4B" w:rsidP="00463A4B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</w:t>
      </w:r>
      <w:r>
        <w:rPr>
          <w:rFonts w:ascii="Cambria" w:hAnsi="Cambria"/>
          <w:sz w:val="24"/>
          <w:szCs w:val="24"/>
        </w:rPr>
        <w:t>Lewis</w:t>
      </w:r>
      <w:r w:rsidRPr="007E7971">
        <w:rPr>
          <w:rFonts w:ascii="Cambria" w:hAnsi="Cambria"/>
          <w:sz w:val="24"/>
          <w:szCs w:val="24"/>
        </w:rPr>
        <w:t>, 202</w:t>
      </w:r>
      <w:r>
        <w:rPr>
          <w:rFonts w:ascii="Cambria" w:hAnsi="Cambria"/>
          <w:sz w:val="24"/>
          <w:szCs w:val="24"/>
        </w:rPr>
        <w:t>6</w:t>
      </w:r>
      <w:r w:rsidRPr="007E7971">
        <w:rPr>
          <w:rFonts w:ascii="Cambria" w:hAnsi="Cambria"/>
          <w:sz w:val="24"/>
          <w:szCs w:val="24"/>
        </w:rPr>
        <w:t>)</w:t>
      </w:r>
    </w:p>
    <w:p w14:paraId="04159EFF" w14:textId="13BC9599" w:rsidR="00463A4B" w:rsidRPr="007E7971" w:rsidRDefault="00463A4B" w:rsidP="00463A4B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</w:t>
      </w:r>
      <w:r>
        <w:rPr>
          <w:rFonts w:ascii="Cambria" w:hAnsi="Cambria"/>
          <w:sz w:val="24"/>
          <w:szCs w:val="24"/>
        </w:rPr>
        <w:t>Lewis</w:t>
      </w:r>
      <w:r w:rsidRPr="007E7971">
        <w:rPr>
          <w:rFonts w:ascii="Cambria" w:hAnsi="Cambria"/>
          <w:sz w:val="24"/>
          <w:szCs w:val="24"/>
        </w:rPr>
        <w:t>, 202</w:t>
      </w:r>
      <w:r>
        <w:rPr>
          <w:rFonts w:ascii="Cambria" w:hAnsi="Cambria"/>
          <w:sz w:val="24"/>
          <w:szCs w:val="24"/>
        </w:rPr>
        <w:t>6</w:t>
      </w:r>
      <w:r w:rsidRPr="007E7971">
        <w:rPr>
          <w:rFonts w:ascii="Cambria" w:hAnsi="Cambria"/>
          <w:sz w:val="24"/>
          <w:szCs w:val="24"/>
        </w:rPr>
        <w:t>, p.15)</w:t>
      </w:r>
    </w:p>
    <w:p w14:paraId="4C81525C" w14:textId="5A7A5081" w:rsidR="00463A4B" w:rsidRPr="007E7971" w:rsidRDefault="00463A4B" w:rsidP="00463A4B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 xml:space="preserve">C.) </w:t>
      </w:r>
      <w:r>
        <w:rPr>
          <w:rFonts w:ascii="Cambria" w:hAnsi="Cambria"/>
          <w:sz w:val="24"/>
          <w:szCs w:val="24"/>
        </w:rPr>
        <w:t>Lewis</w:t>
      </w:r>
      <w:r w:rsidRPr="007E7971">
        <w:rPr>
          <w:rFonts w:ascii="Cambria" w:hAnsi="Cambria"/>
          <w:sz w:val="24"/>
          <w:szCs w:val="24"/>
        </w:rPr>
        <w:t>, p15</w:t>
      </w:r>
    </w:p>
    <w:p w14:paraId="18417654" w14:textId="5A513F3E" w:rsidR="00463A4B" w:rsidRPr="007E7971" w:rsidRDefault="00463A4B" w:rsidP="00463A4B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 xml:space="preserve">D.) </w:t>
      </w:r>
      <w:r>
        <w:rPr>
          <w:rFonts w:ascii="Cambria" w:hAnsi="Cambria"/>
          <w:sz w:val="24"/>
          <w:szCs w:val="24"/>
        </w:rPr>
        <w:t>Lewis</w:t>
      </w:r>
      <w:r w:rsidRPr="007E7971">
        <w:rPr>
          <w:rFonts w:ascii="Cambria" w:hAnsi="Cambria"/>
          <w:sz w:val="24"/>
          <w:szCs w:val="24"/>
        </w:rPr>
        <w:t xml:space="preserve"> (202</w:t>
      </w:r>
      <w:r>
        <w:rPr>
          <w:rFonts w:ascii="Cambria" w:hAnsi="Cambria"/>
          <w:sz w:val="24"/>
          <w:szCs w:val="24"/>
        </w:rPr>
        <w:t>6</w:t>
      </w:r>
      <w:r w:rsidRPr="007E7971">
        <w:rPr>
          <w:rFonts w:ascii="Cambria" w:hAnsi="Cambria"/>
          <w:sz w:val="24"/>
          <w:szCs w:val="24"/>
        </w:rPr>
        <w:t>)</w:t>
      </w:r>
    </w:p>
    <w:p w14:paraId="2265455E" w14:textId="77777777" w:rsidR="00463A4B" w:rsidRPr="007E7971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>
        <w:br/>
      </w:r>
      <w:r>
        <w:br/>
      </w:r>
    </w:p>
    <w:p w14:paraId="2222DA40" w14:textId="77777777" w:rsidR="00463A4B" w:rsidRDefault="00463A4B" w:rsidP="00463A4B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CAEDFB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Pr="78BF7AB1">
        <w:rPr>
          <w:rFonts w:ascii="Cambria" w:eastAsia="Cambria" w:hAnsi="Cambria" w:cs="Cambria"/>
          <w:b/>
          <w:bCs/>
          <w:color w:val="074F6A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E1B9E72" w14:textId="555EBAA1" w:rsidR="00463A4B" w:rsidRPr="007E7971" w:rsidRDefault="00463A4B" w:rsidP="00463A4B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</w:t>
      </w:r>
      <w:r>
        <w:rPr>
          <w:rFonts w:ascii="Cambria" w:hAnsi="Cambria"/>
          <w:sz w:val="24"/>
          <w:szCs w:val="24"/>
        </w:rPr>
        <w:t xml:space="preserve">Williams </w:t>
      </w:r>
      <w:r w:rsidRPr="007E7971">
        <w:rPr>
          <w:rFonts w:ascii="Cambria" w:hAnsi="Cambria"/>
          <w:sz w:val="24"/>
          <w:szCs w:val="24"/>
        </w:rPr>
        <w:t xml:space="preserve">and </w:t>
      </w:r>
      <w:r>
        <w:rPr>
          <w:rFonts w:ascii="Cambria" w:hAnsi="Cambria"/>
          <w:sz w:val="24"/>
          <w:szCs w:val="24"/>
        </w:rPr>
        <w:t>Marshall</w:t>
      </w:r>
      <w:r w:rsidRPr="007E7971">
        <w:rPr>
          <w:rFonts w:ascii="Cambria" w:hAnsi="Cambria"/>
          <w:sz w:val="24"/>
          <w:szCs w:val="24"/>
        </w:rPr>
        <w:t>, 202</w:t>
      </w:r>
      <w:r>
        <w:rPr>
          <w:rFonts w:ascii="Cambria" w:hAnsi="Cambria"/>
          <w:sz w:val="24"/>
          <w:szCs w:val="24"/>
        </w:rPr>
        <w:t>5</w:t>
      </w:r>
      <w:r w:rsidRPr="007E7971">
        <w:rPr>
          <w:rFonts w:ascii="Cambria" w:hAnsi="Cambria"/>
          <w:sz w:val="24"/>
          <w:szCs w:val="24"/>
        </w:rPr>
        <w:t>)</w:t>
      </w:r>
    </w:p>
    <w:p w14:paraId="749A430B" w14:textId="58A424BC" w:rsidR="00463A4B" w:rsidRPr="007E7971" w:rsidRDefault="00463A4B" w:rsidP="00463A4B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</w:t>
      </w:r>
      <w:r>
        <w:rPr>
          <w:rFonts w:ascii="Cambria" w:hAnsi="Cambria"/>
          <w:sz w:val="24"/>
          <w:szCs w:val="24"/>
        </w:rPr>
        <w:t>Williams</w:t>
      </w:r>
      <w:r w:rsidRPr="007E7971">
        <w:rPr>
          <w:rFonts w:ascii="Cambria" w:hAnsi="Cambria"/>
          <w:sz w:val="24"/>
          <w:szCs w:val="24"/>
        </w:rPr>
        <w:t xml:space="preserve"> &amp; </w:t>
      </w:r>
      <w:r>
        <w:rPr>
          <w:rFonts w:ascii="Cambria" w:hAnsi="Cambria"/>
          <w:sz w:val="24"/>
          <w:szCs w:val="24"/>
        </w:rPr>
        <w:t>Marshall</w:t>
      </w:r>
      <w:r w:rsidRPr="007E7971">
        <w:rPr>
          <w:rFonts w:ascii="Cambria" w:hAnsi="Cambria"/>
          <w:sz w:val="24"/>
          <w:szCs w:val="24"/>
        </w:rPr>
        <w:t xml:space="preserve"> 202</w:t>
      </w:r>
      <w:r>
        <w:rPr>
          <w:rFonts w:ascii="Cambria" w:hAnsi="Cambria"/>
          <w:sz w:val="24"/>
          <w:szCs w:val="24"/>
        </w:rPr>
        <w:t>5</w:t>
      </w:r>
      <w:r w:rsidRPr="007E7971">
        <w:rPr>
          <w:rFonts w:ascii="Cambria" w:hAnsi="Cambria"/>
          <w:sz w:val="24"/>
          <w:szCs w:val="24"/>
        </w:rPr>
        <w:t>)</w:t>
      </w:r>
    </w:p>
    <w:p w14:paraId="5D0AEFB6" w14:textId="3930E287" w:rsidR="00463A4B" w:rsidRPr="007E7971" w:rsidRDefault="00463A4B" w:rsidP="00463A4B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</w:t>
      </w:r>
      <w:r>
        <w:rPr>
          <w:rFonts w:ascii="Cambria" w:hAnsi="Cambria"/>
          <w:sz w:val="24"/>
          <w:szCs w:val="24"/>
        </w:rPr>
        <w:t>Williams</w:t>
      </w:r>
      <w:r w:rsidRPr="007E7971">
        <w:rPr>
          <w:rFonts w:ascii="Cambria" w:hAnsi="Cambria"/>
          <w:sz w:val="24"/>
          <w:szCs w:val="24"/>
        </w:rPr>
        <w:t xml:space="preserve">, </w:t>
      </w:r>
      <w:r>
        <w:rPr>
          <w:rFonts w:ascii="Cambria" w:hAnsi="Cambria"/>
          <w:sz w:val="24"/>
          <w:szCs w:val="24"/>
        </w:rPr>
        <w:t>Marshall</w:t>
      </w:r>
      <w:r w:rsidRPr="007E7971">
        <w:rPr>
          <w:rFonts w:ascii="Cambria" w:hAnsi="Cambria"/>
          <w:sz w:val="24"/>
          <w:szCs w:val="24"/>
        </w:rPr>
        <w:t xml:space="preserve"> 202</w:t>
      </w:r>
      <w:r>
        <w:rPr>
          <w:rFonts w:ascii="Cambria" w:hAnsi="Cambria"/>
          <w:sz w:val="24"/>
          <w:szCs w:val="24"/>
        </w:rPr>
        <w:t>5</w:t>
      </w:r>
      <w:r w:rsidRPr="007E7971">
        <w:rPr>
          <w:rFonts w:ascii="Cambria" w:hAnsi="Cambria"/>
          <w:sz w:val="24"/>
          <w:szCs w:val="24"/>
        </w:rPr>
        <w:t>)</w:t>
      </w:r>
    </w:p>
    <w:p w14:paraId="079AF68E" w14:textId="22A93C24" w:rsidR="00463A4B" w:rsidRPr="007E7971" w:rsidRDefault="00463A4B" w:rsidP="00463A4B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 xml:space="preserve">D.) </w:t>
      </w:r>
      <w:r>
        <w:rPr>
          <w:rFonts w:ascii="Cambria" w:hAnsi="Cambria"/>
          <w:sz w:val="24"/>
          <w:szCs w:val="24"/>
        </w:rPr>
        <w:t>Williams</w:t>
      </w:r>
      <w:r w:rsidRPr="007E7971">
        <w:rPr>
          <w:rFonts w:ascii="Cambria" w:hAnsi="Cambria"/>
          <w:sz w:val="24"/>
          <w:szCs w:val="24"/>
        </w:rPr>
        <w:t xml:space="preserve"> and </w:t>
      </w:r>
      <w:r>
        <w:rPr>
          <w:rFonts w:ascii="Cambria" w:hAnsi="Cambria"/>
          <w:sz w:val="24"/>
          <w:szCs w:val="24"/>
        </w:rPr>
        <w:t>Marshall</w:t>
      </w:r>
    </w:p>
    <w:p w14:paraId="5EF16C77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14:paraId="6EDB0AFD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64416C1E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3CDD9D6E" w14:textId="77777777" w:rsidR="00463A4B" w:rsidRDefault="00463A4B" w:rsidP="00463A4B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517176CA">
          <v:rect id="_x0000_i1025" style="width:0;height:1.5pt" o:hralign="center" o:hrstd="t" o:hr="t" fillcolor="#a0a0a0" stroked="f"/>
        </w:pict>
      </w:r>
    </w:p>
    <w:p w14:paraId="1CED5955" w14:textId="77777777" w:rsidR="00463A4B" w:rsidRDefault="00463A4B" w:rsidP="00463A4B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5888D996" w14:textId="77777777" w:rsidR="00463A4B" w:rsidRDefault="00463A4B" w:rsidP="00463A4B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(4 Marks)</w:t>
      </w:r>
    </w:p>
    <w:p w14:paraId="151022D1" w14:textId="0B4E7C6C" w:rsidR="00463A4B" w:rsidRDefault="00463A4B" w:rsidP="00463A4B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 w:rsidRPr="00463A4B">
        <w:t xml:space="preserve"> </w:t>
      </w:r>
      <w:r w:rsidRPr="00463A4B">
        <w:rPr>
          <w:rFonts w:ascii="Cambria" w:hAnsi="Cambria"/>
          <w:sz w:val="24"/>
          <w:szCs w:val="24"/>
        </w:rPr>
        <w:t xml:space="preserve">World Health Organization (2023) </w:t>
      </w:r>
      <w:r w:rsidRPr="00463A4B">
        <w:rPr>
          <w:rFonts w:ascii="Cambria" w:hAnsi="Cambria"/>
          <w:i/>
          <w:iCs/>
          <w:sz w:val="24"/>
          <w:szCs w:val="24"/>
        </w:rPr>
        <w:t>World health statistics 2023: monitoring health for the SDGs, sustainable development goals</w:t>
      </w:r>
      <w:r w:rsidRPr="00463A4B">
        <w:rPr>
          <w:rFonts w:ascii="Cambria" w:hAnsi="Cambria"/>
          <w:sz w:val="24"/>
          <w:szCs w:val="24"/>
        </w:rPr>
        <w:t xml:space="preserve">. Geneva: WHO. Available at </w:t>
      </w:r>
      <w:hyperlink r:id="rId5" w:tgtFrame="_new" w:history="1">
        <w:r w:rsidRPr="00463A4B">
          <w:rPr>
            <w:rStyle w:val="Hyperlink"/>
            <w:rFonts w:ascii="Cambria" w:hAnsi="Cambria"/>
            <w:sz w:val="24"/>
            <w:szCs w:val="24"/>
          </w:rPr>
          <w:t>https://www.who.int/publications/i/item/9789240074323</w:t>
        </w:r>
      </w:hyperlink>
      <w:r w:rsidRPr="00463A4B">
        <w:rPr>
          <w:rFonts w:ascii="Cambria" w:hAnsi="Cambria"/>
          <w:sz w:val="24"/>
          <w:szCs w:val="24"/>
        </w:rPr>
        <w:t xml:space="preserve"> (Accessed 10 September 2026</w:t>
      </w:r>
    </w:p>
    <w:p w14:paraId="27145ECE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>
        <w:br/>
      </w:r>
    </w:p>
    <w:p w14:paraId="5385C520" w14:textId="77777777" w:rsidR="00463A4B" w:rsidRPr="00B72B93" w:rsidRDefault="00463A4B" w:rsidP="00463A4B">
      <w:pPr>
        <w:rPr>
          <w:rFonts w:ascii="Cambria" w:hAnsi="Cambria"/>
          <w:sz w:val="24"/>
          <w:szCs w:val="24"/>
        </w:rPr>
      </w:pPr>
    </w:p>
    <w:p w14:paraId="4DE8309E" w14:textId="1BBAB26A" w:rsidR="00463A4B" w:rsidRDefault="00463A4B" w:rsidP="00463A4B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London. Institute of health equity. </w:t>
      </w:r>
      <w:r w:rsidRPr="00463A4B">
        <w:rPr>
          <w:rFonts w:ascii="Cambria" w:hAnsi="Cambria"/>
          <w:sz w:val="24"/>
          <w:szCs w:val="24"/>
        </w:rPr>
        <w:t xml:space="preserve">Marmot, M., Allen, J., Boyce, T., Goldblatt, P. &amp; Morrison, J. 2020. </w:t>
      </w:r>
      <w:r w:rsidRPr="00463A4B">
        <w:rPr>
          <w:rFonts w:ascii="Cambria" w:hAnsi="Cambria"/>
          <w:i/>
          <w:iCs/>
          <w:sz w:val="24"/>
          <w:szCs w:val="24"/>
        </w:rPr>
        <w:t>Health equity in England: The Marmot Review 10 years on</w:t>
      </w:r>
      <w:r w:rsidRPr="00463A4B">
        <w:rPr>
          <w:rFonts w:ascii="Cambria" w:hAnsi="Cambria"/>
          <w:sz w:val="24"/>
          <w:szCs w:val="24"/>
        </w:rPr>
        <w:t xml:space="preserve">. </w:t>
      </w:r>
    </w:p>
    <w:p w14:paraId="5F9E0EFD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>
        <w:br/>
      </w:r>
    </w:p>
    <w:p w14:paraId="4DB1E7D6" w14:textId="77777777" w:rsidR="00463A4B" w:rsidRDefault="00463A4B" w:rsidP="00463A4B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3D17D41C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56310811" w14:textId="77777777" w:rsidR="00463A4B" w:rsidRDefault="00463A4B" w:rsidP="00463A4B">
      <w:pPr>
        <w:rPr>
          <w:rFonts w:ascii="Cambria" w:hAnsi="Cambria"/>
          <w:sz w:val="24"/>
          <w:szCs w:val="24"/>
        </w:rPr>
        <w:sectPr w:rsidR="00463A4B" w:rsidSect="00463A4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20F6279" w14:textId="460BA831" w:rsidR="00463A4B" w:rsidRPr="00C40C30" w:rsidRDefault="00E05596" w:rsidP="00463A4B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w:lastRenderedPageBreak/>
        <w:drawing>
          <wp:inline distT="0" distB="0" distL="0" distR="0" wp14:anchorId="4FD7DA13" wp14:editId="39AED380">
            <wp:extent cx="3158469" cy="4752975"/>
            <wp:effectExtent l="0" t="0" r="4445" b="0"/>
            <wp:docPr id="58053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5305" name="Picture 580530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7642" cy="4766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3A4B" w:rsidRPr="00D359B5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4AE1662" wp14:editId="359D8A83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C339E" w14:textId="77777777" w:rsidR="00463A4B" w:rsidRPr="00F06C89" w:rsidRDefault="00463A4B" w:rsidP="00463A4B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0FE4F0DE" w14:textId="77777777" w:rsidR="00463A4B" w:rsidRPr="003B5FCF" w:rsidRDefault="00463A4B" w:rsidP="00463A4B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(8 Marks).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AE16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 fillcolor="#f2ceed [664]" strokecolor="#156082 [3204]">
                <v:textbox>
                  <w:txbxContent>
                    <w:p w14:paraId="17CC339E" w14:textId="77777777" w:rsidR="00463A4B" w:rsidRPr="00F06C89" w:rsidRDefault="00463A4B" w:rsidP="00463A4B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14:paraId="0FE4F0DE" w14:textId="77777777" w:rsidR="00463A4B" w:rsidRPr="003B5FCF" w:rsidRDefault="00463A4B" w:rsidP="00463A4B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(8 Marks).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63A4B" w:rsidRPr="00C40C30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noProof/>
          <w:sz w:val="24"/>
          <w:szCs w:val="24"/>
        </w:rPr>
        <w:drawing>
          <wp:inline distT="0" distB="0" distL="0" distR="0" wp14:anchorId="48404A0D" wp14:editId="109B87A1">
            <wp:extent cx="3733800" cy="5617816"/>
            <wp:effectExtent l="0" t="0" r="0" b="2540"/>
            <wp:docPr id="4429421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942109" name="Picture 44294210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8466" cy="5624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3A4B">
        <w:rPr>
          <w:rFonts w:ascii="Cambria" w:hAnsi="Cambria"/>
          <w:sz w:val="24"/>
          <w:szCs w:val="24"/>
        </w:rPr>
        <w:tab/>
      </w:r>
    </w:p>
    <w:p w14:paraId="13417DD2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5284AE2A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471A6909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14:paraId="5B3C47B3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3297782B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77E9D0CD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5FFC37BD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69F343D2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347DBA4A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56606B0B" w14:textId="77777777" w:rsidR="00463A4B" w:rsidRPr="007E7971" w:rsidRDefault="00463A4B" w:rsidP="00463A4B">
      <w:pPr>
        <w:rPr>
          <w:rFonts w:ascii="Cambria" w:hAnsi="Cambria"/>
          <w:sz w:val="24"/>
          <w:szCs w:val="24"/>
        </w:rPr>
      </w:pPr>
    </w:p>
    <w:p w14:paraId="4BF76DBF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463A4B" w:rsidSect="00463A4B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6E3A0FAD" w14:textId="689DF678" w:rsidR="00463A4B" w:rsidRDefault="00E05596" w:rsidP="00463A4B">
      <w:pPr>
        <w:rPr>
          <w:rFonts w:ascii="Cambria" w:hAnsi="Cambria"/>
          <w:sz w:val="24"/>
          <w:szCs w:val="24"/>
        </w:rPr>
      </w:pPr>
      <w:r w:rsidRPr="00E05596">
        <w:rPr>
          <w:rFonts w:ascii="Cambria" w:hAnsi="Cambria"/>
          <w:sz w:val="24"/>
          <w:szCs w:val="24"/>
        </w:rPr>
        <w:lastRenderedPageBreak/>
        <w:drawing>
          <wp:inline distT="0" distB="0" distL="0" distR="0" wp14:anchorId="0F054B0A" wp14:editId="51386A4B">
            <wp:extent cx="5731510" cy="4795520"/>
            <wp:effectExtent l="0" t="0" r="2540" b="5080"/>
            <wp:docPr id="419130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13032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9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85124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56CD9E21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29383FD7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6DF5EB80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14:paraId="0E5889E2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75AE6AA8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3F3E9AC7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5FC4A5EC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161E4294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21ECD433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1595775B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221094D5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712A80C0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069A29A2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633BE445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0BB122A8" w14:textId="77777777" w:rsidR="00463A4B" w:rsidRDefault="00463A4B" w:rsidP="00463A4B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68BAE59F" w14:textId="0B066D4B" w:rsidR="00463A4B" w:rsidRPr="00E05596" w:rsidRDefault="00463A4B" w:rsidP="00463A4B"/>
    <w:p w14:paraId="6507F4A1" w14:textId="77777777" w:rsidR="00463A4B" w:rsidRPr="00290607" w:rsidRDefault="00463A4B" w:rsidP="00463A4B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Activity 4: Match each reference to the correct source type by writing the correct letter (A–C) in the table. (3 Marks)</w:t>
      </w:r>
    </w:p>
    <w:p w14:paraId="7D40A598" w14:textId="77777777" w:rsidR="00463A4B" w:rsidRPr="003F362D" w:rsidRDefault="00463A4B" w:rsidP="00463A4B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41DA1A5" w14:textId="746A19C8" w:rsidR="00463A4B" w:rsidRPr="00ED2A72" w:rsidRDefault="00463A4B" w:rsidP="00463A4B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</w:t>
      </w:r>
      <w:r w:rsidR="009E3436" w:rsidRPr="009E3436">
        <w:rPr>
          <w:rFonts w:ascii="Cambria" w:hAnsi="Cambria"/>
          <w:sz w:val="24"/>
          <w:szCs w:val="24"/>
        </w:rPr>
        <w:t xml:space="preserve">NHS (2026) </w:t>
      </w:r>
      <w:r w:rsidR="009E3436" w:rsidRPr="009E3436">
        <w:rPr>
          <w:rFonts w:ascii="Cambria" w:hAnsi="Cambria"/>
          <w:i/>
          <w:iCs/>
          <w:sz w:val="24"/>
          <w:szCs w:val="24"/>
        </w:rPr>
        <w:t>Social care and support guide</w:t>
      </w:r>
      <w:r w:rsidR="009E3436" w:rsidRPr="009E3436">
        <w:rPr>
          <w:rFonts w:ascii="Cambria" w:hAnsi="Cambria"/>
          <w:sz w:val="24"/>
          <w:szCs w:val="24"/>
        </w:rPr>
        <w:t xml:space="preserve">. Available at: </w:t>
      </w:r>
      <w:hyperlink r:id="rId15" w:tgtFrame="_blank" w:history="1">
        <w:r w:rsidR="009E3436" w:rsidRPr="009E3436">
          <w:rPr>
            <w:rStyle w:val="Hyperlink"/>
            <w:rFonts w:ascii="Cambria" w:hAnsi="Cambria"/>
            <w:sz w:val="24"/>
            <w:szCs w:val="24"/>
          </w:rPr>
          <w:t>https://www.nhs.uk/social-care-and-support/</w:t>
        </w:r>
      </w:hyperlink>
      <w:r w:rsidR="009E3436" w:rsidRPr="009E3436">
        <w:rPr>
          <w:rFonts w:ascii="Cambria" w:hAnsi="Cambria"/>
          <w:sz w:val="24"/>
          <w:szCs w:val="24"/>
        </w:rPr>
        <w:t xml:space="preserve"> (Accessed: 18 September 2026)</w:t>
      </w:r>
    </w:p>
    <w:p w14:paraId="6FCF004B" w14:textId="4B5B63D5" w:rsidR="00463A4B" w:rsidRPr="00ED2A72" w:rsidRDefault="00463A4B" w:rsidP="00463A4B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</w:t>
      </w:r>
      <w:r w:rsidR="009E3436" w:rsidRPr="009E3436">
        <w:rPr>
          <w:rFonts w:ascii="Cambria" w:hAnsi="Cambria"/>
          <w:sz w:val="24"/>
          <w:szCs w:val="24"/>
        </w:rPr>
        <w:t xml:space="preserve">Edwards, D. and Best, S. (eds.) (2020) </w:t>
      </w:r>
      <w:r w:rsidR="009E3436" w:rsidRPr="009E3436">
        <w:rPr>
          <w:rFonts w:ascii="Cambria" w:hAnsi="Cambria"/>
          <w:i/>
          <w:iCs/>
          <w:sz w:val="24"/>
          <w:szCs w:val="24"/>
        </w:rPr>
        <w:t>The Textbook of Health and Social Care</w:t>
      </w:r>
      <w:r w:rsidR="009E3436" w:rsidRPr="009E3436">
        <w:rPr>
          <w:rFonts w:ascii="Cambria" w:hAnsi="Cambria"/>
          <w:sz w:val="24"/>
          <w:szCs w:val="24"/>
        </w:rPr>
        <w:t>. London: SAGE Publications</w:t>
      </w:r>
      <w:r w:rsidR="009E3436">
        <w:rPr>
          <w:rFonts w:ascii="Cambria" w:hAnsi="Cambria"/>
          <w:sz w:val="24"/>
          <w:szCs w:val="24"/>
        </w:rPr>
        <w:t>.</w:t>
      </w:r>
    </w:p>
    <w:p w14:paraId="734B36C7" w14:textId="5004419D" w:rsidR="00463A4B" w:rsidRPr="00ED2A72" w:rsidRDefault="00463A4B" w:rsidP="00463A4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Pr="00ED2A72">
        <w:rPr>
          <w:rFonts w:ascii="Cambria" w:hAnsi="Cambria"/>
          <w:b/>
          <w:bCs/>
          <w:sz w:val="24"/>
          <w:szCs w:val="24"/>
        </w:rPr>
        <w:t>.</w:t>
      </w:r>
      <w:r>
        <w:rPr>
          <w:rFonts w:ascii="Cambria" w:hAnsi="Cambria"/>
          <w:b/>
          <w:bCs/>
          <w:sz w:val="24"/>
          <w:szCs w:val="24"/>
        </w:rPr>
        <w:t>)</w:t>
      </w:r>
      <w:r>
        <w:rPr>
          <w:rFonts w:ascii="Cambria" w:hAnsi="Cambria"/>
          <w:sz w:val="24"/>
          <w:szCs w:val="24"/>
        </w:rPr>
        <w:t xml:space="preserve"> </w:t>
      </w:r>
      <w:r w:rsidR="009E3436" w:rsidRPr="009E3436">
        <w:rPr>
          <w:rFonts w:ascii="Cambria" w:hAnsi="Cambria"/>
          <w:sz w:val="24"/>
          <w:szCs w:val="24"/>
        </w:rPr>
        <w:t xml:space="preserve">Rand, S., et al. (2022) ‘Applying a dyadic outcomes approach to supporting older carers and care-recipients: A qualitative study of social care professionals in England’, </w:t>
      </w:r>
      <w:r w:rsidR="009E3436" w:rsidRPr="009E3436">
        <w:rPr>
          <w:rFonts w:ascii="Cambria" w:hAnsi="Cambria"/>
          <w:i/>
          <w:iCs/>
          <w:sz w:val="24"/>
          <w:szCs w:val="24"/>
        </w:rPr>
        <w:t>Health &amp; Social Care in the Community</w:t>
      </w:r>
      <w:r w:rsidR="009E3436" w:rsidRPr="009E3436">
        <w:rPr>
          <w:rFonts w:ascii="Cambria" w:hAnsi="Cambria"/>
          <w:sz w:val="24"/>
          <w:szCs w:val="24"/>
        </w:rPr>
        <w:t xml:space="preserve">, 30(6), pp. e5001–e5009. </w:t>
      </w:r>
      <w:proofErr w:type="spellStart"/>
      <w:r w:rsidR="009E3436" w:rsidRPr="009E3436">
        <w:rPr>
          <w:rFonts w:ascii="Cambria" w:hAnsi="Cambria"/>
          <w:sz w:val="24"/>
          <w:szCs w:val="24"/>
        </w:rPr>
        <w:t>doi</w:t>
      </w:r>
      <w:proofErr w:type="spellEnd"/>
      <w:r w:rsidR="009E3436" w:rsidRPr="009E3436">
        <w:rPr>
          <w:rFonts w:ascii="Cambria" w:hAnsi="Cambria"/>
          <w:sz w:val="24"/>
          <w:szCs w:val="24"/>
        </w:rPr>
        <w:t>: 10.1111/hsc.1391</w:t>
      </w:r>
    </w:p>
    <w:p w14:paraId="2781621C" w14:textId="77777777" w:rsidR="00463A4B" w:rsidRPr="0036487E" w:rsidRDefault="00463A4B" w:rsidP="00463A4B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1475"/>
        <w:gridCol w:w="2556"/>
      </w:tblGrid>
      <w:tr w:rsidR="00463A4B" w14:paraId="5D4EE90A" w14:textId="77777777" w:rsidTr="003E22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299DA2B7" w14:textId="77777777" w:rsidR="00463A4B" w:rsidRDefault="00463A4B" w:rsidP="003E2225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F781874" w14:textId="77777777" w:rsidR="00463A4B" w:rsidRDefault="00463A4B" w:rsidP="003E222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463A4B" w14:paraId="51AF59E6" w14:textId="77777777" w:rsidTr="003E22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374F08BD" w14:textId="65B377CE" w:rsidR="009E3436" w:rsidRPr="009E3436" w:rsidRDefault="009E3436" w:rsidP="003E2225">
            <w:pPr>
              <w:rPr>
                <w:rFonts w:ascii="Cambria" w:hAnsi="Cambria"/>
                <w:b w:val="0"/>
                <w:bCs w:val="0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Books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6E0F07E9" w14:textId="77777777" w:rsidR="00463A4B" w:rsidRDefault="00463A4B" w:rsidP="003E22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63A4B" w14:paraId="5EE308FC" w14:textId="77777777" w:rsidTr="003E22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4F18A7E4" w14:textId="14EBE4FD" w:rsidR="00463A4B" w:rsidRDefault="009E3436" w:rsidP="003E2225">
            <w:r>
              <w:rPr>
                <w:rFonts w:ascii="Cambria" w:hAnsi="Cambria"/>
                <w:sz w:val="24"/>
                <w:szCs w:val="24"/>
              </w:rPr>
              <w:t>Website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FEDBFC6" w14:textId="77777777" w:rsidR="00463A4B" w:rsidRDefault="00463A4B" w:rsidP="003E22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63A4B" w14:paraId="0549D088" w14:textId="77777777" w:rsidTr="003E22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6DCA7B4" w14:textId="022D86C1" w:rsidR="00463A4B" w:rsidRDefault="009E3436" w:rsidP="003E2225">
            <w:r>
              <w:rPr>
                <w:rFonts w:ascii="Cambria" w:hAnsi="Cambria"/>
                <w:sz w:val="24"/>
                <w:szCs w:val="24"/>
              </w:rPr>
              <w:t>Journal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A1A7D68" w14:textId="77777777" w:rsidR="00463A4B" w:rsidRDefault="00463A4B" w:rsidP="003E22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BD1AB66" w14:textId="77777777" w:rsidR="00463A4B" w:rsidRDefault="00463A4B" w:rsidP="00463A4B">
      <w:pPr>
        <w:rPr>
          <w:rFonts w:ascii="Cambria" w:hAnsi="Cambria"/>
          <w:b/>
          <w:bCs/>
          <w:sz w:val="24"/>
          <w:szCs w:val="24"/>
        </w:rPr>
      </w:pPr>
    </w:p>
    <w:p w14:paraId="35A95886" w14:textId="77777777" w:rsidR="00463A4B" w:rsidRPr="007A50D8" w:rsidRDefault="00463A4B" w:rsidP="00463A4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08E70159">
          <v:rect id="_x0000_i1026" style="width:0;height:1.5pt" o:hralign="center" o:hrstd="t" o:hr="t" fillcolor="#a0a0a0" stroked="f"/>
        </w:pict>
      </w:r>
    </w:p>
    <w:p w14:paraId="3CB5D8E2" w14:textId="77777777" w:rsidR="00463A4B" w:rsidRDefault="00463A4B" w:rsidP="00463A4B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Activity 5: Insert appropriate in-text citations using the sources below. (3 Marks)</w:t>
      </w:r>
    </w:p>
    <w:p w14:paraId="7C027432" w14:textId="4DA7BCCC" w:rsidR="00463A4B" w:rsidRPr="0009617C" w:rsidRDefault="00463A4B" w:rsidP="00463A4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9E3436">
        <w:rPr>
          <w:rFonts w:ascii="Cambria" w:hAnsi="Cambria"/>
          <w:sz w:val="24"/>
          <w:szCs w:val="24"/>
        </w:rPr>
        <w:t>Phillips</w:t>
      </w:r>
      <w:r>
        <w:rPr>
          <w:rFonts w:ascii="Cambria" w:hAnsi="Cambria"/>
          <w:sz w:val="24"/>
          <w:szCs w:val="24"/>
        </w:rPr>
        <w:t xml:space="preserve">, </w:t>
      </w:r>
      <w:r w:rsidRPr="0009617C">
        <w:rPr>
          <w:rFonts w:ascii="Cambria" w:hAnsi="Cambria"/>
          <w:sz w:val="24"/>
          <w:szCs w:val="24"/>
        </w:rPr>
        <w:t>2021)</w:t>
      </w:r>
    </w:p>
    <w:p w14:paraId="05309F4C" w14:textId="33571887" w:rsidR="00463A4B" w:rsidRDefault="00463A4B" w:rsidP="00463A4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0064">
        <w:rPr>
          <w:rFonts w:ascii="Cambria" w:hAnsi="Cambria"/>
          <w:sz w:val="24"/>
          <w:szCs w:val="24"/>
        </w:rPr>
        <w:t>Royal college of nursing</w:t>
      </w:r>
      <w:r>
        <w:rPr>
          <w:rFonts w:ascii="Cambria" w:hAnsi="Cambria"/>
          <w:sz w:val="24"/>
          <w:szCs w:val="24"/>
        </w:rPr>
        <w:t xml:space="preserve">, </w:t>
      </w:r>
      <w:r w:rsidRPr="0009617C">
        <w:rPr>
          <w:rFonts w:ascii="Cambria" w:hAnsi="Cambria"/>
          <w:sz w:val="24"/>
          <w:szCs w:val="24"/>
        </w:rPr>
        <w:t>202</w:t>
      </w:r>
      <w:r w:rsidR="009E3436">
        <w:rPr>
          <w:rFonts w:ascii="Cambria" w:hAnsi="Cambria"/>
          <w:sz w:val="24"/>
          <w:szCs w:val="24"/>
        </w:rPr>
        <w:t>5</w:t>
      </w:r>
      <w:r w:rsidRPr="0009617C">
        <w:rPr>
          <w:rFonts w:ascii="Cambria" w:hAnsi="Cambria"/>
          <w:sz w:val="24"/>
          <w:szCs w:val="24"/>
        </w:rPr>
        <w:t>)</w:t>
      </w:r>
    </w:p>
    <w:p w14:paraId="701E6755" w14:textId="14606E00" w:rsidR="009E3436" w:rsidRPr="0009617C" w:rsidRDefault="009E3436" w:rsidP="00463A4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According to Edwards (2023)</w:t>
      </w:r>
    </w:p>
    <w:p w14:paraId="355BE746" w14:textId="77777777" w:rsidR="00463A4B" w:rsidRDefault="00463A4B" w:rsidP="00463A4B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21C438E8" w14:textId="532C614A" w:rsidR="00463A4B" w:rsidRDefault="009E3436" w:rsidP="00463A4B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proofErr w:type="gramStart"/>
      <w:r>
        <w:rPr>
          <w:rFonts w:ascii="Cambria" w:hAnsi="Cambria"/>
          <w:sz w:val="24"/>
          <w:szCs w:val="24"/>
        </w:rPr>
        <w:t>In order for</w:t>
      </w:r>
      <w:proofErr w:type="gramEnd"/>
      <w:r>
        <w:rPr>
          <w:rFonts w:ascii="Cambria" w:hAnsi="Cambria"/>
          <w:sz w:val="24"/>
          <w:szCs w:val="24"/>
        </w:rPr>
        <w:t xml:space="preserve"> nurses to effectively support patients, effective interdisciplinary care is needed.  This warrants excellent communication </w:t>
      </w:r>
      <w:r w:rsidR="00090064">
        <w:rPr>
          <w:rFonts w:ascii="Cambria" w:hAnsi="Cambria"/>
          <w:sz w:val="24"/>
          <w:szCs w:val="24"/>
        </w:rPr>
        <w:t>skills.  It also requires nurses to thoroughly assess patients to anticipate their needs.</w:t>
      </w:r>
    </w:p>
    <w:p w14:paraId="7FC7D2E7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2FF2D1B8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1164459B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4ECF02E8" w14:textId="77777777" w:rsidR="00463A4B" w:rsidRDefault="00463A4B" w:rsidP="00463A4B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12B5E45">
          <v:rect id="_x0000_i1027" style="width:0;height:1.5pt" o:hralign="center" o:hrstd="t" o:hr="t" fillcolor="#a0a0a0" stroked="f"/>
        </w:pict>
      </w:r>
    </w:p>
    <w:p w14:paraId="76AF4F93" w14:textId="77777777" w:rsidR="00463A4B" w:rsidRDefault="00463A4B" w:rsidP="00463A4B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3E8CBDAD" w14:textId="77777777" w:rsidR="00463A4B" w:rsidRPr="00871029" w:rsidRDefault="00463A4B" w:rsidP="00463A4B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85578AE" w14:textId="07482B51" w:rsidR="00463A4B" w:rsidRDefault="00463A4B" w:rsidP="00463A4B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 xml:space="preserve">Question 1: </w:t>
      </w:r>
      <w:r w:rsidR="004C4495">
        <w:rPr>
          <w:rFonts w:ascii="Cambria" w:hAnsi="Cambria"/>
          <w:b/>
          <w:bCs/>
          <w:color w:val="7F6000"/>
          <w:sz w:val="24"/>
          <w:szCs w:val="24"/>
        </w:rPr>
        <w:t>What is</w:t>
      </w:r>
      <w:r>
        <w:rPr>
          <w:rFonts w:ascii="Cambria" w:hAnsi="Cambria"/>
          <w:b/>
          <w:bCs/>
          <w:color w:val="7F6000"/>
          <w:sz w:val="24"/>
          <w:szCs w:val="24"/>
        </w:rPr>
        <w:t xml:space="preserve"> plagiarism?</w:t>
      </w:r>
    </w:p>
    <w:p w14:paraId="42037517" w14:textId="3B423EF7" w:rsidR="00463A4B" w:rsidRPr="005F2662" w:rsidRDefault="00463A4B" w:rsidP="00463A4B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A.) Working with classmates</w:t>
      </w:r>
      <w:r w:rsidR="004C4495">
        <w:rPr>
          <w:rFonts w:ascii="Cambria" w:hAnsi="Cambria"/>
          <w:sz w:val="24"/>
          <w:szCs w:val="24"/>
        </w:rPr>
        <w:t xml:space="preserve"> to create an essay together</w:t>
      </w:r>
      <w:r w:rsidRPr="005F2662">
        <w:rPr>
          <w:rFonts w:ascii="Cambria" w:hAnsi="Cambria"/>
          <w:sz w:val="24"/>
          <w:szCs w:val="24"/>
        </w:rPr>
        <w:t>.</w:t>
      </w:r>
    </w:p>
    <w:p w14:paraId="085BE8A8" w14:textId="77777777" w:rsidR="004C4495" w:rsidRPr="005F2662" w:rsidRDefault="00463A4B" w:rsidP="004C4495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 xml:space="preserve">B.) </w:t>
      </w:r>
      <w:r w:rsidR="004C4495">
        <w:rPr>
          <w:rFonts w:ascii="Cambria" w:hAnsi="Cambria"/>
          <w:sz w:val="24"/>
          <w:szCs w:val="24"/>
        </w:rPr>
        <w:t>Using AI to write an essay which includes references</w:t>
      </w:r>
    </w:p>
    <w:p w14:paraId="08EF8260" w14:textId="4FA0ED4C" w:rsidR="00463A4B" w:rsidRPr="005F2662" w:rsidRDefault="004C4495" w:rsidP="00463A4B">
      <w:pPr>
        <w:rPr>
          <w:rFonts w:ascii="Cambria" w:hAnsi="Cambria"/>
          <w:sz w:val="24"/>
          <w:szCs w:val="24"/>
        </w:rPr>
      </w:pPr>
      <w:proofErr w:type="gramStart"/>
      <w:r>
        <w:rPr>
          <w:rFonts w:ascii="Cambria" w:hAnsi="Cambria"/>
          <w:sz w:val="24"/>
          <w:szCs w:val="24"/>
        </w:rPr>
        <w:t>C.)</w:t>
      </w:r>
      <w:r w:rsidR="00463A4B" w:rsidRPr="005F2662">
        <w:rPr>
          <w:rFonts w:ascii="Cambria" w:hAnsi="Cambria"/>
          <w:sz w:val="24"/>
          <w:szCs w:val="24"/>
        </w:rPr>
        <w:t>Using</w:t>
      </w:r>
      <w:proofErr w:type="gramEnd"/>
      <w:r w:rsidR="00463A4B" w:rsidRPr="005F2662">
        <w:rPr>
          <w:rFonts w:ascii="Cambria" w:hAnsi="Cambria"/>
          <w:sz w:val="24"/>
          <w:szCs w:val="24"/>
        </w:rPr>
        <w:t xml:space="preserve"> another person's ideas without acknowledging them.</w:t>
      </w:r>
    </w:p>
    <w:p w14:paraId="676941AA" w14:textId="40038BB7" w:rsidR="00463A4B" w:rsidRPr="005F2662" w:rsidRDefault="00463A4B" w:rsidP="00463A4B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 xml:space="preserve">D.) </w:t>
      </w:r>
      <w:r w:rsidR="004C4495">
        <w:rPr>
          <w:rFonts w:ascii="Cambria" w:hAnsi="Cambria"/>
          <w:sz w:val="24"/>
          <w:szCs w:val="24"/>
        </w:rPr>
        <w:t>Using the reference list from a journal article to support an essay.</w:t>
      </w:r>
    </w:p>
    <w:p w14:paraId="4C08F7B7" w14:textId="77777777" w:rsidR="00463A4B" w:rsidRDefault="00463A4B" w:rsidP="00463A4B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14:paraId="0F1402F9" w14:textId="77777777" w:rsidR="00463A4B" w:rsidRDefault="00463A4B" w:rsidP="00463A4B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CD53BBC" w14:textId="1863B438" w:rsidR="004C4495" w:rsidRPr="007D1480" w:rsidRDefault="004C4495" w:rsidP="004C4495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 xml:space="preserve">Question </w:t>
      </w:r>
      <w:r>
        <w:rPr>
          <w:rFonts w:ascii="Cambria" w:hAnsi="Cambria"/>
          <w:b/>
          <w:bCs/>
          <w:color w:val="7F6000"/>
          <w:sz w:val="24"/>
          <w:szCs w:val="24"/>
        </w:rPr>
        <w:t>2</w:t>
      </w:r>
      <w:r>
        <w:rPr>
          <w:rFonts w:ascii="Cambria" w:hAnsi="Cambria"/>
          <w:b/>
          <w:bCs/>
          <w:color w:val="7F6000"/>
          <w:sz w:val="24"/>
          <w:szCs w:val="24"/>
        </w:rPr>
        <w:t xml:space="preserve">: </w:t>
      </w:r>
      <w:r w:rsidRPr="004C4495">
        <w:rPr>
          <w:rFonts w:ascii="Cambria" w:hAnsi="Cambria"/>
          <w:sz w:val="24"/>
          <w:szCs w:val="24"/>
        </w:rPr>
        <w:t xml:space="preserve">What is the correct </w:t>
      </w:r>
      <w:r w:rsidRPr="007D1480">
        <w:rPr>
          <w:rFonts w:ascii="Cambria" w:hAnsi="Cambria"/>
          <w:sz w:val="24"/>
          <w:szCs w:val="24"/>
        </w:rPr>
        <w:t>approach when using a direct quotation?</w:t>
      </w:r>
    </w:p>
    <w:p w14:paraId="6B6160AE" w14:textId="47B2DC4F" w:rsidR="004C4495" w:rsidRPr="004C4495" w:rsidRDefault="004C4495" w:rsidP="004C4495">
      <w:pPr>
        <w:rPr>
          <w:rFonts w:ascii="Cambria" w:hAnsi="Cambria"/>
          <w:sz w:val="24"/>
          <w:szCs w:val="24"/>
        </w:rPr>
      </w:pPr>
      <w:r w:rsidRPr="004C4495">
        <w:rPr>
          <w:rFonts w:ascii="Cambria" w:hAnsi="Cambria"/>
          <w:sz w:val="24"/>
          <w:szCs w:val="24"/>
        </w:rPr>
        <w:t>A.</w:t>
      </w:r>
      <w:r>
        <w:rPr>
          <w:rFonts w:ascii="Cambria" w:hAnsi="Cambria"/>
          <w:sz w:val="24"/>
          <w:szCs w:val="24"/>
        </w:rPr>
        <w:t>)</w:t>
      </w:r>
      <w:r w:rsidRPr="004C4495">
        <w:rPr>
          <w:rFonts w:ascii="Cambria" w:hAnsi="Cambria"/>
          <w:sz w:val="24"/>
          <w:szCs w:val="24"/>
        </w:rPr>
        <w:t xml:space="preserve"> Copy the words and change a few words</w:t>
      </w:r>
      <w:r w:rsidRPr="004C4495">
        <w:rPr>
          <w:rFonts w:ascii="Cambria" w:hAnsi="Cambria"/>
          <w:sz w:val="24"/>
          <w:szCs w:val="24"/>
        </w:rPr>
        <w:br/>
        <w:t>B.</w:t>
      </w:r>
      <w:r>
        <w:rPr>
          <w:rFonts w:ascii="Cambria" w:hAnsi="Cambria"/>
          <w:sz w:val="24"/>
          <w:szCs w:val="24"/>
        </w:rPr>
        <w:t>)</w:t>
      </w:r>
      <w:r w:rsidRPr="004C4495">
        <w:rPr>
          <w:rFonts w:ascii="Cambria" w:hAnsi="Cambria"/>
          <w:sz w:val="24"/>
          <w:szCs w:val="24"/>
        </w:rPr>
        <w:t xml:space="preserve"> Use quotation marks and provide an appropriate reference</w:t>
      </w:r>
      <w:r w:rsidRPr="004C4495">
        <w:rPr>
          <w:rFonts w:ascii="Cambria" w:hAnsi="Cambria"/>
          <w:sz w:val="24"/>
          <w:szCs w:val="24"/>
        </w:rPr>
        <w:br/>
        <w:t>C.</w:t>
      </w:r>
      <w:r>
        <w:rPr>
          <w:rFonts w:ascii="Cambria" w:hAnsi="Cambria"/>
          <w:sz w:val="24"/>
          <w:szCs w:val="24"/>
        </w:rPr>
        <w:t>)</w:t>
      </w:r>
      <w:r w:rsidRPr="004C4495">
        <w:rPr>
          <w:rFonts w:ascii="Cambria" w:hAnsi="Cambria"/>
          <w:sz w:val="24"/>
          <w:szCs w:val="24"/>
        </w:rPr>
        <w:t xml:space="preserve"> Remove the author's name</w:t>
      </w:r>
      <w:r w:rsidRPr="004C4495">
        <w:rPr>
          <w:rFonts w:ascii="Cambria" w:hAnsi="Cambria"/>
          <w:sz w:val="24"/>
          <w:szCs w:val="24"/>
        </w:rPr>
        <w:br/>
        <w:t>D.</w:t>
      </w:r>
      <w:r>
        <w:rPr>
          <w:rFonts w:ascii="Cambria" w:hAnsi="Cambria"/>
          <w:sz w:val="24"/>
          <w:szCs w:val="24"/>
        </w:rPr>
        <w:t>)</w:t>
      </w:r>
      <w:r w:rsidRPr="004C4495">
        <w:rPr>
          <w:rFonts w:ascii="Cambria" w:hAnsi="Cambria"/>
          <w:sz w:val="24"/>
          <w:szCs w:val="24"/>
        </w:rPr>
        <w:t xml:space="preserve"> Include the quotation without a reference if it is from a website</w:t>
      </w:r>
    </w:p>
    <w:p w14:paraId="6D297D3C" w14:textId="77777777" w:rsidR="004C4495" w:rsidRPr="00871029" w:rsidRDefault="004C4495" w:rsidP="00463A4B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57D547C2" w14:textId="77777777" w:rsidR="004C4495" w:rsidRDefault="004C4495" w:rsidP="004C4495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14:paraId="108BACB3" w14:textId="6AF8C74E" w:rsidR="007D1480" w:rsidRDefault="007D1480" w:rsidP="007D1480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 xml:space="preserve">Question </w:t>
      </w:r>
      <w:r>
        <w:rPr>
          <w:rFonts w:ascii="Cambria" w:hAnsi="Cambria"/>
          <w:b/>
          <w:bCs/>
          <w:color w:val="7F6000"/>
          <w:sz w:val="24"/>
          <w:szCs w:val="24"/>
        </w:rPr>
        <w:t>3</w:t>
      </w:r>
      <w:r>
        <w:rPr>
          <w:rFonts w:ascii="Cambria" w:hAnsi="Cambria"/>
          <w:b/>
          <w:bCs/>
          <w:color w:val="7F6000"/>
          <w:sz w:val="24"/>
          <w:szCs w:val="24"/>
        </w:rPr>
        <w:t xml:space="preserve">: </w:t>
      </w:r>
      <w:r w:rsidRPr="004C4495">
        <w:rPr>
          <w:rFonts w:ascii="Cambria" w:hAnsi="Cambria"/>
          <w:b/>
          <w:bCs/>
          <w:sz w:val="24"/>
          <w:szCs w:val="24"/>
        </w:rPr>
        <w:t>A student changes a few words in a sentence copied from a textbook but does not provide a reference. What is this most likely to be?</w:t>
      </w:r>
    </w:p>
    <w:p w14:paraId="1B4C7874" w14:textId="6502EFFF" w:rsidR="004C4495" w:rsidRPr="004C4495" w:rsidRDefault="004C4495" w:rsidP="004C4495">
      <w:pPr>
        <w:rPr>
          <w:rFonts w:ascii="Cambria" w:hAnsi="Cambria"/>
          <w:sz w:val="24"/>
          <w:szCs w:val="24"/>
        </w:rPr>
      </w:pPr>
      <w:r w:rsidRPr="004C4495">
        <w:rPr>
          <w:rFonts w:ascii="Cambria" w:hAnsi="Cambria"/>
          <w:sz w:val="24"/>
          <w:szCs w:val="24"/>
        </w:rPr>
        <w:t>A.</w:t>
      </w:r>
      <w:r>
        <w:rPr>
          <w:rFonts w:ascii="Cambria" w:hAnsi="Cambria"/>
          <w:sz w:val="24"/>
          <w:szCs w:val="24"/>
        </w:rPr>
        <w:t>)</w:t>
      </w:r>
      <w:r w:rsidRPr="004C4495">
        <w:rPr>
          <w:rFonts w:ascii="Cambria" w:hAnsi="Cambria"/>
          <w:sz w:val="24"/>
          <w:szCs w:val="24"/>
        </w:rPr>
        <w:t xml:space="preserve"> Effective paraphrasing</w:t>
      </w:r>
      <w:r w:rsidRPr="004C4495">
        <w:rPr>
          <w:rFonts w:ascii="Cambria" w:hAnsi="Cambria"/>
          <w:sz w:val="24"/>
          <w:szCs w:val="24"/>
        </w:rPr>
        <w:br/>
        <w:t>B.</w:t>
      </w:r>
      <w:r>
        <w:rPr>
          <w:rFonts w:ascii="Cambria" w:hAnsi="Cambria"/>
          <w:sz w:val="24"/>
          <w:szCs w:val="24"/>
        </w:rPr>
        <w:t>)</w:t>
      </w:r>
      <w:r w:rsidRPr="004C4495">
        <w:rPr>
          <w:rFonts w:ascii="Cambria" w:hAnsi="Cambria"/>
          <w:sz w:val="24"/>
          <w:szCs w:val="24"/>
        </w:rPr>
        <w:t xml:space="preserve"> Academic proofreading</w:t>
      </w:r>
      <w:r w:rsidRPr="004C4495">
        <w:rPr>
          <w:rFonts w:ascii="Cambria" w:hAnsi="Cambria"/>
          <w:sz w:val="24"/>
          <w:szCs w:val="24"/>
        </w:rPr>
        <w:br/>
        <w:t>C.</w:t>
      </w:r>
      <w:r>
        <w:rPr>
          <w:rFonts w:ascii="Cambria" w:hAnsi="Cambria"/>
          <w:sz w:val="24"/>
          <w:szCs w:val="24"/>
        </w:rPr>
        <w:t>)</w:t>
      </w:r>
      <w:r w:rsidRPr="004C4495">
        <w:rPr>
          <w:rFonts w:ascii="Cambria" w:hAnsi="Cambria"/>
          <w:sz w:val="24"/>
          <w:szCs w:val="24"/>
        </w:rPr>
        <w:t xml:space="preserve"> Plagiarism</w:t>
      </w:r>
      <w:r w:rsidRPr="004C4495">
        <w:rPr>
          <w:rFonts w:ascii="Cambria" w:hAnsi="Cambria"/>
          <w:sz w:val="24"/>
          <w:szCs w:val="24"/>
        </w:rPr>
        <w:br/>
        <w:t>D.</w:t>
      </w:r>
      <w:r>
        <w:rPr>
          <w:rFonts w:ascii="Cambria" w:hAnsi="Cambria"/>
          <w:sz w:val="24"/>
          <w:szCs w:val="24"/>
        </w:rPr>
        <w:t>)</w:t>
      </w:r>
      <w:r w:rsidRPr="004C4495">
        <w:rPr>
          <w:rFonts w:ascii="Cambria" w:hAnsi="Cambria"/>
          <w:sz w:val="24"/>
          <w:szCs w:val="24"/>
        </w:rPr>
        <w:t xml:space="preserve"> Independent research</w:t>
      </w:r>
    </w:p>
    <w:p w14:paraId="32CD7FF8" w14:textId="77777777" w:rsidR="004C4495" w:rsidRPr="00871029" w:rsidRDefault="004C4495" w:rsidP="004C4495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0B31999" w14:textId="77777777" w:rsidR="004C4495" w:rsidRDefault="004C4495" w:rsidP="004C4495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14:paraId="1F36524F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020075BF" w14:textId="77777777" w:rsidR="00463A4B" w:rsidRPr="00E279D7" w:rsidRDefault="00463A4B" w:rsidP="00463A4B">
      <w:pPr>
        <w:rPr>
          <w:rFonts w:ascii="Cambria" w:hAnsi="Cambria"/>
          <w:sz w:val="24"/>
          <w:szCs w:val="24"/>
        </w:rPr>
      </w:pPr>
    </w:p>
    <w:p w14:paraId="1B70E6F7" w14:textId="77777777" w:rsidR="007D1480" w:rsidRPr="00871029" w:rsidRDefault="007D1480" w:rsidP="007D1480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5559425C" w14:textId="12F1DD26" w:rsidR="007D1480" w:rsidRDefault="007D1480" w:rsidP="007D1480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 xml:space="preserve">Question </w:t>
      </w:r>
      <w:r>
        <w:rPr>
          <w:rFonts w:ascii="Cambria" w:hAnsi="Cambria"/>
          <w:b/>
          <w:bCs/>
          <w:color w:val="7F6000"/>
          <w:sz w:val="24"/>
          <w:szCs w:val="24"/>
        </w:rPr>
        <w:t>4</w:t>
      </w:r>
      <w:r>
        <w:rPr>
          <w:rFonts w:ascii="Cambria" w:hAnsi="Cambria"/>
          <w:b/>
          <w:bCs/>
          <w:color w:val="7F6000"/>
          <w:sz w:val="24"/>
          <w:szCs w:val="24"/>
        </w:rPr>
        <w:t xml:space="preserve">: What is </w:t>
      </w:r>
      <w:r>
        <w:rPr>
          <w:rFonts w:ascii="Cambria" w:hAnsi="Cambria"/>
          <w:b/>
          <w:bCs/>
          <w:color w:val="7F6000"/>
          <w:sz w:val="24"/>
          <w:szCs w:val="24"/>
        </w:rPr>
        <w:t>academic misconduct</w:t>
      </w:r>
      <w:r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BF3610D" w14:textId="252A34DF" w:rsidR="007D1480" w:rsidRPr="007D1480" w:rsidRDefault="007D1480" w:rsidP="007D1480">
      <w:pPr>
        <w:rPr>
          <w:rFonts w:ascii="Cambria" w:hAnsi="Cambria"/>
          <w:b/>
          <w:bCs/>
          <w:sz w:val="24"/>
          <w:szCs w:val="24"/>
          <w:u w:val="single"/>
        </w:rPr>
      </w:pPr>
      <w:r w:rsidRPr="007D1480">
        <w:rPr>
          <w:rFonts w:ascii="Cambria" w:hAnsi="Cambria"/>
          <w:sz w:val="24"/>
          <w:szCs w:val="24"/>
        </w:rPr>
        <w:t>A.</w:t>
      </w:r>
      <w:r>
        <w:rPr>
          <w:rFonts w:ascii="Cambria" w:hAnsi="Cambria"/>
          <w:sz w:val="24"/>
          <w:szCs w:val="24"/>
        </w:rPr>
        <w:t>)</w:t>
      </w:r>
      <w:r w:rsidRPr="007D1480">
        <w:rPr>
          <w:rFonts w:ascii="Cambria" w:hAnsi="Cambria"/>
          <w:sz w:val="24"/>
          <w:szCs w:val="24"/>
        </w:rPr>
        <w:t xml:space="preserve"> Making a spelling mistake</w:t>
      </w:r>
      <w:r w:rsidRPr="007D1480">
        <w:rPr>
          <w:rFonts w:ascii="Cambria" w:hAnsi="Cambria"/>
          <w:sz w:val="24"/>
          <w:szCs w:val="24"/>
        </w:rPr>
        <w:br/>
        <w:t>B.</w:t>
      </w:r>
      <w:r>
        <w:rPr>
          <w:rFonts w:ascii="Cambria" w:hAnsi="Cambria"/>
          <w:sz w:val="24"/>
          <w:szCs w:val="24"/>
        </w:rPr>
        <w:t>)</w:t>
      </w:r>
      <w:r w:rsidRPr="007D1480">
        <w:rPr>
          <w:rFonts w:ascii="Cambria" w:hAnsi="Cambria"/>
          <w:sz w:val="24"/>
          <w:szCs w:val="24"/>
        </w:rPr>
        <w:t xml:space="preserve"> Failing to meet a deadline because of illness</w:t>
      </w:r>
      <w:r w:rsidRPr="007D1480">
        <w:rPr>
          <w:rFonts w:ascii="Cambria" w:hAnsi="Cambria"/>
          <w:sz w:val="24"/>
          <w:szCs w:val="24"/>
        </w:rPr>
        <w:br/>
        <w:t>C.</w:t>
      </w:r>
      <w:r>
        <w:rPr>
          <w:rFonts w:ascii="Cambria" w:hAnsi="Cambria"/>
          <w:sz w:val="24"/>
          <w:szCs w:val="24"/>
        </w:rPr>
        <w:t>)</w:t>
      </w:r>
      <w:r w:rsidRPr="007D1480">
        <w:rPr>
          <w:rFonts w:ascii="Cambria" w:hAnsi="Cambria"/>
          <w:sz w:val="24"/>
          <w:szCs w:val="24"/>
        </w:rPr>
        <w:t xml:space="preserve"> Behaviour that breaches the rules of academic integrity</w:t>
      </w:r>
      <w:r w:rsidRPr="007D1480">
        <w:rPr>
          <w:rFonts w:ascii="Cambria" w:hAnsi="Cambria"/>
          <w:sz w:val="24"/>
          <w:szCs w:val="24"/>
        </w:rPr>
        <w:br/>
        <w:t>D.</w:t>
      </w:r>
      <w:r>
        <w:rPr>
          <w:rFonts w:ascii="Cambria" w:hAnsi="Cambria"/>
          <w:sz w:val="24"/>
          <w:szCs w:val="24"/>
        </w:rPr>
        <w:t>)</w:t>
      </w:r>
      <w:r w:rsidRPr="007D1480">
        <w:rPr>
          <w:rFonts w:ascii="Cambria" w:hAnsi="Cambria"/>
          <w:sz w:val="24"/>
          <w:szCs w:val="24"/>
        </w:rPr>
        <w:t xml:space="preserve"> Using a textbook to research an assignment</w:t>
      </w:r>
    </w:p>
    <w:p w14:paraId="37C1DBEE" w14:textId="77777777" w:rsidR="00463A4B" w:rsidRDefault="00463A4B" w:rsidP="00463A4B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BE1CAA2" w14:textId="77777777" w:rsidR="007D1480" w:rsidRDefault="007D1480" w:rsidP="007D1480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79520F2F" w14:textId="2C07A215" w:rsidR="007D1480" w:rsidRDefault="007D1480" w:rsidP="007D1480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br/>
      </w:r>
    </w:p>
    <w:p w14:paraId="7CAC6285" w14:textId="77777777" w:rsidR="00463A4B" w:rsidRDefault="00463A4B" w:rsidP="00463A4B">
      <w:pPr>
        <w:rPr>
          <w:rFonts w:ascii="Cambria" w:hAnsi="Cambria"/>
          <w:sz w:val="24"/>
          <w:szCs w:val="24"/>
        </w:rPr>
      </w:pPr>
    </w:p>
    <w:p w14:paraId="60F5E7E6" w14:textId="66B3498C" w:rsidR="007D1480" w:rsidRDefault="007D1480" w:rsidP="007D1480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 xml:space="preserve">Question </w:t>
      </w:r>
      <w:r>
        <w:rPr>
          <w:rFonts w:ascii="Cambria" w:hAnsi="Cambria"/>
          <w:b/>
          <w:bCs/>
          <w:color w:val="7F6000"/>
          <w:sz w:val="24"/>
          <w:szCs w:val="24"/>
        </w:rPr>
        <w:t>5</w:t>
      </w:r>
      <w:r>
        <w:rPr>
          <w:rFonts w:ascii="Cambria" w:hAnsi="Cambria"/>
          <w:b/>
          <w:bCs/>
          <w:color w:val="7F6000"/>
          <w:sz w:val="24"/>
          <w:szCs w:val="24"/>
        </w:rPr>
        <w:t xml:space="preserve">: </w:t>
      </w:r>
      <w:r w:rsidRPr="007D1480">
        <w:rPr>
          <w:rFonts w:ascii="Cambria" w:hAnsi="Cambria"/>
          <w:b/>
          <w:bCs/>
          <w:color w:val="7F6000"/>
          <w:sz w:val="24"/>
          <w:szCs w:val="24"/>
        </w:rPr>
        <w:t>A student invents research findings and presents them as genuine results. What is this known as?</w:t>
      </w:r>
    </w:p>
    <w:p w14:paraId="4A207807" w14:textId="63D194F7" w:rsidR="007D1480" w:rsidRPr="007D1480" w:rsidRDefault="007D1480" w:rsidP="007D1480">
      <w:pPr>
        <w:rPr>
          <w:rFonts w:ascii="Cambria" w:hAnsi="Cambria"/>
          <w:sz w:val="24"/>
          <w:szCs w:val="24"/>
        </w:rPr>
      </w:pPr>
      <w:r w:rsidRPr="007D1480">
        <w:rPr>
          <w:rFonts w:ascii="Cambria" w:hAnsi="Cambria"/>
          <w:sz w:val="24"/>
          <w:szCs w:val="24"/>
        </w:rPr>
        <w:t>A.</w:t>
      </w:r>
      <w:r w:rsidRPr="007D1480">
        <w:rPr>
          <w:rFonts w:ascii="Cambria" w:hAnsi="Cambria"/>
          <w:sz w:val="24"/>
          <w:szCs w:val="24"/>
        </w:rPr>
        <w:t>)</w:t>
      </w:r>
      <w:r w:rsidRPr="007D1480">
        <w:rPr>
          <w:rFonts w:ascii="Cambria" w:hAnsi="Cambria"/>
          <w:sz w:val="24"/>
          <w:szCs w:val="24"/>
        </w:rPr>
        <w:t xml:space="preserve"> Paraphrasing</w:t>
      </w:r>
      <w:r w:rsidRPr="007D1480">
        <w:rPr>
          <w:rFonts w:ascii="Cambria" w:hAnsi="Cambria"/>
          <w:sz w:val="24"/>
          <w:szCs w:val="24"/>
        </w:rPr>
        <w:br/>
        <w:t>B.</w:t>
      </w:r>
      <w:r w:rsidRPr="007D1480">
        <w:rPr>
          <w:rFonts w:ascii="Cambria" w:hAnsi="Cambria"/>
          <w:sz w:val="24"/>
          <w:szCs w:val="24"/>
        </w:rPr>
        <w:t>)</w:t>
      </w:r>
      <w:r w:rsidRPr="007D1480">
        <w:rPr>
          <w:rFonts w:ascii="Cambria" w:hAnsi="Cambria"/>
          <w:sz w:val="24"/>
          <w:szCs w:val="24"/>
        </w:rPr>
        <w:t xml:space="preserve"> Fabrication</w:t>
      </w:r>
      <w:r w:rsidRPr="007D1480">
        <w:rPr>
          <w:rFonts w:ascii="Cambria" w:hAnsi="Cambria"/>
          <w:sz w:val="24"/>
          <w:szCs w:val="24"/>
        </w:rPr>
        <w:br/>
        <w:t>C.</w:t>
      </w:r>
      <w:r w:rsidRPr="007D1480">
        <w:rPr>
          <w:rFonts w:ascii="Cambria" w:hAnsi="Cambria"/>
          <w:sz w:val="24"/>
          <w:szCs w:val="24"/>
        </w:rPr>
        <w:t>)</w:t>
      </w:r>
      <w:r w:rsidRPr="007D1480">
        <w:rPr>
          <w:rFonts w:ascii="Cambria" w:hAnsi="Cambria"/>
          <w:sz w:val="24"/>
          <w:szCs w:val="24"/>
        </w:rPr>
        <w:t xml:space="preserve"> Citation</w:t>
      </w:r>
      <w:r w:rsidRPr="007D1480">
        <w:rPr>
          <w:rFonts w:ascii="Cambria" w:hAnsi="Cambria"/>
          <w:sz w:val="24"/>
          <w:szCs w:val="24"/>
        </w:rPr>
        <w:br/>
        <w:t>D.</w:t>
      </w:r>
      <w:r w:rsidRPr="007D1480">
        <w:rPr>
          <w:rFonts w:ascii="Cambria" w:hAnsi="Cambria"/>
          <w:sz w:val="24"/>
          <w:szCs w:val="24"/>
        </w:rPr>
        <w:t>)</w:t>
      </w:r>
      <w:r w:rsidRPr="007D1480">
        <w:rPr>
          <w:rFonts w:ascii="Cambria" w:hAnsi="Cambria"/>
          <w:sz w:val="24"/>
          <w:szCs w:val="24"/>
        </w:rPr>
        <w:t xml:space="preserve"> Collaboration</w:t>
      </w:r>
    </w:p>
    <w:p w14:paraId="5AA98E0A" w14:textId="77777777" w:rsidR="007D1480" w:rsidRDefault="007D1480" w:rsidP="007D1480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5BB0C3F" w14:textId="77777777" w:rsidR="007D1480" w:rsidRDefault="007D1480" w:rsidP="007D1480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br/>
      </w:r>
    </w:p>
    <w:p w14:paraId="2CFA5209" w14:textId="77777777" w:rsidR="00031044" w:rsidRDefault="00031044" w:rsidP="00463A4B">
      <w:pPr>
        <w:jc w:val="center"/>
        <w:rPr>
          <w:rFonts w:ascii="Cambria" w:eastAsia="Cambria" w:hAnsi="Cambria" w:cs="Cambria"/>
          <w:b/>
          <w:bCs/>
          <w:color w:val="000000" w:themeColor="text1"/>
          <w:sz w:val="24"/>
          <w:szCs w:val="24"/>
          <w:highlight w:val="yellow"/>
          <w:u w:val="single"/>
        </w:rPr>
      </w:pPr>
    </w:p>
    <w:sectPr w:rsidR="00031044" w:rsidSect="00463A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E19F0" w14:textId="77777777" w:rsidR="00463A4B" w:rsidRDefault="00463A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F3C868" w14:textId="77777777" w:rsidR="00463A4B" w:rsidRDefault="00463A4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5C2734" w14:textId="77777777" w:rsidR="00463A4B" w:rsidRDefault="00463A4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0780A" w14:textId="77777777" w:rsidR="00463A4B" w:rsidRDefault="00463A4B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0EF7C" w14:textId="77777777" w:rsidR="00463A4B" w:rsidRDefault="00463A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E9C77" w14:textId="77777777" w:rsidR="00463A4B" w:rsidRDefault="00463A4B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A8520" w14:textId="77777777" w:rsidR="00463A4B" w:rsidRDefault="00463A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A4B"/>
    <w:rsid w:val="00031044"/>
    <w:rsid w:val="00090064"/>
    <w:rsid w:val="00463A4B"/>
    <w:rsid w:val="00470966"/>
    <w:rsid w:val="004C4495"/>
    <w:rsid w:val="007D1480"/>
    <w:rsid w:val="008713FB"/>
    <w:rsid w:val="009E3436"/>
    <w:rsid w:val="00E0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E3C21"/>
  <w15:chartTrackingRefBased/>
  <w15:docId w15:val="{CDBD2778-DBE2-4971-B0DA-CA2CF1C77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A4B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3A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3A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3A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3A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3A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3A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3A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3A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3A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3A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3A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3A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3A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3A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3A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3A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3A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3A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3A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3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3A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3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3A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3A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3A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3A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3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3A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3A4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63A4B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463A4B"/>
    <w:pPr>
      <w:spacing w:after="0" w:line="240" w:lineRule="auto"/>
    </w:pPr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463A4B"/>
    <w:pPr>
      <w:spacing w:after="0" w:line="240" w:lineRule="auto"/>
    </w:pPr>
    <w:rPr>
      <w:rFonts w:eastAsiaTheme="minorHAns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3A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A4B"/>
    <w:rPr>
      <w:rFonts w:eastAsiaTheme="minorHAns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63A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3A4B"/>
    <w:rPr>
      <w:rFonts w:eastAsiaTheme="minorHAnsi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63A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image" Target="media/image1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hyperlink" Target="https://www.who.int/publications/i/item/9789240074323" TargetMode="External"/><Relationship Id="rId15" Type="http://schemas.openxmlformats.org/officeDocument/2006/relationships/hyperlink" Target="https://www.nhs.uk/social-care-and-support/?utm_source=chatgpt.com" TargetMode="Externa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8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Stephanie John</cp:lastModifiedBy>
  <cp:revision>1</cp:revision>
  <dcterms:created xsi:type="dcterms:W3CDTF">2026-09-18T10:29:00Z</dcterms:created>
  <dcterms:modified xsi:type="dcterms:W3CDTF">2026-09-18T13:07:00Z</dcterms:modified>
</cp:coreProperties>
</file>