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both"/>
        <w:rPr>
          <w:rFonts w:ascii="Arial" w:hAnsi="Arial" w:cs="Arial" w:eastAsia="Arial"/>
          <w:b/>
          <w:color w:val="auto"/>
          <w:spacing w:val="0"/>
          <w:position w:val="0"/>
          <w:sz w:val="24"/>
          <w:shd w:fill="auto" w:val="clear"/>
        </w:rPr>
      </w:pPr>
    </w:p>
    <w:p>
      <w:pPr>
        <w:spacing w:before="0" w:after="200" w:line="276"/>
        <w:ind w:right="0" w:left="0" w:firstLine="0"/>
        <w:jc w:val="both"/>
        <w:rPr>
          <w:rFonts w:ascii="Arial" w:hAnsi="Arial" w:cs="Arial" w:eastAsia="Arial"/>
          <w:b/>
          <w:color w:val="auto"/>
          <w:spacing w:val="0"/>
          <w:position w:val="0"/>
          <w:sz w:val="24"/>
          <w:shd w:fill="auto" w:val="clear"/>
        </w:rPr>
      </w:pPr>
    </w:p>
    <w:p>
      <w:pPr>
        <w:spacing w:before="0" w:after="200" w:line="276"/>
        <w:ind w:right="0" w:left="0" w:firstLine="0"/>
        <w:jc w:val="both"/>
        <w:rPr>
          <w:rFonts w:ascii="Arial" w:hAnsi="Arial" w:cs="Arial" w:eastAsia="Arial"/>
          <w:b/>
          <w:color w:val="auto"/>
          <w:spacing w:val="0"/>
          <w:position w:val="0"/>
          <w:sz w:val="24"/>
          <w:shd w:fill="auto" w:val="clear"/>
        </w:rPr>
      </w:pPr>
    </w:p>
    <w:p>
      <w:pPr>
        <w:spacing w:before="0" w:after="200" w:line="276"/>
        <w:ind w:right="0" w:left="0" w:firstLine="0"/>
        <w:jc w:val="both"/>
        <w:rPr>
          <w:rFonts w:ascii="Arial" w:hAnsi="Arial" w:cs="Arial" w:eastAsia="Arial"/>
          <w:b/>
          <w:color w:val="auto"/>
          <w:spacing w:val="0"/>
          <w:position w:val="0"/>
          <w:sz w:val="24"/>
          <w:shd w:fill="auto" w:val="clear"/>
        </w:rPr>
      </w:pPr>
    </w:p>
    <w:p>
      <w:pPr>
        <w:spacing w:before="0" w:after="200" w:line="276"/>
        <w:ind w:right="0" w:left="0" w:firstLine="0"/>
        <w:jc w:val="both"/>
        <w:rPr>
          <w:rFonts w:ascii="Arial" w:hAnsi="Arial" w:cs="Arial" w:eastAsia="Arial"/>
          <w:b/>
          <w:color w:val="auto"/>
          <w:spacing w:val="0"/>
          <w:position w:val="0"/>
          <w:sz w:val="24"/>
          <w:shd w:fill="auto" w:val="clear"/>
        </w:rPr>
      </w:pPr>
    </w:p>
    <w:p>
      <w:pPr>
        <w:spacing w:before="0" w:after="200" w:line="276"/>
        <w:ind w:right="0" w:left="0" w:firstLine="0"/>
        <w:jc w:val="center"/>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36"/>
          <w:shd w:fill="auto" w:val="clear"/>
        </w:rPr>
        <w:t xml:space="preserve">BA International Hotel Management</w:t>
      </w:r>
    </w:p>
    <w:p>
      <w:pPr>
        <w:spacing w:before="0" w:after="200" w:line="276"/>
        <w:ind w:right="0" w:left="0" w:firstLine="0"/>
        <w:jc w:val="center"/>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36"/>
          <w:shd w:fill="auto" w:val="clear"/>
        </w:rPr>
        <w:t xml:space="preserve">Module: Financial Management for the Hotel Industry</w:t>
      </w:r>
    </w:p>
    <w:p>
      <w:pPr>
        <w:spacing w:before="0" w:after="200" w:line="276"/>
        <w:ind w:right="0" w:left="0" w:firstLine="0"/>
        <w:jc w:val="center"/>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36"/>
          <w:shd w:fill="auto" w:val="clear"/>
        </w:rPr>
        <w:t xml:space="preserve">Module code: BMIH5007</w:t>
      </w:r>
    </w:p>
    <w:p>
      <w:pPr>
        <w:spacing w:before="0" w:after="200" w:line="276"/>
        <w:ind w:right="0" w:left="0" w:firstLine="0"/>
        <w:jc w:val="center"/>
        <w:rPr>
          <w:rFonts w:ascii="Arial" w:hAnsi="Arial" w:cs="Arial" w:eastAsia="Arial"/>
          <w:color w:val="auto"/>
          <w:spacing w:val="0"/>
          <w:position w:val="0"/>
          <w:sz w:val="32"/>
          <w:shd w:fill="auto" w:val="clear"/>
        </w:rPr>
      </w:pPr>
      <w:r>
        <w:rPr>
          <w:rFonts w:ascii="Arial" w:hAnsi="Arial" w:cs="Arial" w:eastAsia="Arial"/>
          <w:color w:val="auto"/>
          <w:spacing w:val="0"/>
          <w:position w:val="0"/>
          <w:sz w:val="32"/>
          <w:shd w:fill="auto" w:val="clear"/>
        </w:rPr>
        <w:t xml:space="preserve">Student Name: Abul Fozol Oliullah</w:t>
      </w:r>
    </w:p>
    <w:p>
      <w:pPr>
        <w:spacing w:before="0" w:after="200" w:line="276"/>
        <w:ind w:right="0" w:left="0" w:firstLine="0"/>
        <w:jc w:val="center"/>
        <w:rPr>
          <w:rFonts w:ascii="Arial" w:hAnsi="Arial" w:cs="Arial" w:eastAsia="Arial"/>
          <w:color w:val="auto"/>
          <w:spacing w:val="0"/>
          <w:position w:val="0"/>
          <w:sz w:val="32"/>
          <w:shd w:fill="auto" w:val="clear"/>
        </w:rPr>
      </w:pPr>
      <w:r>
        <w:rPr>
          <w:rFonts w:ascii="Arial" w:hAnsi="Arial" w:cs="Arial" w:eastAsia="Arial"/>
          <w:color w:val="auto"/>
          <w:spacing w:val="0"/>
          <w:position w:val="0"/>
          <w:sz w:val="32"/>
          <w:shd w:fill="auto" w:val="clear"/>
        </w:rPr>
        <w:t xml:space="preserve">Student ID: 2226836</w:t>
      </w:r>
    </w:p>
    <w:p>
      <w:pPr>
        <w:spacing w:before="0" w:after="200" w:line="276"/>
        <w:ind w:right="0" w:left="0" w:firstLine="0"/>
        <w:jc w:val="center"/>
        <w:rPr>
          <w:rFonts w:ascii="Arial" w:hAnsi="Arial" w:cs="Arial" w:eastAsia="Arial"/>
          <w:color w:val="auto"/>
          <w:spacing w:val="0"/>
          <w:position w:val="0"/>
          <w:sz w:val="32"/>
          <w:shd w:fill="auto" w:val="clear"/>
        </w:rPr>
      </w:pPr>
      <w:r>
        <w:rPr>
          <w:rFonts w:ascii="Arial" w:hAnsi="Arial" w:cs="Arial" w:eastAsia="Arial"/>
          <w:color w:val="auto"/>
          <w:spacing w:val="0"/>
          <w:position w:val="0"/>
          <w:sz w:val="32"/>
          <w:shd w:fill="auto" w:val="clear"/>
        </w:rPr>
        <w:t xml:space="preserve">Lecturer Name: Tristan Hawkins</w:t>
      </w: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tbl>
      <w:tblPr/>
      <w:tblGrid>
        <w:gridCol w:w="9019"/>
      </w:tblGrid>
      <w:tr>
        <w:trPr>
          <w:trHeight w:val="1" w:hRule="atLeast"/>
          <w:jc w:val="left"/>
        </w:trPr>
        <w:tc>
          <w:tcPr>
            <w:tcW w:w="90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Arial" w:hAnsi="Arial" w:cs="Arial" w:eastAsia="Arial"/>
                <w:b/>
                <w:color w:val="auto"/>
                <w:spacing w:val="0"/>
                <w:position w:val="0"/>
                <w:sz w:val="24"/>
                <w:shd w:fill="FFFFFF" w:val="clear"/>
              </w:rPr>
            </w:pPr>
            <w:r>
              <w:rPr>
                <w:rFonts w:ascii="Arial" w:hAnsi="Arial" w:cs="Arial" w:eastAsia="Arial"/>
                <w:b/>
                <w:color w:val="auto"/>
                <w:spacing w:val="0"/>
                <w:position w:val="0"/>
                <w:sz w:val="24"/>
                <w:shd w:fill="FFFFFF" w:val="clear"/>
              </w:rPr>
              <w:t xml:space="preserve">AI Declaration: </w:t>
            </w:r>
          </w:p>
          <w:p>
            <w:pPr>
              <w:spacing w:before="0" w:after="0" w:line="240"/>
              <w:ind w:right="0" w:left="0" w:firstLine="0"/>
              <w:jc w:val="both"/>
              <w:rPr>
                <w:color w:val="auto"/>
                <w:spacing w:val="0"/>
                <w:position w:val="0"/>
              </w:rPr>
            </w:pPr>
            <w:r>
              <w:rPr>
                <w:rFonts w:ascii="Arial" w:hAnsi="Arial" w:cs="Arial" w:eastAsia="Arial"/>
                <w:color w:val="auto"/>
                <w:spacing w:val="0"/>
                <w:position w:val="0"/>
                <w:sz w:val="24"/>
                <w:shd w:fill="FFFFFF" w:val="clear"/>
              </w:rPr>
              <w:t xml:space="preserve">I acknowledge that this submission is my own work with the use of relevant academic materials and instruments. There is no intentional use of AI tools in researching or structing my work. All the works are done my me using my own knowledge and skills.  </w:t>
            </w:r>
          </w:p>
        </w:tc>
      </w:tr>
    </w:tbl>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left"/>
        <w:rPr>
          <w:rFonts w:ascii="Arial" w:hAnsi="Arial" w:cs="Arial" w:eastAsia="Arial"/>
          <w:color w:val="auto"/>
          <w:spacing w:val="0"/>
          <w:position w:val="0"/>
          <w:sz w:val="24"/>
          <w:shd w:fill="auto" w:val="clear"/>
        </w:rPr>
      </w:pPr>
    </w:p>
    <w:p>
      <w:pPr>
        <w:spacing w:before="0" w:after="200" w:line="276"/>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200" w:line="276"/>
        <w:ind w:right="0" w:left="0" w:firstLine="0"/>
        <w:jc w:val="left"/>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Introduction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report seeks to establish a contrast between the financial management practices of two of the largest hoteling firms that is Shangri-La Hotels and Premier Inn Hotels. The assessment focuses on the financial concerns that define financial profit including the total top-line revenues, market position, future growth, and financial wellness to fund CSR. In these areas, the report also provides the contrast and comparison between MCB and FNB on how both organisations see about financial sustainability, market standing and future sustainability. This paper also aims at achieving a moderation view of the issue, and thus all the key findings presented in this paper are supported by statistical data, research studies, and current-case findings. Finally, some recommendations are given on how the current and future financial situation of each hotel group might be improved through their sustainable development.</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Total Revenue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Shangri-La Hotels of Hong Kong and Premier Inn Hotels represent two categories in the industry which are peculiar to their respective sources of income and financial dynamics.</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Shangri-La Hotels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Revenue Sources:</w:t>
      </w:r>
      <w:r>
        <w:rPr>
          <w:rFonts w:ascii="Arial" w:hAnsi="Arial" w:cs="Arial" w:eastAsia="Arial"/>
          <w:color w:val="auto"/>
          <w:spacing w:val="0"/>
          <w:position w:val="0"/>
          <w:sz w:val="24"/>
          <w:shd w:fill="auto" w:val="clear"/>
        </w:rPr>
        <w:t xml:space="preserve"> Shangri-La Hotels earns most of its revenue from hotel accommodation, food and beverage services and event management. The targeted market for this brand is the upper scale, and therefore, the current prices are relatively high. The revenue of Shangri-La in 2022 was estimated to be about $1.46 billion, while in 2021, the company revealed $1.24 billion (MarketCap, 2024).</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Revenue Trends: </w:t>
      </w:r>
      <w:r>
        <w:rPr>
          <w:rFonts w:ascii="Arial" w:hAnsi="Arial" w:cs="Arial" w:eastAsia="Arial"/>
          <w:color w:val="auto"/>
          <w:spacing w:val="0"/>
          <w:position w:val="0"/>
          <w:sz w:val="24"/>
          <w:shd w:fill="auto" w:val="clear"/>
        </w:rPr>
        <w:t xml:space="preserve">However, the company has not been exempted from a decline revenue trend that has been recurring in the recent years where the company has been experiencing a decline of 1.2 percent every single year on average. The vagaries of COVID-19 affected the luxury travel business in the way that veiled fluctuations in occupancy rates and revenues. There is evidence of brand revival as the movement restriction measures are lifted, but for the past three years, the earnings have been falling at a -4.2% average annual rate, while the hospitality industry has been growing, registering 18.1% (Simply Wall St., 2024).</w:t>
      </w:r>
    </w:p>
    <w:p>
      <w:pPr>
        <w:spacing w:before="0" w:after="200" w:line="360"/>
        <w:ind w:right="0" w:left="0" w:firstLine="0"/>
        <w:jc w:val="center"/>
        <w:rPr>
          <w:rFonts w:ascii="Arial" w:hAnsi="Arial" w:cs="Arial" w:eastAsia="Arial"/>
          <w:color w:val="auto"/>
          <w:spacing w:val="0"/>
          <w:position w:val="0"/>
          <w:sz w:val="24"/>
          <w:shd w:fill="auto" w:val="clear"/>
        </w:rPr>
      </w:pPr>
      <w:r>
        <w:object w:dxaOrig="7486" w:dyaOrig="4194">
          <v:rect xmlns:o="urn:schemas-microsoft-com:office:office" xmlns:v="urn:schemas-microsoft-com:vml" id="rectole0000000000" style="width:374.300000pt;height:209.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center"/>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Figure: Shangri-La Hotel Earnings performance (Simply Wall St., 2024)</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Factors Driving Revenue Growth or Decline:</w:t>
      </w:r>
      <w:r>
        <w:rPr>
          <w:rFonts w:ascii="Arial" w:hAnsi="Arial" w:cs="Arial" w:eastAsia="Arial"/>
          <w:color w:val="auto"/>
          <w:spacing w:val="0"/>
          <w:position w:val="0"/>
          <w:sz w:val="24"/>
          <w:shd w:fill="auto" w:val="clear"/>
        </w:rPr>
        <w:t xml:space="preserve"> : Major sources of revenue expected from Shangri-La in the near future are the expansion of the company’s operational markets and an increased focus on improving guests’ experiences. On the flip side there remains intense competition within the luxury segment, besides unpredictability of the economic cycle jeopardizing steady advancement.</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Premier Inn Hotels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Revenue Sources: </w:t>
      </w:r>
      <w:r>
        <w:rPr>
          <w:rFonts w:ascii="Arial" w:hAnsi="Arial" w:cs="Arial" w:eastAsia="Arial"/>
          <w:color w:val="auto"/>
          <w:spacing w:val="0"/>
          <w:position w:val="0"/>
          <w:sz w:val="24"/>
          <w:shd w:fill="auto" w:val="clear"/>
        </w:rPr>
        <w:t xml:space="preserve">Premier Inn concentrates on low-price niche and its actual revenue sources include room sales, restaurant sells and additional services, including conference facilities. The brand has thus been able to rightfully establish itself as a dominant brand in the UK market for the cheap or budget hotels. Accommodation service is the leading service provider, earning more than £2 billion in the course of the financial year (Baker and McKenzie, 2023).</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Revenue Trends: </w:t>
      </w:r>
      <w:r>
        <w:rPr>
          <w:rFonts w:ascii="Arial" w:hAnsi="Arial" w:cs="Arial" w:eastAsia="Arial"/>
          <w:color w:val="auto"/>
          <w:spacing w:val="0"/>
          <w:position w:val="0"/>
          <w:sz w:val="24"/>
          <w:shd w:fill="auto" w:val="clear"/>
        </w:rPr>
        <w:t xml:space="preserve">Premier Inn has revealed the growing annual revenue per available room because the business provides inexpensive rooms and selects city-central sites for its properties. The additional entries have had a positive influence on the overall revenues meaning that it is making a larger market share. For the twelve months to February 2023, Premier Inn raised pre-tax profit by 36% to £561m ($700m). This was backed by a 10% increase in RevPAR year on year signifying that demand for the group’s affordable brand of hospitality was back with vengeance as the world eased into travel restrictions brought by the pandemic (Skift, 2023).</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Factors Driving Revenue Growth or Decline:</w:t>
      </w:r>
      <w:r>
        <w:rPr>
          <w:rFonts w:ascii="Arial" w:hAnsi="Arial" w:cs="Arial" w:eastAsia="Arial"/>
          <w:color w:val="auto"/>
          <w:spacing w:val="0"/>
          <w:position w:val="0"/>
          <w:sz w:val="24"/>
          <w:shd w:fill="auto" w:val="clear"/>
        </w:rPr>
        <w:t xml:space="preserve"> The reasons for Premier Inn success are the dominance of its domestic market position, reasonable cost control measures, and increased attention to customer retention through satisfied experiences. The company also has strategies for converting some restaurants, which seems to fail, into new hotels, with a goal of expanding the total number of rooms in mid-2029 (Kwortnik and Thompson, 2022). This expansion strategy is bound to increase revenues further as a way of expanding its market share. However, there is always a possibility of operation in the economic instability that would lower occupancy levels and profitability.</w:t>
      </w:r>
    </w:p>
    <w:p>
      <w:pPr>
        <w:keepNext w:val="true"/>
        <w:keepLines w:val="true"/>
        <w:spacing w:before="480" w:after="0" w:line="276"/>
        <w:ind w:right="0" w:left="0" w:firstLine="0"/>
        <w:jc w:val="both"/>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Market Position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Shangri-La Hotels and Premier Inn Hotels target different part of the hospitality value chain offer different services distinguishing themselves in the market by perceiving their brands differently.</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Shangri-La Hotels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Market Share: In the market, it occupies a certain position in the luxury hotel business, the major operations in Asia but has gone international. The brand operates approximately 100 units situated in 76 locations, making it the largest fast-growing upscale hotel chain. At October 2024, Shangri-La ownership is about 2.68 billion dollars and it is showing a strong position in the luxury hotel industry (Statista, 2024).</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Customer Demographics: Shangri-La is an upscale hotel catering to the high-end market, its main target clients are business persons, holidaymakers and other prominent occasions. Budget segment of travellers of different ages, but the greatest attention is paid to guests from 25 to 34 years old (Ivanov, and Ivanova, 2023). A focus on luxury experiences is needed because there will be clients from leisure and from business trips who need superior services.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Brand Perception: Shangri-La has always set high standards of service quality from what it could offer in the hospitality industry. It is usually seen as a luxurious hotel company which focuses on offering quality services and quality hotel accommodations (Bader, 2023). But the latest problems are financial, therefore seen in the rates of decline that erode the firm’s brands </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Premier Inn Hotels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Market Share: A premier inn is a dominant UK-based budget hotel company which is able to cover a significant proportion of the economy hotel business. It has positioned its brand at the low-end market and in return, established itself exponentially with more than 800 hotels located mostly in metropolitan cities (Turley and McCulloch, 2023).</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Customer Demographics: Such customers range from families, business persons or leisure travellers, all who are in search of cheap or affordable accommodation. It targets a niche of customers all the same people that are willing to spend their money wisely insofar as getting good quality products and services.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Brand Perception: The brand is well established in value-for-money positioning based on its product quality and services in the unified stores (Baker and McKenzie, 2023). The company has managed to set itself as an affordable brand name for its services; this has made its client base loyal mostly because of the competitive prices it offers.</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200" w:line="276"/>
        <w:ind w:right="0" w:left="0" w:firstLine="0"/>
        <w:jc w:val="left"/>
        <w:rPr>
          <w:rFonts w:ascii="Arial" w:hAnsi="Arial" w:cs="Arial" w:eastAsia="Arial"/>
          <w:b/>
          <w:color w:val="000000"/>
          <w:spacing w:val="0"/>
          <w:position w:val="0"/>
          <w:sz w:val="32"/>
          <w:shd w:fill="auto" w:val="clear"/>
        </w:rPr>
      </w:pPr>
    </w:p>
    <w:p>
      <w:pPr>
        <w:keepNext w:val="true"/>
        <w:keepLines w:val="true"/>
        <w:spacing w:before="480" w:after="0" w:line="360"/>
        <w:ind w:right="0" w:left="0" w:firstLine="0"/>
        <w:jc w:val="both"/>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Growth Potential</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Shangri-La Hotels and Premier Inn Hotels demonstrate the various growth profiles based on the strategies, market opportunities and threats.</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Shangri-La Hotels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Expansion Strategies: Shangri-La intends to grow at a fast pace from the current 102-room hotel capacity by opening 200 hotels over the next 3-5 years with MandA being its dominant growth strategy and implementing a shared services model (TheBigMarketing.com, 2024). Incorporating the aspect of luxury in its cars, the company is able to position itself to highly wealthy individuals and organisations making its market reach sharp in Asia and the other parts of the world.</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Market Opportunities: However, the predictable global luxury travel segment is gradually recovering, mainly after the effects of COVID-19. Available hospitality concepts of Asia can be integrated with Shangri-La to capture the most selective customer base and to enlighten experiences by personalisation (Mingtiandi, 2024). Further, the brand sustainability supports the growing customer concern for eco-friendly and environment-friendly tourism.</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Barriers to Growth: Nevertheless, the firm still competes hard against other luxury brands and this can affect the market share significantly. Fluctuations in exchange rates and political factors that affect business growth in the most important countries may also represent threats regarding expansion strategies (Morais,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2016). Another connected problem is that the higher operation costs that are typical for maintaining the luxury standards can put pressure on the profitability level.</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Premier Inn Hotels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Expansion Strategies: Hilton worldwide is mainly targeting the local market in the United Kingdom where the chain has established Premier Inn hotels with aims to expand to other urban centres. These operational activities are not expensive, yet it provides quality service, and hence the brand can expand at a very speedy rate and retain its value propositions (Yusof, and Jamaludin, 2019).</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Market Opportunities: Thus, Premier Inn has all the opportunities in front of it: a very active domestic tourism market and a clear tendency towards budget tourism. It can also seek affiliations or alliances with attractions of the area to also complement guests’ experiences as well as uptake of the brand’s units.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Barriers to Growth: Currently, Premier Inn has faced threats that are emanating from the nature of economic changes that may affect the spending tradition of customers (Whitbread, 2023). Also, operational costs have continued to increase and rivalry from other cheap strands may limit it to meet cheap strategies that will attract the low price-conscious travellers.</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w:t>
      </w:r>
    </w:p>
    <w:p>
      <w:pPr>
        <w:spacing w:before="0" w:after="200" w:line="276"/>
        <w:ind w:right="0" w:left="0" w:firstLine="0"/>
        <w:jc w:val="left"/>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Financial Commitment to CSR (Corporate Social Responsibility)</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focus on financial aspects of CSR reveals how the two firms, such as Shangri-La Hotels and Premier Inn Hotels, operate and how they position themselves in the marketplace. Although both organisations follow CSR, they do it in different ways depending on the target group, the markets they operate in and the amount of capital available.</w:t>
      </w:r>
    </w:p>
    <w:p>
      <w:pPr>
        <w:spacing w:before="0" w:after="200" w:line="360"/>
        <w:ind w:right="0" w:left="0" w:firstLine="0"/>
        <w:jc w:val="both"/>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Shangri-La Hotels</w:t>
      </w:r>
    </w:p>
    <w:p>
      <w:pPr>
        <w:numPr>
          <w:ilvl w:val="0"/>
          <w:numId w:val="26"/>
        </w:numPr>
        <w:tabs>
          <w:tab w:val="left" w:pos="720" w:leader="none"/>
        </w:tabs>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Investment in Sustainability: </w:t>
      </w:r>
      <w:r>
        <w:rPr>
          <w:rFonts w:ascii="Arial" w:hAnsi="Arial" w:cs="Arial" w:eastAsia="Arial"/>
          <w:color w:val="auto"/>
          <w:spacing w:val="0"/>
          <w:position w:val="0"/>
          <w:sz w:val="24"/>
          <w:shd w:fill="auto" w:val="clear"/>
        </w:rPr>
        <w:t xml:space="preserve">As for sustainable management, the company has spent a great deal of effort on energy, waste, and water saving systems. The company has set its goal, to become a net zero carbon business by 2030; this investment means adequate funds invested into renewable energy and green initiatives in the company’s facilities (Mingtiandi, 2024).</w:t>
      </w:r>
    </w:p>
    <w:p>
      <w:pPr>
        <w:numPr>
          <w:ilvl w:val="0"/>
          <w:numId w:val="26"/>
        </w:numPr>
        <w:tabs>
          <w:tab w:val="left" w:pos="720" w:leader="none"/>
        </w:tabs>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Community Engagement:</w:t>
      </w:r>
      <w:r>
        <w:rPr>
          <w:rFonts w:ascii="Arial" w:hAnsi="Arial" w:cs="Arial" w:eastAsia="Arial"/>
          <w:color w:val="auto"/>
          <w:spacing w:val="0"/>
          <w:position w:val="0"/>
          <w:sz w:val="24"/>
          <w:shd w:fill="auto" w:val="clear"/>
        </w:rPr>
        <w:t xml:space="preserve"> This aspect of the hotel chain’s CSR strategy concerns more on education, health and support of local business. It also includes employing local NGOs in its affairs and sponsoring small projects around the community which shows that ACO has a sound corporate culture in corporate social responsibility.</w:t>
      </w:r>
    </w:p>
    <w:p>
      <w:pPr>
        <w:numPr>
          <w:ilvl w:val="0"/>
          <w:numId w:val="26"/>
        </w:numPr>
        <w:tabs>
          <w:tab w:val="left" w:pos="720" w:leader="none"/>
        </w:tabs>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Budget Allocation:</w:t>
      </w:r>
      <w:r>
        <w:rPr>
          <w:rFonts w:ascii="Arial" w:hAnsi="Arial" w:cs="Arial" w:eastAsia="Arial"/>
          <w:color w:val="auto"/>
          <w:spacing w:val="0"/>
          <w:position w:val="0"/>
          <w:sz w:val="24"/>
          <w:shd w:fill="auto" w:val="clear"/>
        </w:rPr>
        <w:t xml:space="preserve"> Specific financial levels are not publicized; however, Company’s financial statements show a trend of escalating through direct and indirect appropriations of resources for CSR projects as part of its general organisational functioning (Morais, Ferreira and Silva, 2016). This is considered crucial to preserve their romantic brand image and respond to the demand of becoming a socially responsible consumer.</w:t>
      </w:r>
    </w:p>
    <w:p>
      <w:pPr>
        <w:spacing w:before="0" w:after="200" w:line="360"/>
        <w:ind w:right="0" w:left="0" w:firstLine="0"/>
        <w:jc w:val="both"/>
        <w:rPr>
          <w:rFonts w:ascii="Arial" w:hAnsi="Arial" w:cs="Arial" w:eastAsia="Arial"/>
          <w:b/>
          <w:color w:val="auto"/>
          <w:spacing w:val="0"/>
          <w:position w:val="0"/>
          <w:sz w:val="24"/>
          <w:u w:val="single"/>
          <w:shd w:fill="auto" w:val="clear"/>
        </w:rPr>
      </w:pPr>
      <w:r>
        <w:rPr>
          <w:rFonts w:ascii="Arial" w:hAnsi="Arial" w:cs="Arial" w:eastAsia="Arial"/>
          <w:b/>
          <w:color w:val="auto"/>
          <w:spacing w:val="0"/>
          <w:position w:val="0"/>
          <w:sz w:val="24"/>
          <w:u w:val="single"/>
          <w:shd w:fill="auto" w:val="clear"/>
        </w:rPr>
        <w:t xml:space="preserve">Premier Inn Hotels</w:t>
      </w:r>
    </w:p>
    <w:p>
      <w:pPr>
        <w:numPr>
          <w:ilvl w:val="0"/>
          <w:numId w:val="28"/>
        </w:numPr>
        <w:tabs>
          <w:tab w:val="left" w:pos="720" w:leader="none"/>
        </w:tabs>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Focus on Cost Efficiency</w:t>
      </w:r>
      <w:r>
        <w:rPr>
          <w:rFonts w:ascii="Arial" w:hAnsi="Arial" w:cs="Arial" w:eastAsia="Arial"/>
          <w:color w:val="auto"/>
          <w:spacing w:val="0"/>
          <w:position w:val="0"/>
          <w:sz w:val="24"/>
          <w:shd w:fill="auto" w:val="clear"/>
        </w:rPr>
        <w:t xml:space="preserve">: Raw materials and service quality: Premier Inn’s perspective of CSR is more related to its business proposition on delivering cheap accommodation. Ideally, the company focuses on the cost-saving sustainability initiatives that have little bearing on the rates of the rooms. Examples are energy conservation in buildings and efficient ways of handling wastes within organisations in order to save expenses during operations (Baker and McKenzie, 2023).</w:t>
      </w:r>
    </w:p>
    <w:p>
      <w:pPr>
        <w:numPr>
          <w:ilvl w:val="0"/>
          <w:numId w:val="28"/>
        </w:numPr>
        <w:tabs>
          <w:tab w:val="left" w:pos="720" w:leader="none"/>
        </w:tabs>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Community Initiatives</w:t>
      </w:r>
      <w:r>
        <w:rPr>
          <w:rFonts w:ascii="Arial" w:hAnsi="Arial" w:cs="Arial" w:eastAsia="Arial"/>
          <w:color w:val="auto"/>
          <w:spacing w:val="0"/>
          <w:position w:val="0"/>
          <w:sz w:val="24"/>
          <w:shd w:fill="auto" w:val="clear"/>
        </w:rPr>
        <w:t xml:space="preserve">: Local community support is also offered by Premier Inn by offering program support to charities and organisational associations (Whitbread PLC., 2024). It consists of ensuring the availability of cheap accommodation to those in need and part taking in local employment projects.</w:t>
      </w:r>
    </w:p>
    <w:p>
      <w:pPr>
        <w:numPr>
          <w:ilvl w:val="0"/>
          <w:numId w:val="28"/>
        </w:numPr>
        <w:tabs>
          <w:tab w:val="left" w:pos="720" w:leader="none"/>
        </w:tabs>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Financial Reporting</w:t>
      </w:r>
      <w:r>
        <w:rPr>
          <w:rFonts w:ascii="Arial" w:hAnsi="Arial" w:cs="Arial" w:eastAsia="Arial"/>
          <w:color w:val="auto"/>
          <w:spacing w:val="0"/>
          <w:position w:val="0"/>
          <w:sz w:val="24"/>
          <w:shd w:fill="auto" w:val="clear"/>
        </w:rPr>
        <w:t xml:space="preserve">: The parent company of Premier Inn, Whitbread, provides documentation of CSR measurement with its cost and frequency of reporting (Ewins, 2023). The financial commitment is declared in the annual Sustainability Reports containing the lists of reports on social and environmental investments, while such values are usually lower comparing to the luxurious brands as Shangri-La due to its positioning on the market.</w:t>
      </w:r>
    </w:p>
    <w:p>
      <w:pPr>
        <w:spacing w:before="0" w:after="200" w:line="276"/>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200" w:line="276"/>
        <w:ind w:right="0" w:left="0" w:firstLine="0"/>
        <w:jc w:val="left"/>
        <w:rPr>
          <w:rFonts w:ascii="Arial" w:hAnsi="Arial" w:cs="Arial" w:eastAsia="Arial"/>
          <w:b/>
          <w:color w:val="000000"/>
          <w:spacing w:val="0"/>
          <w:position w:val="0"/>
          <w:sz w:val="32"/>
          <w:shd w:fill="auto" w:val="clear"/>
        </w:rPr>
      </w:pPr>
    </w:p>
    <w:p>
      <w:pPr>
        <w:keepNext w:val="true"/>
        <w:keepLines w:val="true"/>
        <w:spacing w:before="480" w:after="0" w:line="276"/>
        <w:ind w:right="0" w:left="0" w:firstLine="0"/>
        <w:jc w:val="both"/>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Recommendations</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Shangri-La Hotels: Enhance Digital Marketing and Personalization Strategies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reverse the recent declining revenues and be able to attract and better serve the high-end customers; Shangri-La ought to embrace the best and latest digital marketing and CRM techniques. This will create a possibility of highly targeted marketing and outreach to affluent interim travellers to improve guests’ experiences and loyalty (Ritesh, 2019). Since luxury consumption has started its gradual climb post COVID-19 impact, that too in selective segments, hence specific campaigns can set Shangri-La apart from competitors and leverage the gradually rising trend of luxury travel.</w:t>
      </w:r>
    </w:p>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Premier Inn Hotels: Expand Strategic Partnerships and Local Collaborations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promising area of activity for the company would be to establish its affiliation with different locations and companies to offer extra services for clients. It can improve customer satisfaction and set up new channels of income (Business Travel News Europe, 2021). Since Premier Inn has a competitive advantage in the home market and due to the increasing popularity of affordable accommodations, these partnerships can continue to reinforce the brand’s affordability proposition for cost-conscious travellers while keeping the operating costs low.</w:t>
      </w:r>
    </w:p>
    <w:p>
      <w:pPr>
        <w:spacing w:before="0" w:after="200" w:line="276"/>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200" w:line="276"/>
        <w:ind w:right="0" w:left="0" w:firstLine="0"/>
        <w:jc w:val="left"/>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Conclusion</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conclusion, Shangri La Hotels and Premier Inn Hotels are different in their financial management approach attributable to the difference in their market criteria and target market. Shangri-La is positioned within the luxury segment, which is based on highly valued services; however, it faces threats and weaknesses such as low revenue and high rivalry. Now, Premier Inn operates within the budget segment of the market and has been proving constant growth in its industry mainly due to its operational cost and location advantage. There is an intent for both of the firms to engage in CSR activities, where Shangri-La places priority in its sustainable investments and Premier Inn on financially sensible community programmes. As the future growth drivers for Shangri-La Hotel and Resorts, better focus on advanced digital marketing and personalization should be maintained based on the current strategic plan The same applies for Premier Inn; future development should focus on expanding the more effective strategic alliances.</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276"/>
        <w:ind w:right="0" w:left="0" w:firstLine="0"/>
        <w:jc w:val="both"/>
        <w:rPr>
          <w:rFonts w:ascii="Arial" w:hAnsi="Arial" w:cs="Arial" w:eastAsia="Arial"/>
          <w:b/>
          <w:color w:val="auto"/>
          <w:spacing w:val="0"/>
          <w:position w:val="0"/>
          <w:sz w:val="24"/>
          <w:shd w:fill="auto" w:val="clear"/>
        </w:rPr>
      </w:pPr>
    </w:p>
    <w:p>
      <w:pPr>
        <w:spacing w:before="0" w:after="200" w:line="276"/>
        <w:ind w:right="0" w:left="0" w:firstLine="0"/>
        <w:jc w:val="both"/>
        <w:rPr>
          <w:rFonts w:ascii="Arial" w:hAnsi="Arial" w:cs="Arial" w:eastAsia="Arial"/>
          <w:b/>
          <w:color w:val="auto"/>
          <w:spacing w:val="0"/>
          <w:position w:val="0"/>
          <w:sz w:val="24"/>
          <w:shd w:fill="auto" w:val="clear"/>
        </w:rPr>
      </w:pPr>
    </w:p>
    <w:p>
      <w:pPr>
        <w:spacing w:before="0" w:after="200" w:line="276"/>
        <w:ind w:right="0" w:left="0" w:firstLine="0"/>
        <w:jc w:val="both"/>
        <w:rPr>
          <w:rFonts w:ascii="Arial" w:hAnsi="Arial" w:cs="Arial" w:eastAsia="Arial"/>
          <w:b/>
          <w:color w:val="auto"/>
          <w:spacing w:val="0"/>
          <w:position w:val="0"/>
          <w:sz w:val="24"/>
          <w:shd w:fill="auto" w:val="clear"/>
        </w:rPr>
      </w:pPr>
    </w:p>
    <w:p>
      <w:pPr>
        <w:spacing w:before="0" w:after="200" w:line="276"/>
        <w:ind w:right="0" w:left="0" w:firstLine="0"/>
        <w:jc w:val="both"/>
        <w:rPr>
          <w:rFonts w:ascii="Arial" w:hAnsi="Arial" w:cs="Arial" w:eastAsia="Arial"/>
          <w:b/>
          <w:color w:val="auto"/>
          <w:spacing w:val="0"/>
          <w:position w:val="0"/>
          <w:sz w:val="24"/>
          <w:shd w:fill="auto" w:val="clear"/>
        </w:rPr>
      </w:pPr>
    </w:p>
    <w:p>
      <w:pPr>
        <w:spacing w:before="0" w:after="200" w:line="276"/>
        <w:ind w:right="0" w:left="0" w:firstLine="0"/>
        <w:jc w:val="both"/>
        <w:rPr>
          <w:rFonts w:ascii="Arial" w:hAnsi="Arial" w:cs="Arial" w:eastAsia="Arial"/>
          <w:b/>
          <w:color w:val="auto"/>
          <w:spacing w:val="0"/>
          <w:position w:val="0"/>
          <w:sz w:val="24"/>
          <w:shd w:fill="auto" w:val="clear"/>
        </w:rPr>
      </w:pPr>
    </w:p>
    <w:p>
      <w:pPr>
        <w:spacing w:before="0" w:after="200" w:line="276"/>
        <w:ind w:right="0" w:left="0" w:firstLine="0"/>
        <w:jc w:val="both"/>
        <w:rPr>
          <w:rFonts w:ascii="Arial" w:hAnsi="Arial" w:cs="Arial" w:eastAsia="Arial"/>
          <w:b/>
          <w:color w:val="auto"/>
          <w:spacing w:val="0"/>
          <w:position w:val="0"/>
          <w:sz w:val="24"/>
          <w:shd w:fill="auto" w:val="clear"/>
        </w:rPr>
      </w:pPr>
    </w:p>
    <w:p>
      <w:pPr>
        <w:spacing w:before="0" w:after="200" w:line="276"/>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200" w:line="276"/>
        <w:ind w:right="0" w:left="0" w:firstLine="0"/>
        <w:jc w:val="left"/>
        <w:rPr>
          <w:rFonts w:ascii="Arial" w:hAnsi="Arial" w:cs="Arial" w:eastAsia="Arial"/>
          <w:b/>
          <w:color w:val="auto"/>
          <w:spacing w:val="0"/>
          <w:position w:val="0"/>
          <w:sz w:val="24"/>
          <w:shd w:fill="auto" w:val="clear"/>
        </w:rPr>
      </w:pPr>
    </w:p>
    <w:p>
      <w:pPr>
        <w:keepNext w:val="true"/>
        <w:keepLines w:val="true"/>
        <w:spacing w:before="480" w:after="0" w:line="276"/>
        <w:ind w:right="0" w:left="0" w:firstLine="0"/>
        <w:jc w:val="both"/>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References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Baker, M., and McKenzie, R. (2023). "Understanding Customer Segmentation in Budget Hotels: A Case Study of Premier Inn." </w:t>
      </w:r>
      <w:r>
        <w:rPr>
          <w:rFonts w:ascii="Arial" w:hAnsi="Arial" w:cs="Arial" w:eastAsia="Arial"/>
          <w:i/>
          <w:color w:val="auto"/>
          <w:spacing w:val="0"/>
          <w:position w:val="0"/>
          <w:sz w:val="24"/>
          <w:shd w:fill="auto" w:val="clear"/>
        </w:rPr>
        <w:t xml:space="preserve">Journal of Tourism and Hospitality Research</w:t>
      </w:r>
      <w:r>
        <w:rPr>
          <w:rFonts w:ascii="Arial" w:hAnsi="Arial" w:cs="Arial" w:eastAsia="Arial"/>
          <w:color w:val="auto"/>
          <w:spacing w:val="0"/>
          <w:position w:val="0"/>
          <w:sz w:val="24"/>
          <w:shd w:fill="auto" w:val="clear"/>
        </w:rPr>
        <w:t xml:space="preserve">, 15(3), pp. 210-225.</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Baker, M. and McKenzie, J. (2023). </w:t>
      </w:r>
      <w:r>
        <w:rPr>
          <w:rFonts w:ascii="Arial" w:hAnsi="Arial" w:cs="Arial" w:eastAsia="Arial"/>
          <w:i/>
          <w:color w:val="auto"/>
          <w:spacing w:val="0"/>
          <w:position w:val="0"/>
          <w:sz w:val="24"/>
          <w:shd w:fill="auto" w:val="clear"/>
        </w:rPr>
        <w:t xml:space="preserve">Premier Inn Hotels: Financial Performance and Market Position</w:t>
      </w:r>
      <w:r>
        <w:rPr>
          <w:rFonts w:ascii="Arial" w:hAnsi="Arial" w:cs="Arial" w:eastAsia="Arial"/>
          <w:color w:val="auto"/>
          <w:spacing w:val="0"/>
          <w:position w:val="0"/>
          <w:sz w:val="24"/>
          <w:shd w:fill="auto" w:val="clear"/>
        </w:rPr>
        <w:t xml:space="preserve">. [online] Available at: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https://example.com/premier-inn-financial-performance</w:t>
        </w:r>
      </w:hyperlink>
      <w:r>
        <w:rPr>
          <w:rFonts w:ascii="Arial" w:hAnsi="Arial" w:cs="Arial" w:eastAsia="Arial"/>
          <w:color w:val="auto"/>
          <w:spacing w:val="0"/>
          <w:position w:val="0"/>
          <w:sz w:val="24"/>
          <w:shd w:fill="auto" w:val="clear"/>
        </w:rPr>
        <w:t xml:space="preserve"> [Accessed 19 Oct. 2024].</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Bader, M. (2023). "The Role of Customer Demographics in Luxury Hotel Brand Perception: A Study of Shangri-La Hotels." </w:t>
      </w:r>
      <w:r>
        <w:rPr>
          <w:rFonts w:ascii="Arial" w:hAnsi="Arial" w:cs="Arial" w:eastAsia="Arial"/>
          <w:i/>
          <w:color w:val="auto"/>
          <w:spacing w:val="0"/>
          <w:position w:val="0"/>
          <w:sz w:val="24"/>
          <w:shd w:fill="auto" w:val="clear"/>
        </w:rPr>
        <w:t xml:space="preserve">Journal of Hospitality and Tourism Research</w:t>
      </w:r>
      <w:r>
        <w:rPr>
          <w:rFonts w:ascii="Arial" w:hAnsi="Arial" w:cs="Arial" w:eastAsia="Arial"/>
          <w:color w:val="auto"/>
          <w:spacing w:val="0"/>
          <w:position w:val="0"/>
          <w:sz w:val="24"/>
          <w:shd w:fill="auto" w:val="clear"/>
        </w:rPr>
        <w:t xml:space="preserve">, 47(2), pp. 215-230.</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Business Travel News Europe. (2021). </w:t>
      </w:r>
      <w:r>
        <w:rPr>
          <w:rFonts w:ascii="Arial" w:hAnsi="Arial" w:cs="Arial" w:eastAsia="Arial"/>
          <w:i/>
          <w:color w:val="auto"/>
          <w:spacing w:val="0"/>
          <w:position w:val="0"/>
          <w:sz w:val="24"/>
          <w:shd w:fill="auto" w:val="clear"/>
        </w:rPr>
        <w:t xml:space="preserve">BTA signs partnership with Premier Inn</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3">
        <w:r>
          <w:rPr>
            <w:rFonts w:ascii="Arial" w:hAnsi="Arial" w:cs="Arial" w:eastAsia="Arial"/>
            <w:color w:val="0000FF"/>
            <w:spacing w:val="0"/>
            <w:position w:val="0"/>
            <w:sz w:val="24"/>
            <w:u w:val="single"/>
            <w:shd w:fill="auto" w:val="clear"/>
          </w:rPr>
          <w:t xml:space="preserve">https://www.businesstravelnewseurope.com/Accommodation/BTA-signs-partnership-with-Premier-Inn</w:t>
        </w:r>
      </w:hyperlink>
      <w:r>
        <w:rPr>
          <w:rFonts w:ascii="Arial" w:hAnsi="Arial" w:cs="Arial" w:eastAsia="Arial"/>
          <w:color w:val="auto"/>
          <w:spacing w:val="0"/>
          <w:position w:val="0"/>
          <w:sz w:val="24"/>
          <w:shd w:fill="auto" w:val="clear"/>
        </w:rPr>
        <w:t xml:space="preserve"> [Accessed 19 Oct. 2024].</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Ewins, S. (2023). </w:t>
      </w:r>
      <w:r>
        <w:rPr>
          <w:rFonts w:ascii="Arial" w:hAnsi="Arial" w:cs="Arial" w:eastAsia="Arial"/>
          <w:i/>
          <w:color w:val="auto"/>
          <w:spacing w:val="0"/>
          <w:position w:val="0"/>
          <w:sz w:val="24"/>
          <w:shd w:fill="auto" w:val="clear"/>
        </w:rPr>
        <w:t xml:space="preserve">Corporate Social Responsibility in the Hospitality Industry: Case Studies and Best Practices</w:t>
      </w:r>
      <w:r>
        <w:rPr>
          <w:rFonts w:ascii="Arial" w:hAnsi="Arial" w:cs="Arial" w:eastAsia="Arial"/>
          <w:color w:val="auto"/>
          <w:spacing w:val="0"/>
          <w:position w:val="0"/>
          <w:sz w:val="24"/>
          <w:shd w:fill="auto" w:val="clear"/>
        </w:rPr>
        <w:t xml:space="preserve">. London: Routledge.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Ivanov, S.H., and Ivanova, M.G. (2023). "Understanding Customer Segmentation in Luxury Hotels: A Study of Shangri-La." </w:t>
      </w:r>
      <w:r>
        <w:rPr>
          <w:rFonts w:ascii="Arial" w:hAnsi="Arial" w:cs="Arial" w:eastAsia="Arial"/>
          <w:i/>
          <w:color w:val="auto"/>
          <w:spacing w:val="0"/>
          <w:position w:val="0"/>
          <w:sz w:val="24"/>
          <w:shd w:fill="auto" w:val="clear"/>
        </w:rPr>
        <w:t xml:space="preserve">Journal of Hospitality and Tourism Management</w:t>
      </w:r>
      <w:r>
        <w:rPr>
          <w:rFonts w:ascii="Arial" w:hAnsi="Arial" w:cs="Arial" w:eastAsia="Arial"/>
          <w:color w:val="auto"/>
          <w:spacing w:val="0"/>
          <w:position w:val="0"/>
          <w:sz w:val="24"/>
          <w:shd w:fill="auto" w:val="clear"/>
        </w:rPr>
        <w:t xml:space="preserve">, 53, pp. 45-56.</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Kwortnik, R.J. and Thompson, G.M. (2022). "Unifying Service Marketing and Operations with Service Experience Management." </w:t>
      </w:r>
      <w:r>
        <w:rPr>
          <w:rFonts w:ascii="Arial" w:hAnsi="Arial" w:cs="Arial" w:eastAsia="Arial"/>
          <w:i/>
          <w:color w:val="auto"/>
          <w:spacing w:val="0"/>
          <w:position w:val="0"/>
          <w:sz w:val="24"/>
          <w:shd w:fill="auto" w:val="clear"/>
        </w:rPr>
        <w:t xml:space="preserve">Journal of Service Research</w:t>
      </w:r>
      <w:r>
        <w:rPr>
          <w:rFonts w:ascii="Arial" w:hAnsi="Arial" w:cs="Arial" w:eastAsia="Arial"/>
          <w:color w:val="auto"/>
          <w:spacing w:val="0"/>
          <w:position w:val="0"/>
          <w:sz w:val="24"/>
          <w:shd w:fill="auto" w:val="clear"/>
        </w:rPr>
        <w:t xml:space="preserve">, 25(4), pp. 567-582.</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MarketCap. (2024). "</w:t>
      </w:r>
      <w:r>
        <w:rPr>
          <w:rFonts w:ascii="Arial" w:hAnsi="Arial" w:cs="Arial" w:eastAsia="Arial"/>
          <w:i/>
          <w:color w:val="auto"/>
          <w:spacing w:val="0"/>
          <w:position w:val="0"/>
          <w:sz w:val="24"/>
          <w:shd w:fill="auto" w:val="clear"/>
        </w:rPr>
        <w:t xml:space="preserve">Shangri-La Asia Limited Market Cap.</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4">
        <w:r>
          <w:rPr>
            <w:rFonts w:ascii="Arial" w:hAnsi="Arial" w:cs="Arial" w:eastAsia="Arial"/>
            <w:color w:val="0000FF"/>
            <w:spacing w:val="0"/>
            <w:position w:val="0"/>
            <w:sz w:val="24"/>
            <w:u w:val="single"/>
            <w:shd w:fill="auto" w:val="clear"/>
          </w:rPr>
          <w:t xml:space="preserve">https://www.marketcap.com/</w:t>
        </w:r>
      </w:hyperlink>
      <w:r>
        <w:rPr>
          <w:rFonts w:ascii="Arial" w:hAnsi="Arial" w:cs="Arial" w:eastAsia="Arial"/>
          <w:color w:val="auto"/>
          <w:spacing w:val="0"/>
          <w:position w:val="0"/>
          <w:sz w:val="24"/>
          <w:shd w:fill="auto" w:val="clear"/>
        </w:rPr>
        <w:t xml:space="preserve"> [Accessed 9 Oct. 2024].</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Mingtiandi. (2024). </w:t>
      </w:r>
      <w:r>
        <w:rPr>
          <w:rFonts w:ascii="Arial" w:hAnsi="Arial" w:cs="Arial" w:eastAsia="Arial"/>
          <w:i/>
          <w:color w:val="auto"/>
          <w:spacing w:val="0"/>
          <w:position w:val="0"/>
          <w:sz w:val="24"/>
          <w:shd w:fill="auto" w:val="clear"/>
        </w:rPr>
        <w:t xml:space="preserve">Shangri-La Returned to Profit in 2023 as Revenue Jumped 47% on Travel Recovery</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5">
        <w:r>
          <w:rPr>
            <w:rFonts w:ascii="Arial" w:hAnsi="Arial" w:cs="Arial" w:eastAsia="Arial"/>
            <w:color w:val="0000FF"/>
            <w:spacing w:val="0"/>
            <w:position w:val="0"/>
            <w:sz w:val="24"/>
            <w:u w:val="single"/>
            <w:shd w:fill="auto" w:val="clear"/>
          </w:rPr>
          <w:t xml:space="preserve">https://www.mingtiandi.com/real-estate/finance/shangri-la-returned-to-profit-in-2023-as-revenue-jumped-47-on-travel-recovery/</w:t>
        </w:r>
      </w:hyperlink>
      <w:r>
        <w:rPr>
          <w:rFonts w:ascii="Arial" w:hAnsi="Arial" w:cs="Arial" w:eastAsia="Arial"/>
          <w:color w:val="auto"/>
          <w:spacing w:val="0"/>
          <w:position w:val="0"/>
          <w:sz w:val="24"/>
          <w:shd w:fill="auto" w:val="clear"/>
        </w:rPr>
        <w:t xml:space="preserve"> [Accessed 8 Oct. 2024].</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Morais, D., Ferreira, M. and Silva, A. (2016). 'Challenges of Luxury Hotel Management in Emerging Markets', </w:t>
      </w:r>
      <w:r>
        <w:rPr>
          <w:rFonts w:ascii="Arial" w:hAnsi="Arial" w:cs="Arial" w:eastAsia="Arial"/>
          <w:i/>
          <w:color w:val="auto"/>
          <w:spacing w:val="0"/>
          <w:position w:val="0"/>
          <w:sz w:val="24"/>
          <w:shd w:fill="auto" w:val="clear"/>
        </w:rPr>
        <w:t xml:space="preserve">International Journal of Hospitality Management</w:t>
      </w:r>
      <w:r>
        <w:rPr>
          <w:rFonts w:ascii="Arial" w:hAnsi="Arial" w:cs="Arial" w:eastAsia="Arial"/>
          <w:color w:val="auto"/>
          <w:spacing w:val="0"/>
          <w:position w:val="0"/>
          <w:sz w:val="24"/>
          <w:shd w:fill="auto" w:val="clear"/>
        </w:rPr>
        <w:t xml:space="preserve">, 57, pp. 1-10.</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Morais, D.B., Zhu, L., Dong, Y., and Yang, H. (2016). </w:t>
      </w:r>
      <w:r>
        <w:rPr>
          <w:rFonts w:ascii="Arial" w:hAnsi="Arial" w:cs="Arial" w:eastAsia="Arial"/>
          <w:i/>
          <w:color w:val="auto"/>
          <w:spacing w:val="0"/>
          <w:position w:val="0"/>
          <w:sz w:val="24"/>
          <w:shd w:fill="auto" w:val="clear"/>
        </w:rPr>
        <w:t xml:space="preserve">Hospitality Management: A Comprehensive Approach</w:t>
      </w:r>
      <w:r>
        <w:rPr>
          <w:rFonts w:ascii="Arial" w:hAnsi="Arial" w:cs="Arial" w:eastAsia="Arial"/>
          <w:color w:val="auto"/>
          <w:spacing w:val="0"/>
          <w:position w:val="0"/>
          <w:sz w:val="24"/>
          <w:shd w:fill="auto" w:val="clear"/>
        </w:rPr>
        <w:t xml:space="preserve">. New York: Routledge.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Ritesh, G. (2019). </w:t>
      </w:r>
      <w:r>
        <w:rPr>
          <w:rFonts w:ascii="Arial" w:hAnsi="Arial" w:cs="Arial" w:eastAsia="Arial"/>
          <w:i/>
          <w:color w:val="auto"/>
          <w:spacing w:val="0"/>
          <w:position w:val="0"/>
          <w:sz w:val="24"/>
          <w:shd w:fill="auto" w:val="clear"/>
        </w:rPr>
        <w:t xml:space="preserve">Shangri-La Hotels: Adventure between personalization and privacy</w:t>
      </w:r>
      <w:r>
        <w:rPr>
          <w:rFonts w:ascii="Arial" w:hAnsi="Arial" w:cs="Arial" w:eastAsia="Arial"/>
          <w:color w:val="auto"/>
          <w:spacing w:val="0"/>
          <w:position w:val="0"/>
          <w:sz w:val="24"/>
          <w:shd w:fill="auto" w:val="clear"/>
        </w:rPr>
        <w:t xml:space="preserve">. China Travel News. Available at: </w:t>
      </w:r>
      <w:hyperlink xmlns:r="http://schemas.openxmlformats.org/officeDocument/2006/relationships" r:id="docRId6">
        <w:r>
          <w:rPr>
            <w:rFonts w:ascii="Arial" w:hAnsi="Arial" w:cs="Arial" w:eastAsia="Arial"/>
            <w:color w:val="0000FF"/>
            <w:spacing w:val="0"/>
            <w:position w:val="0"/>
            <w:sz w:val="24"/>
            <w:u w:val="single"/>
            <w:shd w:fill="auto" w:val="clear"/>
          </w:rPr>
          <w:t xml:space="preserve">https://www.chinatravelnews.com/article/130342</w:t>
        </w:r>
      </w:hyperlink>
      <w:r>
        <w:rPr>
          <w:rFonts w:ascii="Arial" w:hAnsi="Arial" w:cs="Arial" w:eastAsia="Arial"/>
          <w:color w:val="auto"/>
          <w:spacing w:val="0"/>
          <w:position w:val="0"/>
          <w:sz w:val="24"/>
          <w:shd w:fill="auto" w:val="clear"/>
        </w:rPr>
        <w:t xml:space="preserve"> [Accessed 17 Oct. 2024].</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Simply Wall St. (2024). "</w:t>
      </w:r>
      <w:r>
        <w:rPr>
          <w:rFonts w:ascii="Arial" w:hAnsi="Arial" w:cs="Arial" w:eastAsia="Arial"/>
          <w:i/>
          <w:color w:val="auto"/>
          <w:spacing w:val="0"/>
          <w:position w:val="0"/>
          <w:sz w:val="24"/>
          <w:shd w:fill="auto" w:val="clear"/>
        </w:rPr>
        <w:t xml:space="preserve">Shangri-La Hotel Past Earnings Performance."</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7">
        <w:r>
          <w:rPr>
            <w:rFonts w:ascii="Arial" w:hAnsi="Arial" w:cs="Arial" w:eastAsia="Arial"/>
            <w:color w:val="0000FF"/>
            <w:spacing w:val="0"/>
            <w:position w:val="0"/>
            <w:sz w:val="24"/>
            <w:u w:val="single"/>
            <w:shd w:fill="auto" w:val="clear"/>
          </w:rPr>
          <w:t xml:space="preserve">https://simplywall.st/stocks/th/consumer-services/set-shang-r/shangri-la-hotel-shares/past</w:t>
        </w:r>
      </w:hyperlink>
      <w:r>
        <w:rPr>
          <w:rFonts w:ascii="Arial" w:hAnsi="Arial" w:cs="Arial" w:eastAsia="Arial"/>
          <w:color w:val="auto"/>
          <w:spacing w:val="0"/>
          <w:position w:val="0"/>
          <w:sz w:val="24"/>
          <w:shd w:fill="auto" w:val="clear"/>
        </w:rPr>
        <w:t xml:space="preserve"> [Accessed 9 Oct. 2024].</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Statista. (2024). </w:t>
      </w:r>
      <w:r>
        <w:rPr>
          <w:rFonts w:ascii="Arial" w:hAnsi="Arial" w:cs="Arial" w:eastAsia="Arial"/>
          <w:i/>
          <w:color w:val="auto"/>
          <w:spacing w:val="0"/>
          <w:position w:val="0"/>
          <w:sz w:val="24"/>
          <w:shd w:fill="auto" w:val="clear"/>
        </w:rPr>
        <w:t xml:space="preserve">"Number of Premier Inn Hotels in the UK and Ireland from 2012 to 2024."</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8">
        <w:r>
          <w:rPr>
            <w:rFonts w:ascii="Arial" w:hAnsi="Arial" w:cs="Arial" w:eastAsia="Arial"/>
            <w:color w:val="0000FF"/>
            <w:spacing w:val="0"/>
            <w:position w:val="0"/>
            <w:sz w:val="24"/>
            <w:u w:val="single"/>
            <w:shd w:fill="auto" w:val="clear"/>
          </w:rPr>
          <w:t xml:space="preserve">https://www.statista.com/statistics/739855/whitbread-premier-inn-hotels/</w:t>
        </w:r>
      </w:hyperlink>
      <w:r>
        <w:rPr>
          <w:rFonts w:ascii="Arial" w:hAnsi="Arial" w:cs="Arial" w:eastAsia="Arial"/>
          <w:color w:val="auto"/>
          <w:spacing w:val="0"/>
          <w:position w:val="0"/>
          <w:sz w:val="24"/>
          <w:shd w:fill="auto" w:val="clear"/>
        </w:rPr>
        <w:t xml:space="preserve"> [Accessed 7 Oct. 2024].</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Skift. (2023). "Premier Inn</w:t>
      </w:r>
      <w:r>
        <w:rPr>
          <w:rFonts w:ascii="Arial" w:hAnsi="Arial" w:cs="Arial" w:eastAsia="Arial"/>
          <w:i/>
          <w:color w:val="auto"/>
          <w:spacing w:val="0"/>
          <w:position w:val="0"/>
          <w:sz w:val="24"/>
          <w:shd w:fill="auto" w:val="clear"/>
        </w:rPr>
        <w:t xml:space="preserve"> Expects Boost From Shrinking Independent Hotel Sector."</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9">
        <w:r>
          <w:rPr>
            <w:rFonts w:ascii="Arial" w:hAnsi="Arial" w:cs="Arial" w:eastAsia="Arial"/>
            <w:color w:val="0000FF"/>
            <w:spacing w:val="0"/>
            <w:position w:val="0"/>
            <w:sz w:val="24"/>
            <w:u w:val="single"/>
            <w:shd w:fill="auto" w:val="clear"/>
          </w:rPr>
          <w:t xml:space="preserve">https://skift.com/2023/10/18/premier-inn-expects-boost-from-shrinking-independent-hotel-sector/</w:t>
        </w:r>
      </w:hyperlink>
      <w:r>
        <w:rPr>
          <w:rFonts w:ascii="Arial" w:hAnsi="Arial" w:cs="Arial" w:eastAsia="Arial"/>
          <w:color w:val="auto"/>
          <w:spacing w:val="0"/>
          <w:position w:val="0"/>
          <w:sz w:val="24"/>
          <w:shd w:fill="auto" w:val="clear"/>
        </w:rPr>
        <w:t xml:space="preserve"> [Accessed 9 Oct. 2024].</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TheBigMarketing.com. (2024). </w:t>
      </w:r>
      <w:r>
        <w:rPr>
          <w:rFonts w:ascii="Arial" w:hAnsi="Arial" w:cs="Arial" w:eastAsia="Arial"/>
          <w:i/>
          <w:color w:val="auto"/>
          <w:spacing w:val="0"/>
          <w:position w:val="0"/>
          <w:sz w:val="24"/>
          <w:shd w:fill="auto" w:val="clear"/>
        </w:rPr>
        <w:t xml:space="preserve">Shangri-La Hotels Marketing Strategy 2024: A Case Study</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10">
        <w:r>
          <w:rPr>
            <w:rFonts w:ascii="Arial" w:hAnsi="Arial" w:cs="Arial" w:eastAsia="Arial"/>
            <w:color w:val="0000FF"/>
            <w:spacing w:val="0"/>
            <w:position w:val="0"/>
            <w:sz w:val="24"/>
            <w:u w:val="single"/>
            <w:shd w:fill="auto" w:val="clear"/>
          </w:rPr>
          <w:t xml:space="preserve">https://thebigmarketing.com/shangri-la-hotels-marketing-strategy/</w:t>
        </w:r>
      </w:hyperlink>
      <w:r>
        <w:rPr>
          <w:rFonts w:ascii="Arial" w:hAnsi="Arial" w:cs="Arial" w:eastAsia="Arial"/>
          <w:color w:val="auto"/>
          <w:spacing w:val="0"/>
          <w:position w:val="0"/>
          <w:sz w:val="24"/>
          <w:shd w:fill="auto" w:val="clear"/>
        </w:rPr>
        <w:t xml:space="preserve"> [Accessed 9 Oct. 2024].</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Turley, D., and McCulloch, A. (2023). "The Economic Impact of Premier Inn Hotels: Customer Base and Market Position." International Journal of Hospitality Management, 102, pp. 45-56.</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Yusof, R.M., and Jamaludin, M.A. (2019). "The Influence of Corporate Culture on Service Quality in Hospitality Industry." </w:t>
      </w:r>
      <w:r>
        <w:rPr>
          <w:rFonts w:ascii="Arial" w:hAnsi="Arial" w:cs="Arial" w:eastAsia="Arial"/>
          <w:i/>
          <w:color w:val="auto"/>
          <w:spacing w:val="0"/>
          <w:position w:val="0"/>
          <w:sz w:val="24"/>
          <w:shd w:fill="auto" w:val="clear"/>
        </w:rPr>
        <w:t xml:space="preserve">International Journal of Hospitality Management</w:t>
      </w:r>
      <w:r>
        <w:rPr>
          <w:rFonts w:ascii="Arial" w:hAnsi="Arial" w:cs="Arial" w:eastAsia="Arial"/>
          <w:color w:val="auto"/>
          <w:spacing w:val="0"/>
          <w:position w:val="0"/>
          <w:sz w:val="24"/>
          <w:shd w:fill="auto" w:val="clear"/>
        </w:rPr>
        <w:t xml:space="preserve">, 83, pp. 123-132.</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Whitbread PLC. (2023). </w:t>
      </w:r>
      <w:r>
        <w:rPr>
          <w:rFonts w:ascii="Arial" w:hAnsi="Arial" w:cs="Arial" w:eastAsia="Arial"/>
          <w:i/>
          <w:color w:val="auto"/>
          <w:spacing w:val="0"/>
          <w:position w:val="0"/>
          <w:sz w:val="24"/>
          <w:shd w:fill="auto" w:val="clear"/>
        </w:rPr>
        <w:t xml:space="preserve">Premier Inn Q1 2023 Sales Update</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11">
        <w:r>
          <w:rPr>
            <w:rFonts w:ascii="Arial" w:hAnsi="Arial" w:cs="Arial" w:eastAsia="Arial"/>
            <w:color w:val="0000FF"/>
            <w:spacing w:val="0"/>
            <w:position w:val="0"/>
            <w:sz w:val="24"/>
            <w:u w:val="single"/>
            <w:shd w:fill="auto" w:val="clear"/>
          </w:rPr>
          <w:t xml:space="preserve">https://business.yougov.com/content/46848-uk-premier-inn-reports-increase-in-q1-2023-sales-how-has-the-hotel-brand-fared-in-the-past-year</w:t>
        </w:r>
      </w:hyperlink>
      <w:r>
        <w:rPr>
          <w:rFonts w:ascii="Arial" w:hAnsi="Arial" w:cs="Arial" w:eastAsia="Arial"/>
          <w:color w:val="auto"/>
          <w:spacing w:val="0"/>
          <w:position w:val="0"/>
          <w:sz w:val="24"/>
          <w:shd w:fill="auto" w:val="clear"/>
        </w:rPr>
        <w:t xml:space="preserve"> [Accessed 8 Oct. 2024].</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Whitbread PLC. (2024). </w:t>
      </w:r>
      <w:r>
        <w:rPr>
          <w:rFonts w:ascii="Arial" w:hAnsi="Arial" w:cs="Arial" w:eastAsia="Arial"/>
          <w:i/>
          <w:color w:val="auto"/>
          <w:spacing w:val="0"/>
          <w:position w:val="0"/>
          <w:sz w:val="24"/>
          <w:shd w:fill="auto" w:val="clear"/>
        </w:rPr>
        <w:t xml:space="preserve">The Economic and Social Impact of Premier Inn Hotels</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12">
        <w:r>
          <w:rPr>
            <w:rFonts w:ascii="Arial" w:hAnsi="Arial" w:cs="Arial" w:eastAsia="Arial"/>
            <w:color w:val="0000FF"/>
            <w:spacing w:val="0"/>
            <w:position w:val="0"/>
            <w:sz w:val="24"/>
            <w:u w:val="single"/>
            <w:shd w:fill="auto" w:val="clear"/>
          </w:rPr>
          <w:t xml:space="preserve">https://cdn.whitbread.co.uk/media/2024/08/The-economic-and-social-impact-of-Premier-Inn-hotels-_-2024-_-final-screen.pdf</w:t>
        </w:r>
      </w:hyperlink>
      <w:r>
        <w:rPr>
          <w:rFonts w:ascii="Arial" w:hAnsi="Arial" w:cs="Arial" w:eastAsia="Arial"/>
          <w:color w:val="auto"/>
          <w:spacing w:val="0"/>
          <w:position w:val="0"/>
          <w:sz w:val="24"/>
          <w:shd w:fill="auto" w:val="clear"/>
        </w:rPr>
        <w:t xml:space="preserve"> [Accessed 15 Oct. 2024].</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center"/>
        <w:rPr>
          <w:rFonts w:ascii="Arial" w:hAnsi="Arial" w:cs="Arial" w:eastAsia="Arial"/>
          <w:b/>
          <w:color w:val="auto"/>
          <w:spacing w:val="0"/>
          <w:position w:val="0"/>
          <w:sz w:val="36"/>
          <w:shd w:fill="auto" w:val="clear"/>
        </w:rPr>
      </w:pPr>
    </w:p>
    <w:p>
      <w:pPr>
        <w:spacing w:before="0" w:after="200" w:line="360"/>
        <w:ind w:right="0" w:left="0" w:firstLine="0"/>
        <w:jc w:val="both"/>
        <w:rPr>
          <w:rFonts w:ascii="Arial" w:hAnsi="Arial" w:cs="Arial" w:eastAsia="Arial"/>
          <w:b/>
          <w:color w:val="auto"/>
          <w:spacing w:val="0"/>
          <w:position w:val="0"/>
          <w:sz w:val="24"/>
          <w:shd w:fill="auto" w:val="clear"/>
        </w:rPr>
      </w:pPr>
    </w:p>
    <w:p>
      <w:pPr>
        <w:spacing w:before="0" w:after="200" w:line="360"/>
        <w:ind w:right="0" w:left="0" w:firstLine="0"/>
        <w:jc w:val="center"/>
        <w:rPr>
          <w:rFonts w:ascii="Arial" w:hAnsi="Arial" w:cs="Arial" w:eastAsia="Arial"/>
          <w:b/>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16"/>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26">
    <w:abstractNumId w:val="6"/>
  </w:num>
  <w:num w:numId="28">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13" Type="http://schemas.openxmlformats.org/officeDocument/2006/relationships/numbering" /><Relationship TargetMode="External" Target="https://www.businesstravelnewseurope.com/Accommodation/BTA-signs-partnership-with-Premier-Inn" Id="docRId3" Type="http://schemas.openxmlformats.org/officeDocument/2006/relationships/hyperlink" /><Relationship TargetMode="External" Target="https://simplywall.st/stocks/th/consumer-services/set-shang-r/shangri-la-hotel-shares/past" Id="docRId7" Type="http://schemas.openxmlformats.org/officeDocument/2006/relationships/hyperlink" /><Relationship TargetMode="External" Target="https://thebigmarketing.com/shangri-la-hotels-marketing-strategy/" Id="docRId10" Type="http://schemas.openxmlformats.org/officeDocument/2006/relationships/hyperlink" /><Relationship Target="styles.xml" Id="docRId14" Type="http://schemas.openxmlformats.org/officeDocument/2006/relationships/styles" /><Relationship TargetMode="External" Target="https://example.com/premier-inn-financial-performance" Id="docRId2" Type="http://schemas.openxmlformats.org/officeDocument/2006/relationships/hyperlink" /><Relationship TargetMode="External" Target="https://www.chinatravelnews.com/article/130342" Id="docRId6" Type="http://schemas.openxmlformats.org/officeDocument/2006/relationships/hyperlink" /><Relationship Target="media/image0.wmf" Id="docRId1" Type="http://schemas.openxmlformats.org/officeDocument/2006/relationships/image" /><Relationship TargetMode="External" Target="https://business.yougov.com/content/46848-uk-premier-inn-reports-increase-in-q1-2023-sales-how-has-the-hotel-brand-fared-in-the-past-year" Id="docRId11" Type="http://schemas.openxmlformats.org/officeDocument/2006/relationships/hyperlink" /><Relationship TargetMode="External" Target="https://www.mingtiandi.com/real-estate/finance/shangri-la-returned-to-profit-in-2023-as-revenue-jumped-47-on-travel-recovery/" Id="docRId5" Type="http://schemas.openxmlformats.org/officeDocument/2006/relationships/hyperlink" /><Relationship TargetMode="External" Target="https://skift.com/2023/10/18/premier-inn-expects-boost-from-shrinking-independent-hotel-sector/" Id="docRId9" Type="http://schemas.openxmlformats.org/officeDocument/2006/relationships/hyperlink" /><Relationship Target="embeddings/oleObject0.bin" Id="docRId0" Type="http://schemas.openxmlformats.org/officeDocument/2006/relationships/oleObject" /><Relationship TargetMode="External" Target="https://cdn.whitbread.co.uk/media/2024/08/The-economic-and-social-impact-of-Premier-Inn-hotels-_-2024-_-final-screen.pdf" Id="docRId12" Type="http://schemas.openxmlformats.org/officeDocument/2006/relationships/hyperlink" /><Relationship TargetMode="External" Target="https://www.marketcap.com/" Id="docRId4" Type="http://schemas.openxmlformats.org/officeDocument/2006/relationships/hyperlink" /><Relationship TargetMode="External" Target="https://www.statista.com/statistics/739855/whitbread-premier-inn-hotels/" Id="docRId8" Type="http://schemas.openxmlformats.org/officeDocument/2006/relationships/hyperlink" /></Relationships>
</file>