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FEFCDF" w14:textId="28A3259D" w:rsidR="00E77886" w:rsidRPr="00E77886" w:rsidRDefault="00E77886" w:rsidP="002418D4">
      <w:pPr>
        <w:spacing w:line="360" w:lineRule="auto"/>
        <w:jc w:val="both"/>
        <w:rPr>
          <w:rFonts w:ascii="Arial" w:hAnsi="Arial" w:cs="Arial"/>
          <w:u w:val="single"/>
        </w:rPr>
      </w:pPr>
      <w:r w:rsidRPr="00E77886">
        <w:rPr>
          <w:rFonts w:ascii="Arial" w:hAnsi="Arial" w:cs="Arial"/>
          <w:u w:val="single"/>
        </w:rPr>
        <w:t>Section 1</w:t>
      </w:r>
    </w:p>
    <w:p w14:paraId="6F1B1529" w14:textId="184F5F12" w:rsidR="0094427E" w:rsidRDefault="00962BC1" w:rsidP="002418D4">
      <w:pPr>
        <w:spacing w:line="360" w:lineRule="auto"/>
        <w:jc w:val="both"/>
        <w:rPr>
          <w:rFonts w:ascii="Arial" w:hAnsi="Arial" w:cs="Arial"/>
        </w:rPr>
      </w:pPr>
      <w:r>
        <w:rPr>
          <w:rFonts w:ascii="Arial" w:hAnsi="Arial" w:cs="Arial"/>
        </w:rPr>
        <w:t>In</w:t>
      </w:r>
      <w:r w:rsidR="0082737E" w:rsidRPr="00A55F01">
        <w:rPr>
          <w:rFonts w:ascii="Arial" w:hAnsi="Arial" w:cs="Arial"/>
        </w:rPr>
        <w:t xml:space="preserve"> this section</w:t>
      </w:r>
      <w:r w:rsidR="009C367C">
        <w:rPr>
          <w:rFonts w:ascii="Arial" w:hAnsi="Arial" w:cs="Arial"/>
        </w:rPr>
        <w:t xml:space="preserve"> </w:t>
      </w:r>
      <w:r>
        <w:rPr>
          <w:rFonts w:ascii="Arial" w:hAnsi="Arial" w:cs="Arial"/>
        </w:rPr>
        <w:t>there</w:t>
      </w:r>
      <w:r w:rsidR="0082737E" w:rsidRPr="00A55F01">
        <w:rPr>
          <w:rFonts w:ascii="Arial" w:hAnsi="Arial" w:cs="Arial"/>
        </w:rPr>
        <w:t xml:space="preserve"> will </w:t>
      </w:r>
      <w:r>
        <w:rPr>
          <w:rFonts w:ascii="Arial" w:hAnsi="Arial" w:cs="Arial"/>
        </w:rPr>
        <w:t>be a</w:t>
      </w:r>
      <w:r w:rsidR="0082737E" w:rsidRPr="00A55F01">
        <w:rPr>
          <w:rFonts w:ascii="Arial" w:hAnsi="Arial" w:cs="Arial"/>
        </w:rPr>
        <w:t xml:space="preserve"> critical analys</w:t>
      </w:r>
      <w:r w:rsidR="009C367C">
        <w:rPr>
          <w:rFonts w:ascii="Arial" w:hAnsi="Arial" w:cs="Arial"/>
        </w:rPr>
        <w:t>is of</w:t>
      </w:r>
      <w:r w:rsidR="0082737E" w:rsidRPr="00A55F01">
        <w:rPr>
          <w:rFonts w:ascii="Arial" w:hAnsi="Arial" w:cs="Arial"/>
        </w:rPr>
        <w:t xml:space="preserve"> </w:t>
      </w:r>
      <w:r w:rsidR="00A55F01" w:rsidRPr="00A55F01">
        <w:rPr>
          <w:rFonts w:ascii="Arial" w:hAnsi="Arial" w:cs="Arial"/>
        </w:rPr>
        <w:t>the implementation of play based early years curricula</w:t>
      </w:r>
      <w:r w:rsidR="00F935B7">
        <w:rPr>
          <w:rFonts w:ascii="Arial" w:hAnsi="Arial" w:cs="Arial"/>
        </w:rPr>
        <w:t>,</w:t>
      </w:r>
      <w:r w:rsidR="00A55F01" w:rsidRPr="00A55F01">
        <w:rPr>
          <w:rFonts w:ascii="Arial" w:hAnsi="Arial" w:cs="Arial"/>
        </w:rPr>
        <w:t xml:space="preserve"> through analysing how to implement a</w:t>
      </w:r>
      <w:r w:rsidR="00E03566">
        <w:rPr>
          <w:rFonts w:ascii="Arial" w:hAnsi="Arial" w:cs="Arial"/>
        </w:rPr>
        <w:t xml:space="preserve"> curriculum</w:t>
      </w:r>
      <w:r w:rsidR="00A55F01" w:rsidRPr="00A55F01">
        <w:rPr>
          <w:rFonts w:ascii="Arial" w:hAnsi="Arial" w:cs="Arial"/>
        </w:rPr>
        <w:t xml:space="preserve"> reform. </w:t>
      </w:r>
      <w:r w:rsidR="00723B64">
        <w:rPr>
          <w:rFonts w:ascii="Arial" w:hAnsi="Arial" w:cs="Arial"/>
        </w:rPr>
        <w:t>According to Welsh Government (</w:t>
      </w:r>
      <w:r w:rsidR="00B03827">
        <w:rPr>
          <w:rFonts w:ascii="Arial" w:hAnsi="Arial" w:cs="Arial"/>
        </w:rPr>
        <w:t>2020</w:t>
      </w:r>
      <w:r w:rsidR="00723B64">
        <w:rPr>
          <w:rFonts w:ascii="Arial" w:hAnsi="Arial" w:cs="Arial"/>
        </w:rPr>
        <w:t xml:space="preserve">) </w:t>
      </w:r>
      <w:r w:rsidR="00DA0158">
        <w:rPr>
          <w:rFonts w:ascii="Arial" w:hAnsi="Arial" w:cs="Arial"/>
        </w:rPr>
        <w:t>the Curriculum for Wales Framework includes a feature that requires schools to design their own curriculum and assessment arrangements</w:t>
      </w:r>
      <w:r w:rsidR="006621C2">
        <w:rPr>
          <w:rFonts w:ascii="Arial" w:hAnsi="Arial" w:cs="Arial"/>
        </w:rPr>
        <w:t xml:space="preserve">, meaning the Welsh Government are trusting practitioners to </w:t>
      </w:r>
      <w:r w:rsidR="0039179C">
        <w:rPr>
          <w:rFonts w:ascii="Arial" w:hAnsi="Arial" w:cs="Arial"/>
        </w:rPr>
        <w:t xml:space="preserve">be innovative and creative to select content that will allow </w:t>
      </w:r>
      <w:r w:rsidR="008008D9">
        <w:rPr>
          <w:rFonts w:ascii="Arial" w:hAnsi="Arial" w:cs="Arial"/>
        </w:rPr>
        <w:t xml:space="preserve">them to drive improved learning outcomes for their learners. </w:t>
      </w:r>
      <w:r w:rsidR="004D1A23">
        <w:rPr>
          <w:rFonts w:ascii="Arial" w:hAnsi="Arial" w:cs="Arial"/>
        </w:rPr>
        <w:t>Welsh Government (2020) suggest that practitioners should work with other settings, schools and further education institutes  to have an opportunity to share the understanding of what underpins successful approaches and practices, to develop a shared understanding of the curriculum design to ensure equity across a local area and Wales, and to ensure the learner is at the centre of the transition process and ensuring that the well-being of learners should be an important part of the process.</w:t>
      </w:r>
      <w:r w:rsidR="00D75684">
        <w:rPr>
          <w:rFonts w:ascii="Arial" w:hAnsi="Arial" w:cs="Arial"/>
        </w:rPr>
        <w:t xml:space="preserve"> Welsh Government (2020) claim that schools will be required to implement their curriculum and assessment arrangements, that they have designed in advance, from September 2022 for learners up to and including Year 7. </w:t>
      </w:r>
    </w:p>
    <w:p w14:paraId="212A3BA4" w14:textId="19806E7B" w:rsidR="004D1A23" w:rsidRDefault="00993DD8" w:rsidP="002418D4">
      <w:pPr>
        <w:spacing w:line="360" w:lineRule="auto"/>
        <w:jc w:val="both"/>
        <w:rPr>
          <w:rFonts w:ascii="Arial" w:hAnsi="Arial" w:cs="Arial"/>
        </w:rPr>
      </w:pPr>
      <w:r>
        <w:rPr>
          <w:rFonts w:ascii="Arial" w:hAnsi="Arial" w:cs="Arial"/>
        </w:rPr>
        <w:t>Welsh Government (</w:t>
      </w:r>
      <w:r w:rsidR="002306CC">
        <w:rPr>
          <w:rFonts w:ascii="Arial" w:hAnsi="Arial" w:cs="Arial"/>
        </w:rPr>
        <w:t>2017</w:t>
      </w:r>
      <w:r>
        <w:rPr>
          <w:rFonts w:ascii="Arial" w:hAnsi="Arial" w:cs="Arial"/>
        </w:rPr>
        <w:t xml:space="preserve">) </w:t>
      </w:r>
      <w:r w:rsidR="00261C00">
        <w:rPr>
          <w:rFonts w:ascii="Arial" w:hAnsi="Arial" w:cs="Arial"/>
        </w:rPr>
        <w:t xml:space="preserve">states that </w:t>
      </w:r>
      <w:r w:rsidR="001B34BD">
        <w:rPr>
          <w:rFonts w:ascii="Arial" w:hAnsi="Arial" w:cs="Arial"/>
        </w:rPr>
        <w:t>that the Welsh education system has a three-tier model. The first tier includes the Welsh Government planning and making policies, managing models of accountability within the democratic process and engaging with and supporting all tiers for system improvements. The second tier that includes the four regional consortia, local authorities, Estyn, Qualifications Wales</w:t>
      </w:r>
      <w:r w:rsidR="007D079F">
        <w:rPr>
          <w:rFonts w:ascii="Arial" w:hAnsi="Arial" w:cs="Arial"/>
        </w:rPr>
        <w:t xml:space="preserve">, Educational Workforce Council, examination boards and higher education. All of the organisations within tier two are responsible for using their knowledge of schools and research to support sharing best practice and collaboration to improve learner outcomes. </w:t>
      </w:r>
      <w:r w:rsidR="00336A5D">
        <w:rPr>
          <w:rFonts w:ascii="Arial" w:hAnsi="Arial" w:cs="Arial"/>
        </w:rPr>
        <w:t>Welsh Government (</w:t>
      </w:r>
      <w:r w:rsidR="002306CC">
        <w:rPr>
          <w:rFonts w:ascii="Arial" w:hAnsi="Arial" w:cs="Arial"/>
        </w:rPr>
        <w:t>2017</w:t>
      </w:r>
      <w:r w:rsidR="00336A5D">
        <w:rPr>
          <w:rFonts w:ascii="Arial" w:hAnsi="Arial" w:cs="Arial"/>
        </w:rPr>
        <w:t xml:space="preserve">) goes on to say that schools are then responsible for working together to provide the range of experiences for children and professionals to enhance their learning and well-being within the third tier. </w:t>
      </w:r>
      <w:r w:rsidR="00DA206F">
        <w:rPr>
          <w:rFonts w:ascii="Arial" w:hAnsi="Arial" w:cs="Arial"/>
        </w:rPr>
        <w:t xml:space="preserve">Welsh Government (2017) claims that some of their key actions towards building a strong foundation to deliver an equal opportunity education system are; </w:t>
      </w:r>
      <w:r w:rsidR="00F356BB">
        <w:rPr>
          <w:rFonts w:ascii="Arial" w:hAnsi="Arial" w:cs="Arial"/>
        </w:rPr>
        <w:t xml:space="preserve">to identify a national approach to professional learning so that all teachers benefit from career-long development supported by research and effective collaboration; </w:t>
      </w:r>
      <w:r w:rsidR="00E568A2">
        <w:rPr>
          <w:rFonts w:ascii="Arial" w:hAnsi="Arial" w:cs="Arial"/>
        </w:rPr>
        <w:t xml:space="preserve">to deliver a transformational new curriculum that focuses on the four purposes; to reform their teacher training offer and to make the partnership between universities and schools stronger so that they jointly design and run programmes; and so on. </w:t>
      </w:r>
      <w:r w:rsidR="002D0360">
        <w:rPr>
          <w:rFonts w:ascii="Arial" w:hAnsi="Arial" w:cs="Arial"/>
        </w:rPr>
        <w:t xml:space="preserve">Welsh Government (2017) says that instead of simply </w:t>
      </w:r>
      <w:r w:rsidR="002D0360">
        <w:rPr>
          <w:rFonts w:ascii="Arial" w:hAnsi="Arial" w:cs="Arial"/>
        </w:rPr>
        <w:lastRenderedPageBreak/>
        <w:t xml:space="preserve">adapting the existing curriculum, they want to develop a curriculum that will be appropriate to every learner in every classroom. </w:t>
      </w:r>
      <w:r w:rsidR="00195B19">
        <w:rPr>
          <w:rFonts w:ascii="Arial" w:hAnsi="Arial" w:cs="Arial"/>
        </w:rPr>
        <w:t>To accomplish the reform, the Welsh Government</w:t>
      </w:r>
      <w:r w:rsidR="009955CC">
        <w:rPr>
          <w:rFonts w:ascii="Arial" w:hAnsi="Arial" w:cs="Arial"/>
        </w:rPr>
        <w:t>’s</w:t>
      </w:r>
      <w:r w:rsidR="00195B19">
        <w:rPr>
          <w:rFonts w:ascii="Arial" w:hAnsi="Arial" w:cs="Arial"/>
        </w:rPr>
        <w:t xml:space="preserve"> (2017) </w:t>
      </w:r>
      <w:r w:rsidR="009955CC">
        <w:rPr>
          <w:rFonts w:ascii="Arial" w:hAnsi="Arial" w:cs="Arial"/>
        </w:rPr>
        <w:t xml:space="preserve">timeline </w:t>
      </w:r>
      <w:r w:rsidR="00195B19">
        <w:rPr>
          <w:rFonts w:ascii="Arial" w:hAnsi="Arial" w:cs="Arial"/>
        </w:rPr>
        <w:t>states</w:t>
      </w:r>
      <w:r w:rsidR="009955CC">
        <w:rPr>
          <w:rFonts w:ascii="Arial" w:hAnsi="Arial" w:cs="Arial"/>
        </w:rPr>
        <w:t xml:space="preserve"> </w:t>
      </w:r>
      <w:r w:rsidR="00195B19">
        <w:rPr>
          <w:rFonts w:ascii="Arial" w:hAnsi="Arial" w:cs="Arial"/>
        </w:rPr>
        <w:t>that within autumn 2017 they would have developed the framework for the Areas of Learning and Experience, ensured that resources were developed in both English and Welsh at the same time and developed approaches to professional learning to ensure that all schools were able to plan for curriculum change. During autumn 2018, Welsh Government (2017) began to phase-in adaptive personalised assessments to replace paper-based tests</w:t>
      </w:r>
      <w:r w:rsidR="00124E7E">
        <w:rPr>
          <w:rFonts w:ascii="Arial" w:hAnsi="Arial" w:cs="Arial"/>
        </w:rPr>
        <w:t xml:space="preserve">; then by Easter 2019 they had planned to make final feedback on the new curriculum and assessment arrangements available for schools; then planned on making the final curriculum by January 2020 and finally by the first of September 2022, the Welsh Government (2017) would ensure that all maintained settings and schools would be using the new curriculum. </w:t>
      </w:r>
    </w:p>
    <w:p w14:paraId="7377FAEB" w14:textId="09813EF7" w:rsidR="00B44093" w:rsidRDefault="00571FB7" w:rsidP="002418D4">
      <w:pPr>
        <w:spacing w:line="360" w:lineRule="auto"/>
        <w:jc w:val="both"/>
        <w:rPr>
          <w:rFonts w:ascii="Arial" w:hAnsi="Arial" w:cs="Arial"/>
        </w:rPr>
      </w:pPr>
      <w:r>
        <w:rPr>
          <w:rFonts w:ascii="Arial" w:hAnsi="Arial" w:cs="Arial"/>
        </w:rPr>
        <w:t>Donaldson</w:t>
      </w:r>
      <w:r w:rsidR="00150766">
        <w:rPr>
          <w:rFonts w:ascii="Arial" w:hAnsi="Arial" w:cs="Arial"/>
        </w:rPr>
        <w:t xml:space="preserve"> </w:t>
      </w:r>
      <w:r>
        <w:rPr>
          <w:rFonts w:ascii="Arial" w:hAnsi="Arial" w:cs="Arial"/>
        </w:rPr>
        <w:t xml:space="preserve">(2015) </w:t>
      </w:r>
      <w:r w:rsidR="00FB3163">
        <w:rPr>
          <w:rFonts w:ascii="Arial" w:hAnsi="Arial" w:cs="Arial"/>
        </w:rPr>
        <w:t xml:space="preserve">suggests that there is no single best approach to effectivity implement an educational reform and that change strategies are highly culture and context specific, which means that there is a danger of reducing a highly complex matter like an educational reform to oversimplified solutions that do not take into account the nature or complexity of education. </w:t>
      </w:r>
      <w:r w:rsidR="008302A9">
        <w:rPr>
          <w:rFonts w:ascii="Arial" w:hAnsi="Arial" w:cs="Arial"/>
        </w:rPr>
        <w:t xml:space="preserve">He states that Welsh education needs to learn from the lessons from the limitations from past reform and change the strategy that best meets the nature of the Welsh context and its educational culture. </w:t>
      </w:r>
      <w:r w:rsidR="00150766">
        <w:rPr>
          <w:rFonts w:ascii="Arial" w:hAnsi="Arial" w:cs="Arial"/>
        </w:rPr>
        <w:t>Donaldson (2015) comments that the scale of the changes that come with the reform will take time to implement and that those changes should be carefully phased in as part of a comprehensive implementation plan.</w:t>
      </w:r>
      <w:r w:rsidR="00B82042">
        <w:rPr>
          <w:rFonts w:ascii="Arial" w:hAnsi="Arial" w:cs="Arial"/>
        </w:rPr>
        <w:t xml:space="preserve"> He takes experience form elsewhere, such as Northern Ireland and Scotland, and suggests a long-term plan as they had been engaged in their reform programme for a decade. </w:t>
      </w:r>
      <w:r w:rsidR="00F74535">
        <w:rPr>
          <w:rFonts w:ascii="Arial" w:hAnsi="Arial" w:cs="Arial"/>
        </w:rPr>
        <w:t xml:space="preserve">Donaldson (2015) claims that all stakeholders and political parties </w:t>
      </w:r>
      <w:r w:rsidR="00BF202C">
        <w:rPr>
          <w:rFonts w:ascii="Arial" w:hAnsi="Arial" w:cs="Arial"/>
        </w:rPr>
        <w:t xml:space="preserve">must build a robust basis of support for Wales to achieve the sustained and sustainable approach to change that is necessary and the plan will need to take into account the priorities for early implementation, while ensuring that children and young people who attended school at the time are not forgotten and that there interests and needs are protected at all times. </w:t>
      </w:r>
      <w:r w:rsidR="00304A72">
        <w:rPr>
          <w:rFonts w:ascii="Arial" w:hAnsi="Arial" w:cs="Arial"/>
        </w:rPr>
        <w:t xml:space="preserve">However, </w:t>
      </w:r>
      <w:r w:rsidR="004B7516">
        <w:rPr>
          <w:rFonts w:ascii="Arial" w:hAnsi="Arial" w:cs="Arial"/>
        </w:rPr>
        <w:t>Taylor et al. (2016) claims that from reviewing the implementation of the Foundation Phase, they have learned</w:t>
      </w:r>
      <w:r w:rsidR="00D3564D">
        <w:rPr>
          <w:rFonts w:ascii="Arial" w:hAnsi="Arial" w:cs="Arial"/>
        </w:rPr>
        <w:t xml:space="preserve"> that for the</w:t>
      </w:r>
      <w:r w:rsidR="004D36FD">
        <w:rPr>
          <w:rFonts w:ascii="Arial" w:hAnsi="Arial" w:cs="Arial"/>
        </w:rPr>
        <w:t xml:space="preserve"> implementation of the</w:t>
      </w:r>
      <w:r w:rsidR="00D3564D">
        <w:rPr>
          <w:rFonts w:ascii="Arial" w:hAnsi="Arial" w:cs="Arial"/>
        </w:rPr>
        <w:t xml:space="preserve"> new curriculum</w:t>
      </w:r>
      <w:r w:rsidR="004D36FD">
        <w:rPr>
          <w:rFonts w:ascii="Arial" w:hAnsi="Arial" w:cs="Arial"/>
        </w:rPr>
        <w:t>,</w:t>
      </w:r>
      <w:r w:rsidR="00D3564D">
        <w:rPr>
          <w:rFonts w:ascii="Arial" w:hAnsi="Arial" w:cs="Arial"/>
        </w:rPr>
        <w:t xml:space="preserve"> there is an</w:t>
      </w:r>
      <w:r w:rsidR="004B7516">
        <w:rPr>
          <w:rFonts w:ascii="Arial" w:hAnsi="Arial" w:cs="Arial"/>
        </w:rPr>
        <w:t xml:space="preserve"> importance </w:t>
      </w:r>
      <w:r w:rsidR="00D3564D">
        <w:rPr>
          <w:rFonts w:ascii="Arial" w:hAnsi="Arial" w:cs="Arial"/>
        </w:rPr>
        <w:t xml:space="preserve">to ensuring that new staff are fully trained on the new curriculum and that its pedagogical approaches are being encouraged, and that all staff should have an </w:t>
      </w:r>
      <w:r w:rsidR="00D3564D">
        <w:rPr>
          <w:rFonts w:ascii="Arial" w:hAnsi="Arial" w:cs="Arial"/>
        </w:rPr>
        <w:lastRenderedPageBreak/>
        <w:t>equal level of training which should have appropriate content.</w:t>
      </w:r>
      <w:r w:rsidR="009E10DA">
        <w:rPr>
          <w:rFonts w:ascii="Arial" w:hAnsi="Arial" w:cs="Arial"/>
        </w:rPr>
        <w:t xml:space="preserve"> </w:t>
      </w:r>
      <w:proofErr w:type="spellStart"/>
      <w:r w:rsidR="00764171">
        <w:rPr>
          <w:rFonts w:ascii="Arial" w:hAnsi="Arial" w:cs="Arial"/>
        </w:rPr>
        <w:t>Mourshed</w:t>
      </w:r>
      <w:proofErr w:type="spellEnd"/>
      <w:r w:rsidR="00764171">
        <w:rPr>
          <w:rFonts w:ascii="Arial" w:hAnsi="Arial" w:cs="Arial"/>
        </w:rPr>
        <w:t xml:space="preserve"> at al. </w:t>
      </w:r>
      <w:r w:rsidR="009E10DA">
        <w:rPr>
          <w:rFonts w:ascii="Arial" w:hAnsi="Arial" w:cs="Arial"/>
        </w:rPr>
        <w:t xml:space="preserve">(2010) states that to implement a reform successfully, changes must be made </w:t>
      </w:r>
      <w:r w:rsidR="00F32984">
        <w:rPr>
          <w:rFonts w:ascii="Arial" w:hAnsi="Arial" w:cs="Arial"/>
        </w:rPr>
        <w:t xml:space="preserve">to the very fabric of the pedagogy system. </w:t>
      </w:r>
      <w:r w:rsidR="000620F7">
        <w:rPr>
          <w:rFonts w:ascii="Arial" w:hAnsi="Arial" w:cs="Arial"/>
        </w:rPr>
        <w:t xml:space="preserve">Gardner and Jones (2016) suggests that the Reggio Emilia </w:t>
      </w:r>
      <w:r w:rsidR="00360F6B">
        <w:rPr>
          <w:rFonts w:ascii="Arial" w:hAnsi="Arial" w:cs="Arial"/>
        </w:rPr>
        <w:t>a</w:t>
      </w:r>
      <w:r w:rsidR="000620F7">
        <w:rPr>
          <w:rFonts w:ascii="Arial" w:hAnsi="Arial" w:cs="Arial"/>
        </w:rPr>
        <w:t xml:space="preserve">pproach is effective in motivating students and is successful due to integrating tried and true motivation principles. </w:t>
      </w:r>
      <w:r w:rsidR="00FE50A7">
        <w:rPr>
          <w:rFonts w:ascii="Arial" w:hAnsi="Arial" w:cs="Arial"/>
        </w:rPr>
        <w:t xml:space="preserve">The main foundation components </w:t>
      </w:r>
      <w:r w:rsidR="00124FE1">
        <w:rPr>
          <w:rFonts w:ascii="Arial" w:hAnsi="Arial" w:cs="Arial"/>
        </w:rPr>
        <w:t xml:space="preserve">they claim </w:t>
      </w:r>
      <w:r w:rsidR="00360F6B">
        <w:rPr>
          <w:rFonts w:ascii="Arial" w:hAnsi="Arial" w:cs="Arial"/>
        </w:rPr>
        <w:t xml:space="preserve">the Reggio Emilia approach include are having a focus on the child as an active part of the learning process; having respect for the individual child’s role in their own learning process; knowing the importance of the environment in learning; knowing the importance of teacher reflection, documentation and research; the use of the curriculum guided by the children’s interests; the role of the community linked to children’s learning; and having a focus on socially-based project work to ensure children receiving a deeper understanding. </w:t>
      </w:r>
      <w:r w:rsidR="00075FAD">
        <w:rPr>
          <w:rFonts w:ascii="Arial" w:hAnsi="Arial" w:cs="Arial"/>
        </w:rPr>
        <w:t>Gardner and Jones (2016) claim that the Reggio Emilia approach is successful in basing the approach on the learning environment being led by teachers listening to children’s ideas</w:t>
      </w:r>
      <w:r w:rsidR="004D3A5C">
        <w:rPr>
          <w:rFonts w:ascii="Arial" w:hAnsi="Arial" w:cs="Arial"/>
        </w:rPr>
        <w:t xml:space="preserve"> on a daily basis,</w:t>
      </w:r>
      <w:r w:rsidR="00075FAD">
        <w:rPr>
          <w:rFonts w:ascii="Arial" w:hAnsi="Arial" w:cs="Arial"/>
        </w:rPr>
        <w:t xml:space="preserve"> instead of the teacher </w:t>
      </w:r>
      <w:r w:rsidR="004D3A5C">
        <w:rPr>
          <w:rFonts w:ascii="Arial" w:hAnsi="Arial" w:cs="Arial"/>
        </w:rPr>
        <w:t xml:space="preserve">leading a structured timetable of targets. </w:t>
      </w:r>
      <w:r w:rsidR="004D36FD">
        <w:rPr>
          <w:rFonts w:ascii="Arial" w:hAnsi="Arial" w:cs="Arial"/>
        </w:rPr>
        <w:t xml:space="preserve">The Ministry of Education (2016) </w:t>
      </w:r>
      <w:r w:rsidR="00D138E2">
        <w:rPr>
          <w:rFonts w:ascii="Arial" w:hAnsi="Arial" w:cs="Arial"/>
        </w:rPr>
        <w:t xml:space="preserve">have similar principles within the </w:t>
      </w:r>
      <w:proofErr w:type="spellStart"/>
      <w:r w:rsidR="00D138E2">
        <w:rPr>
          <w:rFonts w:ascii="Arial" w:hAnsi="Arial" w:cs="Arial"/>
        </w:rPr>
        <w:t>Te</w:t>
      </w:r>
      <w:proofErr w:type="spellEnd"/>
      <w:r w:rsidR="00D138E2">
        <w:rPr>
          <w:rFonts w:ascii="Arial" w:hAnsi="Arial" w:cs="Arial"/>
        </w:rPr>
        <w:t xml:space="preserve"> </w:t>
      </w:r>
      <w:proofErr w:type="spellStart"/>
      <w:r w:rsidR="00D138E2">
        <w:rPr>
          <w:rFonts w:ascii="Arial" w:hAnsi="Arial" w:cs="Arial"/>
        </w:rPr>
        <w:t>Whariki</w:t>
      </w:r>
      <w:proofErr w:type="spellEnd"/>
      <w:r w:rsidR="00D138E2">
        <w:rPr>
          <w:rFonts w:ascii="Arial" w:hAnsi="Arial" w:cs="Arial"/>
        </w:rPr>
        <w:t xml:space="preserve"> curriculum in New Zealand. </w:t>
      </w:r>
      <w:r w:rsidR="00195577">
        <w:rPr>
          <w:rFonts w:ascii="Arial" w:hAnsi="Arial" w:cs="Arial"/>
        </w:rPr>
        <w:t xml:space="preserve">The </w:t>
      </w:r>
      <w:proofErr w:type="spellStart"/>
      <w:r w:rsidR="00195577">
        <w:rPr>
          <w:rFonts w:ascii="Arial" w:hAnsi="Arial" w:cs="Arial"/>
        </w:rPr>
        <w:t>whariki</w:t>
      </w:r>
      <w:proofErr w:type="spellEnd"/>
      <w:r w:rsidR="00195577">
        <w:rPr>
          <w:rFonts w:ascii="Arial" w:hAnsi="Arial" w:cs="Arial"/>
        </w:rPr>
        <w:t xml:space="preserve"> translates into ‘woven mat’ and is the national curriculum for children from birth to the start of school. They state that settings weave together the principles and the strands of the </w:t>
      </w:r>
      <w:proofErr w:type="spellStart"/>
      <w:r w:rsidR="00195577">
        <w:rPr>
          <w:rFonts w:ascii="Arial" w:hAnsi="Arial" w:cs="Arial"/>
        </w:rPr>
        <w:t>Te</w:t>
      </w:r>
      <w:proofErr w:type="spellEnd"/>
      <w:r w:rsidR="00195577">
        <w:rPr>
          <w:rFonts w:ascii="Arial" w:hAnsi="Arial" w:cs="Arial"/>
        </w:rPr>
        <w:t xml:space="preserve"> </w:t>
      </w:r>
      <w:proofErr w:type="spellStart"/>
      <w:r w:rsidR="00195577">
        <w:rPr>
          <w:rFonts w:ascii="Arial" w:hAnsi="Arial" w:cs="Arial"/>
        </w:rPr>
        <w:t>Whariki</w:t>
      </w:r>
      <w:proofErr w:type="spellEnd"/>
      <w:r w:rsidR="00195577">
        <w:rPr>
          <w:rFonts w:ascii="Arial" w:hAnsi="Arial" w:cs="Arial"/>
        </w:rPr>
        <w:t xml:space="preserve"> to create holistic, child-centred, local curriculum. Like the Reggio Emilia approach, the Ministry of Education (2016) explains that the focused principles that underline </w:t>
      </w:r>
      <w:proofErr w:type="spellStart"/>
      <w:r w:rsidR="00195577">
        <w:rPr>
          <w:rFonts w:ascii="Arial" w:hAnsi="Arial" w:cs="Arial"/>
        </w:rPr>
        <w:t>Te</w:t>
      </w:r>
      <w:proofErr w:type="spellEnd"/>
      <w:r w:rsidR="00195577">
        <w:rPr>
          <w:rFonts w:ascii="Arial" w:hAnsi="Arial" w:cs="Arial"/>
        </w:rPr>
        <w:t xml:space="preserve"> </w:t>
      </w:r>
      <w:proofErr w:type="spellStart"/>
      <w:r w:rsidR="00195577">
        <w:rPr>
          <w:rFonts w:ascii="Arial" w:hAnsi="Arial" w:cs="Arial"/>
        </w:rPr>
        <w:t>Whariki</w:t>
      </w:r>
      <w:proofErr w:type="spellEnd"/>
      <w:r w:rsidR="00195577">
        <w:rPr>
          <w:rFonts w:ascii="Arial" w:hAnsi="Arial" w:cs="Arial"/>
        </w:rPr>
        <w:t xml:space="preserve"> are the children’s wellbeing, belonging, contribution, communication and exploration which are explored through relationships, family and community, holistic development and empowerment. </w:t>
      </w:r>
      <w:r w:rsidR="00E736D6">
        <w:rPr>
          <w:rFonts w:ascii="Arial" w:hAnsi="Arial" w:cs="Arial"/>
        </w:rPr>
        <w:t xml:space="preserve">The Ministry of education (2016) also states that </w:t>
      </w:r>
      <w:proofErr w:type="spellStart"/>
      <w:r w:rsidR="00E736D6">
        <w:rPr>
          <w:rFonts w:ascii="Arial" w:hAnsi="Arial" w:cs="Arial"/>
        </w:rPr>
        <w:t>Te</w:t>
      </w:r>
      <w:proofErr w:type="spellEnd"/>
      <w:r w:rsidR="00E736D6">
        <w:rPr>
          <w:rFonts w:ascii="Arial" w:hAnsi="Arial" w:cs="Arial"/>
        </w:rPr>
        <w:t xml:space="preserve"> </w:t>
      </w:r>
      <w:proofErr w:type="spellStart"/>
      <w:r w:rsidR="00E736D6">
        <w:rPr>
          <w:rFonts w:ascii="Arial" w:hAnsi="Arial" w:cs="Arial"/>
        </w:rPr>
        <w:t>Whariki</w:t>
      </w:r>
      <w:proofErr w:type="spellEnd"/>
      <w:r w:rsidR="00E736D6">
        <w:rPr>
          <w:rFonts w:ascii="Arial" w:hAnsi="Arial" w:cs="Arial"/>
        </w:rPr>
        <w:t xml:space="preserve"> originally drew off the work of ecological theorist Bronfenbrenner, developmental theories of Piaget and Erikson and sociocultural theories of Vygotsky and Bruner and continue to inform their best practice. </w:t>
      </w:r>
      <w:r w:rsidR="00FD0A9B">
        <w:rPr>
          <w:rFonts w:ascii="Arial" w:hAnsi="Arial" w:cs="Arial"/>
        </w:rPr>
        <w:t xml:space="preserve">It says that within their framework, play is an important aspect </w:t>
      </w:r>
      <w:r w:rsidR="00F22451">
        <w:rPr>
          <w:rFonts w:ascii="Arial" w:hAnsi="Arial" w:cs="Arial"/>
        </w:rPr>
        <w:t>of their pedagogy</w:t>
      </w:r>
      <w:r w:rsidR="00FD0A9B">
        <w:rPr>
          <w:rFonts w:ascii="Arial" w:hAnsi="Arial" w:cs="Arial"/>
        </w:rPr>
        <w:t xml:space="preserve"> for children to try out new roles and identities as they interact with others</w:t>
      </w:r>
      <w:r w:rsidR="000F5E95">
        <w:rPr>
          <w:rFonts w:ascii="Arial" w:hAnsi="Arial" w:cs="Arial"/>
        </w:rPr>
        <w:t xml:space="preserve">, and that practitioners needed to be confident within the principles for the curriculum to engage with the children’s learning. </w:t>
      </w:r>
      <w:proofErr w:type="gramStart"/>
      <w:r w:rsidR="00094BBD">
        <w:rPr>
          <w:rFonts w:ascii="Arial" w:hAnsi="Arial" w:cs="Arial"/>
        </w:rPr>
        <w:t>Similarly</w:t>
      </w:r>
      <w:proofErr w:type="gramEnd"/>
      <w:r w:rsidR="00094BBD">
        <w:rPr>
          <w:rFonts w:ascii="Arial" w:hAnsi="Arial" w:cs="Arial"/>
        </w:rPr>
        <w:t xml:space="preserve"> to the Reggio Emilia approach, </w:t>
      </w:r>
      <w:r w:rsidR="00770139">
        <w:rPr>
          <w:rFonts w:ascii="Arial" w:hAnsi="Arial" w:cs="Arial"/>
        </w:rPr>
        <w:t>Donaldson (2015) that the Successful Futures pedagogical principles are key in what is required to promote effective learning and good teaching. These pedagogical principles that promote good teaching and learning include maintaining a consistent focus on the overall pur</w:t>
      </w:r>
      <w:r w:rsidR="00C42194">
        <w:rPr>
          <w:rFonts w:ascii="Arial" w:hAnsi="Arial" w:cs="Arial"/>
        </w:rPr>
        <w:t>p</w:t>
      </w:r>
      <w:r w:rsidR="00770139">
        <w:rPr>
          <w:rFonts w:ascii="Arial" w:hAnsi="Arial" w:cs="Arial"/>
        </w:rPr>
        <w:t xml:space="preserve">ose of the curriculum; challenging all learners by encouraging </w:t>
      </w:r>
      <w:r w:rsidR="00770139">
        <w:rPr>
          <w:rFonts w:ascii="Arial" w:hAnsi="Arial" w:cs="Arial"/>
        </w:rPr>
        <w:lastRenderedPageBreak/>
        <w:t>them t</w:t>
      </w:r>
      <w:r w:rsidR="00C42194">
        <w:rPr>
          <w:rFonts w:ascii="Arial" w:hAnsi="Arial" w:cs="Arial"/>
        </w:rPr>
        <w:t>o</w:t>
      </w:r>
      <w:r w:rsidR="00770139">
        <w:rPr>
          <w:rFonts w:ascii="Arial" w:hAnsi="Arial" w:cs="Arial"/>
        </w:rPr>
        <w:t xml:space="preserve"> rec</w:t>
      </w:r>
      <w:r w:rsidR="00C42194">
        <w:rPr>
          <w:rFonts w:ascii="Arial" w:hAnsi="Arial" w:cs="Arial"/>
        </w:rPr>
        <w:t>o</w:t>
      </w:r>
      <w:r w:rsidR="00770139">
        <w:rPr>
          <w:rFonts w:ascii="Arial" w:hAnsi="Arial" w:cs="Arial"/>
        </w:rPr>
        <w:t>gnise the importance of sustained effort</w:t>
      </w:r>
      <w:r w:rsidR="00C42194">
        <w:rPr>
          <w:rFonts w:ascii="Arial" w:hAnsi="Arial" w:cs="Arial"/>
        </w:rPr>
        <w:t xml:space="preserve"> meeting expectations; using a blend of approaches including direct teaching, and those that promote problem solving, creative and critical thinking; setting tasks and resources that build on previous knowledge and experience; creating authentic contexts for learning, using assessment for learning principles; ranging within and across Areas of Learning and Experience; reinforces Cross-curriculum Responsibilities; encouraging children to take responsibility for their own learning; support  positive relationships and social and emotional development; and finally encouraging collaboration. </w:t>
      </w:r>
      <w:r w:rsidR="00512F16">
        <w:rPr>
          <w:rFonts w:ascii="Arial" w:hAnsi="Arial" w:cs="Arial"/>
        </w:rPr>
        <w:t>Donaldson (2015) recommends</w:t>
      </w:r>
      <w:r w:rsidR="000954F7">
        <w:rPr>
          <w:rFonts w:ascii="Arial" w:hAnsi="Arial" w:cs="Arial"/>
        </w:rPr>
        <w:t xml:space="preserve"> that having a sound pedagogy will help with the successful implementation of the new curriculum reform and</w:t>
      </w:r>
      <w:r w:rsidR="00512F16">
        <w:rPr>
          <w:rFonts w:ascii="Arial" w:hAnsi="Arial" w:cs="Arial"/>
        </w:rPr>
        <w:t xml:space="preserve"> that teachers should apply these pedagogical principles when planning their teaching and learning </w:t>
      </w:r>
      <w:r w:rsidR="00B93DD2">
        <w:rPr>
          <w:rFonts w:ascii="Arial" w:hAnsi="Arial" w:cs="Arial"/>
        </w:rPr>
        <w:t>relating directly to their curriculum purposes</w:t>
      </w:r>
      <w:r w:rsidR="000954F7">
        <w:rPr>
          <w:rFonts w:ascii="Arial" w:hAnsi="Arial" w:cs="Arial"/>
        </w:rPr>
        <w:t>.</w:t>
      </w:r>
      <w:r w:rsidR="00D26741">
        <w:rPr>
          <w:rFonts w:ascii="Arial" w:hAnsi="Arial" w:cs="Arial"/>
        </w:rPr>
        <w:t xml:space="preserve"> </w:t>
      </w:r>
      <w:r w:rsidR="002F54B8">
        <w:rPr>
          <w:rFonts w:ascii="Arial" w:hAnsi="Arial" w:cs="Arial"/>
        </w:rPr>
        <w:t>Successful Futures pedagogical principles</w:t>
      </w:r>
      <w:r w:rsidR="0063608A">
        <w:rPr>
          <w:rFonts w:ascii="Arial" w:hAnsi="Arial" w:cs="Arial"/>
        </w:rPr>
        <w:t xml:space="preserve">, </w:t>
      </w:r>
      <w:r w:rsidR="00AB5F69">
        <w:rPr>
          <w:rFonts w:ascii="Arial" w:hAnsi="Arial" w:cs="Arial"/>
        </w:rPr>
        <w:t xml:space="preserve">like the </w:t>
      </w:r>
      <w:proofErr w:type="spellStart"/>
      <w:r w:rsidR="00AB5F69">
        <w:rPr>
          <w:rFonts w:ascii="Arial" w:hAnsi="Arial" w:cs="Arial"/>
        </w:rPr>
        <w:t>Te</w:t>
      </w:r>
      <w:proofErr w:type="spellEnd"/>
      <w:r w:rsidR="00AB5F69">
        <w:rPr>
          <w:rFonts w:ascii="Arial" w:hAnsi="Arial" w:cs="Arial"/>
        </w:rPr>
        <w:t xml:space="preserve"> </w:t>
      </w:r>
      <w:proofErr w:type="spellStart"/>
      <w:r w:rsidR="00AB5F69">
        <w:rPr>
          <w:rFonts w:ascii="Arial" w:hAnsi="Arial" w:cs="Arial"/>
        </w:rPr>
        <w:t>Whariki’s</w:t>
      </w:r>
      <w:proofErr w:type="spellEnd"/>
      <w:r w:rsidR="00AB5F69">
        <w:rPr>
          <w:rFonts w:ascii="Arial" w:hAnsi="Arial" w:cs="Arial"/>
        </w:rPr>
        <w:t xml:space="preserve"> principles,</w:t>
      </w:r>
      <w:r w:rsidR="002F54B8">
        <w:rPr>
          <w:rFonts w:ascii="Arial" w:hAnsi="Arial" w:cs="Arial"/>
        </w:rPr>
        <w:t xml:space="preserve"> </w:t>
      </w:r>
      <w:r w:rsidR="00F469C5">
        <w:rPr>
          <w:rFonts w:ascii="Arial" w:hAnsi="Arial" w:cs="Arial"/>
        </w:rPr>
        <w:t xml:space="preserve">links to Bruner’s scaffolding, as Wheeler (2020) states that Bruner believed that when children begin to learn a new concept, they need support from teachers in a form of active support, and gradually they can become independent in their thinking and form new skills and knowledge. Wheeler (2020) also suggests that this theory was influenced by Vygotsky’s Zone of Proximal Development, where children learn best in a social environment. </w:t>
      </w:r>
      <w:r w:rsidR="00711028">
        <w:rPr>
          <w:rFonts w:ascii="Arial" w:hAnsi="Arial" w:cs="Arial"/>
        </w:rPr>
        <w:t xml:space="preserve">However, Donaldson’s Successful Futures pedagogical principles do not reflect Piaget’s play and cognitive development theory, as Fox (2008) states that Piagetian theory suggests that play does not necessarily result in the formation of new cognitive structure, and that while it allows children to practice things they have previously learned, it does not teach them anything new and that play was just for pleasure. </w:t>
      </w:r>
    </w:p>
    <w:p w14:paraId="1AE19994" w14:textId="11C0CEC7" w:rsidR="00D3564D" w:rsidRDefault="00D3564D" w:rsidP="002418D4">
      <w:pPr>
        <w:spacing w:line="360" w:lineRule="auto"/>
        <w:jc w:val="both"/>
        <w:rPr>
          <w:rFonts w:ascii="Arial" w:hAnsi="Arial" w:cs="Arial"/>
        </w:rPr>
      </w:pPr>
      <w:r>
        <w:rPr>
          <w:rFonts w:ascii="Arial" w:hAnsi="Arial" w:cs="Arial"/>
        </w:rPr>
        <w:t>Taylor et al. (2016)</w:t>
      </w:r>
      <w:r w:rsidR="00304A72">
        <w:rPr>
          <w:rFonts w:ascii="Arial" w:hAnsi="Arial" w:cs="Arial"/>
        </w:rPr>
        <w:t xml:space="preserve"> have also shown concerns over the tension between the use of more child-centred developmental practices whilst at the same time carrying out on a major programme of reforms specifically designed to raise educational standards in schools. They state that the pace of change expected and required for improving pupil attainment means that practitioners have less time to experiment new pedagogical approaches</w:t>
      </w:r>
      <w:r w:rsidR="008F5603">
        <w:rPr>
          <w:rFonts w:ascii="Arial" w:hAnsi="Arial" w:cs="Arial"/>
        </w:rPr>
        <w:t xml:space="preserve"> before developing their new curriculum, and practitioners may mistakenly assume that they understand how the new curriculum is meant to be taught. </w:t>
      </w:r>
      <w:r w:rsidR="00216300">
        <w:rPr>
          <w:rFonts w:ascii="Arial" w:hAnsi="Arial" w:cs="Arial"/>
        </w:rPr>
        <w:t xml:space="preserve">Taylor et al. (2016) point out that practitioners must be aware that policy makers will find it </w:t>
      </w:r>
      <w:r w:rsidR="002A235F">
        <w:rPr>
          <w:rFonts w:ascii="Arial" w:hAnsi="Arial" w:cs="Arial"/>
        </w:rPr>
        <w:t>hard</w:t>
      </w:r>
      <w:r w:rsidR="00216300">
        <w:rPr>
          <w:rFonts w:ascii="Arial" w:hAnsi="Arial" w:cs="Arial"/>
        </w:rPr>
        <w:t xml:space="preserve"> to design and deliver a successful education system, and that identifying, understanding and responding to the pedagogy is part of their continuous professional development. </w:t>
      </w:r>
      <w:r w:rsidR="00FC553F">
        <w:rPr>
          <w:rFonts w:ascii="Arial" w:hAnsi="Arial" w:cs="Arial"/>
        </w:rPr>
        <w:t xml:space="preserve">They agree that the use of pioneer schools to design and develop the </w:t>
      </w:r>
      <w:r w:rsidR="00FC553F">
        <w:rPr>
          <w:rFonts w:ascii="Arial" w:hAnsi="Arial" w:cs="Arial"/>
        </w:rPr>
        <w:lastRenderedPageBreak/>
        <w:t xml:space="preserve">new curriculum for Wales is also critical, as Pilot schools were for the implementation of the Foundation Phase. </w:t>
      </w:r>
      <w:r w:rsidR="00365FA6">
        <w:rPr>
          <w:rFonts w:ascii="Arial" w:hAnsi="Arial" w:cs="Arial"/>
        </w:rPr>
        <w:t>Overall, to implement a successful reform, the pedagogy and the underlining principles must be the base for everyone involved, and teachers must be guided appropriately and equally to ensure best practice in all schools across Wales.</w:t>
      </w:r>
    </w:p>
    <w:p w14:paraId="658EB8D2" w14:textId="49453ED5" w:rsidR="00055A8E" w:rsidRPr="00055A8E" w:rsidRDefault="00055A8E" w:rsidP="002418D4">
      <w:pPr>
        <w:spacing w:line="360" w:lineRule="auto"/>
        <w:jc w:val="both"/>
        <w:rPr>
          <w:rFonts w:ascii="Arial" w:hAnsi="Arial" w:cs="Arial"/>
          <w:u w:val="single"/>
        </w:rPr>
      </w:pPr>
      <w:r w:rsidRPr="00055A8E">
        <w:rPr>
          <w:rFonts w:ascii="Arial" w:hAnsi="Arial" w:cs="Arial"/>
          <w:u w:val="single"/>
        </w:rPr>
        <w:t>Section 2</w:t>
      </w:r>
    </w:p>
    <w:p w14:paraId="04B9D18B" w14:textId="3E8BC752" w:rsidR="00D3564D" w:rsidRDefault="00A53AE9" w:rsidP="002418D4">
      <w:pPr>
        <w:spacing w:line="360" w:lineRule="auto"/>
        <w:jc w:val="both"/>
        <w:rPr>
          <w:rFonts w:ascii="Arial" w:hAnsi="Arial" w:cs="Arial"/>
        </w:rPr>
      </w:pPr>
      <w:r>
        <w:rPr>
          <w:rFonts w:ascii="Arial" w:hAnsi="Arial" w:cs="Arial"/>
        </w:rPr>
        <w:t>T</w:t>
      </w:r>
      <w:r w:rsidR="00BB237C">
        <w:rPr>
          <w:rFonts w:ascii="Arial" w:hAnsi="Arial" w:cs="Arial"/>
        </w:rPr>
        <w:t xml:space="preserve">his second section will be a critical evaluation of methods of assessment, </w:t>
      </w:r>
      <w:r w:rsidR="00952356">
        <w:rPr>
          <w:rFonts w:ascii="Arial" w:hAnsi="Arial" w:cs="Arial"/>
        </w:rPr>
        <w:t>progress tracking and age</w:t>
      </w:r>
      <w:r w:rsidR="00A05DD8">
        <w:rPr>
          <w:rFonts w:ascii="Arial" w:hAnsi="Arial" w:cs="Arial"/>
        </w:rPr>
        <w:t>-</w:t>
      </w:r>
      <w:r w:rsidR="00952356">
        <w:rPr>
          <w:rFonts w:ascii="Arial" w:hAnsi="Arial" w:cs="Arial"/>
        </w:rPr>
        <w:t>related development models within play-based curricula</w:t>
      </w:r>
      <w:r>
        <w:rPr>
          <w:rFonts w:ascii="Arial" w:hAnsi="Arial" w:cs="Arial"/>
        </w:rPr>
        <w:t xml:space="preserve">, through critically evaluating </w:t>
      </w:r>
      <w:r w:rsidR="00FF6889">
        <w:rPr>
          <w:rFonts w:ascii="Arial" w:hAnsi="Arial" w:cs="Arial"/>
        </w:rPr>
        <w:t>Estyn</w:t>
      </w:r>
      <w:r w:rsidR="002A4A20">
        <w:rPr>
          <w:rFonts w:ascii="Arial" w:hAnsi="Arial" w:cs="Arial"/>
        </w:rPr>
        <w:t xml:space="preserve">’s </w:t>
      </w:r>
      <w:r w:rsidR="00DD69A9">
        <w:rPr>
          <w:rFonts w:ascii="Arial" w:hAnsi="Arial" w:cs="Arial"/>
        </w:rPr>
        <w:t xml:space="preserve">inspections and </w:t>
      </w:r>
      <w:r w:rsidR="003A1B78">
        <w:rPr>
          <w:rFonts w:ascii="Arial" w:hAnsi="Arial" w:cs="Arial"/>
        </w:rPr>
        <w:t xml:space="preserve">current and future </w:t>
      </w:r>
      <w:r w:rsidR="00DD69A9">
        <w:rPr>
          <w:rFonts w:ascii="Arial" w:hAnsi="Arial" w:cs="Arial"/>
        </w:rPr>
        <w:t>assessment arrangements</w:t>
      </w:r>
      <w:r w:rsidR="00A05DD8">
        <w:rPr>
          <w:rFonts w:ascii="Arial" w:hAnsi="Arial" w:cs="Arial"/>
        </w:rPr>
        <w:t xml:space="preserve">. </w:t>
      </w:r>
      <w:r w:rsidR="00940A01">
        <w:rPr>
          <w:rFonts w:ascii="Arial" w:hAnsi="Arial" w:cs="Arial"/>
        </w:rPr>
        <w:t xml:space="preserve">Donaldson (2018) </w:t>
      </w:r>
      <w:r w:rsidR="00AA4C99">
        <w:rPr>
          <w:rFonts w:ascii="Arial" w:hAnsi="Arial" w:cs="Arial"/>
        </w:rPr>
        <w:t>claims that Estyn’s strengths includes having seventy one percent of all stakeholders, including sixty three percent of school practitioners, saying that Estyn is important for the improvement of quality education in Wales</w:t>
      </w:r>
      <w:r w:rsidR="00207C4D">
        <w:rPr>
          <w:rFonts w:ascii="Arial" w:hAnsi="Arial" w:cs="Arial"/>
        </w:rPr>
        <w:t>. In fact</w:t>
      </w:r>
      <w:r w:rsidR="00490877">
        <w:rPr>
          <w:rFonts w:ascii="Arial" w:hAnsi="Arial" w:cs="Arial"/>
        </w:rPr>
        <w:t>,</w:t>
      </w:r>
      <w:r w:rsidR="00207C4D">
        <w:rPr>
          <w:rFonts w:ascii="Arial" w:hAnsi="Arial" w:cs="Arial"/>
        </w:rPr>
        <w:t xml:space="preserve"> he says that governors, parents, higher and further education representatives were more likely to say that Estyn is more important than school practitioners for improving the quality of education. </w:t>
      </w:r>
      <w:r w:rsidR="00A9601A">
        <w:rPr>
          <w:rFonts w:ascii="Arial" w:hAnsi="Arial" w:cs="Arial"/>
        </w:rPr>
        <w:t xml:space="preserve">Donaldson (2018) states that Estyn introduced new inspection arrangements that represented a more responsive model of inspection, with the principles that the new arrangements are based on stress the need to adapt a positive mindset, and encourage school staff to see their inspection as a constructive addition to their own development. </w:t>
      </w:r>
      <w:r w:rsidR="00780CF0">
        <w:rPr>
          <w:rFonts w:ascii="Arial" w:hAnsi="Arial" w:cs="Arial"/>
        </w:rPr>
        <w:t>Another strength of Estyn’s, according to Donaldson (2018) is the emphasis on the learner</w:t>
      </w:r>
      <w:r w:rsidR="00223833">
        <w:rPr>
          <w:rFonts w:ascii="Arial" w:hAnsi="Arial" w:cs="Arial"/>
        </w:rPr>
        <w:t>’</w:t>
      </w:r>
      <w:r w:rsidR="00780CF0">
        <w:rPr>
          <w:rFonts w:ascii="Arial" w:hAnsi="Arial" w:cs="Arial"/>
        </w:rPr>
        <w:t xml:space="preserve">s interests and the quality of learning and teaching has been emphasised. </w:t>
      </w:r>
      <w:r w:rsidR="00223833">
        <w:rPr>
          <w:rFonts w:ascii="Arial" w:hAnsi="Arial" w:cs="Arial"/>
        </w:rPr>
        <w:t xml:space="preserve">Inspectors are expected to tailor their inspections to the context that is being evaluated, and to use a range of tools and approaches to seek out innovative practice and to report on key strengths and weaknesses. </w:t>
      </w:r>
      <w:r w:rsidR="00EE4C16">
        <w:rPr>
          <w:rFonts w:ascii="Arial" w:hAnsi="Arial" w:cs="Arial"/>
        </w:rPr>
        <w:t xml:space="preserve">He says that there were positive views about Estyn’s role in identifying and sharing best practice from across Wales and promotes this through thematic reports; national and sector stakeholder events; case studies on its website; and through relevant information through its newsletter. </w:t>
      </w:r>
      <w:r w:rsidR="009968EF">
        <w:rPr>
          <w:rFonts w:ascii="Arial" w:hAnsi="Arial" w:cs="Arial"/>
        </w:rPr>
        <w:t xml:space="preserve">Donaldson (2018) claims that schools valued the chance to learn through engaging with inspectors without the pressures of reports. </w:t>
      </w:r>
      <w:r w:rsidR="004657DA">
        <w:rPr>
          <w:rFonts w:ascii="Arial" w:hAnsi="Arial" w:cs="Arial"/>
        </w:rPr>
        <w:t xml:space="preserve">However, Donaldson (2018) also reports that when inspection cycles move away from gaps between inspections, it allowed the timing of inspections to be less predictable, which lead to an uneven pattern of development in schools that were not focusing on their improvement and had shown intense activity just before an inspection was due. </w:t>
      </w:r>
      <w:r w:rsidR="00DB546F">
        <w:rPr>
          <w:rFonts w:ascii="Arial" w:hAnsi="Arial" w:cs="Arial"/>
        </w:rPr>
        <w:t xml:space="preserve"> </w:t>
      </w:r>
      <w:r w:rsidR="00497BF0">
        <w:rPr>
          <w:rFonts w:ascii="Arial" w:hAnsi="Arial" w:cs="Arial"/>
        </w:rPr>
        <w:t xml:space="preserve">He also suggests that frequent arranged inspections can place </w:t>
      </w:r>
      <w:r w:rsidR="00497BF0">
        <w:rPr>
          <w:rFonts w:ascii="Arial" w:hAnsi="Arial" w:cs="Arial"/>
        </w:rPr>
        <w:lastRenderedPageBreak/>
        <w:t>unnecessary stress on staff and distract their attention from meeting pupils needs in a process of trying to satisfy the inspectors requirements.</w:t>
      </w:r>
      <w:r w:rsidR="00816D16">
        <w:rPr>
          <w:rFonts w:ascii="Arial" w:hAnsi="Arial" w:cs="Arial"/>
        </w:rPr>
        <w:t xml:space="preserve"> </w:t>
      </w:r>
    </w:p>
    <w:p w14:paraId="6ED7D84D" w14:textId="5497EB55" w:rsidR="00AA6114" w:rsidRDefault="00327334" w:rsidP="002418D4">
      <w:pPr>
        <w:spacing w:line="360" w:lineRule="auto"/>
        <w:jc w:val="both"/>
        <w:rPr>
          <w:rFonts w:ascii="Arial" w:hAnsi="Arial" w:cs="Arial"/>
        </w:rPr>
      </w:pPr>
      <w:r>
        <w:rPr>
          <w:rFonts w:ascii="Arial" w:hAnsi="Arial" w:cs="Arial"/>
        </w:rPr>
        <w:t xml:space="preserve">Estyn (2017) states that within their inspection framework for schools, their inspection areas include looking at the overall standards and progress and the standards and progress of </w:t>
      </w:r>
      <w:r w:rsidR="00B2102F">
        <w:rPr>
          <w:rFonts w:ascii="Arial" w:hAnsi="Arial" w:cs="Arial"/>
        </w:rPr>
        <w:t xml:space="preserve">specific groups and skills; the wellbeing and attitudes to learning; the quality of teaching, the learning experience related to the curriculum and the provision for skills; they look at the tracking, monitoring and provision of learning support, the personal development and safeguarding; and finally they inspect the quality and effectiveness of leaders and managers, the self-evaluation process and how to improve planning, the professional learning and the use of resources. </w:t>
      </w:r>
      <w:r w:rsidR="0050371B">
        <w:rPr>
          <w:rFonts w:ascii="Arial" w:hAnsi="Arial" w:cs="Arial"/>
        </w:rPr>
        <w:t xml:space="preserve">Rowlands (no date) claims that Estyn are ensuring that the learners are at the heart of the education and training of Wales through providing a framework that will be flexible enough to apply to all sectors, but also have common aspects to be recognisably consistent.  </w:t>
      </w:r>
      <w:r w:rsidR="0034354B">
        <w:rPr>
          <w:rFonts w:ascii="Arial" w:hAnsi="Arial" w:cs="Arial"/>
        </w:rPr>
        <w:t>While developing their new arrangements for the new reform and assessments, Rowlands (no date) say that they have developed a set of guiding principles. These includ</w:t>
      </w:r>
      <w:r w:rsidR="00BC0C97">
        <w:rPr>
          <w:rFonts w:ascii="Arial" w:hAnsi="Arial" w:cs="Arial"/>
        </w:rPr>
        <w:t>es Estyn</w:t>
      </w:r>
      <w:r w:rsidR="0034354B">
        <w:rPr>
          <w:rFonts w:ascii="Arial" w:hAnsi="Arial" w:cs="Arial"/>
        </w:rPr>
        <w:t xml:space="preserve"> to be more proportionate, </w:t>
      </w:r>
      <w:r w:rsidR="00BC0C97">
        <w:rPr>
          <w:rFonts w:ascii="Arial" w:hAnsi="Arial" w:cs="Arial"/>
        </w:rPr>
        <w:t xml:space="preserve">to be </w:t>
      </w:r>
      <w:r w:rsidR="0034354B">
        <w:rPr>
          <w:rFonts w:ascii="Arial" w:hAnsi="Arial" w:cs="Arial"/>
        </w:rPr>
        <w:t xml:space="preserve">fit for purpose, </w:t>
      </w:r>
      <w:r w:rsidR="00BC0C97">
        <w:rPr>
          <w:rFonts w:ascii="Arial" w:hAnsi="Arial" w:cs="Arial"/>
        </w:rPr>
        <w:t xml:space="preserve">to </w:t>
      </w:r>
      <w:r w:rsidR="0034354B">
        <w:rPr>
          <w:rFonts w:ascii="Arial" w:hAnsi="Arial" w:cs="Arial"/>
        </w:rPr>
        <w:t xml:space="preserve">drive improvement, </w:t>
      </w:r>
      <w:r w:rsidR="00BC0C97">
        <w:rPr>
          <w:rFonts w:ascii="Arial" w:hAnsi="Arial" w:cs="Arial"/>
        </w:rPr>
        <w:t xml:space="preserve">to </w:t>
      </w:r>
      <w:r w:rsidR="0034354B">
        <w:rPr>
          <w:rFonts w:ascii="Arial" w:hAnsi="Arial" w:cs="Arial"/>
        </w:rPr>
        <w:t xml:space="preserve">encourage innovation, to be constructive, </w:t>
      </w:r>
      <w:r w:rsidR="00BC0C97">
        <w:rPr>
          <w:rFonts w:ascii="Arial" w:hAnsi="Arial" w:cs="Arial"/>
        </w:rPr>
        <w:t xml:space="preserve">be </w:t>
      </w:r>
      <w:r w:rsidR="0034354B">
        <w:rPr>
          <w:rFonts w:ascii="Arial" w:hAnsi="Arial" w:cs="Arial"/>
        </w:rPr>
        <w:t xml:space="preserve">transparent, agile, supportive, affordable, manageable and to be preventative. </w:t>
      </w:r>
      <w:r w:rsidR="00285B3B">
        <w:rPr>
          <w:rFonts w:ascii="Arial" w:hAnsi="Arial" w:cs="Arial"/>
        </w:rPr>
        <w:t xml:space="preserve">Rowlands (no date) states that Estyn’s feedback from professionals, parents and policy officials suggested that they had good support towards having a common inspection with a broad representative sample annually, to either keep or reduce the notice period, which is currently four weeks, to keep peer inspectors and to continue with parent and learner questionnaires and to introduce staff and governor questionnaires. </w:t>
      </w:r>
      <w:r w:rsidR="00101A4F">
        <w:rPr>
          <w:rFonts w:ascii="Arial" w:hAnsi="Arial" w:cs="Arial"/>
        </w:rPr>
        <w:t xml:space="preserve">Donaldson (2018) suggests </w:t>
      </w:r>
      <w:r w:rsidR="00365312">
        <w:rPr>
          <w:rFonts w:ascii="Arial" w:hAnsi="Arial" w:cs="Arial"/>
        </w:rPr>
        <w:t>that in order to</w:t>
      </w:r>
      <w:r w:rsidR="00101A4F">
        <w:rPr>
          <w:rFonts w:ascii="Arial" w:hAnsi="Arial" w:cs="Arial"/>
        </w:rPr>
        <w:t xml:space="preserve"> design future inspection models</w:t>
      </w:r>
      <w:r w:rsidR="00365312">
        <w:rPr>
          <w:rFonts w:ascii="Arial" w:hAnsi="Arial" w:cs="Arial"/>
        </w:rPr>
        <w:t xml:space="preserve">, Estyn should address the four main questions that relate to the reform. He states that these four include what differences are the new curriculum, assessments and implications for pedagogy making to the quality of experience and the standards achieved by children in Wales; what is the extent of teachers being able to </w:t>
      </w:r>
      <w:r w:rsidR="00384FAD">
        <w:rPr>
          <w:rFonts w:ascii="Arial" w:hAnsi="Arial" w:cs="Arial"/>
        </w:rPr>
        <w:t xml:space="preserve">exercise the level of decision making due to the reforms; how far is there a real culture of learning, collaboration and self-evaluation in Welsh school education; and is Welsh school education improving as a result of the reforms? </w:t>
      </w:r>
      <w:r w:rsidR="00055494">
        <w:rPr>
          <w:rFonts w:ascii="Arial" w:hAnsi="Arial" w:cs="Arial"/>
        </w:rPr>
        <w:t>According to Donaldson (2018), inspections should evaluate how much the four purposes of the Curriculum for Wales are being realised; it should set high expectations in their evaluations;</w:t>
      </w:r>
      <w:r w:rsidR="00AA6114">
        <w:rPr>
          <w:rFonts w:ascii="Arial" w:hAnsi="Arial" w:cs="Arial"/>
        </w:rPr>
        <w:t xml:space="preserve"> have a focus on the quality of the curriculum on all pupils and evaluate all pupils wellbeing and how they are included in the life and work </w:t>
      </w:r>
      <w:r w:rsidR="00AA6114">
        <w:rPr>
          <w:rFonts w:ascii="Arial" w:hAnsi="Arial" w:cs="Arial"/>
        </w:rPr>
        <w:lastRenderedPageBreak/>
        <w:t xml:space="preserve">of the school. He states that inspections should also build confidence and encourage good practice; evaluate and support collaboration and innovation; build capacity for self-evaluation in schools; and collect both quantitative and qualitative evidence. </w:t>
      </w:r>
      <w:r w:rsidR="00705F9A">
        <w:rPr>
          <w:rFonts w:ascii="Arial" w:hAnsi="Arial" w:cs="Arial"/>
        </w:rPr>
        <w:t xml:space="preserve">Donaldson (2018) finishes with the point that if Estyn follows this through, it will leave a positive element that signals improvement while assuring parents and stakeholders about the quality of the schools in Wales, and it will assure the government about the impact of policy and the readiness for the reform. </w:t>
      </w:r>
      <w:r w:rsidR="002F12C7">
        <w:rPr>
          <w:rFonts w:ascii="Arial" w:hAnsi="Arial" w:cs="Arial"/>
        </w:rPr>
        <w:t xml:space="preserve">Donaldson (2018) </w:t>
      </w:r>
      <w:r w:rsidR="001D6E69">
        <w:rPr>
          <w:rFonts w:ascii="Arial" w:hAnsi="Arial" w:cs="Arial"/>
        </w:rPr>
        <w:t xml:space="preserve">states that the new approach for inspections must be a self-improving system where there is reciprocal accountability where both schools and those who set the context for the work of schools have rights and responsibilities, and will need to combine assurance with capacity building for </w:t>
      </w:r>
      <w:r w:rsidR="00694451">
        <w:rPr>
          <w:rFonts w:ascii="Arial" w:hAnsi="Arial" w:cs="Arial"/>
        </w:rPr>
        <w:t xml:space="preserve">schools, government, local authorities, parents and stakeholders. </w:t>
      </w:r>
    </w:p>
    <w:p w14:paraId="582D594F" w14:textId="4CDC126F" w:rsidR="00FA3F5D" w:rsidRDefault="000C371A" w:rsidP="00A55F01">
      <w:pPr>
        <w:spacing w:line="360" w:lineRule="auto"/>
        <w:jc w:val="both"/>
        <w:rPr>
          <w:rFonts w:ascii="Arial" w:hAnsi="Arial" w:cs="Arial"/>
        </w:rPr>
      </w:pPr>
      <w:r>
        <w:rPr>
          <w:rFonts w:ascii="Arial" w:hAnsi="Arial" w:cs="Arial"/>
        </w:rPr>
        <w:t xml:space="preserve">Welsh Government (2015) </w:t>
      </w:r>
      <w:r w:rsidR="00394D18">
        <w:rPr>
          <w:rFonts w:ascii="Arial" w:hAnsi="Arial" w:cs="Arial"/>
        </w:rPr>
        <w:t>states that currently Estyn checks a setting or school</w:t>
      </w:r>
      <w:r w:rsidR="00504819">
        <w:rPr>
          <w:rFonts w:ascii="Arial" w:hAnsi="Arial" w:cs="Arial"/>
        </w:rPr>
        <w:t>’</w:t>
      </w:r>
      <w:r w:rsidR="00394D18">
        <w:rPr>
          <w:rFonts w:ascii="Arial" w:hAnsi="Arial" w:cs="Arial"/>
        </w:rPr>
        <w:t>s accuracy of their assessments through sampling individual profiles, looking at children’s work and speaking to children, and drawing focus on how the school or setting use the information form the assessments to support learners.</w:t>
      </w:r>
      <w:r w:rsidR="0077368E">
        <w:rPr>
          <w:rFonts w:ascii="Arial" w:hAnsi="Arial" w:cs="Arial"/>
        </w:rPr>
        <w:t xml:space="preserve"> They claim that schools assess children through aligning outcomes to the expected ages </w:t>
      </w:r>
      <w:r w:rsidR="00504819">
        <w:rPr>
          <w:rFonts w:ascii="Arial" w:hAnsi="Arial" w:cs="Arial"/>
        </w:rPr>
        <w:t>of development and provide examples of what a child should be able to accomplish at a certain age</w:t>
      </w:r>
      <w:r w:rsidR="00A76A8D">
        <w:rPr>
          <w:rFonts w:ascii="Arial" w:hAnsi="Arial" w:cs="Arial"/>
        </w:rPr>
        <w:t>, which puts children into categories based on their abilities</w:t>
      </w:r>
      <w:r w:rsidR="00504819">
        <w:rPr>
          <w:rFonts w:ascii="Arial" w:hAnsi="Arial" w:cs="Arial"/>
        </w:rPr>
        <w:t xml:space="preserve">. </w:t>
      </w:r>
      <w:r w:rsidR="00114246">
        <w:rPr>
          <w:rFonts w:ascii="Arial" w:hAnsi="Arial" w:cs="Arial"/>
        </w:rPr>
        <w:t>However, according to Welsh Government (2020) schools must now design new assessment arrangements to link with designing their new curriculum</w:t>
      </w:r>
      <w:r w:rsidR="001673ED">
        <w:rPr>
          <w:rFonts w:ascii="Arial" w:hAnsi="Arial" w:cs="Arial"/>
        </w:rPr>
        <w:t xml:space="preserve">. They say that assessments should be used to create a holistic picture of the learner, including their strengths and their areas of development, and should not be used to make one time judgements of the learners overall achievement at a set age or stage in their development to fit into a criteria. </w:t>
      </w:r>
      <w:r w:rsidR="00F40F6D">
        <w:rPr>
          <w:rFonts w:ascii="Arial" w:hAnsi="Arial" w:cs="Arial"/>
        </w:rPr>
        <w:t>Welsh Government (2020) suggest three main roles an assessment should have to support learner progression. The first is supporting an individual learner on a day to day basis which should focus on their achievem</w:t>
      </w:r>
      <w:r w:rsidR="008B1C6C">
        <w:rPr>
          <w:rFonts w:ascii="Arial" w:hAnsi="Arial" w:cs="Arial"/>
        </w:rPr>
        <w:t>e</w:t>
      </w:r>
      <w:r w:rsidR="00F40F6D">
        <w:rPr>
          <w:rFonts w:ascii="Arial" w:hAnsi="Arial" w:cs="Arial"/>
        </w:rPr>
        <w:t>nts, their areas of improvement</w:t>
      </w:r>
      <w:r w:rsidR="008B1C6C">
        <w:rPr>
          <w:rFonts w:ascii="Arial" w:hAnsi="Arial" w:cs="Arial"/>
        </w:rPr>
        <w:t xml:space="preserve"> and any barriers to their learning when discussing with the learner their next steps required to move their learning forward. </w:t>
      </w:r>
      <w:r w:rsidR="00357623">
        <w:rPr>
          <w:rFonts w:ascii="Arial" w:hAnsi="Arial" w:cs="Arial"/>
        </w:rPr>
        <w:t xml:space="preserve">This role allows practitioners to meet the daily individual needs of the full range of learners within their classroom. </w:t>
      </w:r>
      <w:r w:rsidR="00E365AC">
        <w:rPr>
          <w:rFonts w:ascii="Arial" w:hAnsi="Arial" w:cs="Arial"/>
        </w:rPr>
        <w:t xml:space="preserve">Welsh Government (2020) claims that the second role is to identify, capture and reflect on each individual learner’s progression over time, which allows practitioners to identify and record individual learner’s progression, to understand their journey through different periods of time. Practitioners can then reflect on the learner’s progress and be able to provide </w:t>
      </w:r>
      <w:r w:rsidR="00E365AC">
        <w:rPr>
          <w:rFonts w:ascii="Arial" w:hAnsi="Arial" w:cs="Arial"/>
        </w:rPr>
        <w:lastRenderedPageBreak/>
        <w:t xml:space="preserve">feedback on their future learning and can also be a basis for communicating with parents and carers. </w:t>
      </w:r>
      <w:r w:rsidR="00F05202">
        <w:rPr>
          <w:rFonts w:ascii="Arial" w:hAnsi="Arial" w:cs="Arial"/>
        </w:rPr>
        <w:t>Finally, Welsh Government (2020) says that the third role is to understand group progress in order to reflect on practice, which should be used to identify strengths and areas of development for both the school curriculum and daily practice. They say that this is an important focus for the school to ensure that their curriculum and teaching and learning are helping raise standards are raising the attainment of children from disadvantaged backgrounds, which takes into consideration the unique child.</w:t>
      </w:r>
      <w:r w:rsidR="00AF2B6D">
        <w:rPr>
          <w:rFonts w:ascii="Arial" w:hAnsi="Arial" w:cs="Arial"/>
        </w:rPr>
        <w:t xml:space="preserve"> </w:t>
      </w:r>
      <w:r w:rsidR="00233A12">
        <w:rPr>
          <w:rFonts w:ascii="Arial" w:hAnsi="Arial" w:cs="Arial"/>
        </w:rPr>
        <w:t xml:space="preserve">Welsh Government (2020) adds that schools should use self-evaluation to reflect on how they implement assessment arrangements, and by doing so will enable them to develop their learning and teaching to ensure they are effectively supporting learner progression. </w:t>
      </w:r>
      <w:r w:rsidR="00FF6E72">
        <w:rPr>
          <w:rFonts w:ascii="Arial" w:hAnsi="Arial" w:cs="Arial"/>
        </w:rPr>
        <w:t xml:space="preserve">They have also made clear that schools should on use target setting to support and improve self-evaluation and planning and must not be used by local authorities to compare schools. </w:t>
      </w:r>
      <w:r w:rsidR="00FA3F5D">
        <w:rPr>
          <w:rFonts w:ascii="Arial" w:hAnsi="Arial" w:cs="Arial"/>
        </w:rPr>
        <w:t xml:space="preserve">Similarly, Jones (2019) states that assessments need to be value-added and child-centred, across all programmes and should be diverse, and should not be comparable in any sense. </w:t>
      </w:r>
    </w:p>
    <w:p w14:paraId="7A5E08D2" w14:textId="1BB70AFD" w:rsidR="00915D36" w:rsidRDefault="002C3DE9" w:rsidP="00A55F01">
      <w:pPr>
        <w:spacing w:line="360" w:lineRule="auto"/>
        <w:jc w:val="both"/>
        <w:rPr>
          <w:rFonts w:ascii="Arial" w:hAnsi="Arial" w:cs="Arial"/>
        </w:rPr>
      </w:pPr>
      <w:r>
        <w:rPr>
          <w:rFonts w:ascii="Arial" w:hAnsi="Arial" w:cs="Arial"/>
        </w:rPr>
        <w:t xml:space="preserve">On the other hand, Waters (2016) claims that there are a number of challenges that practitioners will face, including implementing a new wide-range assessment framework and the importance of practitioners supporting and encouraging ‘vulnerable’ children while avoiding negative expectations and stereotypes. </w:t>
      </w:r>
      <w:r w:rsidR="00650514">
        <w:rPr>
          <w:rFonts w:ascii="Arial" w:hAnsi="Arial" w:cs="Arial"/>
        </w:rPr>
        <w:t xml:space="preserve">She states that if teachers hold a negative bias towards children from socio-economically deprived backgrounds, it will lead to a self-fulfilling prophecy of low attainment from those children. </w:t>
      </w:r>
      <w:r w:rsidR="00245130">
        <w:rPr>
          <w:rFonts w:ascii="Arial" w:hAnsi="Arial" w:cs="Arial"/>
        </w:rPr>
        <w:t>Waters (2016) goes on to say that individuals and schools have access to significant developmental opportunities to engage in critical evaluation of the current practice supported by research evidence. She says that the Welsh Government should support enquiry</w:t>
      </w:r>
      <w:r w:rsidR="004918F7">
        <w:rPr>
          <w:rFonts w:ascii="Arial" w:hAnsi="Arial" w:cs="Arial"/>
        </w:rPr>
        <w:t>-</w:t>
      </w:r>
      <w:r w:rsidR="00245130">
        <w:rPr>
          <w:rFonts w:ascii="Arial" w:hAnsi="Arial" w:cs="Arial"/>
        </w:rPr>
        <w:t xml:space="preserve">based research in the professional development opportunities. </w:t>
      </w:r>
      <w:r w:rsidR="004918F7">
        <w:rPr>
          <w:rFonts w:ascii="Arial" w:hAnsi="Arial" w:cs="Arial"/>
        </w:rPr>
        <w:t xml:space="preserve">Waters (2016) states that this will then support those inspecting the early years sector to understand that children’s development requires them to consider the role of the adult in their learning, the links made between schools and their communities and families, and to consider why some pedagogical approaches are more effective than others. </w:t>
      </w:r>
      <w:r w:rsidR="00F62F6F">
        <w:rPr>
          <w:rFonts w:ascii="Arial" w:hAnsi="Arial" w:cs="Arial"/>
        </w:rPr>
        <w:t xml:space="preserve">Similarly, the National Education Union (2019) </w:t>
      </w:r>
      <w:r w:rsidR="00A21A3E">
        <w:rPr>
          <w:rFonts w:ascii="Arial" w:hAnsi="Arial" w:cs="Arial"/>
        </w:rPr>
        <w:t xml:space="preserve">states that planning a completely new curriculum and assessment arrangements could have a negative impact on staff workload which will possibly lead to increased levels of stress and recruitment and retention issues. </w:t>
      </w:r>
      <w:r w:rsidR="00D84C13">
        <w:rPr>
          <w:rFonts w:ascii="Arial" w:hAnsi="Arial" w:cs="Arial"/>
        </w:rPr>
        <w:t xml:space="preserve">They also claim that curriculum and assessment planning should not be put in the hands of teachers that have limited non-contact time </w:t>
      </w:r>
      <w:r w:rsidR="00D84C13">
        <w:rPr>
          <w:rFonts w:ascii="Arial" w:hAnsi="Arial" w:cs="Arial"/>
        </w:rPr>
        <w:lastRenderedPageBreak/>
        <w:t xml:space="preserve">and resources, and with hardly any support from professional educationalists. </w:t>
      </w:r>
      <w:r w:rsidR="008B06EB">
        <w:rPr>
          <w:rFonts w:ascii="Arial" w:hAnsi="Arial" w:cs="Arial"/>
        </w:rPr>
        <w:t xml:space="preserve">As a result, National Education Union (2019) suggests that the Welsh Government should ensure that arrangements are put in place for practitioners to receive intensive training on how to design and develop a curriculum and assessment arrangements, that provide resources and funded learning time during the school day for all staff. </w:t>
      </w:r>
      <w:r w:rsidR="0055657F">
        <w:rPr>
          <w:rFonts w:ascii="Arial" w:hAnsi="Arial" w:cs="Arial"/>
        </w:rPr>
        <w:t xml:space="preserve">To draw this section to a conclusion, the Welsh Government should ensure that Estyn have the appropriate knowledge and training to undertake the new inspections in schools, without comparing each school. And they should also ensure that schools understand the extent of how to develop a successful curriculum and assessment arrangements to promote and support the individual learner’s development journey. </w:t>
      </w:r>
    </w:p>
    <w:p w14:paraId="6CA9F2EF" w14:textId="40F8303C" w:rsidR="00915D36" w:rsidRDefault="00915D36" w:rsidP="00A55F01">
      <w:pPr>
        <w:spacing w:line="360" w:lineRule="auto"/>
        <w:jc w:val="both"/>
        <w:rPr>
          <w:rFonts w:ascii="Arial" w:hAnsi="Arial" w:cs="Arial"/>
          <w:u w:val="single"/>
        </w:rPr>
      </w:pPr>
      <w:r w:rsidRPr="00915D36">
        <w:rPr>
          <w:rFonts w:ascii="Arial" w:hAnsi="Arial" w:cs="Arial"/>
          <w:u w:val="single"/>
        </w:rPr>
        <w:t>Section 3</w:t>
      </w:r>
    </w:p>
    <w:p w14:paraId="5127049D" w14:textId="77777777" w:rsidR="0086361A" w:rsidRDefault="00C061F7" w:rsidP="00A55F01">
      <w:pPr>
        <w:spacing w:line="360" w:lineRule="auto"/>
        <w:jc w:val="both"/>
        <w:rPr>
          <w:rFonts w:ascii="Arial" w:hAnsi="Arial" w:cs="Arial"/>
        </w:rPr>
      </w:pPr>
      <w:r>
        <w:rPr>
          <w:rFonts w:ascii="Arial" w:hAnsi="Arial" w:cs="Arial"/>
        </w:rPr>
        <w:t>Within this section, I will be writing an academic blog linked to considerations needed when implementing a play</w:t>
      </w:r>
      <w:r w:rsidR="00B812EE">
        <w:rPr>
          <w:rFonts w:ascii="Arial" w:hAnsi="Arial" w:cs="Arial"/>
        </w:rPr>
        <w:t>-</w:t>
      </w:r>
      <w:r>
        <w:rPr>
          <w:rFonts w:ascii="Arial" w:hAnsi="Arial" w:cs="Arial"/>
        </w:rPr>
        <w:t>base</w:t>
      </w:r>
      <w:r w:rsidR="00B812EE">
        <w:rPr>
          <w:rFonts w:ascii="Arial" w:hAnsi="Arial" w:cs="Arial"/>
        </w:rPr>
        <w:t>d</w:t>
      </w:r>
      <w:r>
        <w:rPr>
          <w:rFonts w:ascii="Arial" w:hAnsi="Arial" w:cs="Arial"/>
        </w:rPr>
        <w:t xml:space="preserve"> curriculum, through considering if a child led play base curriculum would be successful for Welsh education.</w:t>
      </w:r>
      <w:r w:rsidR="00B812EE">
        <w:rPr>
          <w:rFonts w:ascii="Arial" w:hAnsi="Arial" w:cs="Arial"/>
        </w:rPr>
        <w:t xml:space="preserve"> </w:t>
      </w:r>
      <w:proofErr w:type="spellStart"/>
      <w:r w:rsidR="00B812EE">
        <w:rPr>
          <w:rFonts w:ascii="Arial" w:hAnsi="Arial" w:cs="Arial"/>
        </w:rPr>
        <w:t>Gleave</w:t>
      </w:r>
      <w:proofErr w:type="spellEnd"/>
      <w:r w:rsidR="00B812EE">
        <w:rPr>
          <w:rFonts w:ascii="Arial" w:hAnsi="Arial" w:cs="Arial"/>
        </w:rPr>
        <w:t xml:space="preserve"> and Hamilton (2012) claim that an increase in structured ‘play’ sessions have led to confusion over the nature and meaning of play and state that play is a freely chosen process, where children determine and control the content and intent of their play by following their own instincts</w:t>
      </w:r>
      <w:r w:rsidR="008D6827">
        <w:rPr>
          <w:rFonts w:ascii="Arial" w:hAnsi="Arial" w:cs="Arial"/>
        </w:rPr>
        <w:t xml:space="preserve">, ideas and interests. </w:t>
      </w:r>
      <w:proofErr w:type="spellStart"/>
      <w:r w:rsidR="00291FFC">
        <w:rPr>
          <w:rFonts w:ascii="Arial" w:hAnsi="Arial" w:cs="Arial"/>
        </w:rPr>
        <w:t>Gleave</w:t>
      </w:r>
      <w:proofErr w:type="spellEnd"/>
      <w:r w:rsidR="00291FFC">
        <w:rPr>
          <w:rFonts w:ascii="Arial" w:hAnsi="Arial" w:cs="Arial"/>
        </w:rPr>
        <w:t xml:space="preserve"> and Hamilton (2012) say that play should involve children doing what they desire in their own time, however without support from parents, policy makers and the wider community to make it a priority, children may become denied the freedom and time to act on their natural instincts. </w:t>
      </w:r>
      <w:r w:rsidR="00A7340F">
        <w:rPr>
          <w:rFonts w:ascii="Arial" w:hAnsi="Arial" w:cs="Arial"/>
        </w:rPr>
        <w:t xml:space="preserve">A major key for a child led play base curriculum to be successful are the structural elements, which according to Bonetti and Brown (2018) </w:t>
      </w:r>
      <w:r w:rsidR="00831740">
        <w:rPr>
          <w:rFonts w:ascii="Arial" w:hAnsi="Arial" w:cs="Arial"/>
        </w:rPr>
        <w:t>include staff training, staff to child ratios and group size</w:t>
      </w:r>
      <w:r w:rsidR="00007552">
        <w:rPr>
          <w:rFonts w:ascii="Arial" w:hAnsi="Arial" w:cs="Arial"/>
        </w:rPr>
        <w:t xml:space="preserve">, and state that staff training and continuous professional development are linked with </w:t>
      </w:r>
      <w:r w:rsidR="00D52729">
        <w:rPr>
          <w:rFonts w:ascii="Arial" w:hAnsi="Arial" w:cs="Arial"/>
        </w:rPr>
        <w:t xml:space="preserve">increased positive outcomes for children. </w:t>
      </w:r>
      <w:r w:rsidR="007B2EA6">
        <w:rPr>
          <w:rFonts w:ascii="Arial" w:hAnsi="Arial" w:cs="Arial"/>
        </w:rPr>
        <w:t xml:space="preserve">They say that the higher level of education the lead teacher possesses, the more effective their teaching is, and found that children who are in a classroom with a teacher who possesses a high level of education, such as a degree, in a low child to staff ratio, engage in more complex play with peers and in more creative activities. </w:t>
      </w:r>
      <w:r w:rsidR="00763E9E">
        <w:rPr>
          <w:rFonts w:ascii="Arial" w:hAnsi="Arial" w:cs="Arial"/>
        </w:rPr>
        <w:t xml:space="preserve">However, Bonetti and Brown (2018) state that each one on their own is not sufficient enough to provide a positive outcome for children. </w:t>
      </w:r>
      <w:proofErr w:type="spellStart"/>
      <w:r w:rsidR="001D5A98">
        <w:rPr>
          <w:rFonts w:ascii="Arial" w:hAnsi="Arial" w:cs="Arial"/>
        </w:rPr>
        <w:t>Santer</w:t>
      </w:r>
      <w:proofErr w:type="spellEnd"/>
      <w:r w:rsidR="001D5A98">
        <w:rPr>
          <w:rFonts w:ascii="Arial" w:hAnsi="Arial" w:cs="Arial"/>
        </w:rPr>
        <w:t xml:space="preserve"> et al. (2007) claim that children reveal that the opportunity to play and doing something they want to do instead of doing something that others have given importance to, is what is most important to them. </w:t>
      </w:r>
      <w:r w:rsidR="001A5000">
        <w:rPr>
          <w:rFonts w:ascii="Arial" w:hAnsi="Arial" w:cs="Arial"/>
        </w:rPr>
        <w:t xml:space="preserve">After all, they point out that children are not always consulted when deciding on matters that closely concern them, despite </w:t>
      </w:r>
      <w:r w:rsidR="001A5000">
        <w:rPr>
          <w:rFonts w:ascii="Arial" w:hAnsi="Arial" w:cs="Arial"/>
        </w:rPr>
        <w:lastRenderedPageBreak/>
        <w:t xml:space="preserve">Article 12 of the UNCRC states that parties should ensure that children who are capable of forming their own views have the right to express those views freely in all matters that affect them. </w:t>
      </w:r>
      <w:r w:rsidR="001178EE">
        <w:rPr>
          <w:rFonts w:ascii="Arial" w:hAnsi="Arial" w:cs="Arial"/>
        </w:rPr>
        <w:t xml:space="preserve">According to </w:t>
      </w:r>
      <w:proofErr w:type="spellStart"/>
      <w:r w:rsidR="001178EE">
        <w:rPr>
          <w:rFonts w:ascii="Arial" w:hAnsi="Arial" w:cs="Arial"/>
        </w:rPr>
        <w:t>Santer</w:t>
      </w:r>
      <w:proofErr w:type="spellEnd"/>
      <w:r w:rsidR="001178EE">
        <w:rPr>
          <w:rFonts w:ascii="Arial" w:hAnsi="Arial" w:cs="Arial"/>
        </w:rPr>
        <w:t xml:space="preserve"> et al. (2007) the Welsh Assembly’s Play Policy was implemented to meet many commitments, including the involvement of children in the planning of play facilities and to introduce the Foundation Phase with a play led approach to learning. However, there is no mention of a child led approach towards play and the curriculum, only that the Foundation Phase is a child-centred curriculum. </w:t>
      </w:r>
    </w:p>
    <w:p w14:paraId="1F8BC807" w14:textId="6F047E99" w:rsidR="0086361A" w:rsidRDefault="0086361A" w:rsidP="00A55F01">
      <w:pPr>
        <w:spacing w:line="360" w:lineRule="auto"/>
        <w:jc w:val="both"/>
        <w:rPr>
          <w:rFonts w:ascii="Arial" w:hAnsi="Arial" w:cs="Arial"/>
        </w:rPr>
      </w:pPr>
      <w:r>
        <w:rPr>
          <w:rFonts w:ascii="Arial" w:hAnsi="Arial" w:cs="Arial"/>
        </w:rPr>
        <w:t xml:space="preserve">Jones (2019) claims that during the implementation of the Foundation Phase, there was a considerable increase in classroom practitioners, which was necessary in order to deliver a more engaging, wide ranged, pupil centred approach. However, he says that this has not happened for the implementation of the new curriculum for Wales in 2022. Jones (2019) states that this is a concern as the new curriculum puts emphasis on teacher autonomy and teacher developed content, which will require re-learning or new learning in both technique and content. </w:t>
      </w:r>
      <w:r w:rsidR="00CF61E3">
        <w:rPr>
          <w:rFonts w:ascii="Arial" w:hAnsi="Arial" w:cs="Arial"/>
        </w:rPr>
        <w:t xml:space="preserve">Jones (2019) continues to say that Estyn points out a lack of confidence and knowledge among teachers, which they state is the main reason behind poor performance, and these issues link back to initial teacher training. </w:t>
      </w:r>
      <w:r w:rsidR="00625C91">
        <w:rPr>
          <w:rFonts w:ascii="Arial" w:hAnsi="Arial" w:cs="Arial"/>
        </w:rPr>
        <w:t>Power et al. (</w:t>
      </w:r>
      <w:r w:rsidR="00BE25FB">
        <w:rPr>
          <w:rFonts w:ascii="Arial" w:hAnsi="Arial" w:cs="Arial"/>
        </w:rPr>
        <w:t xml:space="preserve">2018) </w:t>
      </w:r>
      <w:r w:rsidR="000F6EBD">
        <w:rPr>
          <w:rFonts w:ascii="Arial" w:hAnsi="Arial" w:cs="Arial"/>
        </w:rPr>
        <w:t>also considers that advocates of child-centred education tend to reject unfavourable evidence because the practice that was researched were not actually child-centred. They state that when researching schools that imp</w:t>
      </w:r>
      <w:r w:rsidR="00834D83">
        <w:rPr>
          <w:rFonts w:ascii="Arial" w:hAnsi="Arial" w:cs="Arial"/>
        </w:rPr>
        <w:t>lemen</w:t>
      </w:r>
      <w:r w:rsidR="000F6EBD">
        <w:rPr>
          <w:rFonts w:ascii="Arial" w:hAnsi="Arial" w:cs="Arial"/>
        </w:rPr>
        <w:t>ted the Foundation Phase, they saw that some schools impl</w:t>
      </w:r>
      <w:r w:rsidR="00834D83">
        <w:rPr>
          <w:rFonts w:ascii="Arial" w:hAnsi="Arial" w:cs="Arial"/>
        </w:rPr>
        <w:t>e</w:t>
      </w:r>
      <w:r w:rsidR="000F6EBD">
        <w:rPr>
          <w:rFonts w:ascii="Arial" w:hAnsi="Arial" w:cs="Arial"/>
        </w:rPr>
        <w:t xml:space="preserve">mented the child-centre approach more than others, which they </w:t>
      </w:r>
      <w:r w:rsidR="00834D83">
        <w:rPr>
          <w:rFonts w:ascii="Arial" w:hAnsi="Arial" w:cs="Arial"/>
        </w:rPr>
        <w:t>confirmed as being an indicator that there w</w:t>
      </w:r>
      <w:r w:rsidR="00311E0F">
        <w:rPr>
          <w:rFonts w:ascii="Arial" w:hAnsi="Arial" w:cs="Arial"/>
        </w:rPr>
        <w:t>ere</w:t>
      </w:r>
      <w:r w:rsidR="00834D83">
        <w:rPr>
          <w:rFonts w:ascii="Arial" w:hAnsi="Arial" w:cs="Arial"/>
        </w:rPr>
        <w:t xml:space="preserve"> consistently different levels of implementation of the Foundation Phase. </w:t>
      </w:r>
      <w:r w:rsidR="00311E0F">
        <w:rPr>
          <w:rFonts w:ascii="Arial" w:hAnsi="Arial" w:cs="Arial"/>
        </w:rPr>
        <w:t>From Power et al.’s (201</w:t>
      </w:r>
      <w:r w:rsidR="00167561">
        <w:rPr>
          <w:rFonts w:ascii="Arial" w:hAnsi="Arial" w:cs="Arial"/>
        </w:rPr>
        <w:t>8</w:t>
      </w:r>
      <w:r w:rsidR="00311E0F">
        <w:rPr>
          <w:rFonts w:ascii="Arial" w:hAnsi="Arial" w:cs="Arial"/>
        </w:rPr>
        <w:t xml:space="preserve">) evidence, they found that the introduction of child-centred education linked with pupil’s increased well-being and attainment. They concluded that the more child-centred the classroom, the greater the progress. </w:t>
      </w:r>
    </w:p>
    <w:p w14:paraId="31F31030" w14:textId="77777777" w:rsidR="00756C7E" w:rsidRDefault="00361C89" w:rsidP="00F63643">
      <w:pPr>
        <w:spacing w:line="360" w:lineRule="auto"/>
        <w:jc w:val="both"/>
        <w:rPr>
          <w:rFonts w:ascii="Arial" w:hAnsi="Arial" w:cs="Arial"/>
        </w:rPr>
      </w:pPr>
      <w:r>
        <w:rPr>
          <w:rFonts w:ascii="Arial" w:hAnsi="Arial" w:cs="Arial"/>
        </w:rPr>
        <w:t xml:space="preserve">To draw this blog to a conclusion, </w:t>
      </w:r>
      <w:r w:rsidR="004059F4">
        <w:rPr>
          <w:rFonts w:ascii="Arial" w:hAnsi="Arial" w:cs="Arial"/>
        </w:rPr>
        <w:t>I feel that a child led approach for a play base curriculum would be indeed successful for Welsh education, if it is implemented correctly. However, through considering the amount of training current teachers will have to carry out to process and implement the new curriculum, will the children be the centre of the work, or will teachers be too invested in successfully implementing their schools curriculum, and to meet Estyn’s targets of being confident enough to use this approach. I also consider if it will be a repeat of the Foundation Phase with some schools not being able to carry out the child-centred approach as well as other schools.</w:t>
      </w:r>
    </w:p>
    <w:p w14:paraId="6C35B75A" w14:textId="5038E697" w:rsidR="009338EB" w:rsidRPr="00756C7E" w:rsidRDefault="009338EB" w:rsidP="00F63643">
      <w:pPr>
        <w:spacing w:line="360" w:lineRule="auto"/>
        <w:jc w:val="both"/>
        <w:rPr>
          <w:rFonts w:ascii="Arial" w:hAnsi="Arial" w:cs="Arial"/>
        </w:rPr>
      </w:pPr>
      <w:r w:rsidRPr="00F63643">
        <w:rPr>
          <w:rFonts w:ascii="Arial" w:hAnsi="Arial" w:cs="Arial"/>
          <w:color w:val="000000" w:themeColor="text1"/>
          <w:u w:val="single"/>
        </w:rPr>
        <w:lastRenderedPageBreak/>
        <w:t>Reference list</w:t>
      </w:r>
    </w:p>
    <w:p w14:paraId="5A8AC894"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Bonetti, S. and Brown, K. (2018) </w:t>
      </w:r>
      <w:r w:rsidRPr="00A77136">
        <w:rPr>
          <w:rFonts w:ascii="Arial" w:hAnsi="Arial" w:cs="Arial"/>
          <w:i/>
          <w:iCs/>
          <w:color w:val="000000" w:themeColor="text1"/>
        </w:rPr>
        <w:t xml:space="preserve">Structural elements of quality early years provision: A review of the evidence. </w:t>
      </w:r>
      <w:r w:rsidRPr="00A77136">
        <w:rPr>
          <w:rFonts w:ascii="Arial" w:hAnsi="Arial" w:cs="Arial"/>
          <w:color w:val="000000" w:themeColor="text1"/>
        </w:rPr>
        <w:t xml:space="preserve">Available at: </w:t>
      </w:r>
      <w:hyperlink r:id="rId6" w:history="1">
        <w:r w:rsidRPr="00A77136">
          <w:rPr>
            <w:rStyle w:val="Hyperlink"/>
            <w:rFonts w:ascii="Arial" w:hAnsi="Arial" w:cs="Arial"/>
          </w:rPr>
          <w:t>https://epi.org.uk/wp-content/uploads/2018/08/Early-years-structural-quality-review_EPI.pdf</w:t>
        </w:r>
      </w:hyperlink>
      <w:r w:rsidRPr="00A77136">
        <w:rPr>
          <w:rFonts w:ascii="Arial" w:hAnsi="Arial" w:cs="Arial"/>
          <w:color w:val="000000" w:themeColor="text1"/>
        </w:rPr>
        <w:t xml:space="preserve"> [Accessed: 2</w:t>
      </w:r>
      <w:r w:rsidRPr="00A77136">
        <w:rPr>
          <w:rFonts w:ascii="Arial" w:hAnsi="Arial" w:cs="Arial"/>
          <w:color w:val="000000" w:themeColor="text1"/>
          <w:vertAlign w:val="superscript"/>
        </w:rPr>
        <w:t>nd</w:t>
      </w:r>
      <w:r w:rsidRPr="00A77136">
        <w:rPr>
          <w:rFonts w:ascii="Arial" w:hAnsi="Arial" w:cs="Arial"/>
          <w:color w:val="000000" w:themeColor="text1"/>
        </w:rPr>
        <w:t xml:space="preserve"> April 2020]. </w:t>
      </w:r>
    </w:p>
    <w:p w14:paraId="193DB933"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Donaldson, G. (2015) </w:t>
      </w:r>
      <w:r w:rsidRPr="00A77136">
        <w:rPr>
          <w:rFonts w:ascii="Arial" w:hAnsi="Arial" w:cs="Arial"/>
          <w:i/>
          <w:iCs/>
          <w:color w:val="000000" w:themeColor="text1"/>
        </w:rPr>
        <w:t xml:space="preserve">Successful Futures. </w:t>
      </w:r>
      <w:r w:rsidRPr="00A77136">
        <w:rPr>
          <w:rFonts w:ascii="Arial" w:hAnsi="Arial" w:cs="Arial"/>
          <w:color w:val="000000" w:themeColor="text1"/>
        </w:rPr>
        <w:t xml:space="preserve">Available at: </w:t>
      </w:r>
      <w:hyperlink r:id="rId7" w:history="1">
        <w:r w:rsidRPr="00A77136">
          <w:rPr>
            <w:rStyle w:val="Hyperlink"/>
            <w:rFonts w:ascii="Arial" w:hAnsi="Arial" w:cs="Arial"/>
            <w:color w:val="000000" w:themeColor="text1"/>
            <w:bdr w:val="none" w:sz="0" w:space="0" w:color="auto" w:frame="1"/>
          </w:rPr>
          <w:t>http://www.ewc.wales/site/index.php/en/documents/ite-accreditation/802-donaldson-report-successful-futures.html</w:t>
        </w:r>
      </w:hyperlink>
      <w:r w:rsidRPr="00A77136">
        <w:rPr>
          <w:rFonts w:ascii="Arial" w:hAnsi="Arial" w:cs="Arial"/>
          <w:color w:val="000000" w:themeColor="text1"/>
        </w:rPr>
        <w:t xml:space="preserve"> Accessed: 26</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2020]. </w:t>
      </w:r>
    </w:p>
    <w:p w14:paraId="6FF68E6D"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Donaldson, G. (2018) </w:t>
      </w:r>
      <w:r w:rsidRPr="00A77136">
        <w:rPr>
          <w:rFonts w:ascii="Arial" w:hAnsi="Arial" w:cs="Arial"/>
          <w:i/>
          <w:iCs/>
          <w:color w:val="000000" w:themeColor="text1"/>
        </w:rPr>
        <w:t xml:space="preserve">Independent review of Estyn. </w:t>
      </w:r>
      <w:r w:rsidRPr="00A77136">
        <w:rPr>
          <w:rFonts w:ascii="Arial" w:hAnsi="Arial" w:cs="Arial"/>
          <w:color w:val="000000" w:themeColor="text1"/>
        </w:rPr>
        <w:t xml:space="preserve">Available at: </w:t>
      </w:r>
      <w:hyperlink r:id="rId8" w:history="1">
        <w:r w:rsidRPr="00A77136">
          <w:rPr>
            <w:rStyle w:val="Hyperlink"/>
            <w:rFonts w:ascii="Arial" w:hAnsi="Arial" w:cs="Arial"/>
          </w:rPr>
          <w:t>https://www.estyn.gov.wales/document/learning-inspectorate-independent-review-estyn</w:t>
        </w:r>
      </w:hyperlink>
      <w:r w:rsidRPr="00A77136">
        <w:rPr>
          <w:rFonts w:ascii="Arial" w:hAnsi="Arial" w:cs="Arial"/>
          <w:color w:val="000000" w:themeColor="text1"/>
        </w:rPr>
        <w:t xml:space="preserve"> [Accessed: 28</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2020]. </w:t>
      </w:r>
    </w:p>
    <w:p w14:paraId="60C2CE94"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Estyn. (2017) </w:t>
      </w:r>
      <w:r w:rsidRPr="00A77136">
        <w:rPr>
          <w:rFonts w:ascii="Arial" w:hAnsi="Arial" w:cs="Arial"/>
          <w:i/>
          <w:iCs/>
          <w:color w:val="000000" w:themeColor="text1"/>
        </w:rPr>
        <w:t xml:space="preserve">Common Inspection Framework. </w:t>
      </w:r>
      <w:r w:rsidRPr="00A77136">
        <w:rPr>
          <w:rFonts w:ascii="Arial" w:hAnsi="Arial" w:cs="Arial"/>
          <w:color w:val="000000" w:themeColor="text1"/>
        </w:rPr>
        <w:t xml:space="preserve">Available at: </w:t>
      </w:r>
      <w:hyperlink r:id="rId9" w:history="1">
        <w:r w:rsidRPr="00A77136">
          <w:rPr>
            <w:rStyle w:val="Hyperlink"/>
            <w:rFonts w:ascii="Arial" w:hAnsi="Arial" w:cs="Arial"/>
          </w:rPr>
          <w:t>https://www.estyn.gov.wales/sites/www.estyn.gov.wales/files/Dec%202018%20-%20final%20CIF.pdf</w:t>
        </w:r>
      </w:hyperlink>
      <w:r w:rsidRPr="00A77136">
        <w:rPr>
          <w:rFonts w:ascii="Arial" w:hAnsi="Arial" w:cs="Arial"/>
          <w:color w:val="000000" w:themeColor="text1"/>
        </w:rPr>
        <w:t xml:space="preserve"> [Accessed: 29</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w:t>
      </w:r>
    </w:p>
    <w:p w14:paraId="2C7BDBA8"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Fox, J. (2008) ‘Back-to-basics: Play in Early Childhood’ </w:t>
      </w:r>
      <w:hyperlink r:id="rId10" w:history="1">
        <w:r w:rsidRPr="00A77136">
          <w:rPr>
            <w:rStyle w:val="Hyperlink"/>
            <w:rFonts w:ascii="Arial" w:hAnsi="Arial" w:cs="Arial"/>
          </w:rPr>
          <w:t>http://www.earlychildhoodnews.com/earlychildhood/article_view.aspx?ArticleID=240</w:t>
        </w:r>
      </w:hyperlink>
      <w:r w:rsidRPr="00A77136">
        <w:rPr>
          <w:rFonts w:ascii="Arial" w:hAnsi="Arial" w:cs="Arial"/>
          <w:color w:val="000000" w:themeColor="text1"/>
        </w:rPr>
        <w:t xml:space="preserve"> [Accessed: 27</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2020]. </w:t>
      </w:r>
    </w:p>
    <w:p w14:paraId="26A69858"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Gardner, A, and Jones, B. (2016) ‘Examining the Reggio Emilia Approach: Keys to Understanding Why it Motivates Students’, </w:t>
      </w:r>
      <w:r w:rsidRPr="00A77136">
        <w:rPr>
          <w:rFonts w:ascii="Arial" w:hAnsi="Arial" w:cs="Arial"/>
          <w:i/>
          <w:iCs/>
          <w:color w:val="000000" w:themeColor="text1"/>
        </w:rPr>
        <w:t>Electronic Journal of Research in Educational Psychology</w:t>
      </w:r>
      <w:r w:rsidRPr="00A77136">
        <w:rPr>
          <w:rFonts w:ascii="Arial" w:hAnsi="Arial" w:cs="Arial"/>
          <w:color w:val="000000" w:themeColor="text1"/>
        </w:rPr>
        <w:t xml:space="preserve">, Volume 14, Issue 3, December, pp.602-625. [On-line] Available at: </w:t>
      </w:r>
      <w:hyperlink r:id="rId11" w:history="1">
        <w:r w:rsidRPr="00A77136">
          <w:rPr>
            <w:rStyle w:val="Hyperlink"/>
            <w:rFonts w:ascii="Arial" w:hAnsi="Arial" w:cs="Arial"/>
            <w:color w:val="000000" w:themeColor="text1"/>
          </w:rPr>
          <w:t>http://repositorio.ual.es/bitstream/handle/10835/4802/Art_40_16046.pdf;jsessionid=54245EA89FD5D550AAA92A37872810AB?sequence=1</w:t>
        </w:r>
      </w:hyperlink>
      <w:r w:rsidRPr="00A77136">
        <w:rPr>
          <w:rFonts w:ascii="Arial" w:hAnsi="Arial" w:cs="Arial"/>
          <w:color w:val="000000" w:themeColor="text1"/>
        </w:rPr>
        <w:t xml:space="preserve"> [Accessed: 27</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2020]. </w:t>
      </w:r>
    </w:p>
    <w:p w14:paraId="602F396A" w14:textId="77777777" w:rsidR="00A77136" w:rsidRPr="00A77136" w:rsidRDefault="00A77136" w:rsidP="00F63643">
      <w:pPr>
        <w:spacing w:line="360" w:lineRule="auto"/>
        <w:jc w:val="both"/>
        <w:rPr>
          <w:rFonts w:ascii="Arial" w:hAnsi="Arial" w:cs="Arial"/>
          <w:color w:val="000000" w:themeColor="text1"/>
        </w:rPr>
      </w:pPr>
      <w:proofErr w:type="spellStart"/>
      <w:r w:rsidRPr="00A77136">
        <w:rPr>
          <w:rFonts w:ascii="Arial" w:hAnsi="Arial" w:cs="Arial"/>
          <w:color w:val="000000" w:themeColor="text1"/>
        </w:rPr>
        <w:t>Gleave</w:t>
      </w:r>
      <w:proofErr w:type="spellEnd"/>
      <w:r w:rsidRPr="00A77136">
        <w:rPr>
          <w:rFonts w:ascii="Arial" w:hAnsi="Arial" w:cs="Arial"/>
          <w:color w:val="000000" w:themeColor="text1"/>
        </w:rPr>
        <w:t xml:space="preserve">, J. and Hamilton, I. (2012) </w:t>
      </w:r>
      <w:r w:rsidRPr="00A77136">
        <w:rPr>
          <w:rFonts w:ascii="Arial" w:hAnsi="Arial" w:cs="Arial"/>
          <w:i/>
          <w:iCs/>
          <w:color w:val="000000" w:themeColor="text1"/>
        </w:rPr>
        <w:t xml:space="preserve">A world without play: A literature review. </w:t>
      </w:r>
      <w:r w:rsidRPr="00A77136">
        <w:rPr>
          <w:rFonts w:ascii="Arial" w:hAnsi="Arial" w:cs="Arial"/>
          <w:color w:val="000000" w:themeColor="text1"/>
        </w:rPr>
        <w:t xml:space="preserve">Available at: </w:t>
      </w:r>
      <w:hyperlink r:id="rId12" w:history="1">
        <w:r w:rsidRPr="00A77136">
          <w:rPr>
            <w:rStyle w:val="Hyperlink"/>
            <w:rFonts w:ascii="Arial" w:hAnsi="Arial" w:cs="Arial"/>
          </w:rPr>
          <w:t>https://www.playengland.org.uk/media/371031/a-world-without-play-literature-review-2012.pdf</w:t>
        </w:r>
      </w:hyperlink>
      <w:r w:rsidRPr="00A77136">
        <w:rPr>
          <w:rFonts w:ascii="Arial" w:hAnsi="Arial" w:cs="Arial"/>
          <w:color w:val="000000" w:themeColor="text1"/>
        </w:rPr>
        <w:t xml:space="preserve"> [Accessed: 2</w:t>
      </w:r>
      <w:r w:rsidRPr="00A77136">
        <w:rPr>
          <w:rFonts w:ascii="Arial" w:hAnsi="Arial" w:cs="Arial"/>
          <w:color w:val="000000" w:themeColor="text1"/>
          <w:vertAlign w:val="superscript"/>
        </w:rPr>
        <w:t>nd</w:t>
      </w:r>
      <w:r w:rsidRPr="00A77136">
        <w:rPr>
          <w:rFonts w:ascii="Arial" w:hAnsi="Arial" w:cs="Arial"/>
          <w:color w:val="000000" w:themeColor="text1"/>
        </w:rPr>
        <w:t xml:space="preserve"> April 2020]. </w:t>
      </w:r>
    </w:p>
    <w:p w14:paraId="0EBA825C"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Jones, C. (2019) </w:t>
      </w:r>
      <w:r w:rsidRPr="00A77136">
        <w:rPr>
          <w:rFonts w:ascii="Arial" w:hAnsi="Arial" w:cs="Arial"/>
          <w:i/>
          <w:iCs/>
          <w:color w:val="000000" w:themeColor="text1"/>
        </w:rPr>
        <w:t xml:space="preserve">Fit for the Future Education in Wales. </w:t>
      </w:r>
      <w:r w:rsidRPr="00A77136">
        <w:rPr>
          <w:rFonts w:ascii="Arial" w:hAnsi="Arial" w:cs="Arial"/>
          <w:color w:val="000000" w:themeColor="text1"/>
        </w:rPr>
        <w:t xml:space="preserve">Available at: </w:t>
      </w:r>
      <w:hyperlink r:id="rId13" w:history="1">
        <w:r w:rsidRPr="00A77136">
          <w:rPr>
            <w:rStyle w:val="Hyperlink"/>
            <w:rFonts w:ascii="Arial" w:hAnsi="Arial" w:cs="Arial"/>
          </w:rPr>
          <w:t>https://futuregenerations.wales/wp-content/uploads/2019/10/2019-10-16-Fit-for-the-Future-Education-in-Wales-1-1.pdf</w:t>
        </w:r>
      </w:hyperlink>
      <w:r w:rsidRPr="00A77136">
        <w:rPr>
          <w:rFonts w:ascii="Arial" w:hAnsi="Arial" w:cs="Arial"/>
          <w:color w:val="000000" w:themeColor="text1"/>
        </w:rPr>
        <w:t xml:space="preserve"> [Accessed: 2</w:t>
      </w:r>
      <w:r w:rsidRPr="00A77136">
        <w:rPr>
          <w:rFonts w:ascii="Arial" w:hAnsi="Arial" w:cs="Arial"/>
          <w:color w:val="000000" w:themeColor="text1"/>
          <w:vertAlign w:val="superscript"/>
        </w:rPr>
        <w:t>nd</w:t>
      </w:r>
      <w:r w:rsidRPr="00A77136">
        <w:rPr>
          <w:rFonts w:ascii="Arial" w:hAnsi="Arial" w:cs="Arial"/>
          <w:color w:val="000000" w:themeColor="text1"/>
        </w:rPr>
        <w:t xml:space="preserve"> April 2020]. </w:t>
      </w:r>
    </w:p>
    <w:p w14:paraId="2427B7A6"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Ministry of Education. (2016) </w:t>
      </w:r>
      <w:proofErr w:type="spellStart"/>
      <w:r w:rsidRPr="00A77136">
        <w:rPr>
          <w:rFonts w:ascii="Arial" w:hAnsi="Arial" w:cs="Arial"/>
          <w:i/>
          <w:iCs/>
          <w:color w:val="000000" w:themeColor="text1"/>
        </w:rPr>
        <w:t>Te</w:t>
      </w:r>
      <w:proofErr w:type="spellEnd"/>
      <w:r w:rsidRPr="00A77136">
        <w:rPr>
          <w:rFonts w:ascii="Arial" w:hAnsi="Arial" w:cs="Arial"/>
          <w:i/>
          <w:iCs/>
          <w:color w:val="000000" w:themeColor="text1"/>
        </w:rPr>
        <w:t xml:space="preserve"> </w:t>
      </w:r>
      <w:proofErr w:type="spellStart"/>
      <w:r w:rsidRPr="00A77136">
        <w:rPr>
          <w:rFonts w:ascii="Arial" w:hAnsi="Arial" w:cs="Arial"/>
          <w:i/>
          <w:iCs/>
          <w:color w:val="000000" w:themeColor="text1"/>
        </w:rPr>
        <w:t>Whariki</w:t>
      </w:r>
      <w:proofErr w:type="spellEnd"/>
      <w:r w:rsidRPr="00A77136">
        <w:rPr>
          <w:rFonts w:ascii="Arial" w:hAnsi="Arial" w:cs="Arial"/>
          <w:i/>
          <w:iCs/>
          <w:color w:val="000000" w:themeColor="text1"/>
        </w:rPr>
        <w:t>.</w:t>
      </w:r>
      <w:r w:rsidRPr="00A77136">
        <w:rPr>
          <w:rFonts w:ascii="Arial" w:hAnsi="Arial" w:cs="Arial"/>
          <w:color w:val="000000" w:themeColor="text1"/>
        </w:rPr>
        <w:t xml:space="preserve">  Available at: </w:t>
      </w:r>
      <w:hyperlink r:id="rId14" w:history="1">
        <w:r w:rsidRPr="00A77136">
          <w:rPr>
            <w:rStyle w:val="Hyperlink"/>
            <w:rFonts w:ascii="Arial" w:hAnsi="Arial" w:cs="Arial"/>
          </w:rPr>
          <w:t>http://www.education.govt.nz/assets/Uploads/Te-Whariki-Early-Childhood-Curriculum-04-11-low-res.pdf</w:t>
        </w:r>
      </w:hyperlink>
      <w:r w:rsidRPr="00A77136">
        <w:rPr>
          <w:rFonts w:ascii="Arial" w:hAnsi="Arial" w:cs="Arial"/>
          <w:color w:val="000000" w:themeColor="text1"/>
        </w:rPr>
        <w:t xml:space="preserve"> [Accessed: 27</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2020]. </w:t>
      </w:r>
    </w:p>
    <w:p w14:paraId="22BD25EF" w14:textId="77777777" w:rsidR="00A77136" w:rsidRPr="00A77136" w:rsidRDefault="00A77136" w:rsidP="00F63643">
      <w:pPr>
        <w:spacing w:line="360" w:lineRule="auto"/>
        <w:jc w:val="both"/>
        <w:rPr>
          <w:rFonts w:ascii="Arial" w:hAnsi="Arial" w:cs="Arial"/>
          <w:color w:val="000000" w:themeColor="text1"/>
        </w:rPr>
      </w:pPr>
      <w:proofErr w:type="spellStart"/>
      <w:r w:rsidRPr="00A77136">
        <w:rPr>
          <w:rFonts w:ascii="Arial" w:hAnsi="Arial" w:cs="Arial"/>
          <w:color w:val="000000" w:themeColor="text1"/>
        </w:rPr>
        <w:t>Mourshed</w:t>
      </w:r>
      <w:proofErr w:type="spellEnd"/>
      <w:r w:rsidRPr="00A77136">
        <w:rPr>
          <w:rFonts w:ascii="Arial" w:hAnsi="Arial" w:cs="Arial"/>
          <w:color w:val="000000" w:themeColor="text1"/>
        </w:rPr>
        <w:t xml:space="preserve">, M., </w:t>
      </w:r>
      <w:proofErr w:type="spellStart"/>
      <w:r w:rsidRPr="00A77136">
        <w:rPr>
          <w:rFonts w:ascii="Arial" w:hAnsi="Arial" w:cs="Arial"/>
          <w:color w:val="000000" w:themeColor="text1"/>
        </w:rPr>
        <w:t>Chijioke</w:t>
      </w:r>
      <w:proofErr w:type="spellEnd"/>
      <w:r w:rsidRPr="00A77136">
        <w:rPr>
          <w:rFonts w:ascii="Arial" w:hAnsi="Arial" w:cs="Arial"/>
          <w:color w:val="000000" w:themeColor="text1"/>
        </w:rPr>
        <w:t xml:space="preserve">, C. and Barber, M. (2010) </w:t>
      </w:r>
      <w:r w:rsidRPr="00A77136">
        <w:rPr>
          <w:rFonts w:ascii="Arial" w:hAnsi="Arial" w:cs="Arial"/>
          <w:i/>
          <w:iCs/>
          <w:color w:val="000000" w:themeColor="text1"/>
        </w:rPr>
        <w:t xml:space="preserve">How the world’s most </w:t>
      </w:r>
      <w:proofErr w:type="spellStart"/>
      <w:r w:rsidRPr="00A77136">
        <w:rPr>
          <w:rFonts w:ascii="Arial" w:hAnsi="Arial" w:cs="Arial"/>
          <w:i/>
          <w:iCs/>
          <w:color w:val="000000" w:themeColor="text1"/>
        </w:rPr>
        <w:t>imporved</w:t>
      </w:r>
      <w:proofErr w:type="spellEnd"/>
      <w:r w:rsidRPr="00A77136">
        <w:rPr>
          <w:rFonts w:ascii="Arial" w:hAnsi="Arial" w:cs="Arial"/>
          <w:i/>
          <w:iCs/>
          <w:color w:val="000000" w:themeColor="text1"/>
        </w:rPr>
        <w:t xml:space="preserve"> school systems keep getting better. </w:t>
      </w:r>
      <w:r w:rsidRPr="00A77136">
        <w:rPr>
          <w:rFonts w:ascii="Arial" w:hAnsi="Arial" w:cs="Arial"/>
          <w:color w:val="000000" w:themeColor="text1"/>
        </w:rPr>
        <w:t xml:space="preserve">Available at: </w:t>
      </w:r>
      <w:hyperlink r:id="rId15" w:history="1">
        <w:r w:rsidRPr="00A77136">
          <w:rPr>
            <w:rStyle w:val="Hyperlink"/>
            <w:rFonts w:ascii="Arial" w:hAnsi="Arial" w:cs="Arial"/>
          </w:rPr>
          <w:t>https://www.mckinsey.com/~/media/McKinsey/Industries/Social%20Sector/Our%20Insights/How%20the%20worlds%20most%20improved%20school%20systems%20keep%20getting%20better/How_the_worlds_most_improved_school_systems_keep_getting_better.ashx</w:t>
        </w:r>
      </w:hyperlink>
      <w:r w:rsidRPr="00A77136">
        <w:rPr>
          <w:rFonts w:ascii="Arial" w:hAnsi="Arial" w:cs="Arial"/>
          <w:color w:val="000000" w:themeColor="text1"/>
        </w:rPr>
        <w:t xml:space="preserve"> [Accessed: 27</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2020]. </w:t>
      </w:r>
    </w:p>
    <w:p w14:paraId="4D65185E"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National Education Union. (2019) ‘New Wales Curriculum’ </w:t>
      </w:r>
      <w:hyperlink r:id="rId16" w:history="1">
        <w:r w:rsidRPr="00A77136">
          <w:rPr>
            <w:rStyle w:val="Hyperlink"/>
            <w:rFonts w:ascii="Arial" w:hAnsi="Arial" w:cs="Arial"/>
          </w:rPr>
          <w:t>https://neu.org.uk/press-releases/new-wales-curriculum</w:t>
        </w:r>
      </w:hyperlink>
      <w:r w:rsidRPr="00A77136">
        <w:rPr>
          <w:rFonts w:ascii="Arial" w:hAnsi="Arial" w:cs="Arial"/>
          <w:color w:val="000000" w:themeColor="text1"/>
        </w:rPr>
        <w:t xml:space="preserve"> [Accessed: 1</w:t>
      </w:r>
      <w:r w:rsidRPr="00A77136">
        <w:rPr>
          <w:rFonts w:ascii="Arial" w:hAnsi="Arial" w:cs="Arial"/>
          <w:color w:val="000000" w:themeColor="text1"/>
          <w:vertAlign w:val="superscript"/>
        </w:rPr>
        <w:t>st</w:t>
      </w:r>
      <w:r w:rsidRPr="00A77136">
        <w:rPr>
          <w:rFonts w:ascii="Arial" w:hAnsi="Arial" w:cs="Arial"/>
          <w:color w:val="000000" w:themeColor="text1"/>
        </w:rPr>
        <w:t xml:space="preserve"> April 2020]. </w:t>
      </w:r>
    </w:p>
    <w:p w14:paraId="3A64A01F"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Power, S., Rhys, M., Taylor, C. and Waldron, S. (2018) </w:t>
      </w:r>
      <w:r w:rsidRPr="00A77136">
        <w:rPr>
          <w:rFonts w:ascii="Arial" w:hAnsi="Arial" w:cs="Arial"/>
          <w:i/>
          <w:iCs/>
          <w:color w:val="000000" w:themeColor="text1"/>
        </w:rPr>
        <w:t xml:space="preserve">How child-centred education favours some learners more than others. </w:t>
      </w:r>
      <w:r w:rsidRPr="00A77136">
        <w:rPr>
          <w:rFonts w:ascii="Arial" w:hAnsi="Arial" w:cs="Arial"/>
          <w:color w:val="000000" w:themeColor="text1"/>
        </w:rPr>
        <w:t xml:space="preserve">Available at: </w:t>
      </w:r>
      <w:hyperlink r:id="rId17" w:history="1">
        <w:r w:rsidRPr="00A77136">
          <w:rPr>
            <w:rStyle w:val="Hyperlink"/>
            <w:rFonts w:ascii="Arial" w:hAnsi="Arial" w:cs="Arial"/>
          </w:rPr>
          <w:t>http://orca.cf.ac.uk/114526/8/Power_et_al-2018-Review_of_Education.pdf</w:t>
        </w:r>
      </w:hyperlink>
      <w:r w:rsidRPr="00A77136">
        <w:rPr>
          <w:rFonts w:ascii="Arial" w:hAnsi="Arial" w:cs="Arial"/>
          <w:color w:val="000000" w:themeColor="text1"/>
        </w:rPr>
        <w:t xml:space="preserve"> [Accessed: 2</w:t>
      </w:r>
      <w:r w:rsidRPr="00A77136">
        <w:rPr>
          <w:rFonts w:ascii="Arial" w:hAnsi="Arial" w:cs="Arial"/>
          <w:color w:val="000000" w:themeColor="text1"/>
          <w:vertAlign w:val="superscript"/>
        </w:rPr>
        <w:t>nd</w:t>
      </w:r>
      <w:r w:rsidRPr="00A77136">
        <w:rPr>
          <w:rFonts w:ascii="Arial" w:hAnsi="Arial" w:cs="Arial"/>
          <w:color w:val="000000" w:themeColor="text1"/>
        </w:rPr>
        <w:t xml:space="preserve"> April 2020]. </w:t>
      </w:r>
    </w:p>
    <w:p w14:paraId="415F9429"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Rowlands, M. (no date) Inspection for future generations. </w:t>
      </w:r>
      <w:hyperlink r:id="rId18" w:history="1">
        <w:r w:rsidRPr="00A77136">
          <w:rPr>
            <w:rStyle w:val="Hyperlink"/>
            <w:rFonts w:ascii="Arial" w:hAnsi="Arial" w:cs="Arial"/>
          </w:rPr>
          <w:t>https://www.ewc.wales/site/index.php/en/about/staff-room/son-archive/43-english/about/staff-room/blog-archive/111-meilyr-rowlands-inspection-for-future-generations.html</w:t>
        </w:r>
      </w:hyperlink>
      <w:r w:rsidRPr="00A77136">
        <w:rPr>
          <w:rFonts w:ascii="Arial" w:hAnsi="Arial" w:cs="Arial"/>
          <w:color w:val="000000" w:themeColor="text1"/>
        </w:rPr>
        <w:t xml:space="preserve"> [Accessed: 30</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2020]. </w:t>
      </w:r>
    </w:p>
    <w:p w14:paraId="0AC3CD01" w14:textId="77777777" w:rsidR="00A77136" w:rsidRPr="00A77136" w:rsidRDefault="00A77136" w:rsidP="00F63643">
      <w:pPr>
        <w:spacing w:line="360" w:lineRule="auto"/>
        <w:jc w:val="both"/>
        <w:rPr>
          <w:rFonts w:ascii="Arial" w:hAnsi="Arial" w:cs="Arial"/>
          <w:color w:val="000000" w:themeColor="text1"/>
        </w:rPr>
      </w:pPr>
      <w:proofErr w:type="spellStart"/>
      <w:r w:rsidRPr="00A77136">
        <w:rPr>
          <w:rFonts w:ascii="Arial" w:hAnsi="Arial" w:cs="Arial"/>
          <w:color w:val="000000" w:themeColor="text1"/>
        </w:rPr>
        <w:t>Santer</w:t>
      </w:r>
      <w:proofErr w:type="spellEnd"/>
      <w:r w:rsidRPr="00A77136">
        <w:rPr>
          <w:rFonts w:ascii="Arial" w:hAnsi="Arial" w:cs="Arial"/>
          <w:color w:val="000000" w:themeColor="text1"/>
        </w:rPr>
        <w:t xml:space="preserve">, J., Griffiths, C. and Goodall, D. (2007) </w:t>
      </w:r>
      <w:r w:rsidRPr="00A77136">
        <w:rPr>
          <w:rFonts w:ascii="Arial" w:hAnsi="Arial" w:cs="Arial"/>
          <w:i/>
          <w:iCs/>
          <w:color w:val="000000" w:themeColor="text1"/>
        </w:rPr>
        <w:t xml:space="preserve">Free Play in Early Childhood. </w:t>
      </w:r>
      <w:r w:rsidRPr="00A77136">
        <w:rPr>
          <w:rFonts w:ascii="Arial" w:hAnsi="Arial" w:cs="Arial"/>
          <w:color w:val="000000" w:themeColor="text1"/>
        </w:rPr>
        <w:t xml:space="preserve">Available at: </w:t>
      </w:r>
      <w:hyperlink r:id="rId19" w:history="1">
        <w:r w:rsidRPr="00A77136">
          <w:rPr>
            <w:rStyle w:val="Hyperlink"/>
            <w:rFonts w:ascii="Arial" w:hAnsi="Arial" w:cs="Arial"/>
          </w:rPr>
          <w:t>http://www.playengland.org.uk/media/120426/free-play-in-early-childhood.pdf</w:t>
        </w:r>
      </w:hyperlink>
      <w:r w:rsidRPr="00A77136">
        <w:rPr>
          <w:rFonts w:ascii="Arial" w:hAnsi="Arial" w:cs="Arial"/>
          <w:color w:val="000000" w:themeColor="text1"/>
        </w:rPr>
        <w:t xml:space="preserve"> [Accessed: 2</w:t>
      </w:r>
      <w:r w:rsidRPr="00A77136">
        <w:rPr>
          <w:rFonts w:ascii="Arial" w:hAnsi="Arial" w:cs="Arial"/>
          <w:color w:val="000000" w:themeColor="text1"/>
          <w:vertAlign w:val="superscript"/>
        </w:rPr>
        <w:t>nd</w:t>
      </w:r>
      <w:r w:rsidRPr="00A77136">
        <w:rPr>
          <w:rFonts w:ascii="Arial" w:hAnsi="Arial" w:cs="Arial"/>
          <w:color w:val="000000" w:themeColor="text1"/>
        </w:rPr>
        <w:t xml:space="preserve"> April 2020]. </w:t>
      </w:r>
    </w:p>
    <w:p w14:paraId="149C4641"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Taylor, C., Rhys, M, and Waldron, S. (2016) ‘Implementing curriculum reform in Wales: the case of the Foundation Phase’, </w:t>
      </w:r>
      <w:r w:rsidRPr="00A77136">
        <w:rPr>
          <w:rFonts w:ascii="Arial" w:hAnsi="Arial" w:cs="Arial"/>
          <w:i/>
          <w:iCs/>
          <w:color w:val="000000" w:themeColor="text1"/>
        </w:rPr>
        <w:t xml:space="preserve">Oxford Review of Education, </w:t>
      </w:r>
      <w:r w:rsidRPr="00A77136">
        <w:rPr>
          <w:rFonts w:ascii="Arial" w:hAnsi="Arial" w:cs="Arial"/>
          <w:color w:val="000000" w:themeColor="text1"/>
        </w:rPr>
        <w:t xml:space="preserve">Volume 42, Issue 3, May, pp.299-315. [On-line] Available at: </w:t>
      </w:r>
      <w:hyperlink r:id="rId20" w:history="1">
        <w:r w:rsidRPr="00A77136">
          <w:rPr>
            <w:rStyle w:val="Hyperlink"/>
            <w:rFonts w:ascii="Arial" w:hAnsi="Arial" w:cs="Arial"/>
            <w:color w:val="000000" w:themeColor="text1"/>
          </w:rPr>
          <w:t>https://www.tandfonline.com/doi/full/10.1080/03054985.2016.1184872</w:t>
        </w:r>
      </w:hyperlink>
      <w:r w:rsidRPr="00A77136">
        <w:rPr>
          <w:rFonts w:ascii="Arial" w:hAnsi="Arial" w:cs="Arial"/>
          <w:color w:val="000000" w:themeColor="text1"/>
        </w:rPr>
        <w:t xml:space="preserve"> [Accessed: 26</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2020]. </w:t>
      </w:r>
    </w:p>
    <w:p w14:paraId="4A3FE981"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Waters, J. (2016) </w:t>
      </w:r>
      <w:r w:rsidRPr="00A77136">
        <w:rPr>
          <w:rFonts w:ascii="Arial" w:hAnsi="Arial" w:cs="Arial"/>
          <w:i/>
          <w:iCs/>
          <w:color w:val="000000" w:themeColor="text1"/>
        </w:rPr>
        <w:t xml:space="preserve">The foundation Phase in Wales – time to grow </w:t>
      </w:r>
      <w:proofErr w:type="gramStart"/>
      <w:r w:rsidRPr="00A77136">
        <w:rPr>
          <w:rFonts w:ascii="Arial" w:hAnsi="Arial" w:cs="Arial"/>
          <w:i/>
          <w:iCs/>
          <w:color w:val="000000" w:themeColor="text1"/>
        </w:rPr>
        <w:t>up?.</w:t>
      </w:r>
      <w:proofErr w:type="gramEnd"/>
      <w:r w:rsidRPr="00A77136">
        <w:rPr>
          <w:rFonts w:ascii="Arial" w:hAnsi="Arial" w:cs="Arial"/>
          <w:i/>
          <w:iCs/>
          <w:color w:val="000000" w:themeColor="text1"/>
        </w:rPr>
        <w:t xml:space="preserve"> </w:t>
      </w:r>
      <w:r w:rsidRPr="00A77136">
        <w:rPr>
          <w:rFonts w:ascii="Arial" w:hAnsi="Arial" w:cs="Arial"/>
          <w:color w:val="000000" w:themeColor="text1"/>
        </w:rPr>
        <w:t xml:space="preserve">Available at: </w:t>
      </w:r>
      <w:hyperlink r:id="rId21" w:history="1">
        <w:r w:rsidRPr="00A77136">
          <w:rPr>
            <w:rStyle w:val="Hyperlink"/>
            <w:rFonts w:ascii="Arial" w:hAnsi="Arial" w:cs="Arial"/>
          </w:rPr>
          <w:t>https://repository.uwtsd.ac.uk/715/1/Waters,%20J.(2016)%20The%20foundation%20phase%20in%20Wales%20-%20time%20to%20grow.pdf</w:t>
        </w:r>
      </w:hyperlink>
      <w:r w:rsidRPr="00A77136">
        <w:rPr>
          <w:rFonts w:ascii="Arial" w:hAnsi="Arial" w:cs="Arial"/>
          <w:color w:val="000000" w:themeColor="text1"/>
        </w:rPr>
        <w:t xml:space="preserve"> [Accessed: 1</w:t>
      </w:r>
      <w:r w:rsidRPr="00A77136">
        <w:rPr>
          <w:rFonts w:ascii="Arial" w:hAnsi="Arial" w:cs="Arial"/>
          <w:color w:val="000000" w:themeColor="text1"/>
          <w:vertAlign w:val="superscript"/>
        </w:rPr>
        <w:t>st</w:t>
      </w:r>
      <w:r w:rsidRPr="00A77136">
        <w:rPr>
          <w:rFonts w:ascii="Arial" w:hAnsi="Arial" w:cs="Arial"/>
          <w:color w:val="000000" w:themeColor="text1"/>
        </w:rPr>
        <w:t xml:space="preserve"> April 2020]. </w:t>
      </w:r>
    </w:p>
    <w:p w14:paraId="10EDD50E"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Welsh Government. (2015) </w:t>
      </w:r>
      <w:r w:rsidRPr="00A77136">
        <w:rPr>
          <w:rFonts w:ascii="Arial" w:hAnsi="Arial" w:cs="Arial"/>
          <w:i/>
          <w:iCs/>
          <w:color w:val="000000" w:themeColor="text1"/>
        </w:rPr>
        <w:t xml:space="preserve">Foundation Phase Profile Handbook. </w:t>
      </w:r>
      <w:r w:rsidRPr="00A77136">
        <w:rPr>
          <w:rFonts w:ascii="Arial" w:hAnsi="Arial" w:cs="Arial"/>
          <w:color w:val="000000" w:themeColor="text1"/>
        </w:rPr>
        <w:t xml:space="preserve">Available at: </w:t>
      </w:r>
      <w:hyperlink r:id="rId22" w:history="1">
        <w:r w:rsidRPr="00A77136">
          <w:rPr>
            <w:rStyle w:val="Hyperlink"/>
            <w:rFonts w:ascii="Arial" w:hAnsi="Arial" w:cs="Arial"/>
          </w:rPr>
          <w:t>https://hwb.gov.wales/storage/f9d85dba-85a4-4e87-bb58-a24730ad7e57/foundation-phase-profile-handbook-revised-september-2017.pdf</w:t>
        </w:r>
      </w:hyperlink>
      <w:r w:rsidRPr="00A77136">
        <w:rPr>
          <w:rFonts w:ascii="Arial" w:hAnsi="Arial" w:cs="Arial"/>
          <w:color w:val="000000" w:themeColor="text1"/>
        </w:rPr>
        <w:t xml:space="preserve"> [Accessed: 1</w:t>
      </w:r>
      <w:r w:rsidRPr="00A77136">
        <w:rPr>
          <w:rFonts w:ascii="Arial" w:hAnsi="Arial" w:cs="Arial"/>
          <w:color w:val="000000" w:themeColor="text1"/>
          <w:vertAlign w:val="superscript"/>
        </w:rPr>
        <w:t>st</w:t>
      </w:r>
      <w:r w:rsidRPr="00A77136">
        <w:rPr>
          <w:rFonts w:ascii="Arial" w:hAnsi="Arial" w:cs="Arial"/>
          <w:color w:val="000000" w:themeColor="text1"/>
        </w:rPr>
        <w:t xml:space="preserve"> April 2020]. </w:t>
      </w:r>
    </w:p>
    <w:p w14:paraId="0F132FBD" w14:textId="77777777" w:rsidR="00A77136" w:rsidRPr="00A77136" w:rsidRDefault="00A77136" w:rsidP="00F63643">
      <w:pPr>
        <w:spacing w:line="360" w:lineRule="auto"/>
        <w:jc w:val="both"/>
        <w:rPr>
          <w:rFonts w:ascii="Arial" w:hAnsi="Arial" w:cs="Arial"/>
          <w:color w:val="000000" w:themeColor="text1"/>
        </w:rPr>
      </w:pPr>
      <w:r w:rsidRPr="00A77136">
        <w:rPr>
          <w:rFonts w:ascii="Arial" w:hAnsi="Arial" w:cs="Arial"/>
          <w:color w:val="000000" w:themeColor="text1"/>
        </w:rPr>
        <w:t xml:space="preserve">Welsh Government. (2017) </w:t>
      </w:r>
      <w:r w:rsidRPr="00A77136">
        <w:rPr>
          <w:rFonts w:ascii="Arial" w:hAnsi="Arial" w:cs="Arial"/>
          <w:i/>
          <w:iCs/>
          <w:color w:val="000000" w:themeColor="text1"/>
        </w:rPr>
        <w:t xml:space="preserve">Education in Wales: Our national mission. </w:t>
      </w:r>
      <w:r w:rsidRPr="00A77136">
        <w:rPr>
          <w:rFonts w:ascii="Arial" w:hAnsi="Arial" w:cs="Arial"/>
          <w:color w:val="000000" w:themeColor="text1"/>
        </w:rPr>
        <w:t xml:space="preserve">Available at: </w:t>
      </w:r>
      <w:hyperlink r:id="rId23" w:history="1">
        <w:r w:rsidRPr="00A77136">
          <w:rPr>
            <w:rStyle w:val="Hyperlink"/>
            <w:rFonts w:ascii="Arial" w:hAnsi="Arial" w:cs="Arial"/>
            <w:color w:val="000000" w:themeColor="text1"/>
          </w:rPr>
          <w:t>https://gov.wales/sites/default/files/publications/2018-03/education-in-wales-our-national-mission.pdf</w:t>
        </w:r>
      </w:hyperlink>
      <w:r w:rsidRPr="00A77136">
        <w:rPr>
          <w:rFonts w:ascii="Arial" w:hAnsi="Arial" w:cs="Arial"/>
          <w:color w:val="000000" w:themeColor="text1"/>
        </w:rPr>
        <w:t xml:space="preserve"> [Accessed: 25</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2020]. </w:t>
      </w:r>
    </w:p>
    <w:p w14:paraId="6E1B1B3B" w14:textId="77777777" w:rsidR="00A77136" w:rsidRPr="00A77136" w:rsidRDefault="00A77136" w:rsidP="006A4887">
      <w:pPr>
        <w:spacing w:line="360" w:lineRule="auto"/>
        <w:jc w:val="both"/>
        <w:rPr>
          <w:rFonts w:ascii="Arial" w:hAnsi="Arial" w:cs="Arial"/>
          <w:color w:val="000000" w:themeColor="text1"/>
        </w:rPr>
      </w:pPr>
      <w:r w:rsidRPr="00A77136">
        <w:rPr>
          <w:rFonts w:ascii="Arial" w:hAnsi="Arial" w:cs="Arial"/>
          <w:color w:val="000000" w:themeColor="text1"/>
        </w:rPr>
        <w:lastRenderedPageBreak/>
        <w:t xml:space="preserve">Welsh Government. (2020) ‘Supporting learner progression: assessment guidance’ </w:t>
      </w:r>
      <w:hyperlink r:id="rId24" w:history="1">
        <w:r w:rsidRPr="00A77136">
          <w:rPr>
            <w:rStyle w:val="Hyperlink"/>
            <w:rFonts w:ascii="Arial" w:hAnsi="Arial" w:cs="Arial"/>
          </w:rPr>
          <w:t>https://hwb.gov.wales/curriculum-for-wales/supporting-learner-progression-assessment-guidance/</w:t>
        </w:r>
      </w:hyperlink>
      <w:r w:rsidRPr="00A77136">
        <w:rPr>
          <w:rFonts w:ascii="Arial" w:hAnsi="Arial" w:cs="Arial"/>
          <w:color w:val="000000" w:themeColor="text1"/>
        </w:rPr>
        <w:t xml:space="preserve"> [Accessed: 1</w:t>
      </w:r>
      <w:r w:rsidRPr="00A77136">
        <w:rPr>
          <w:rFonts w:ascii="Arial" w:hAnsi="Arial" w:cs="Arial"/>
          <w:color w:val="000000" w:themeColor="text1"/>
          <w:vertAlign w:val="superscript"/>
        </w:rPr>
        <w:t>st</w:t>
      </w:r>
      <w:r w:rsidRPr="00A77136">
        <w:rPr>
          <w:rFonts w:ascii="Arial" w:hAnsi="Arial" w:cs="Arial"/>
          <w:color w:val="000000" w:themeColor="text1"/>
        </w:rPr>
        <w:t xml:space="preserve"> April 2020]. </w:t>
      </w:r>
    </w:p>
    <w:p w14:paraId="20F0A1C5" w14:textId="77777777" w:rsidR="00A77136" w:rsidRPr="00A77136" w:rsidRDefault="00A77136" w:rsidP="006A4887">
      <w:pPr>
        <w:spacing w:line="360" w:lineRule="auto"/>
        <w:jc w:val="both"/>
        <w:rPr>
          <w:rFonts w:ascii="Arial" w:hAnsi="Arial" w:cs="Arial"/>
          <w:color w:val="000000" w:themeColor="text1"/>
        </w:rPr>
      </w:pPr>
      <w:r w:rsidRPr="00A77136">
        <w:rPr>
          <w:rFonts w:ascii="Arial" w:hAnsi="Arial" w:cs="Arial"/>
          <w:color w:val="000000" w:themeColor="text1"/>
        </w:rPr>
        <w:t xml:space="preserve">Welsh Government. (2020) </w:t>
      </w:r>
      <w:r w:rsidRPr="00A77136">
        <w:rPr>
          <w:rFonts w:ascii="Arial" w:hAnsi="Arial" w:cs="Arial"/>
          <w:i/>
          <w:iCs/>
          <w:color w:val="000000" w:themeColor="text1"/>
        </w:rPr>
        <w:t xml:space="preserve">Curriculum for Wales guidance. </w:t>
      </w:r>
      <w:r w:rsidRPr="00A77136">
        <w:rPr>
          <w:rFonts w:ascii="Arial" w:hAnsi="Arial" w:cs="Arial"/>
          <w:color w:val="000000" w:themeColor="text1"/>
        </w:rPr>
        <w:t xml:space="preserve">Available at: </w:t>
      </w:r>
      <w:hyperlink r:id="rId25" w:history="1">
        <w:r w:rsidRPr="00A77136">
          <w:rPr>
            <w:rStyle w:val="Hyperlink"/>
            <w:rFonts w:ascii="Arial" w:hAnsi="Arial" w:cs="Arial"/>
            <w:color w:val="000000" w:themeColor="text1"/>
          </w:rPr>
          <w:t>https://hwb.gov.wales/storage/afca43eb-5c50-4846-9c2d-0d56fbffba09/curriculum-for-wales-guidance-120320.pdf</w:t>
        </w:r>
      </w:hyperlink>
      <w:r w:rsidRPr="00A77136">
        <w:rPr>
          <w:rFonts w:ascii="Arial" w:hAnsi="Arial" w:cs="Arial"/>
          <w:color w:val="000000" w:themeColor="text1"/>
        </w:rPr>
        <w:t xml:space="preserve"> [Accessed: 20</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2020]. </w:t>
      </w:r>
    </w:p>
    <w:p w14:paraId="4A7AB571" w14:textId="77777777" w:rsidR="00A77136" w:rsidRPr="00A77136" w:rsidRDefault="00A77136" w:rsidP="006A4887">
      <w:pPr>
        <w:spacing w:line="360" w:lineRule="auto"/>
        <w:jc w:val="both"/>
        <w:rPr>
          <w:rFonts w:ascii="Arial" w:hAnsi="Arial" w:cs="Arial"/>
          <w:color w:val="000000" w:themeColor="text1"/>
        </w:rPr>
      </w:pPr>
      <w:r w:rsidRPr="00A77136">
        <w:rPr>
          <w:rFonts w:ascii="Arial" w:hAnsi="Arial" w:cs="Arial"/>
          <w:color w:val="000000" w:themeColor="text1"/>
        </w:rPr>
        <w:t xml:space="preserve">Wheeler, S. (2020) ‘Learning Theories: Jerome Bruner On The Scaffolding Of Learning’ </w:t>
      </w:r>
      <w:hyperlink r:id="rId26" w:history="1">
        <w:r w:rsidRPr="00A77136">
          <w:rPr>
            <w:rStyle w:val="Hyperlink"/>
            <w:rFonts w:ascii="Arial" w:hAnsi="Arial" w:cs="Arial"/>
          </w:rPr>
          <w:t>https://www.teachthought.com/learning/learning-theories-jerome-bruner-scaffolding-learning/</w:t>
        </w:r>
      </w:hyperlink>
      <w:r w:rsidRPr="00A77136">
        <w:rPr>
          <w:rFonts w:ascii="Arial" w:hAnsi="Arial" w:cs="Arial"/>
          <w:color w:val="000000" w:themeColor="text1"/>
        </w:rPr>
        <w:t xml:space="preserve"> [Accessed: 27</w:t>
      </w:r>
      <w:r w:rsidRPr="00A77136">
        <w:rPr>
          <w:rFonts w:ascii="Arial" w:hAnsi="Arial" w:cs="Arial"/>
          <w:color w:val="000000" w:themeColor="text1"/>
          <w:vertAlign w:val="superscript"/>
        </w:rPr>
        <w:t>th</w:t>
      </w:r>
      <w:r w:rsidRPr="00A77136">
        <w:rPr>
          <w:rFonts w:ascii="Arial" w:hAnsi="Arial" w:cs="Arial"/>
          <w:color w:val="000000" w:themeColor="text1"/>
        </w:rPr>
        <w:t xml:space="preserve"> March 2020]. </w:t>
      </w:r>
    </w:p>
    <w:sectPr w:rsidR="00A77136" w:rsidRPr="00A77136" w:rsidSect="0077663E">
      <w:head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FBAEF" w14:textId="77777777" w:rsidR="00AA7436" w:rsidRDefault="00AA7436" w:rsidP="00AA7436">
      <w:r>
        <w:separator/>
      </w:r>
    </w:p>
  </w:endnote>
  <w:endnote w:type="continuationSeparator" w:id="0">
    <w:p w14:paraId="7E3C61EC" w14:textId="77777777" w:rsidR="00AA7436" w:rsidRDefault="00AA7436" w:rsidP="00AA74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A8C4E7" w14:textId="77777777" w:rsidR="00AA7436" w:rsidRDefault="00AA7436" w:rsidP="00AA7436">
      <w:r>
        <w:separator/>
      </w:r>
    </w:p>
  </w:footnote>
  <w:footnote w:type="continuationSeparator" w:id="0">
    <w:p w14:paraId="10D1A4C5" w14:textId="77777777" w:rsidR="00AA7436" w:rsidRDefault="00AA7436" w:rsidP="00AA74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24BFED" w14:textId="77942AE6" w:rsidR="00AA7436" w:rsidRDefault="00AA7436">
    <w:pPr>
      <w:pStyle w:val="Header"/>
    </w:pPr>
    <w:r>
      <w:t>1706141</w:t>
    </w:r>
  </w:p>
  <w:p w14:paraId="0A3EBD0F" w14:textId="10BAEE8B" w:rsidR="00AA7436" w:rsidRDefault="00AA7436">
    <w:pPr>
      <w:pStyle w:val="Header"/>
    </w:pPr>
    <w:r>
      <w:t>Word count: 4620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37E"/>
    <w:rsid w:val="0000199E"/>
    <w:rsid w:val="00007552"/>
    <w:rsid w:val="00052216"/>
    <w:rsid w:val="00055494"/>
    <w:rsid w:val="00055A8E"/>
    <w:rsid w:val="00056127"/>
    <w:rsid w:val="000620F7"/>
    <w:rsid w:val="00075FAD"/>
    <w:rsid w:val="00080997"/>
    <w:rsid w:val="00094BBD"/>
    <w:rsid w:val="000954F7"/>
    <w:rsid w:val="000C371A"/>
    <w:rsid w:val="000E52AF"/>
    <w:rsid w:val="000F5E95"/>
    <w:rsid w:val="000F6EBD"/>
    <w:rsid w:val="00101A4F"/>
    <w:rsid w:val="00114246"/>
    <w:rsid w:val="0011704F"/>
    <w:rsid w:val="001178EE"/>
    <w:rsid w:val="001243DF"/>
    <w:rsid w:val="00124E7E"/>
    <w:rsid w:val="00124FE1"/>
    <w:rsid w:val="00136D7E"/>
    <w:rsid w:val="00150766"/>
    <w:rsid w:val="001673ED"/>
    <w:rsid w:val="00167561"/>
    <w:rsid w:val="00195577"/>
    <w:rsid w:val="00195ADA"/>
    <w:rsid w:val="00195B19"/>
    <w:rsid w:val="00195F5C"/>
    <w:rsid w:val="00197A67"/>
    <w:rsid w:val="001A5000"/>
    <w:rsid w:val="001B34BD"/>
    <w:rsid w:val="001D5A98"/>
    <w:rsid w:val="001D6E69"/>
    <w:rsid w:val="00207C4D"/>
    <w:rsid w:val="00212CE4"/>
    <w:rsid w:val="00216300"/>
    <w:rsid w:val="00223833"/>
    <w:rsid w:val="002306CC"/>
    <w:rsid w:val="002337D4"/>
    <w:rsid w:val="00233A12"/>
    <w:rsid w:val="002418D4"/>
    <w:rsid w:val="00245130"/>
    <w:rsid w:val="00261C00"/>
    <w:rsid w:val="00263AF2"/>
    <w:rsid w:val="00285B3B"/>
    <w:rsid w:val="00291FFC"/>
    <w:rsid w:val="002A04BF"/>
    <w:rsid w:val="002A1329"/>
    <w:rsid w:val="002A235F"/>
    <w:rsid w:val="002A4860"/>
    <w:rsid w:val="002A4A20"/>
    <w:rsid w:val="002A4CED"/>
    <w:rsid w:val="002B14FF"/>
    <w:rsid w:val="002C3DE9"/>
    <w:rsid w:val="002D0360"/>
    <w:rsid w:val="002D55A3"/>
    <w:rsid w:val="002F12C7"/>
    <w:rsid w:val="002F54B8"/>
    <w:rsid w:val="00304A72"/>
    <w:rsid w:val="00311E0F"/>
    <w:rsid w:val="00327334"/>
    <w:rsid w:val="00336A5D"/>
    <w:rsid w:val="00337E98"/>
    <w:rsid w:val="0034354B"/>
    <w:rsid w:val="00357623"/>
    <w:rsid w:val="00360F6B"/>
    <w:rsid w:val="00361C89"/>
    <w:rsid w:val="00361ED4"/>
    <w:rsid w:val="00365312"/>
    <w:rsid w:val="00365FA6"/>
    <w:rsid w:val="00381D8C"/>
    <w:rsid w:val="00384FAD"/>
    <w:rsid w:val="0039179C"/>
    <w:rsid w:val="00394D18"/>
    <w:rsid w:val="003A1B78"/>
    <w:rsid w:val="003B6651"/>
    <w:rsid w:val="004059F4"/>
    <w:rsid w:val="0042130A"/>
    <w:rsid w:val="004227FE"/>
    <w:rsid w:val="004657DA"/>
    <w:rsid w:val="00490877"/>
    <w:rsid w:val="004918F7"/>
    <w:rsid w:val="00497BF0"/>
    <w:rsid w:val="004A6A9F"/>
    <w:rsid w:val="004B7516"/>
    <w:rsid w:val="004C07D1"/>
    <w:rsid w:val="004D1A23"/>
    <w:rsid w:val="004D36FD"/>
    <w:rsid w:val="004D3A5C"/>
    <w:rsid w:val="0050371B"/>
    <w:rsid w:val="00504819"/>
    <w:rsid w:val="00512F16"/>
    <w:rsid w:val="005228D8"/>
    <w:rsid w:val="00523A6B"/>
    <w:rsid w:val="005553A5"/>
    <w:rsid w:val="0055657F"/>
    <w:rsid w:val="00571FB7"/>
    <w:rsid w:val="0058237D"/>
    <w:rsid w:val="005C1745"/>
    <w:rsid w:val="005E3D8B"/>
    <w:rsid w:val="005E5CD9"/>
    <w:rsid w:val="005F58E9"/>
    <w:rsid w:val="00625C91"/>
    <w:rsid w:val="00630F2C"/>
    <w:rsid w:val="0063608A"/>
    <w:rsid w:val="00650514"/>
    <w:rsid w:val="00657B49"/>
    <w:rsid w:val="006621C2"/>
    <w:rsid w:val="00690074"/>
    <w:rsid w:val="00694451"/>
    <w:rsid w:val="006A4887"/>
    <w:rsid w:val="006C350D"/>
    <w:rsid w:val="006D351F"/>
    <w:rsid w:val="006F3567"/>
    <w:rsid w:val="00705F9A"/>
    <w:rsid w:val="00711028"/>
    <w:rsid w:val="00723B64"/>
    <w:rsid w:val="007557D8"/>
    <w:rsid w:val="00756C7E"/>
    <w:rsid w:val="00763E9E"/>
    <w:rsid w:val="00764171"/>
    <w:rsid w:val="00767875"/>
    <w:rsid w:val="00770139"/>
    <w:rsid w:val="0077368E"/>
    <w:rsid w:val="0077663E"/>
    <w:rsid w:val="00780CF0"/>
    <w:rsid w:val="007B2EA6"/>
    <w:rsid w:val="007B7340"/>
    <w:rsid w:val="007D079F"/>
    <w:rsid w:val="008008D9"/>
    <w:rsid w:val="0080267E"/>
    <w:rsid w:val="008060F5"/>
    <w:rsid w:val="00816D16"/>
    <w:rsid w:val="0082737E"/>
    <w:rsid w:val="0082782D"/>
    <w:rsid w:val="008302A9"/>
    <w:rsid w:val="00831740"/>
    <w:rsid w:val="00834D83"/>
    <w:rsid w:val="008526F7"/>
    <w:rsid w:val="008541D5"/>
    <w:rsid w:val="00861620"/>
    <w:rsid w:val="0086361A"/>
    <w:rsid w:val="00867509"/>
    <w:rsid w:val="00883715"/>
    <w:rsid w:val="00884F0F"/>
    <w:rsid w:val="0089550F"/>
    <w:rsid w:val="00897C8A"/>
    <w:rsid w:val="008B06EB"/>
    <w:rsid w:val="008B1C6C"/>
    <w:rsid w:val="008B661D"/>
    <w:rsid w:val="008D6827"/>
    <w:rsid w:val="008F5603"/>
    <w:rsid w:val="00915D36"/>
    <w:rsid w:val="009338EB"/>
    <w:rsid w:val="00940A01"/>
    <w:rsid w:val="0094427E"/>
    <w:rsid w:val="00952356"/>
    <w:rsid w:val="0096116A"/>
    <w:rsid w:val="00962BC1"/>
    <w:rsid w:val="00993DD8"/>
    <w:rsid w:val="009955CC"/>
    <w:rsid w:val="009968EF"/>
    <w:rsid w:val="009C367C"/>
    <w:rsid w:val="009E10DA"/>
    <w:rsid w:val="009E1ACB"/>
    <w:rsid w:val="00A05DD8"/>
    <w:rsid w:val="00A21A3E"/>
    <w:rsid w:val="00A239AC"/>
    <w:rsid w:val="00A53AE9"/>
    <w:rsid w:val="00A55F01"/>
    <w:rsid w:val="00A7340F"/>
    <w:rsid w:val="00A76A8D"/>
    <w:rsid w:val="00A77136"/>
    <w:rsid w:val="00A9601A"/>
    <w:rsid w:val="00AA3068"/>
    <w:rsid w:val="00AA4C99"/>
    <w:rsid w:val="00AA6114"/>
    <w:rsid w:val="00AA6B41"/>
    <w:rsid w:val="00AA7436"/>
    <w:rsid w:val="00AB5F69"/>
    <w:rsid w:val="00AC05DF"/>
    <w:rsid w:val="00AF2B6D"/>
    <w:rsid w:val="00B03827"/>
    <w:rsid w:val="00B2102F"/>
    <w:rsid w:val="00B44093"/>
    <w:rsid w:val="00B46FE6"/>
    <w:rsid w:val="00B47353"/>
    <w:rsid w:val="00B65512"/>
    <w:rsid w:val="00B812EE"/>
    <w:rsid w:val="00B82042"/>
    <w:rsid w:val="00B84B54"/>
    <w:rsid w:val="00B8532F"/>
    <w:rsid w:val="00B91DE9"/>
    <w:rsid w:val="00B93DD2"/>
    <w:rsid w:val="00B95D33"/>
    <w:rsid w:val="00BB237C"/>
    <w:rsid w:val="00BC0C97"/>
    <w:rsid w:val="00BC0E70"/>
    <w:rsid w:val="00BC4324"/>
    <w:rsid w:val="00BD4127"/>
    <w:rsid w:val="00BD59F4"/>
    <w:rsid w:val="00BE25FB"/>
    <w:rsid w:val="00BF202C"/>
    <w:rsid w:val="00C061F7"/>
    <w:rsid w:val="00C24DDC"/>
    <w:rsid w:val="00C42194"/>
    <w:rsid w:val="00C55A51"/>
    <w:rsid w:val="00C643AF"/>
    <w:rsid w:val="00C64617"/>
    <w:rsid w:val="00C74FFD"/>
    <w:rsid w:val="00CB536D"/>
    <w:rsid w:val="00CD24E4"/>
    <w:rsid w:val="00CD411D"/>
    <w:rsid w:val="00CF61E3"/>
    <w:rsid w:val="00D138E2"/>
    <w:rsid w:val="00D26741"/>
    <w:rsid w:val="00D3564D"/>
    <w:rsid w:val="00D4076C"/>
    <w:rsid w:val="00D52729"/>
    <w:rsid w:val="00D75684"/>
    <w:rsid w:val="00D84C13"/>
    <w:rsid w:val="00DA0158"/>
    <w:rsid w:val="00DA206F"/>
    <w:rsid w:val="00DA55D3"/>
    <w:rsid w:val="00DB546F"/>
    <w:rsid w:val="00DD69A9"/>
    <w:rsid w:val="00E03566"/>
    <w:rsid w:val="00E22B7E"/>
    <w:rsid w:val="00E365AC"/>
    <w:rsid w:val="00E36A58"/>
    <w:rsid w:val="00E568A2"/>
    <w:rsid w:val="00E736D6"/>
    <w:rsid w:val="00E74CAF"/>
    <w:rsid w:val="00E77886"/>
    <w:rsid w:val="00EA7D83"/>
    <w:rsid w:val="00EE2C38"/>
    <w:rsid w:val="00EE4C16"/>
    <w:rsid w:val="00F05202"/>
    <w:rsid w:val="00F22451"/>
    <w:rsid w:val="00F32984"/>
    <w:rsid w:val="00F356BB"/>
    <w:rsid w:val="00F40F6D"/>
    <w:rsid w:val="00F4230E"/>
    <w:rsid w:val="00F469C5"/>
    <w:rsid w:val="00F62F6F"/>
    <w:rsid w:val="00F63643"/>
    <w:rsid w:val="00F74535"/>
    <w:rsid w:val="00F935B7"/>
    <w:rsid w:val="00FA3F5D"/>
    <w:rsid w:val="00FB3163"/>
    <w:rsid w:val="00FC13A3"/>
    <w:rsid w:val="00FC553F"/>
    <w:rsid w:val="00FD0A9B"/>
    <w:rsid w:val="00FE50A7"/>
    <w:rsid w:val="00FF6889"/>
    <w:rsid w:val="00FF6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827187"/>
  <w15:chartTrackingRefBased/>
  <w15:docId w15:val="{81A7FE62-3054-F642-A43D-075A8BAA8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4CAF"/>
    <w:rPr>
      <w:color w:val="0563C1" w:themeColor="hyperlink"/>
      <w:u w:val="single"/>
    </w:rPr>
  </w:style>
  <w:style w:type="character" w:styleId="UnresolvedMention">
    <w:name w:val="Unresolved Mention"/>
    <w:basedOn w:val="DefaultParagraphFont"/>
    <w:uiPriority w:val="99"/>
    <w:semiHidden/>
    <w:unhideWhenUsed/>
    <w:rsid w:val="00E74CAF"/>
    <w:rPr>
      <w:color w:val="605E5C"/>
      <w:shd w:val="clear" w:color="auto" w:fill="E1DFDD"/>
    </w:rPr>
  </w:style>
  <w:style w:type="character" w:styleId="FollowedHyperlink">
    <w:name w:val="FollowedHyperlink"/>
    <w:basedOn w:val="DefaultParagraphFont"/>
    <w:uiPriority w:val="99"/>
    <w:semiHidden/>
    <w:unhideWhenUsed/>
    <w:rsid w:val="009338EB"/>
    <w:rPr>
      <w:color w:val="954F72" w:themeColor="followedHyperlink"/>
      <w:u w:val="single"/>
    </w:rPr>
  </w:style>
  <w:style w:type="character" w:customStyle="1" w:styleId="apple-converted-space">
    <w:name w:val="apple-converted-space"/>
    <w:basedOn w:val="DefaultParagraphFont"/>
    <w:rsid w:val="00523A6B"/>
  </w:style>
  <w:style w:type="paragraph" w:styleId="Header">
    <w:name w:val="header"/>
    <w:basedOn w:val="Normal"/>
    <w:link w:val="HeaderChar"/>
    <w:uiPriority w:val="99"/>
    <w:unhideWhenUsed/>
    <w:rsid w:val="00AA7436"/>
    <w:pPr>
      <w:tabs>
        <w:tab w:val="center" w:pos="4680"/>
        <w:tab w:val="right" w:pos="9360"/>
      </w:tabs>
    </w:pPr>
  </w:style>
  <w:style w:type="character" w:customStyle="1" w:styleId="HeaderChar">
    <w:name w:val="Header Char"/>
    <w:basedOn w:val="DefaultParagraphFont"/>
    <w:link w:val="Header"/>
    <w:uiPriority w:val="99"/>
    <w:rsid w:val="00AA7436"/>
  </w:style>
  <w:style w:type="paragraph" w:styleId="Footer">
    <w:name w:val="footer"/>
    <w:basedOn w:val="Normal"/>
    <w:link w:val="FooterChar"/>
    <w:uiPriority w:val="99"/>
    <w:unhideWhenUsed/>
    <w:rsid w:val="00AA7436"/>
    <w:pPr>
      <w:tabs>
        <w:tab w:val="center" w:pos="4680"/>
        <w:tab w:val="right" w:pos="9360"/>
      </w:tabs>
    </w:pPr>
  </w:style>
  <w:style w:type="character" w:customStyle="1" w:styleId="FooterChar">
    <w:name w:val="Footer Char"/>
    <w:basedOn w:val="DefaultParagraphFont"/>
    <w:link w:val="Footer"/>
    <w:uiPriority w:val="99"/>
    <w:rsid w:val="00AA7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788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document/learning-inspectorate-independent-review-estyn" TargetMode="External"/><Relationship Id="rId13" Type="http://schemas.openxmlformats.org/officeDocument/2006/relationships/hyperlink" Target="https://futuregenerations.wales/wp-content/uploads/2019/10/2019-10-16-Fit-for-the-Future-Education-in-Wales-1-1.pdf" TargetMode="External"/><Relationship Id="rId18" Type="http://schemas.openxmlformats.org/officeDocument/2006/relationships/hyperlink" Target="https://www.ewc.wales/site/index.php/en/about/staff-room/son-archive/43-english/about/staff-room/blog-archive/111-meilyr-rowlands-inspection-for-future-generations.html" TargetMode="External"/><Relationship Id="rId26" Type="http://schemas.openxmlformats.org/officeDocument/2006/relationships/hyperlink" Target="https://www.teachthought.com/learning/learning-theories-jerome-bruner-scaffolding-learning/" TargetMode="External"/><Relationship Id="rId3" Type="http://schemas.openxmlformats.org/officeDocument/2006/relationships/webSettings" Target="webSettings.xml"/><Relationship Id="rId21" Type="http://schemas.openxmlformats.org/officeDocument/2006/relationships/hyperlink" Target="https://repository.uwtsd.ac.uk/715/1/Waters,%20J.(2016)%20The%20foundation%20phase%20in%20Wales%20-%20time%20to%20grow.pdf" TargetMode="External"/><Relationship Id="rId7" Type="http://schemas.openxmlformats.org/officeDocument/2006/relationships/hyperlink" Target="http://www.ewc.wales/site/index.php/en/documents/ite-accreditation/802-donaldson-report-successful-futures.html" TargetMode="External"/><Relationship Id="rId12" Type="http://schemas.openxmlformats.org/officeDocument/2006/relationships/hyperlink" Target="https://www.playengland.org.uk/media/371031/a-world-without-play-literature-review-2012.pdf" TargetMode="External"/><Relationship Id="rId17" Type="http://schemas.openxmlformats.org/officeDocument/2006/relationships/hyperlink" Target="http://orca.cf.ac.uk/114526/8/Power_et_al-2018-Review_of_Education.pdf" TargetMode="External"/><Relationship Id="rId25" Type="http://schemas.openxmlformats.org/officeDocument/2006/relationships/hyperlink" Target="https://hwb.gov.wales/storage/afca43eb-5c50-4846-9c2d-0d56fbffba09/curriculum-for-wales-guidance-120320.pdf" TargetMode="External"/><Relationship Id="rId2" Type="http://schemas.openxmlformats.org/officeDocument/2006/relationships/settings" Target="settings.xml"/><Relationship Id="rId16" Type="http://schemas.openxmlformats.org/officeDocument/2006/relationships/hyperlink" Target="https://neu.org.uk/press-releases/new-wales-curriculum" TargetMode="External"/><Relationship Id="rId20" Type="http://schemas.openxmlformats.org/officeDocument/2006/relationships/hyperlink" Target="https://www.tandfonline.com/doi/full/10.1080/03054985.2016.1184872"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pi.org.uk/wp-content/uploads/2018/08/Early-years-structural-quality-review_EPI.pdf" TargetMode="External"/><Relationship Id="rId11" Type="http://schemas.openxmlformats.org/officeDocument/2006/relationships/hyperlink" Target="http://repositorio.ual.es/bitstream/handle/10835/4802/Art_40_16046.pdf;jsessionid=54245EA89FD5D550AAA92A37872810AB?sequence=1" TargetMode="External"/><Relationship Id="rId24" Type="http://schemas.openxmlformats.org/officeDocument/2006/relationships/hyperlink" Target="https://hwb.gov.wales/curriculum-for-wales/supporting-learner-progression-assessment-guidance/" TargetMode="External"/><Relationship Id="rId5" Type="http://schemas.openxmlformats.org/officeDocument/2006/relationships/endnotes" Target="endnotes.xml"/><Relationship Id="rId15" Type="http://schemas.openxmlformats.org/officeDocument/2006/relationships/hyperlink" Target="https://www.mckinsey.com/~/media/McKinsey/Industries/Social%20Sector/Our%20Insights/How%20the%20worlds%20most%20improved%20school%20systems%20keep%20getting%20better/How_the_worlds_most_improved_school_systems_keep_getting_better.ashx" TargetMode="External"/><Relationship Id="rId23" Type="http://schemas.openxmlformats.org/officeDocument/2006/relationships/hyperlink" Target="https://gov.wales/sites/default/files/publications/2018-03/education-in-wales-our-national-mission.pdf" TargetMode="External"/><Relationship Id="rId28" Type="http://schemas.openxmlformats.org/officeDocument/2006/relationships/fontTable" Target="fontTable.xml"/><Relationship Id="rId10" Type="http://schemas.openxmlformats.org/officeDocument/2006/relationships/hyperlink" Target="http://www.earlychildhoodnews.com/earlychildhood/article_view.aspx?ArticleID=240" TargetMode="External"/><Relationship Id="rId19" Type="http://schemas.openxmlformats.org/officeDocument/2006/relationships/hyperlink" Target="http://www.playengland.org.uk/media/120426/free-play-in-early-childhood.pdf" TargetMode="External"/><Relationship Id="rId4" Type="http://schemas.openxmlformats.org/officeDocument/2006/relationships/footnotes" Target="footnotes.xml"/><Relationship Id="rId9" Type="http://schemas.openxmlformats.org/officeDocument/2006/relationships/hyperlink" Target="https://www.estyn.gov.wales/sites/www.estyn.gov.wales/files/Dec%202018%20-%20final%20CIF.pdf" TargetMode="External"/><Relationship Id="rId14" Type="http://schemas.openxmlformats.org/officeDocument/2006/relationships/hyperlink" Target="http://www.education.govt.nz/assets/Uploads/Te-Whariki-Early-Childhood-Curriculum-04-11-low-res.pdf" TargetMode="External"/><Relationship Id="rId22" Type="http://schemas.openxmlformats.org/officeDocument/2006/relationships/hyperlink" Target="https://hwb.gov.wales/storage/f9d85dba-85a4-4e87-bb58-a24730ad7e57/foundation-phase-profile-handbook-revised-september-2017.pdf"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5232</Words>
  <Characters>29829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Smythe (1706141)</dc:creator>
  <cp:keywords/>
  <dc:description/>
  <cp:lastModifiedBy>Jessica Smythe (1706141)</cp:lastModifiedBy>
  <cp:revision>2</cp:revision>
  <dcterms:created xsi:type="dcterms:W3CDTF">2020-04-02T18:36:00Z</dcterms:created>
  <dcterms:modified xsi:type="dcterms:W3CDTF">2020-04-02T18:36:00Z</dcterms:modified>
</cp:coreProperties>
</file>