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 xml:space="preserve">Module </w:t>
      </w:r>
      <w:r>
        <w:rPr>
          <w:rFonts w:hint="eastAsia" w:ascii="Times New Roman" w:hAnsi="Times New Roman" w:cs="Times New Roman"/>
          <w:b/>
          <w:bCs/>
          <w:sz w:val="32"/>
          <w:szCs w:val="32"/>
          <w:lang w:val="en-US" w:eastAsia="zh-CN"/>
        </w:rPr>
        <w:t xml:space="preserve">Portfolio </w:t>
      </w:r>
      <w:r>
        <w:rPr>
          <w:rFonts w:hint="default" w:ascii="Times New Roman" w:hAnsi="Times New Roman" w:cs="Times New Roman"/>
          <w:b/>
          <w:bCs/>
          <w:sz w:val="32"/>
          <w:szCs w:val="32"/>
          <w:lang w:val="en-US" w:eastAsia="zh-CN"/>
        </w:rPr>
        <w:t>for HPEN 7007</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Wei YanFeng 2105650</w:t>
      </w: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420" w:firstLineChars="0"/>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Task </w:t>
      </w:r>
      <w:r>
        <w:rPr>
          <w:rFonts w:hint="eastAsia" w:ascii="Times New Roman" w:hAnsi="Times New Roman" w:cs="Times New Roman"/>
          <w:b/>
          <w:bCs/>
          <w:sz w:val="24"/>
          <w:szCs w:val="24"/>
          <w:lang w:val="en-US" w:eastAsia="zh-CN"/>
        </w:rPr>
        <w:t>3</w:t>
      </w:r>
      <w:r>
        <w:rPr>
          <w:rFonts w:hint="default" w:ascii="Times New Roman" w:hAnsi="Times New Roman" w:cs="Times New Roman"/>
          <w:b/>
          <w:bCs/>
          <w:sz w:val="24"/>
          <w:szCs w:val="24"/>
          <w:lang w:val="en-US" w:eastAsia="zh-CN"/>
        </w:rPr>
        <w:t>: Dialect Map and Accent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Trask (1996) introduced dialect map as one approach to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show regional variants for a single linguistic variable.</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Each identical symbol on a dialect map represents a particular linguistic form, the dialect map or atlas reveals the evidence of regional language changes and serves as some kind of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snapshot</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for chronicle language features. </w:t>
      </w:r>
      <w:r>
        <w:rPr>
          <w:rFonts w:hint="default" w:ascii="Times New Roman" w:hAnsi="Times New Roman" w:cs="Times New Roman"/>
          <w:sz w:val="24"/>
          <w:szCs w:val="24"/>
        </w:rPr>
        <w:t xml:space="preserve">English </w:t>
      </w:r>
      <w:r>
        <w:rPr>
          <w:rFonts w:hint="default" w:ascii="Times New Roman" w:hAnsi="Times New Roman" w:cs="Times New Roman"/>
          <w:sz w:val="24"/>
          <w:szCs w:val="24"/>
          <w:lang w:val="en-US" w:eastAsia="zh-CN"/>
        </w:rPr>
        <w:t xml:space="preserve">as one international language, is not only </w:t>
      </w:r>
      <w:r>
        <w:rPr>
          <w:rFonts w:hint="default" w:ascii="Times New Roman" w:hAnsi="Times New Roman" w:cs="Times New Roman"/>
          <w:sz w:val="24"/>
          <w:szCs w:val="24"/>
        </w:rPr>
        <w:t xml:space="preserve">used by </w:t>
      </w:r>
      <w:r>
        <w:rPr>
          <w:rFonts w:hint="default" w:ascii="Times New Roman" w:hAnsi="Times New Roman" w:cs="Times New Roman"/>
          <w:sz w:val="24"/>
          <w:szCs w:val="24"/>
          <w:lang w:val="en-US" w:eastAsia="zh-CN"/>
        </w:rPr>
        <w:t xml:space="preserve">native speakers, but a vast number of </w:t>
      </w:r>
      <w:r>
        <w:rPr>
          <w:rFonts w:hint="default" w:ascii="Times New Roman" w:hAnsi="Times New Roman" w:cs="Times New Roman"/>
          <w:sz w:val="24"/>
          <w:szCs w:val="24"/>
        </w:rPr>
        <w:t xml:space="preserve">people </w:t>
      </w:r>
      <w:r>
        <w:rPr>
          <w:rFonts w:hint="default" w:ascii="Times New Roman" w:hAnsi="Times New Roman" w:cs="Times New Roman"/>
          <w:sz w:val="24"/>
          <w:szCs w:val="24"/>
          <w:lang w:val="en-US" w:eastAsia="zh-CN"/>
        </w:rPr>
        <w:t xml:space="preserve">around the world </w:t>
      </w:r>
      <w:r>
        <w:rPr>
          <w:rFonts w:hint="default" w:ascii="Times New Roman" w:hAnsi="Times New Roman" w:cs="Times New Roman"/>
          <w:sz w:val="24"/>
          <w:szCs w:val="24"/>
        </w:rPr>
        <w:t xml:space="preserve">to communicate </w:t>
      </w:r>
      <w:r>
        <w:rPr>
          <w:rFonts w:hint="default" w:ascii="Times New Roman" w:hAnsi="Times New Roman" w:cs="Times New Roman"/>
          <w:sz w:val="24"/>
          <w:szCs w:val="24"/>
          <w:lang w:val="en-US" w:eastAsia="zh-CN"/>
        </w:rPr>
        <w:t xml:space="preserve">in multicultural context, and generates countless variants. </w:t>
      </w:r>
      <w:r>
        <w:rPr>
          <w:rFonts w:hint="default" w:ascii="Times New Roman" w:hAnsi="Times New Roman" w:cs="Times New Roman"/>
          <w:sz w:val="24"/>
          <w:szCs w:val="24"/>
        </w:rPr>
        <w:t>To summarize the situation of English</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spreading </w:t>
      </w:r>
      <w:r>
        <w:rPr>
          <w:rFonts w:hint="default" w:ascii="Times New Roman" w:hAnsi="Times New Roman" w:cs="Times New Roman"/>
          <w:sz w:val="24"/>
          <w:szCs w:val="24"/>
          <w:lang w:val="en-US" w:eastAsia="zh-CN"/>
        </w:rPr>
        <w:t>throughout the world</w:t>
      </w:r>
      <w:r>
        <w:rPr>
          <w:rFonts w:hint="default" w:ascii="Times New Roman" w:hAnsi="Times New Roman" w:cs="Times New Roman"/>
          <w:sz w:val="24"/>
          <w:szCs w:val="24"/>
        </w:rPr>
        <w:t xml:space="preserve">, Kachru (1985, as cited in McKay, 2002) has divided the world </w:t>
      </w:r>
      <w:r>
        <w:rPr>
          <w:rFonts w:hint="default" w:ascii="Times New Roman" w:hAnsi="Times New Roman" w:cs="Times New Roman"/>
          <w:sz w:val="24"/>
          <w:szCs w:val="24"/>
          <w:lang w:val="en-US" w:eastAsia="zh-CN"/>
        </w:rPr>
        <w:t xml:space="preserve">of English language </w:t>
      </w:r>
      <w:r>
        <w:rPr>
          <w:rFonts w:hint="default" w:ascii="Times New Roman" w:hAnsi="Times New Roman" w:cs="Times New Roman"/>
          <w:sz w:val="24"/>
          <w:szCs w:val="24"/>
        </w:rPr>
        <w:t xml:space="preserve">into three areas according to the status of </w:t>
      </w:r>
      <w:r>
        <w:rPr>
          <w:rFonts w:hint="default" w:ascii="Times New Roman" w:hAnsi="Times New Roman" w:cs="Times New Roman"/>
          <w:sz w:val="24"/>
          <w:szCs w:val="24"/>
          <w:lang w:val="en-US" w:eastAsia="zh-CN"/>
        </w:rPr>
        <w:t xml:space="preserve">language </w:t>
      </w:r>
      <w:r>
        <w:rPr>
          <w:rFonts w:hint="default" w:ascii="Times New Roman" w:hAnsi="Times New Roman" w:cs="Times New Roman"/>
          <w:sz w:val="24"/>
          <w:szCs w:val="24"/>
        </w:rPr>
        <w:t xml:space="preserve">in society: inner-circle, outer-circle, and expanding-circle countries. inner circle countries refer to the countries in which the people use English as their </w:t>
      </w:r>
      <w:r>
        <w:rPr>
          <w:rFonts w:hint="default" w:ascii="Times New Roman" w:hAnsi="Times New Roman" w:cs="Times New Roman"/>
          <w:sz w:val="24"/>
          <w:szCs w:val="24"/>
          <w:lang w:val="en-US" w:eastAsia="zh-CN"/>
        </w:rPr>
        <w:t xml:space="preserve">native language </w:t>
      </w:r>
      <w:r>
        <w:rPr>
          <w:rFonts w:hint="default" w:ascii="Times New Roman" w:hAnsi="Times New Roman" w:cs="Times New Roman"/>
          <w:sz w:val="24"/>
          <w:szCs w:val="24"/>
        </w:rPr>
        <w:t xml:space="preserve">such as the United States, the United Kingdom, and Canada. </w:t>
      </w:r>
      <w:r>
        <w:rPr>
          <w:rFonts w:hint="default" w:ascii="Times New Roman" w:hAnsi="Times New Roman" w:cs="Times New Roman"/>
          <w:sz w:val="24"/>
          <w:szCs w:val="24"/>
          <w:lang w:val="en-US" w:eastAsia="zh-CN"/>
        </w:rPr>
        <w:t>O</w:t>
      </w:r>
      <w:r>
        <w:rPr>
          <w:rFonts w:hint="default" w:ascii="Times New Roman" w:hAnsi="Times New Roman" w:cs="Times New Roman"/>
          <w:sz w:val="24"/>
          <w:szCs w:val="24"/>
        </w:rPr>
        <w:t>uter circle countries, such as India, Singapore, and Malaysia, are countries which designate English as an official</w:t>
      </w:r>
      <w:r>
        <w:rPr>
          <w:rFonts w:hint="default" w:ascii="Times New Roman" w:hAnsi="Times New Roman" w:cs="Times New Roman"/>
          <w:sz w:val="24"/>
          <w:szCs w:val="24"/>
          <w:lang w:val="en-US" w:eastAsia="zh-CN"/>
        </w:rPr>
        <w:t xml:space="preserve"> language or second language. </w:t>
      </w:r>
      <w:r>
        <w:rPr>
          <w:rFonts w:hint="default" w:ascii="Times New Roman" w:hAnsi="Times New Roman" w:cs="Times New Roman"/>
          <w:sz w:val="24"/>
          <w:szCs w:val="24"/>
        </w:rPr>
        <w:t xml:space="preserve">English </w:t>
      </w:r>
      <w:r>
        <w:rPr>
          <w:rFonts w:hint="default" w:ascii="Times New Roman" w:hAnsi="Times New Roman" w:cs="Times New Roman"/>
          <w:sz w:val="24"/>
          <w:szCs w:val="24"/>
          <w:lang w:val="en-US" w:eastAsia="zh-CN"/>
        </w:rPr>
        <w:t xml:space="preserve">in expanding circle is generally learned as a foreign language, which means English is mainly used in classroom circumstance and for some instrumental purpose, those countries in expanding circle are China, some European countries and Arabic countries. Though the settings of EFL have certain difference to that of English dialects, it is still worthwhile to investigate the variations occurring to different EFL speakers.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lang w:val="en-US" w:eastAsia="zh-CN"/>
        </w:rPr>
      </w:pPr>
      <w:r>
        <w:rPr>
          <w:rFonts w:hint="default" w:ascii="Times New Roman" w:hAnsi="Times New Roman" w:cs="Times New Roman"/>
          <w:sz w:val="24"/>
          <w:szCs w:val="24"/>
          <w:lang w:val="en-US" w:eastAsia="zh-CN"/>
        </w:rPr>
        <w:t xml:space="preserve">For most English speakers in expanding circle or outer circle, this language is learned as a skill with identical process and standardized materials. Especially for the learners in the same first language society, they seldom share much differences in understanding English grammar and usage of vocabulary, the only detectable variation is their pronunciation of English that can easily be affected by first language accent, or more precisely, by first language variants or dialect. That is to say, for example, it is not enough to define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Chinese accent</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by the concept that Mandarin or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standard Chinese</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is the only element that shapes phonologically how a Chinese people speaks English, for most Chinese people 70 years ago, they didn</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t recognize the so-called standard Chinese. As a matter of fact, the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Mandarin for all</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campaign has only been propelled by the official since 1980</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s, til present, according to the National Office of Chinese Language and Words, there are over half of the population speaks Chinese with heavy accent or simply dialect. On the other hand, those who speak standard Chinese as a result of national wide education in Mandarin, can still generally speak or understand dialects or language of other race. Besides the major ethnic group of Han, there are 55 minor races in China and each one of them has its unique language. Therefore, to simplify the labyrinthine situation of Chinese language, the dialect map of China roughly marked the country by 10 language regions (still there are other versions of 7 regions or 12): Northern dialects (Mandarin), Jin dialect (basically in northwest part of China), Hui dialect (in Anhui provinces, a central east region), Wu dialects (southeastern of China, downstream plain), Xiang dialects(main spoken in HuNan province, middle south of China), Gan dialect(mainly in JiangXi province, a region to the east of HuNan, also belongs to the middle south), Ke or Hakka dialects(mainly spoken in southeastern shore provinces and overseas), Ping dialect (in the inland part of southwest of China) and Yue dialects(the language of Guangdong and HongKong, also vastly exists in overseas, some words went into English like Kungho and wok), Min dialects(mainly used in Fujian province, a southeast shore province), this setting only focus on the variants of dialect of Han(the major race of China) and didn’t include languages from other races for example the language of Tibet or Mongolia. </w:t>
      </w:r>
    </w:p>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drawing>
          <wp:inline distT="0" distB="0" distL="114300" distR="114300">
            <wp:extent cx="4052570" cy="2259330"/>
            <wp:effectExtent l="0" t="0" r="1270" b="11430"/>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4"/>
                    <a:stretch>
                      <a:fillRect/>
                    </a:stretch>
                  </pic:blipFill>
                  <pic:spPr>
                    <a:xfrm>
                      <a:off x="0" y="0"/>
                      <a:ext cx="4052570" cy="2259330"/>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It is an enormous work to classify all the features of even the simple 7 version of Chinese dialects and there influence to English pronunciation, to better discuss this question, a simple survey has been conducted within a group of 6 Chinese English speakers on their English accents and correlate the results with the features of their regional dialects of Chinese.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Research design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participants are both female and male, though gender is not a criteria in this survey. They are all advanced English users with at least 8 years of experience in English teaching or relevant profession, the assumption is then the influence of their first language dialects to English pronunciation should be minimum. 1 of them is from southwest reigion of China with a minor ethnic background, 1 of them is from Gan dialect region, 2 are from Wu dialect region, 2 are from northern region. They are asked to read a 102 words short paragraph from Gettysburg speech, as quoted bellow:</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Four score and seven years ago our fathers brought forth on this continent a new nation, conceived in liberty, and dedicated to the proposition that all men are created equal. Now we are engaged in a great civil war, testing whether that nation, or any nation, so conceived and so dedicated, can long endure. We are met on a great battle-field of that war. We have come to dedicate a portion of that field, as a final resting place for those who here gave their lives that that nation might live. It is altogether fitting and proper that we should do this. (Gettysburg address, A. Lincoln, 1863)</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From the observation of their readings, similar patterns of intonation habits are witnessed due to the same L1 background, for all the participants speak standard Chinese. Different from English, each Chinese word (called character) has a specific tone and also has a specific meaning to distinguish from other Chinese characters, For standard Chinese, there are four kinds of tones, namely: Yangping(possitive flat), Yinping (negative flat) , Shangsheng (rising tone), and Qusheng(falling tone). mostly Chinese accented English is influence by the intonation of this pattern.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On the other hand, obvious differences exist on phonetics between the pronunciation from northern region and by those who from southern part of China, this division usually is marked by the Yangtz River. English has 20 vowels and 24 Consonants, most of them has no counterparts in Chinese pronunciation, especially when in English the sound of vowels is not fixed, but varies with different positions and stress syllables. For example, all participants except for 2 southerners  having trouble in telling long vowels from short vowels, and pronounced “liberty” as /li:bəti/ and “civil” as /si:vəl/. it is observed that in Chinese language, both standardized and dialect, there is no concepts as to long or short vowels. another difference on vowels is that, in southern dialects, especially in Wu and Gan dialects, the vowels are seldom uttered fully, which means that the shape of the lips is usually half open and the muscles (tongue) in the mouth is more relaxed for most of the vowels. This is why Chinese southerners are always considered to be softer in their tones. When it comes to pronounce words like “four score” it sounds like /fuə skuə/. and “fathers” like /faðərs/. Also, with the relaxed oral muscles, the tongue needs not to move too much in order to utter even diphthongs, take Wu dialect for example, the sound /uə/ is usually simplified as /o/, while comparing to the features of standard English, the position of the tongue in the mouth and its “nimbleness” in changing positions in order to produce all kinds of sound combinations is quite a important role in pronunciation. Comparing with southerners, the northern dialects of China give more attention to the position of tongue, though different from the way it moves when speaking in English. As a result, the participants from north parts of China can produce more complete vowels but sometimes over stressed them like in  /’bǽtəu/“battle”.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What marks the most outstanding feature of Chinese accented English is the utterance of consonants. There are some similarities in Chinese Pinyin and English pronunciation, such as “b, p, g, k”, but one typical difference is that all Chinese consonants are uttered with an added vowel, so instead of an almost soundless “b, p, g, k”, it will be “bi, pi, ge, ke”, this is a common phenomenon in Chinese accent and for those with heavier dialects background the trace is more obvious. Although the participants in this study are all advanced users of EFL, seldom “prolonged consonants” have also been witness in the test. Like the example mentioned above, the word “battle” has been added a vowel /əu/ to the end instead of /l/. More examples and difficulties are in unique consonants like stop consonants, which finds no similarities in Chinese. So the word “place” is sometimes pronounced as /puleis/. The southern dialects in Chinese usually confuse the sound /n/ with /l/, and /f/ with /h/, though such influences were not found in the present study, it is still a frequently encountered situation for most English learner with heavy southern dialect background.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lang w:val="en-US" w:eastAsia="zh-CN"/>
        </w:rPr>
      </w:pPr>
      <w:r>
        <w:rPr>
          <w:rFonts w:hint="default" w:ascii="Times New Roman" w:hAnsi="Times New Roman" w:cs="Times New Roman"/>
          <w:sz w:val="24"/>
          <w:szCs w:val="24"/>
          <w:lang w:val="en-US" w:eastAsia="zh-CN"/>
        </w:rPr>
        <w:t xml:space="preserve">The influences of dialects to target language is a topic often discussed in the framework of language transfer, Researchers argued that the learner's native language had a significant influence in second language learning, and the more similar those two languages were, the easier it was for the learner to learn the new language (Karim &amp; Nassaji, 2013). in the case of the vast difference between Chinese and English, at least in the process of acquiring a “native-like” English pronunciation, most transfers are considered to be “negative”. which means causing the learners speaking in an accented way and feeling anxious about learning English. As a concluding thought, though the discussion may not extend to the field of English as an international language and the different attitudes toward whether there shoudl be a “native English accent”, it is worthwhile to notice the notice the pervasive uncertainty among Chinese students towards their “accented English”. according to a statistic research published in Chinese, there were over 400 papers in last 5 years discussion how to “improve and correct” Chinese accented English, but basically no study to recognize to fact that “Chinese English” is indeed one of the variants of English and with all its “dialect related” versions, there is no need for most students to be psychologically over concerned with their pronunciation for the fact that is revealed in this study, even advanced EFL speakers occasionally show “non-standard” English pronunciations. </w:t>
      </w: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b/>
          <w:bCs/>
          <w:lang w:val="en-US" w:eastAsia="zh-CN"/>
        </w:rPr>
      </w:pPr>
      <w:r>
        <w:rPr>
          <w:rFonts w:hint="default" w:ascii="Times New Roman" w:hAnsi="Times New Roman" w:cs="Times New Roman"/>
          <w:b/>
          <w:bCs/>
          <w:lang w:val="en-US" w:eastAsia="zh-CN"/>
        </w:rPr>
        <w:t>Reference</w:t>
      </w:r>
    </w:p>
    <w:p>
      <w:pPr>
        <w:keepNext w:val="0"/>
        <w:keepLines w:val="0"/>
        <w:pageBreakBefore w:val="0"/>
        <w:widowControl w:val="0"/>
        <w:kinsoku/>
        <w:wordWrap/>
        <w:overflowPunct/>
        <w:topLinePunct w:val="0"/>
        <w:autoSpaceDE/>
        <w:autoSpaceDN/>
        <w:bidi w:val="0"/>
        <w:adjustRightInd/>
        <w:snapToGrid/>
        <w:ind w:left="420" w:hanging="480" w:hangingChars="20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LiRon, XiongZhengHui. ZhangZhenXin (1988) </w:t>
      </w:r>
      <w:r>
        <w:rPr>
          <w:rFonts w:hint="eastAsia" w:ascii="Times New Roman" w:hAnsi="Times New Roman" w:cs="Times New Roman"/>
          <w:i/>
          <w:iCs/>
          <w:sz w:val="24"/>
          <w:szCs w:val="24"/>
          <w:lang w:val="en-US" w:eastAsia="zh-CN"/>
        </w:rPr>
        <w:t>Chinese language atlas(</w:t>
      </w:r>
      <w:r>
        <w:rPr>
          <w:rFonts w:hint="default" w:ascii="Times New Roman" w:hAnsi="Times New Roman" w:cs="Times New Roman"/>
          <w:sz w:val="24"/>
          <w:szCs w:val="24"/>
          <w:lang w:val="en-US" w:eastAsia="zh-CN"/>
        </w:rPr>
        <w:t>中国语言地图集[M]</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Longman, Hong-Kong. </w:t>
      </w:r>
    </w:p>
    <w:p>
      <w:pPr>
        <w:keepNext w:val="0"/>
        <w:keepLines w:val="0"/>
        <w:pageBreakBefore w:val="0"/>
        <w:widowControl w:val="0"/>
        <w:kinsoku/>
        <w:wordWrap/>
        <w:overflowPunct/>
        <w:topLinePunct w:val="0"/>
        <w:autoSpaceDE/>
        <w:autoSpaceDN/>
        <w:bidi w:val="0"/>
        <w:adjustRightInd/>
        <w:snapToGrid/>
        <w:ind w:left="420" w:hanging="480" w:hanging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Trask R. L.(1996) A text book of historical linguistics Hodder Education Publishers London</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ind w:left="420" w:hanging="480" w:hanging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翟红华</w:t>
      </w:r>
      <w:r>
        <w:rPr>
          <w:rFonts w:hint="eastAsia" w:ascii="Times New Roman" w:hAnsi="Times New Roman" w:cs="Times New Roman"/>
          <w:sz w:val="24"/>
          <w:szCs w:val="24"/>
          <w:lang w:val="en-US" w:eastAsia="zh-CN"/>
        </w:rPr>
        <w:t>(HuoHongHuang),</w:t>
      </w:r>
      <w:r>
        <w:rPr>
          <w:rFonts w:hint="default" w:ascii="Times New Roman" w:hAnsi="Times New Roman" w:cs="Times New Roman"/>
          <w:sz w:val="24"/>
          <w:szCs w:val="24"/>
          <w:lang w:val="en-US" w:eastAsia="zh-CN"/>
        </w:rPr>
        <w:t xml:space="preserve"> 赵吉玲</w:t>
      </w:r>
      <w:r>
        <w:rPr>
          <w:rFonts w:hint="eastAsia" w:ascii="Times New Roman" w:hAnsi="Times New Roman" w:cs="Times New Roman"/>
          <w:sz w:val="24"/>
          <w:szCs w:val="24"/>
          <w:lang w:val="en-US" w:eastAsia="zh-CN"/>
        </w:rPr>
        <w:t>(ZhaoJiLing)</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 xml:space="preserve">(2015) 汉语方言对英语语音习得影响研究述评(The influences of Chinese dialects on English learning researches revisit), </w:t>
      </w:r>
      <w:r>
        <w:rPr>
          <w:rFonts w:hint="default" w:ascii="Times New Roman" w:hAnsi="Times New Roman" w:cs="Times New Roman"/>
          <w:i/>
          <w:iCs/>
          <w:sz w:val="24"/>
          <w:szCs w:val="24"/>
          <w:lang w:val="en-US" w:eastAsia="zh-CN"/>
        </w:rPr>
        <w:t>外语界</w:t>
      </w:r>
      <w:r>
        <w:rPr>
          <w:rFonts w:hint="eastAsia" w:ascii="Times New Roman" w:hAnsi="Times New Roman" w:cs="Times New Roman"/>
          <w:i/>
          <w:iCs/>
          <w:sz w:val="24"/>
          <w:szCs w:val="24"/>
          <w:lang w:val="en-US" w:eastAsia="zh-CN"/>
        </w:rPr>
        <w:t>(The journal of Foreign Languages)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166</w:t>
      </w:r>
      <w:r>
        <w:rPr>
          <w:rFonts w:hint="eastAsia" w:ascii="Times New Roman" w:hAnsi="Times New Roman" w:cs="Times New Roman"/>
          <w:sz w:val="24"/>
          <w:szCs w:val="24"/>
          <w:lang w:val="en-US" w:eastAsia="zh-CN"/>
        </w:rPr>
        <w:t>(1)</w:t>
      </w:r>
    </w:p>
    <w:p>
      <w:pPr>
        <w:rPr>
          <w:rFonts w:hint="default" w:ascii="Times New Roman" w:hAnsi="Times New Roman" w:cs="Times New Roman"/>
          <w:sz w:val="24"/>
          <w:szCs w:val="24"/>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rPr>
      </w:pPr>
    </w:p>
    <w:p>
      <w:pPr>
        <w:rPr>
          <w:rFonts w:hint="default" w:ascii="Times New Roman" w:hAnsi="Times New Roman" w:cs="Times New Roman"/>
        </w:rPr>
      </w:pPr>
    </w:p>
    <w:p>
      <w:pPr>
        <w:rPr>
          <w:rFonts w:hint="eastAsia" w:ascii="Times New Roman" w:hAnsi="Times New Roman" w:cs="Times New Roman"/>
          <w:lang w:val="en-US" w:eastAsia="zh-CN"/>
        </w:rPr>
      </w:pPr>
      <w:r>
        <w:rPr>
          <w:rFonts w:hint="eastAsia" w:ascii="Times New Roman" w:hAnsi="Times New Roman" w:cs="Times New Roman"/>
          <w:lang w:val="en-US" w:eastAsia="zh-CN"/>
        </w:rPr>
        <w:br w:type="page"/>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bCs/>
          <w:sz w:val="24"/>
          <w:szCs w:val="24"/>
        </w:rPr>
      </w:pPr>
      <w:r>
        <w:rPr>
          <w:rFonts w:hint="eastAsia" w:ascii="Times New Roman" w:hAnsi="Times New Roman" w:cs="Times New Roman"/>
          <w:b/>
          <w:bCs/>
          <w:sz w:val="24"/>
          <w:szCs w:val="24"/>
          <w:lang w:val="en-US" w:eastAsia="zh-CN"/>
        </w:rPr>
        <w:t>T</w:t>
      </w:r>
      <w:r>
        <w:rPr>
          <w:rFonts w:hint="default" w:ascii="Times New Roman" w:hAnsi="Times New Roman" w:cs="Times New Roman"/>
          <w:b/>
          <w:bCs/>
          <w:sz w:val="24"/>
          <w:szCs w:val="24"/>
        </w:rPr>
        <w:t>ask</w:t>
      </w:r>
      <w:r>
        <w:rPr>
          <w:rFonts w:hint="eastAsia" w:ascii="Times New Roman" w:hAnsi="Times New Roman" w:cs="Times New Roman"/>
          <w:b/>
          <w:bCs/>
          <w:sz w:val="24"/>
          <w:szCs w:val="24"/>
          <w:lang w:val="en-US" w:eastAsia="zh-CN"/>
        </w:rPr>
        <w:t xml:space="preserve"> 5</w:t>
      </w:r>
      <w:r>
        <w:rPr>
          <w:rFonts w:hint="default" w:ascii="Times New Roman" w:hAnsi="Times New Roman" w:cs="Times New Roman"/>
          <w:b/>
          <w:bCs/>
          <w:sz w:val="24"/>
          <w:szCs w:val="24"/>
        </w:rPr>
        <w:t xml:space="preserve">: </w:t>
      </w:r>
      <w:r>
        <w:rPr>
          <w:rFonts w:hint="eastAsia" w:ascii="Times New Roman" w:hAnsi="Times New Roman" w:cs="Times New Roman"/>
          <w:b/>
          <w:bCs/>
          <w:sz w:val="24"/>
          <w:szCs w:val="24"/>
          <w:lang w:val="en-US" w:eastAsia="zh-CN"/>
        </w:rPr>
        <w:t xml:space="preserve">The </w:t>
      </w:r>
      <w:r>
        <w:rPr>
          <w:rFonts w:hint="default" w:ascii="Times New Roman" w:hAnsi="Times New Roman" w:cs="Times New Roman"/>
          <w:b/>
          <w:bCs/>
          <w:sz w:val="24"/>
          <w:szCs w:val="24"/>
        </w:rPr>
        <w:t>challenges in reaching 1 million Welsh speakers in Wales by 2050.</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The Welsh Ministers’ strategy for the promotion and facilitation of the use of the Welsh language stated a vision of realising a million Welsh speakers by 2050. The plan is supported by the Well-being of Future Generations Act (Wales) 2015, In September 2016 the Welsh Government has published Taking Wales Forward 2016–2021programme, which presented the ambition and strategy of encouraging “more extensive” using welsh and reaching the goal of one million people speaking the Welsh language by 2050, to preserve and prosper welsh culture. The strategy has three missions, namely “increasing the number of Welsh speakers; increasing the use of Welsh, creating favourable conditions infrastructure and context”. In order to carry out the missions, the goverment was planning to “secure favourable circumstances throughout the country that support language acquisition and use of Welsh language skills.” by doing so, people are expected to use welsh with confidence among family members, in schools and workplaces, as well as in every aspect of social life. In a word, the programme believes the best way to vitalize a lanugage is to build and boost a widely acknowledged Welsh language community. This idea is revealed and elaborated in the three themes of this strategy.</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rPr>
        <w:t>It seems that the government placed great expectation in education in realising the first scheme of the strategy “increasing the number of Welsh speakers”. the plan combines the “transmitting the Welsh language from one generation to the next in the family” with education and training provided for the public. It is positively an effective and most direct approach to promote the popularity of a language through school and education system, and in the government statement this approach has been given foremost importance. Comparing to schooling, the influence of parents’ language preference and linguistic background to the children “appearing to be the most significant” as the Gathercole et al (2007) study pointed out, the Welsh Language Use Survey 2013–15 (Welsh Government and Welsh Language Commissioner 2015) also found that “Welsh speakers who have learnt Welsh at home as young children are more likely to be fluent than those who have learnt to speak the language at school”. But the most difficult part of the plan, as the Welsh Government report (2017b) showed, is that “language use and transmission are personal and complex issues”, since there is nearly impossible in a democratic society for the government to “control how people behave in their homes, or force a parent/carer to speak Welsh with their child”. This is where the strategy turned to the approaches like “encourage and support families to use Welsh with their children, promoting the advantages of Welsh-language</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eastAsia" w:ascii="Times New Roman" w:hAnsi="Times New Roman" w:cs="Times New Roman"/>
          <w:sz w:val="24"/>
          <w:szCs w:val="24"/>
          <w:lang w:val="en-US" w:eastAsia="zh-CN"/>
        </w:rPr>
        <w:t>O</w:t>
      </w:r>
      <w:r>
        <w:rPr>
          <w:rFonts w:hint="default" w:ascii="Times New Roman" w:hAnsi="Times New Roman" w:cs="Times New Roman"/>
          <w:sz w:val="24"/>
          <w:szCs w:val="24"/>
        </w:rPr>
        <w:t>pportunities to parents and prospective parents, and ensuring that families have opportunities to learn Welsh.” for example, mobilizing the professionals who in the service of families to create more opportunities of Welsh use. In a word, those approaches depends much on building a language community of Welsh, which also connects to the next part of the strategy of “increaing the use of Welsh”.</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To reach the target of Increasing the the percentage of the population that speak Welsh daily from 10 per cent (in 2013–15) to 20 per cent by 2050. The government of Wales needs to make sure people speaks Welsh more frequently and fluently both in their houses and outside. As pointed above, it is a skillful work to give people more opportunities in doing so among family members. But in the public, it seems that there might be more work </w:t>
      </w:r>
      <w:r>
        <w:rPr>
          <w:rFonts w:hint="eastAsia" w:ascii="Times New Roman" w:hAnsi="Times New Roman" w:cs="Times New Roman"/>
          <w:sz w:val="24"/>
          <w:szCs w:val="24"/>
          <w:lang w:val="en-US" w:eastAsia="zh-CN"/>
        </w:rPr>
        <w:t xml:space="preserve">for </w:t>
      </w:r>
      <w:r>
        <w:rPr>
          <w:rFonts w:hint="default" w:ascii="Times New Roman" w:hAnsi="Times New Roman" w:cs="Times New Roman"/>
          <w:sz w:val="24"/>
          <w:szCs w:val="24"/>
        </w:rPr>
        <w:t xml:space="preserve">a city hall </w:t>
      </w:r>
      <w:r>
        <w:rPr>
          <w:rFonts w:hint="eastAsia" w:ascii="Times New Roman" w:hAnsi="Times New Roman" w:cs="Times New Roman"/>
          <w:sz w:val="24"/>
          <w:szCs w:val="24"/>
          <w:lang w:val="en-US" w:eastAsia="zh-CN"/>
        </w:rPr>
        <w:t xml:space="preserve">to </w:t>
      </w:r>
      <w:r>
        <w:rPr>
          <w:rFonts w:hint="default" w:ascii="Times New Roman" w:hAnsi="Times New Roman" w:cs="Times New Roman"/>
          <w:sz w:val="24"/>
          <w:szCs w:val="24"/>
        </w:rPr>
        <w:t xml:space="preserve">do. The concern has been rightly given to social lives that would involved almost everyone, as the strategy specified as “workplace, service and social use. But here come the problem, that as a nation of UK and a part of economic world that using English as official or most common </w:t>
      </w:r>
      <w:r>
        <w:rPr>
          <w:rFonts w:hint="eastAsia" w:ascii="Times New Roman" w:hAnsi="Times New Roman" w:cs="Times New Roman"/>
          <w:sz w:val="24"/>
          <w:szCs w:val="24"/>
          <w:lang w:eastAsia="zh-CN"/>
        </w:rPr>
        <w:t>language</w:t>
      </w:r>
      <w:r>
        <w:rPr>
          <w:rFonts w:hint="default" w:ascii="Times New Roman" w:hAnsi="Times New Roman" w:cs="Times New Roman"/>
          <w:sz w:val="24"/>
          <w:szCs w:val="24"/>
        </w:rPr>
        <w:t>, it is very difficult for Wales to give its native language a more important position that English, which leads to a fact that even every aspect of social life in Wales is conducted in a bilingual context, people usually tends to be able to notice and use mainly one of them, for it is quite an unique event for a person to speak or read in one language and repeat the same information in another. As the current predominantly pervasive using of English, this language is more likely to be the first choice for people to fulfill their social needs when they are not quite capable of using Welsh, which leads to question back to the resource and time consuming process of language training. It is noteworthy that the language planners have some ideas in dealing with the dilemma, apart from putting Welsh everywhere and supporting more Welsh language related social events, they seems believing there are some “key figures” in the society that can effectively influence people’s decisions in choosing language and indicated or implied those figures as “colleagues”, especially “employers”, “prominent leaders”, “existing fluent speakers who can act as catalysts for use by new speakers as part of their everyday lives”, and “speakers concerning core behaviours”. It is obvious that when the bosses or business partners are more “supportive of the use of Welsh in most aspects of the work of the business.” the co-workers will be more willingly to adopt the same language system be it a new or less familiar one, but what can ensure the supportive attitudeof the businessmen and women towards Welsh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What is presented in the third themes may have given some clues as to whom the “core behavior fluent speakers” are. The report describes “These communities contain the higher percentages of Welsh speakers” are usually “rural, and largely dependent on the agricultural industry, the food industry and tourism”, and “These areas also contain pockets of deprivation and rural poverty, with average salaries among the lowest in the United Kingdom.” by giving more financial or opportunity support to those areas will largely promote the confidence and influence of Welsh speaking communities. Through out the strategy, the Welsh government appears presenting an image of efficiency and determination, as it clearly stated that to “provide strong leadership, and use our influence for the benefit of the language: provide financial support to promote and facilitate the use of Welsh ; legislate to provide a strong infrastructure for the language; lead by example in our use of and approach towards the Welsh language.” Among the 15 approaches proposed int the strategy, only one refers to the propelling effects that culture and media would bring to the promotion of a language, and it seems that the report didn’t present enough insight concerning the fact that language itself is a very typical form of culture and mass media in modern days as well as in historical times is a crucial vessel in building a language community, a immediate example is the cultural power underlying in the globalization of English, in spite of many other political and economical factors t contributing to that phenomenon. But it is also true that makes a language prosper through culture and media is entirely new field of work and study, which needs more long term planning and specific strategy, the government’s “intention to see and hear Welsh become more prevalent in popular culture in all its art forms, in literature, theatre, film and television. “ can not simply be satisfied by the support of sports people, musicians, actors and other prominent figures and organisations, but by serving a goal that people feel belonged and attached to the language. Taking the campaign of promoting Chinese mandarin for example, it may be hard to believe that 70 years ago few Chinese people were aware of the concept of mandarin or standard language, people from different regions spoke entirely different languages and considered themselves native speakers of this language. It took the government almost 70 years to unify the language system of Chinese into mandarin, let alone this language was legislated as first language. In that sense, the language planners in Wales need to be prepared for a long walk down the path of revitalizing Welsh, but which can be greatly  facilitated by the powered of well planned and designed mass media development strategy.  At the same time, It can be crucial for the government to realize the present fully functioned connections on the Internet, with the development of more mass media technology, virtual cyberspace may create a more convenient approach for the popularization of Welsh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Being bilingual and building a bilingual society is not only a manifestation of cultural integration, but an working factor to promote social progress and wellbeing. The language of Wales bears all the information of the history, of the lives and of the uniqueness of this region, providing more opportunities for people from or outside this region to study and work in Welsh may not as profitable as the officials see it, but people's quality of life and cultural capacity of Wales can be significantly improved. I guess that is why the one million vision is proposed in the Act of Well being. </w:t>
      </w:r>
    </w:p>
    <w:p>
      <w:pPr>
        <w:rPr>
          <w:rFonts w:hint="default" w:ascii="Times New Roman" w:hAnsi="Times New Roman" w:cs="Times New Roman"/>
        </w:rPr>
      </w:pPr>
    </w:p>
    <w:p>
      <w:pPr>
        <w:rPr>
          <w:rFonts w:hint="default" w:ascii="Times New Roman" w:hAnsi="Times New Roman" w:cs="Times New Roman"/>
        </w:rPr>
      </w:pPr>
    </w:p>
    <w:p>
      <w:pPr>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Reference</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Gathercole, V. C. M. (ed.) (2007) Language Transmission in Bilingual Families in Wales, Cardiff: Welsh Language Board. http://vcmuellergathercole.weebly.com/uploads/1/8/6/9/18699458/2_revised_adroddiad_gathercole_saesnegggrev.pdf</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Welsh Government (2015) Welsh Language Use in the Community, Cardiff. http://gov.wales/statistics-and-research/welsh-language-strategy</w:t>
      </w:r>
      <w:r>
        <w:rPr>
          <w:rFonts w:hint="default" w:ascii="Times New Roman" w:hAnsi="Times New Roman" w:cs="Times New Roman"/>
          <w:sz w:val="24"/>
          <w:szCs w:val="24"/>
          <w:lang w:val="en-US" w:eastAsia="zh-CN"/>
        </w:rPr>
        <w:t/>
      </w:r>
      <w:r>
        <w:rPr>
          <w:rFonts w:hint="default" w:ascii="Times New Roman" w:hAnsi="Times New Roman" w:cs="Times New Roman"/>
          <w:sz w:val="24"/>
          <w:szCs w:val="24"/>
          <w:lang w:val="en-US" w:eastAsia="zh-CN"/>
        </w:rPr>
        <w:t>evaluation/?lang=en</w:t>
      </w:r>
    </w:p>
    <w:p>
      <w:pPr>
        <w:keepNext w:val="0"/>
        <w:keepLines w:val="0"/>
        <w:pageBreakBefore w:val="0"/>
        <w:widowControl w:val="0"/>
        <w:kinsoku/>
        <w:wordWrap/>
        <w:overflowPunct/>
        <w:topLinePunct w:val="0"/>
        <w:autoSpaceDE/>
        <w:autoSpaceDN/>
        <w:bidi w:val="0"/>
        <w:adjustRightInd/>
        <w:snapToGrid/>
        <w:ind w:left="420" w:hanging="480" w:hangingChars="200"/>
        <w:jc w:val="left"/>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Welsh Government (2017) Cymraeg 2050: A million Welsh speakers, (2017) https://gov.wales/sites/default/files/publications/2018-12/cymraeg-2050-welsh-language-strategy.pdf</w:t>
      </w: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w:t>
      </w:r>
    </w:p>
    <w:p>
      <w:pPr>
        <w:jc w:val="center"/>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b/>
          <w:bCs/>
          <w:sz w:val="24"/>
          <w:szCs w:val="24"/>
        </w:rPr>
        <w:t>Task</w:t>
      </w:r>
      <w:r>
        <w:rPr>
          <w:rFonts w:hint="eastAsia" w:ascii="Times New Roman" w:hAnsi="Times New Roman" w:cs="Times New Roman"/>
          <w:b/>
          <w:bCs/>
          <w:sz w:val="24"/>
          <w:szCs w:val="24"/>
          <w:lang w:val="en-US" w:eastAsia="zh-CN"/>
        </w:rPr>
        <w:t xml:space="preserve"> 8: Early Modern English Vocabulary and Invention</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Part One of three parts: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Throughout the history of English language, it has borrowed or integrated many language sources. with the ability of derivation, that is “the process of adding (or sometimes subtracting) (morphology) elements to make new words, English celebrates its vast repertoire of vocabulary and robust capability of creation of neologisms. A very interesting phenomenon termed as “Adaptation” in the process of creating or inviting new words into English was that English can “localize” or “revise”certain foreign language elements, for example adding an old English morpheme to a Latin origin word.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In Shakespeare’s works, many new words have been created by the means of derivation. </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1. Thou changed and self-covered thing, for shame, | Be-monster not thy feature. (King Lear IV.ii.63)</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In this line, the word “be-monster” is a example of adding prefix “be” of old English before a noun “monster” to turn it into a verb, the word “monster” itself has an orgin goes back to Old French “monstre” or more exactly to Latin “mōnstrum” which means “warning of misfortune, evil omen”, as to the prefix “be” there are actual two usage, the first is equal to “by”, means about or all around, like in “beside” or “besiege”, another usage is usually turns noun or adjectives into verb, means “to make” so the word “bemonster” means “to make someone or something evil or of bad mage”. similar example like “bedevil” also has the same pattern. </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2. And the grace of heaven, | Before, behind thee, and on every hand, | Enwheel thee round. (Othello II.i.85)</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“en” in the word “enwheel” is also a prefix that means “to make”, it is believed that this prefix was from old Franch and therefore Latin, with an original meaning of “into” or “put into”, it can change a noun or an adjective into verb. “wheel” of coure is a old English word, together they created a new meaning of “putting someone into a wheel” or metaphorically “into a situation that turning like a wheel”.</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3. O flesh, flesh, how art thou fishified? (Romeo and Juliet II.iv.38)</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This line by Mercutio is actually a witty remark, the previous part of the sentence is “Without his roe, like a dried herring”. it is then easier to see that Mercutio was making fun of Romeo by saying he is like a died fish, or more precisely, becoming like a fish, for the suffix “fy” indicates the change the part of speech from noun to verb. “ed” is an old English suffix meaning “having the feature of”, it usually marks an adjective.  </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4. If such tricks as these strip you out of your lieutenantry, (Othello II.i.168)</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The word “lieutenant” in present day’s English usually refers to a military rank, but I suppose this is not what Shakespeare meant since the modern ranking system in an army didn’t exist in the 16th century. The word came from French “lieutenant”, a compound formed from “lieu” means “place” and “tenant” someone who holds, as to the suffix “ry”, it was also originated in old French, meaning “ the condition or place” so the word “lieutenantry” could mean “the condition or situation that one is taking control”.</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5. You are not oathable, | Although I know you’ll swear, (Timon of Athens IV.iii.136)</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Oath can be a very old word meaning a formal promise, present day English usually takes it as a noun but here in the context it has been “verbed” into making oath, the suffix “able” is a common component in modern English, meaning “be able or can be”, the usage may not vary too much from Shakespeare’s times, that the meaning of “oathable” can be paraphrased as “trustworthy” </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6. Strives in his little world of man to outstorm | The to-and-fro conflicting wind and rain. (King Lear III.i.10)</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The word “outstrom” in some version has been replaced by “outscorn”, but in the context, with the old English prefix “out” meaning “surpass or more than”, it seems appropriate to use the “outstorm” meaning overcome or surpass the storm.  </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7. till new-born chins | Be rough and razorable. (The Tempest II.i.253)</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Even in modern English, the word “razor” is used both as a noun and a verb, or in other words, the functional shift has been completed and the use of verb form of “razor” become habitual that it both refers to the blade and the action of using that blade. Combining with the meaning of suffix “able” as mentioned in example 5, the meaning of “razorable” is “can be shaved” </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8. Go see this rumourer whipped. (Coriolanus IV.vi.48)</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The suffix “er” indicating a person who undertakes or causes an action is also a common use in modern English, but a notable point here is that in English there are other ways of saying the subject of an action, like the above-mentioned “lieutenant” with the “ant/ent”, and “ist” in the word “journalist”. Did or how did Shakespeare invent the usage of “er” would be an interesting topic for etymologists. Here “rumourer” is not difficult for modern English speaker to understand as “someone who spread or create rumours”</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9. If you do say we think him over-proud | And under-honest,(Troilus and Cressida II.iii.122)</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The word “under-honest” can also be seen as a compound word though it may be extinct in modern English. On the other hand, “under” is also from old English and be used as a prefix meaning “not eough”, which gives the word “under-honest” the meaning of “not honest enough”. there are still similar usage in words like “underdeveloped” and “underestimate”.</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10. Unscissor’d shall this hair of mine remain. (Pericles III.iii.29</w:t>
      </w:r>
      <w:r>
        <w:rPr>
          <w:rFonts w:hint="default" w:ascii="Times New Roman" w:hAnsi="Times New Roman" w:cs="Times New Roman"/>
          <w:b/>
          <w:bCs/>
          <w:sz w:val="24"/>
          <w:szCs w:val="24"/>
        </w:rPr>
        <w:tab/>
      </w:r>
      <w:r>
        <w:rPr>
          <w:rFonts w:hint="default" w:ascii="Times New Roman" w:hAnsi="Times New Roman" w:cs="Times New Roman"/>
          <w:b/>
          <w:bCs/>
          <w:sz w:val="24"/>
          <w:szCs w:val="24"/>
        </w:rPr>
        <w: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First of all, the noun “scissor” has been functionally changed into a verb means “cutting with a pair of scissors”, a uage also accepted in nowadays English, the prefix “un” indicates  negativeness and “’d(ed)” means the state of “not cutting”, but here in the context it seems “ed” has turned the word into an adverbia.l</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11. Master Page, have you any way then to unfool me again? (The Merry Wives of Windsor IV.ii.108)</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ab/>
      </w:r>
      <w:r>
        <w:rPr>
          <w:rFonts w:hint="default" w:ascii="Times New Roman" w:hAnsi="Times New Roman" w:cs="Times New Roman"/>
          <w:sz w:val="24"/>
          <w:szCs w:val="24"/>
        </w:rPr>
        <w:t>The word “fool” has been verbed from a noun to indicate the action that make someone look foolish, or “deceive” in the context, with the prefix “un”, the word “unfool” could mean “not to deceive”.</w:t>
      </w:r>
    </w:p>
    <w:p>
      <w:pPr>
        <w:rPr>
          <w:rFonts w:hint="default" w:ascii="Times New Roman" w:hAnsi="Times New Roman" w:cs="Times New Roman"/>
          <w:sz w:val="24"/>
          <w:szCs w:val="24"/>
        </w:rPr>
      </w:pPr>
      <w:r>
        <w:rPr>
          <w:rFonts w:hint="default" w:ascii="Times New Roman" w:hAnsi="Times New Roman" w:cs="Times New Roman"/>
          <w:sz w:val="24"/>
          <w:szCs w:val="24"/>
        </w:rPr>
        <w:br w:type="page"/>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Part Two of three parts: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Another pervasive method of creating new words in English is functional shift, by which the words are understood by grammatically different meanings but semantically related and without adding or deducting any morphological part.</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a)Iago is saying to Othello that sexual licence is common yet despicable (Othello IV.i.70):</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O! ’Tis the spite of hell, the fiend’s arch mock, | To lip a wanton in a secure couch | And to suppose her chaste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In this sentence the word “lip” has been shifted to a verb means “kiss”, and the word “secure” seems has a minor difference in meaning to modern English, in today’s English, “secure” as an adjective usually means “safe, certain, firmly fix” according to the Longman dictionary of contemporary English, it might be reasonable to understand “secure couch” as “comfortable couch”. </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b)Vincentio, the Duke, has gone away, leaving Lord Angelo as Duke in his place. Angelo, Lucio says, is really acting the part. (Measure for Measure III.ii.90): Lord Angelo dukes it well in his absence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The word “duke”has been used as a verb instead of its original grammatical function as a noun, and the meaning was also been chanced into “undertake the duty of a duke”.</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c)At the beginning of The Two Noble Kinsmen (I.i.43), three queens talk about the cruelty of Creon, who will not let their dead husbands be properly buried: He will not suffer us to burn their bones, | To urn their ashes,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In modern English, the word “suffer” usually is followed by the subject that causes the suffering. The expression “suffer us” is a grammatical shift somehow also changed the meaning of the word to “tolerate us or allow us” instead of “make us suffer”. another shift is the word “urn” being used as a verb meaning “put into the urn”, which rhymed with “burn”.</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d)Ulysses is railing against Achilles who is full of self-importance and anger. (Troilus and Cressida II.iii.173): Kingdomed Achilles in commotion rages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By the explanation in the dictionary of Merriam-Webster, “kingdomed” can mean the state of forming a kingdom, but it is obviously not what Shakespeare meant in the drama. The literal meaning of “kingdom” as a noun is “a region governed or controlled by a king”, therefore it is reasonable to infer that the verbed use in Troilus and Cressida is that Achilles has been controlled by “commotion rages”.</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e)Bolingbroke addresses the Duke of York: ‘My gracious uncle’. But the Duke is angry with him, as this reply shows (Richard II II.iii.86): Tut, tut! Grace me no grace, nor uncle me no uncle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The words “grace” and “uncle” are normally only used as nouns. But an artistic expression would use them as verbs meaning “showing or giving grace” and “take as uncle”, similar use in English like “honor a hero” or “father a child” are more common. </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f)Hamlet is warning the visiting actors against over-acting. Herod was a tyrannical ruler (Hamlet III.ii.14): It out-herods Herod; pray you, avoid it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The use of “herod” as a verb is not only a functional shift but a genius witticism and equivoque. “out-herod” mean more cruel than Herod.</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g)The Theban Palamon asks why he should make his appearance suit the image (‘glass’) of someone he wants to please. Should he be out of favour because his beard is not liked? (The Two Noble Kinsmen I.ii.54): My poor chin too, for ’tis not scissored just | To such a favourite’s glass?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The word “scissor” is a noun, a functional shift turns it into a verb meaning “cutting with a scissor”</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h)In Cymbeline (I.vii.64), Iachimo is describing the pangs of love felt by a Frenchman he knows:There is a Frenchman […] that, it seems, much loves | A Gallian girl at home. He furnaces | The thick sighs from him</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“furnace” is a instrument that emits heat, when used as a verb, it could be referred as the action of letting out “sighs”.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i</w:t>
      </w:r>
      <w:r>
        <w:rPr>
          <w:rFonts w:hint="default" w:ascii="Times New Roman" w:hAnsi="Times New Roman" w:cs="Times New Roman"/>
          <w:b/>
          <w:bCs/>
          <w:sz w:val="24"/>
          <w:szCs w:val="24"/>
        </w:rPr>
        <w:t>)Antony has sent his friend Enobarbus some treasure. A soldier warns him to give safe-conduct to the messenger who brought it, protecting him from the army (‘host’) (Antony and Cleopatra IV.vi.26): I tell you true: best you safed the bringer | Out of the host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This line is typical of middle English, first the word “true” has been shifted from an adjective to an adverbial. And both inversion and omission of auxiliary “would”has been apply in the next sentence, which in today’s English should be “you’d best...”, the last functional shift is the verb use of the adjective/noun “safe” meaning “ make sure of the safety”.</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j)In Antony and Cleopatra (IV.xiv.72), Antony asks his friend Eros to kill him. Eros refuses, and Antony asks him whether he would like to see his master (Antony) taken prisoner back to Rome:</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Eros, |  Wouldst thou be windowed in great Rome and see […] Thy master thus […] submissive, docile, subjugated</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The word “window” has been changed into a verb meaning “put in a confinement, most likely in a prison” and can only be seen though a window, the shift has created a visualized image of being in a prison. In fact it is interesting to notice that in many cultures, window or iron window has been used as the counterpart or as a metaphorical expression of prison, another English expression “behind the bars” seems also referring to the bars of the window in prison.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Part Three of three parts: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In English, two or more words can be simply put together to form a new word, and most of time the meaning will also be a combination of its original parts, this is called “compound” word.</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a) Let us rather</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Hold fast the mortal sword; and like good men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Bestride our down-fallen birthdom (Macbeth IV.iii.2)</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[birthdom = native land]</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Using the compound word “down-fallen” instead of a sentence “ that is falling down” gives a strengthful intonation to the lyrics that fit for the scene,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b)[…] Lord Angelo, a man whose blood</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Is very snow-broth, one who never feels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The wanton stings and motions of the sense, (Measure for Measure I.iv.57)</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Shakespeare chooses his words with rich image and emotion, which gives a holistic life to the lines, instead of using plain words like “cold blood”, the combination of “snow” and “broth” gives the readers or audiences a more vivid imagination, since for a drama, it is more effective to let the people “see” the image than to read or hear the lyrics.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c)And that which should accompany old age,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As honour, love, obedience, troops of friends,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I must not look to have, but in their stead</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Curses, not loud but deep, mouth-honour, breath</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Which the poor heart would fain deny and dare not (Macbeth V.iii.24)</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The word “mouth-honour” means honour that only exist in the words that a mouth speaks, again, using a compound word is much better than that long sentence and gives a instant image to the audience than the its abstract and pretentious counterpart “hypocrisy”.</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d)A care-crazed mother to a many sons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A beauty-waning and distressed widow (Richard III III.vii.183)</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I think the artistic features shown in Shakespeare’s creation of compound words are both highlighting the central idea of what he wants to express and giving the audience an instant impact of image. Like the example of “care-crazed” and “beauty-waning”, both combined with a noun and an adjective, the first of which defines the core image of “care” and “beauty”, and the latter describes the image as “crazed” and “wanning”, besides the forming of intonation, the use of compound shows the author’s attitude and arouses emotion, that a mother is frantic because of care, she is beautiful once but no more.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e)Strives in his little world of man to out-storm, The to-and-fro conflicting wind and rain.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This night, wherein the cub-drawn bear would couch, The lion and the belly-pinched wolf</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Keep their fur dry, […] (King Lear III.i.10)</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The compound words in this passage appears in different forms, the first one “to-and -fro” using parallel structure that combines two prepositions showing a dynamic and repeating commotion of “conflicting wind and rain”. The second one “cub-drawn” consists of a verb “drawn” and its subject “cub”, in its complete form should be “the cub drawn the bear” or more appropriately “the bear (‘s engery or milk) being drawn by the cub”, such compound with a hidden passive may cause some difficulties for untrained language learners. The last on is “belly-pinched” with a similar structure to the previous word, only in this word the object of the act of “pinch” is shown in the combination, and it’s original form of “a wof’s belly is pinched by (hunger)” shows that the subject of the verb has not been put forward.</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eastAsiaTheme="minorEastAsia"/>
          <w:b/>
          <w:bCs/>
          <w:sz w:val="24"/>
          <w:szCs w:val="24"/>
          <w:lang w:val="en-US" w:eastAsia="zh-CN"/>
        </w:rPr>
      </w:pPr>
      <w:r>
        <w:rPr>
          <w:rFonts w:hint="eastAsia" w:ascii="Times New Roman" w:hAnsi="Times New Roman" w:cs="Times New Roman"/>
          <w:b/>
          <w:bCs/>
          <w:sz w:val="24"/>
          <w:szCs w:val="24"/>
          <w:lang w:val="en-US" w:eastAsia="zh-CN"/>
        </w:rPr>
        <w:t xml:space="preserve">Task </w:t>
      </w:r>
      <w:r>
        <w:rPr>
          <w:rFonts w:hint="default" w:ascii="Times New Roman" w:hAnsi="Times New Roman" w:cs="Times New Roman"/>
          <w:b/>
          <w:bCs/>
          <w:sz w:val="24"/>
          <w:szCs w:val="24"/>
        </w:rPr>
        <w:t>7</w:t>
      </w:r>
      <w:r>
        <w:rPr>
          <w:rFonts w:hint="eastAsia" w:ascii="Times New Roman" w:hAnsi="Times New Roman" w:cs="Times New Roman"/>
          <w:b/>
          <w:bCs/>
          <w:sz w:val="24"/>
          <w:szCs w:val="24"/>
          <w:lang w:val="en-US" w:eastAsia="zh-CN"/>
        </w:rPr>
        <w:t>: Syntax and Style in Present Day English</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Part one of three parts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Parataxis and hypotaxis are two forms of syntax sytle, hypotaxis creates a logical, causal, or temporal relationships within the subordination clauses, and is used to express organized and related thoughts effectively as a device for argument and persuasion, thus the sentence structure in a hypotactic style is usually complex and explaining ideas and thoughts in detail. The subordinate clauses therefore can help in amplifying a central idea. This writing style helps in providing a great deal of information and background about the topic at hand.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Parataxis or paratactic style on the other hand is considered to be more flexible in writing. It can either simply presenting the events or facts and leaving the readers to imagine or refill deeper unsaid feelings, or it can make the reading more realistic as if the readers are experiencing the narrative and the mind of the character or narrator.</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An excerpt from James Joyce’s Portrait of the Artist As a Young man, and its hypotectic reivsed version has been examined as follow to present the different characteristics between the two syntax styles and the effects have have been created by each sytle.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[The bell rang for night prayers] and [he filed out of the study hall after the others] and [(he went) down the staircase] and [(went) along the corridors to the chapel.]</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[The corridors were darkly lit] and [the chapel was darkly lit.]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[Soon all would be dark and sleeping.]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[There was a cold night air in the chapel] and [the marbles were the colour the sea is at night.]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[The sea was cold day and night:] [but it was colder at night.]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[It was cold and dark under the seawall beside his father’s house.]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[But the kettle would be on the hob to make punch.]</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The revised version: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[When the bell rang for night prayers], [he filed out of the study hall after the others.]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[Having run down the staircase], [he went along the corridors to the chapel.]</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[He could see that the corridors and the chapel were darkly lit,] and [he knew that soon all would be dark and sleeping.]</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[When he felt the cold night air in the chapel], [he noticed that the marbles were the colour the sea is at night.]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[He remembered that] the sea was cold day and night but colder at night.]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[All this made him remember that] [although it was cold and dark under the seawall beside his father’s house,] [it would be warm inside] [because the kettle would be on the hob to make punch.]</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The original text by Joyce has 7 sentences, all consist of short clauses and connected with conjunctions to form compound sentences, and the verbs used to make those sentences are either intransitive or linking verbs, with no instance of a transitive verb. As a typical paratactic style, this passage first of all gives the description of the environmental elements a very salient position, for example the words “dark”, “cold” are easily noticed by the readers, thus fulfills the second feature of Parataxis: giving the context a sense of narrative realness, but not explaining how those depressing elements are related to each other, in order to give the readers more space to build their own imagination and therefore put the readers into an similar experience. The last feather of this passage is that in paratactic style it is more easy to create a staccato rhythm that makes the narration more sensually colourful and even poetic. For example: in the first sentence “[(he went) down the staircase] and [(went) along the corridors to the chapel.]” the use of two preposition “down” and “along” without a implied subject not only created a stream of motion, but a stream of rhymed rhythm. Also the arrangement of “darkly...darkly...dark and sleeping” creates an almost poetry like narration. Though out the passage, though not a word tries to describe the feeling the young boy, the readers can see through the word how he was feeling or how he looked on his face.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The hypotactically revised version on the other hand, gives a more objective and  composed narration of the incident. The text has been rewritten into 6 sentences, all were featureed of subordinate clause or participle phrases. The application of subordinate clauses provide a great deal of background and information about what is being said and why. As the example shows: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All this made him remember (main clause, subject+ causative verb+object+compliment), also with a sense of passive action, that the boy was made to remember.</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that although it was cold and dark under the seawall beside his father’s house, (secondary subordinate clause, set the condition aginst “warm inside”)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it would be warm inside (first subordinate clause, follows the action “remember”)</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because the kettle would be on the hob to make punch. (secondary subordinate clause, explaining why it would be warm.”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Comparing to the simple and direct compound sentences in the original version, the revised version relies more on complex sentences to explain a thought or observation while reveals less emotion. For example, when describing how the boy was remembering his past, it is not hard to notice the difference that the hypotaxis is to include more ideas about time, reason and result within a description to make it more explicit. Another example is using non-finite verbs to form a  participle phrase serving as adverbial: “Having run down the staircase (adverbial), he went along the corridors to the chapel.(main clause)” this sentence structure honestly records the setting of those actions “run”, “went” while direct the readers attention to the main clause that tells the fact that the boy was going to the chapel.</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Part Two of three parts: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(1) In the morning it was bright, and they were sprinkling the streets of the town, and we all had breakfast in a café. (3 main clauses linked by 2 conjunctions)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(2) Bayonne is a nice town. (main clause)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(3) It is like a very clean Spanish town and it is on a big river. (2 main clauses linked by a conjunction)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(4) Already, so early in the morning, it was very hot on the bridge across the river. (adverbial+ main clause+adverbials)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(5) We walked out on the bridge and then took a walk through the town. (2 main clauses linked by a conjunction)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(6) We went out into the street and took a look at the cathedral. (2 main clauses linked by a conjunction)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(7) Cohn made some remark about it being a very good example of something or other, I forget what. It seemed like a nice cathedral, nice and dim, like Spanish churches. (main clause+participle phrase+run-on sentence of a main clause and 2 phrases)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(8) Then we went up past the old fort and out to the local Syndicat d’Initiative office, where the bus was supposed to start from. (main clause+conjunction+second main clause+subordinate clause with a passive verb)</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(9) There they told us the bus service did not start until July 1st. (main clause+subordinate clause)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(10) We found out at the tourist office what we ought to pay for a motor-car to Pamplona3 and hired one at a big garage just around the corner from the Municipal Theatre for four hundred francs. (main clause+subordinate clause as object+conjunction+second main clause+ 3 prepositional phrases)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The excerpt from Ernest Hemingway’s novel The Sun Also Rises shows almost all the features of paratactic and hypotactic style that the first is usually used in building images and the latter is applied in explaining details and proving information. Hemingway has employed both styles in this short paragraph of 10 sentences. Sentence 1 to 6 can be considered as in paratactic style that showing simple and direct image, besides the imagination space it brings to readers, It is also interesting to notice that structure of those six sentences forms a pattern of 3-3-1-2-2, that is to say, the number of the clauses in each line fits roughly this pattern, in spite of the missing conjunction “and” between sentence 2 and 3, which is understandable that those two sentences can actually be placed in the same cluster. A deeper reading would further find out that the single clause sentence in the middle (sentence 4) consists of 3 parts (one main clause and two adverbial phrases) mirrors the images to the previous 3 clause sentences respectively. “early in the morning” echos “in the morning”, “it was every hot” responses to “it was bright”, here lies a understatement that in the early morning it usually won’t be bright unless the weather is hot, and “on the bridge across the river” echos “it is on a big river”. besides, the sentenses 5 and 6 uses almost identical structure and rhymed verbs as “walked out” to “went out” and “took a walk” to “took a look”. the seemingly deliberate phrasing thus creates a poetic rhythm.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As a matter of fact, sentence 7 may not strictly be called a compound sentence since it has not subordinate clause but scattered phrases which form a run-on sentence, which brings up a free-chat like writing style. From 8 to 10 are three sentences written in hypotaxis style, each has subordinate clause and at least one adverbial phrase. When the relatively complicated sentence structure and massive of information in these three sentence are compared to the direct and clear-cut image in the first 6, it is presumable that the author’d like to use the contrast and combination of both parataxis and hypotaxis styles to tint his narration of “them” having trouble finding a transportation with a tinge of black humor.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szCs w:val="24"/>
        </w:rPr>
      </w:pPr>
      <w:bookmarkStart w:id="0" w:name="_GoBack"/>
      <w:r>
        <w:rPr>
          <w:rFonts w:hint="default" w:ascii="Times New Roman" w:hAnsi="Times New Roman" w:cs="Times New Roman"/>
          <w:b/>
          <w:bCs/>
          <w:sz w:val="24"/>
          <w:szCs w:val="24"/>
        </w:rPr>
        <w:t>Part Three of three parts:</w:t>
      </w:r>
    </w:p>
    <w:bookmarkEnd w:id="0"/>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Report A</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[Coal Board boss Ian Macgregor was forced]  [to abandon a pit visit in Northumberland yesterday]  [when 600 angry miners held him hostage for nearly four hours in a colliery office.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--Main clause with a passive verb + 2 subordinate clauses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[When he eventually emerged from the manager’s office]  he was greeted by eggs and slices of bread [being thrown at him by the miners] [protesting at impending pit closures]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–Subordinate clause + main clause + subordinate clause + subordinate clause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(In the ensuing melee) the 72-year-old NCE chairman was forced against a fence by the police [holding back the demonstrators]. The fence collapsed and Mr MacGregor fell to the ground [where he lay dazed.]</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–1st sentence: main clause with passive verb + subordinate clause. 2nd sentence: main clause + conjunction + second main clause + subordinate clause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Police and reporters had to help Mr MacGregor toward a waiting car. (Earlier), the tyres of the car [that had brought him to the pit] were let down by protesting miners.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–1st sentence: main clause (subject + verb + object + adverb phrase. 2nd sentence: main clause (with passive verb) + subordinate clause.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Analysis of report A</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This report has 6 main clause, each one of them with at least one subordinate clause, which means it adopts a hypotactic style. As a news report, the feature of hypotaxis sentences provide the context with a sense of objective and precise, on that base, the report uses 4 passive verbs to describe the situation Mr. MacGregor was facing, a most obviously feature is that the word “was forced” has been used twice, which naturally creates a image of vulnerable and helpless of Mr. MacGregor, along with other two passive words “was greeted” by “eggs and slices of bread”, “the tires” “were let down”, the report was trying to convey a impression that the coal board boss was a victim of violence and suffered unjust abuses.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Report B</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Coal Chief Ian MacGregor, 71, was flattened yesterday by a mob of rampaging miners.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–Main clause with passive verb</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Six hundred pit-men smashed through a police cordon [as Mr MacGregor left colliery offices [where he had been besieged for three hours.]]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Main clause + subordinate clause + subordinate clause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One protestor (grabbed) him by the throat and (sent) him crashing through a wooden fence.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Main clause + second main clause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Several burly policemen were hurled on top of grey-haired Mr MacGregor [as the howling horde poured forward.]</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Main clause with passive verb + subordinate clause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Analysis of report B</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Unlike the first one, this report uses two parataxis sentences and other two simple hypotaxis to describe Mr. MacGregor’ s misfortune against the miners to produce a more vivid image of the event. Only this image presents Mr Macgregor as a defeated authority instead of a victim. When the first report stresses the word “forced”, this report says “flattened”, though both are passive forms of verb, the latter hints that the behavior is a victory instead of a bully in the eyes of the miners. Anther example shows that the second report was celebrating the story as a victory of the miners is the use of the other two forms of passive verbs “besieged” and “hurled”. The report didn’t try to twist the truth that the miners committed violent behaviors against a old man, but highlighted the whole situation as an equal rivalry by using those two passive verbs, firstly, Mr. Macgregor was “besieged” as if he was holding fast, and the ensuing story of him being “greeted” by all kinds of projectiles has been left out intentionally, then the second passive verb “hurled” was not about the old but “burly policemen”, only the conflict was “on top of the grey-haired Mr. MacGregor” as a collateral damage.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Report C:</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The chairman of the National Coal Board, Mr. Ian MacGregor, said last night [that he was fit and well [after being knocked to the ground earlier in the day by protesting pit-men].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Main clause + subordinate clause + subordinate clause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[As he attempted to leave one of Britain’s most profitable pits, Ellington colliery, in Northumberland – [under siege by pickets for more than 12 hours] –] he faced 600 demonstrators [calling for an end to pit closures.]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Subordinate clause + subordinate clause + main clause + subordinate clause.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The men, [from one of the country’s traditionally moderate coalfields], had been demanding an opportunity [to put their case to Mr MacGregor, [who arrived at the colliery early in the morning through a side entrance [to avoid the demonstrators]]].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Main clause + subordinate clause + subordinate clause + subordinate clause + subordinate clause.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[After being trapped for four hours inside the main administrative building] Mr MacGregor [who is 72] was forced [to abandon a plan [to go underground [to inspect workings six miles out in the North Sea.]]]</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Subordinate clause + main clause + subordinate clause + subordinate clause + subordinate clause + subordinate clause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Police arrived [to clear a path [so that he could try [to reach a car park 20 yards from the building]]].</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Main clause + subordinate clause + subordinate clause + subordinate clause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The tires of his car had been let down, and another vehicle was provided.</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Main clause (with passive verb) and second main clause (with passive verb)</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Analysis of report C</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rPr>
      </w:pPr>
      <w:r>
        <w:rPr>
          <w:rFonts w:hint="default" w:ascii="Times New Roman" w:hAnsi="Times New Roman" w:cs="Times New Roman"/>
          <w:sz w:val="24"/>
          <w:szCs w:val="24"/>
        </w:rPr>
        <w:t xml:space="preserve">Report C has the most complex syntax, five out of six sentences are in hypotactic style with more than one subordination each. and each sentence contains detailed information and qualification trying to present the overall landscape of the event impartially. In order to avoid giving personal judgments to the story, report C applied indirect statement by Mr. MacGregor to present the fact that he has been attacked, and used two complex sentences thereafter with Mr. MacGregor and miners respectively serving as subject to explain the situation, it is notable that in both sentences, there is no evidence of using passive form of verbs, in order to maintain the objective stance of the journalist. But in the following sentences, the journalist somehow revealed a certain degree of personal opinion first by using two passive verbs “being trapped” and “was forced” to convey the idea that the plan for inspection was affected by the incident and it was out of Mr. Gregor’s control, which is further confirmed by the next two sentences that the first one in its hypotactic style using three subordinate clauses verbed as “clear a path”, “try to reach” and the second compound sentence directly points out the awkwardness that the tires had been let down to show a holistic tension of the situation. It is true that the journalist cannot be objective, but the point of view conveyed in report C is more to the incident than against any party of that incident, I think what journalism does is to keep record and leave the public to make it own judgement.  </w:t>
      </w: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5A6F2C"/>
    <w:rsid w:val="00766970"/>
    <w:rsid w:val="05B93D73"/>
    <w:rsid w:val="096D3015"/>
    <w:rsid w:val="0C3E2AC3"/>
    <w:rsid w:val="14B40AA7"/>
    <w:rsid w:val="152771CD"/>
    <w:rsid w:val="1A7A358A"/>
    <w:rsid w:val="1CFD3180"/>
    <w:rsid w:val="1DBE3D66"/>
    <w:rsid w:val="274D7361"/>
    <w:rsid w:val="2DFC16DD"/>
    <w:rsid w:val="3439265E"/>
    <w:rsid w:val="36FC045D"/>
    <w:rsid w:val="453F7187"/>
    <w:rsid w:val="528761E6"/>
    <w:rsid w:val="5368744F"/>
    <w:rsid w:val="538C4399"/>
    <w:rsid w:val="54F945A9"/>
    <w:rsid w:val="59BD5824"/>
    <w:rsid w:val="5A103A5D"/>
    <w:rsid w:val="5C6F442A"/>
    <w:rsid w:val="69944CBD"/>
    <w:rsid w:val="6F4650F7"/>
    <w:rsid w:val="71C0442A"/>
    <w:rsid w:val="7378312F"/>
    <w:rsid w:val="76311F10"/>
    <w:rsid w:val="7B77749D"/>
    <w:rsid w:val="7D5A6F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576</TotalTime>
  <ScaleCrop>false</ScaleCrop>
  <LinksUpToDate>false</LinksUpToDate>
  <CharactersWithSpaces>0</CharactersWithSpaces>
  <Application>WPS Office_11.1.0.10577_F1E327BC-269C-435d-A152-05C5408002CA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2022-04-29T01:28:00Z</dcterms:created>
  <dc:creator>安迪</dc:creator>
  <cp:lastModifiedBy>安迪</cp:lastModifiedBy>
  <dcterms:modified xsi:type="dcterms:W3CDTF">2022-05-16T08:31:32Z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417279813FC34167B54AAD5B83A5EA6C</vt:lpwstr>
  </property>
</Properties>
</file>