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34EF4" w14:textId="77777777" w:rsidR="00944F12" w:rsidRPr="00944F12" w:rsidRDefault="00944F12" w:rsidP="00944F12">
      <w:pPr>
        <w:jc w:val="right"/>
        <w:rPr>
          <w:rFonts w:ascii="Times New Roman" w:hAnsi="Times New Roman" w:cs="Times New Roman"/>
          <w:b/>
          <w:bCs/>
          <w:sz w:val="28"/>
          <w:szCs w:val="28"/>
        </w:rPr>
      </w:pPr>
      <w:r w:rsidRPr="00944F12">
        <w:rPr>
          <w:rFonts w:ascii="Times New Roman" w:hAnsi="Times New Roman" w:cs="Times New Roman"/>
          <w:b/>
          <w:bCs/>
          <w:sz w:val="28"/>
          <w:szCs w:val="28"/>
        </w:rPr>
        <w:t>Sustainable Hospitality &amp; Tourism Management</w:t>
      </w:r>
    </w:p>
    <w:p w14:paraId="7E08B46A" w14:textId="77777777" w:rsidR="00944F12" w:rsidRPr="00944F12" w:rsidRDefault="00944F12" w:rsidP="00944F12">
      <w:pPr>
        <w:jc w:val="right"/>
        <w:rPr>
          <w:rFonts w:ascii="Times New Roman" w:hAnsi="Times New Roman" w:cs="Times New Roman"/>
          <w:b/>
          <w:bCs/>
          <w:sz w:val="28"/>
          <w:szCs w:val="28"/>
        </w:rPr>
      </w:pPr>
      <w:r w:rsidRPr="00944F12">
        <w:rPr>
          <w:rFonts w:ascii="Times New Roman" w:hAnsi="Times New Roman" w:cs="Times New Roman"/>
          <w:b/>
          <w:bCs/>
          <w:sz w:val="28"/>
          <w:szCs w:val="28"/>
        </w:rPr>
        <w:t>BMIH5006</w:t>
      </w:r>
    </w:p>
    <w:p w14:paraId="2EFE352E" w14:textId="5AA09D54" w:rsidR="00944F12" w:rsidRPr="00944F12" w:rsidRDefault="004F5045" w:rsidP="00944F12">
      <w:pPr>
        <w:jc w:val="right"/>
        <w:rPr>
          <w:rFonts w:ascii="Times New Roman" w:hAnsi="Times New Roman" w:cs="Times New Roman"/>
          <w:b/>
          <w:bCs/>
          <w:sz w:val="28"/>
          <w:szCs w:val="28"/>
        </w:rPr>
      </w:pPr>
      <w:r>
        <w:rPr>
          <w:rFonts w:ascii="Times New Roman" w:hAnsi="Times New Roman" w:cs="Times New Roman"/>
          <w:b/>
          <w:bCs/>
          <w:sz w:val="28"/>
          <w:szCs w:val="28"/>
        </w:rPr>
        <w:t>Essay</w:t>
      </w:r>
    </w:p>
    <w:p w14:paraId="077B3DC1" w14:textId="77777777" w:rsidR="00B151A8" w:rsidRPr="00944F12" w:rsidRDefault="00B151A8" w:rsidP="00944F12">
      <w:pPr>
        <w:jc w:val="right"/>
        <w:rPr>
          <w:rFonts w:ascii="Times New Roman" w:hAnsi="Times New Roman" w:cs="Times New Roman"/>
          <w:b/>
          <w:bCs/>
          <w:sz w:val="28"/>
          <w:szCs w:val="28"/>
        </w:rPr>
      </w:pPr>
    </w:p>
    <w:p w14:paraId="791E8539" w14:textId="77777777" w:rsidR="00944F12" w:rsidRPr="00944F12" w:rsidRDefault="00944F12" w:rsidP="00944F12">
      <w:pPr>
        <w:jc w:val="right"/>
        <w:rPr>
          <w:rFonts w:ascii="Times New Roman" w:hAnsi="Times New Roman" w:cs="Times New Roman"/>
          <w:b/>
          <w:bCs/>
          <w:sz w:val="28"/>
          <w:szCs w:val="28"/>
        </w:rPr>
      </w:pPr>
    </w:p>
    <w:p w14:paraId="0266B738" w14:textId="77777777" w:rsidR="00944F12" w:rsidRPr="00944F12" w:rsidRDefault="00944F12" w:rsidP="00944F12">
      <w:pPr>
        <w:jc w:val="right"/>
        <w:rPr>
          <w:rFonts w:ascii="Times New Roman" w:hAnsi="Times New Roman" w:cs="Times New Roman"/>
          <w:b/>
          <w:bCs/>
          <w:sz w:val="28"/>
          <w:szCs w:val="28"/>
        </w:rPr>
      </w:pPr>
    </w:p>
    <w:p w14:paraId="565ED8AD" w14:textId="77777777" w:rsidR="00944F12" w:rsidRPr="00944F12" w:rsidRDefault="00944F12" w:rsidP="00944F12">
      <w:pPr>
        <w:jc w:val="right"/>
        <w:rPr>
          <w:rFonts w:ascii="Times New Roman" w:hAnsi="Times New Roman" w:cs="Times New Roman"/>
          <w:b/>
          <w:bCs/>
          <w:sz w:val="28"/>
          <w:szCs w:val="28"/>
        </w:rPr>
      </w:pPr>
    </w:p>
    <w:p w14:paraId="371DBCC9" w14:textId="7DE7029C" w:rsidR="00944F12" w:rsidRPr="00944F12" w:rsidRDefault="00944F12" w:rsidP="00944F12">
      <w:pPr>
        <w:jc w:val="right"/>
        <w:rPr>
          <w:rFonts w:ascii="Times New Roman" w:hAnsi="Times New Roman" w:cs="Times New Roman"/>
          <w:b/>
          <w:bCs/>
          <w:sz w:val="28"/>
          <w:szCs w:val="28"/>
        </w:rPr>
      </w:pPr>
      <w:r w:rsidRPr="00944F12">
        <w:rPr>
          <w:rFonts w:ascii="Times New Roman" w:hAnsi="Times New Roman" w:cs="Times New Roman"/>
          <w:b/>
          <w:bCs/>
          <w:sz w:val="28"/>
          <w:szCs w:val="28"/>
        </w:rPr>
        <w:t xml:space="preserve">Module leader: Lisa Knight </w:t>
      </w:r>
    </w:p>
    <w:p w14:paraId="4FEEF932" w14:textId="77777777" w:rsidR="00944F12" w:rsidRPr="00944F12" w:rsidRDefault="00944F12" w:rsidP="00944F12">
      <w:pPr>
        <w:jc w:val="right"/>
        <w:rPr>
          <w:rFonts w:ascii="Times New Roman" w:hAnsi="Times New Roman" w:cs="Times New Roman"/>
          <w:b/>
          <w:bCs/>
          <w:sz w:val="28"/>
          <w:szCs w:val="28"/>
        </w:rPr>
      </w:pPr>
      <w:r w:rsidRPr="00944F12">
        <w:rPr>
          <w:rFonts w:ascii="Times New Roman" w:hAnsi="Times New Roman" w:cs="Times New Roman"/>
          <w:b/>
          <w:bCs/>
          <w:sz w:val="28"/>
          <w:szCs w:val="28"/>
        </w:rPr>
        <w:t>Student id: 2126985</w:t>
      </w:r>
    </w:p>
    <w:p w14:paraId="787081A0" w14:textId="1DDADA31" w:rsidR="00944F12" w:rsidRDefault="00944F12" w:rsidP="00944F12">
      <w:pPr>
        <w:jc w:val="right"/>
        <w:rPr>
          <w:rFonts w:ascii="Times New Roman" w:hAnsi="Times New Roman" w:cs="Times New Roman"/>
          <w:b/>
          <w:bCs/>
          <w:sz w:val="28"/>
          <w:szCs w:val="28"/>
        </w:rPr>
      </w:pPr>
      <w:r w:rsidRPr="00944F12">
        <w:rPr>
          <w:rFonts w:ascii="Times New Roman" w:hAnsi="Times New Roman" w:cs="Times New Roman"/>
          <w:b/>
          <w:bCs/>
          <w:sz w:val="28"/>
          <w:szCs w:val="28"/>
        </w:rPr>
        <w:t>Student name: Alexandru Vlad Matei</w:t>
      </w:r>
    </w:p>
    <w:p w14:paraId="3E41891F" w14:textId="77777777" w:rsidR="00944F12" w:rsidRDefault="00944F12" w:rsidP="00944F12">
      <w:pPr>
        <w:jc w:val="right"/>
        <w:rPr>
          <w:rFonts w:ascii="Times New Roman" w:hAnsi="Times New Roman" w:cs="Times New Roman"/>
          <w:b/>
          <w:bCs/>
          <w:sz w:val="28"/>
          <w:szCs w:val="28"/>
        </w:rPr>
      </w:pPr>
    </w:p>
    <w:p w14:paraId="0086D1A9" w14:textId="77777777" w:rsidR="00944F12" w:rsidRDefault="00944F12" w:rsidP="00944F12">
      <w:pPr>
        <w:jc w:val="right"/>
        <w:rPr>
          <w:rFonts w:ascii="Times New Roman" w:hAnsi="Times New Roman" w:cs="Times New Roman"/>
          <w:b/>
          <w:bCs/>
          <w:sz w:val="28"/>
          <w:szCs w:val="28"/>
        </w:rPr>
      </w:pPr>
    </w:p>
    <w:p w14:paraId="7E0983AE" w14:textId="77777777" w:rsidR="00944F12" w:rsidRDefault="00944F12" w:rsidP="00944F12">
      <w:pPr>
        <w:jc w:val="right"/>
        <w:rPr>
          <w:rFonts w:ascii="Times New Roman" w:hAnsi="Times New Roman" w:cs="Times New Roman"/>
          <w:b/>
          <w:bCs/>
          <w:sz w:val="28"/>
          <w:szCs w:val="28"/>
        </w:rPr>
      </w:pPr>
    </w:p>
    <w:p w14:paraId="7EF60351" w14:textId="77777777" w:rsidR="00944F12" w:rsidRDefault="00944F12" w:rsidP="00944F12">
      <w:pPr>
        <w:jc w:val="right"/>
        <w:rPr>
          <w:rFonts w:ascii="Times New Roman" w:hAnsi="Times New Roman" w:cs="Times New Roman"/>
          <w:b/>
          <w:bCs/>
          <w:sz w:val="28"/>
          <w:szCs w:val="28"/>
        </w:rPr>
      </w:pPr>
    </w:p>
    <w:p w14:paraId="38514169" w14:textId="77777777" w:rsidR="00944F12" w:rsidRDefault="00944F12" w:rsidP="00944F12">
      <w:pPr>
        <w:jc w:val="right"/>
        <w:rPr>
          <w:rFonts w:ascii="Times New Roman" w:hAnsi="Times New Roman" w:cs="Times New Roman"/>
          <w:b/>
          <w:bCs/>
          <w:sz w:val="28"/>
          <w:szCs w:val="28"/>
        </w:rPr>
      </w:pPr>
    </w:p>
    <w:p w14:paraId="63BB7EE7" w14:textId="77777777" w:rsidR="00944F12" w:rsidRDefault="00944F12" w:rsidP="00944F12">
      <w:pPr>
        <w:jc w:val="right"/>
        <w:rPr>
          <w:rFonts w:ascii="Times New Roman" w:hAnsi="Times New Roman" w:cs="Times New Roman"/>
          <w:b/>
          <w:bCs/>
          <w:sz w:val="28"/>
          <w:szCs w:val="28"/>
        </w:rPr>
      </w:pPr>
    </w:p>
    <w:p w14:paraId="451158D8" w14:textId="77777777" w:rsidR="00944F12" w:rsidRDefault="00944F12" w:rsidP="00944F12">
      <w:pPr>
        <w:jc w:val="right"/>
        <w:rPr>
          <w:rFonts w:ascii="Times New Roman" w:hAnsi="Times New Roman" w:cs="Times New Roman"/>
          <w:b/>
          <w:bCs/>
          <w:sz w:val="28"/>
          <w:szCs w:val="28"/>
        </w:rPr>
      </w:pPr>
    </w:p>
    <w:p w14:paraId="62213039" w14:textId="77777777" w:rsidR="00944F12" w:rsidRDefault="00944F12" w:rsidP="00944F12">
      <w:pPr>
        <w:jc w:val="right"/>
        <w:rPr>
          <w:rFonts w:ascii="Times New Roman" w:hAnsi="Times New Roman" w:cs="Times New Roman"/>
          <w:b/>
          <w:bCs/>
          <w:sz w:val="28"/>
          <w:szCs w:val="28"/>
        </w:rPr>
      </w:pPr>
    </w:p>
    <w:p w14:paraId="7C82A1EA" w14:textId="77777777" w:rsidR="00944F12" w:rsidRDefault="00944F12" w:rsidP="00944F12">
      <w:pPr>
        <w:jc w:val="right"/>
        <w:rPr>
          <w:rFonts w:ascii="Times New Roman" w:hAnsi="Times New Roman" w:cs="Times New Roman"/>
          <w:b/>
          <w:bCs/>
          <w:sz w:val="28"/>
          <w:szCs w:val="28"/>
        </w:rPr>
      </w:pPr>
    </w:p>
    <w:p w14:paraId="6FA12965" w14:textId="77777777" w:rsidR="00944F12" w:rsidRDefault="00944F12" w:rsidP="00944F12">
      <w:pPr>
        <w:jc w:val="right"/>
        <w:rPr>
          <w:rFonts w:ascii="Times New Roman" w:hAnsi="Times New Roman" w:cs="Times New Roman"/>
          <w:b/>
          <w:bCs/>
          <w:sz w:val="28"/>
          <w:szCs w:val="28"/>
        </w:rPr>
      </w:pPr>
    </w:p>
    <w:p w14:paraId="5716E6F9" w14:textId="77777777" w:rsidR="00944F12" w:rsidRDefault="00944F12" w:rsidP="00944F12">
      <w:pPr>
        <w:jc w:val="right"/>
        <w:rPr>
          <w:rFonts w:ascii="Times New Roman" w:hAnsi="Times New Roman" w:cs="Times New Roman"/>
          <w:b/>
          <w:bCs/>
          <w:sz w:val="28"/>
          <w:szCs w:val="28"/>
        </w:rPr>
      </w:pPr>
    </w:p>
    <w:p w14:paraId="51D1A7B8" w14:textId="77777777" w:rsidR="00944F12" w:rsidRDefault="00944F12" w:rsidP="00944F12">
      <w:pPr>
        <w:jc w:val="right"/>
        <w:rPr>
          <w:rFonts w:ascii="Times New Roman" w:hAnsi="Times New Roman" w:cs="Times New Roman"/>
          <w:b/>
          <w:bCs/>
          <w:sz w:val="28"/>
          <w:szCs w:val="28"/>
        </w:rPr>
      </w:pPr>
    </w:p>
    <w:p w14:paraId="19E4ADCE" w14:textId="77777777" w:rsidR="00944F12" w:rsidRDefault="00944F12" w:rsidP="00944F12">
      <w:pPr>
        <w:jc w:val="right"/>
        <w:rPr>
          <w:rFonts w:ascii="Times New Roman" w:hAnsi="Times New Roman" w:cs="Times New Roman"/>
          <w:b/>
          <w:bCs/>
          <w:sz w:val="28"/>
          <w:szCs w:val="28"/>
        </w:rPr>
      </w:pPr>
    </w:p>
    <w:p w14:paraId="30D18037" w14:textId="77777777" w:rsidR="00944F12" w:rsidRDefault="00944F12" w:rsidP="00944F12">
      <w:pPr>
        <w:jc w:val="right"/>
        <w:rPr>
          <w:rFonts w:ascii="Times New Roman" w:hAnsi="Times New Roman" w:cs="Times New Roman"/>
          <w:b/>
          <w:bCs/>
          <w:sz w:val="28"/>
          <w:szCs w:val="28"/>
        </w:rPr>
      </w:pPr>
    </w:p>
    <w:p w14:paraId="0E85DB48" w14:textId="77777777" w:rsidR="00944F12" w:rsidRDefault="00944F12" w:rsidP="00944F12">
      <w:pPr>
        <w:jc w:val="right"/>
        <w:rPr>
          <w:rFonts w:ascii="Times New Roman" w:hAnsi="Times New Roman" w:cs="Times New Roman"/>
          <w:b/>
          <w:bCs/>
          <w:sz w:val="28"/>
          <w:szCs w:val="28"/>
        </w:rPr>
      </w:pPr>
    </w:p>
    <w:p w14:paraId="0EA46D49" w14:textId="77777777" w:rsidR="00944F12" w:rsidRDefault="00944F12" w:rsidP="00944F12">
      <w:pPr>
        <w:jc w:val="right"/>
        <w:rPr>
          <w:rFonts w:ascii="Times New Roman" w:hAnsi="Times New Roman" w:cs="Times New Roman"/>
          <w:b/>
          <w:bCs/>
          <w:sz w:val="28"/>
          <w:szCs w:val="28"/>
        </w:rPr>
      </w:pPr>
    </w:p>
    <w:p w14:paraId="0F0842A6" w14:textId="77777777" w:rsidR="004F5045" w:rsidRDefault="004F5045" w:rsidP="004F5045">
      <w:pPr>
        <w:spacing w:line="360" w:lineRule="auto"/>
        <w:jc w:val="both"/>
        <w:rPr>
          <w:rFonts w:ascii="Times New Roman" w:hAnsi="Times New Roman" w:cs="Times New Roman"/>
          <w:b/>
          <w:bCs/>
          <w:sz w:val="28"/>
          <w:szCs w:val="28"/>
        </w:rPr>
      </w:pPr>
    </w:p>
    <w:p w14:paraId="5B04654D" w14:textId="3881EB49"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lastRenderedPageBreak/>
        <w:t xml:space="preserve">Today's many travellers worry about how their hotel visits </w:t>
      </w:r>
      <w:proofErr w:type="gramStart"/>
      <w:r w:rsidRPr="00A97945">
        <w:rPr>
          <w:rFonts w:ascii="Arial" w:hAnsi="Arial" w:cs="Arial"/>
          <w:sz w:val="24"/>
          <w:szCs w:val="24"/>
        </w:rPr>
        <w:t>impact</w:t>
      </w:r>
      <w:proofErr w:type="gramEnd"/>
      <w:r w:rsidRPr="00A97945">
        <w:rPr>
          <w:rFonts w:ascii="Arial" w:hAnsi="Arial" w:cs="Arial"/>
          <w:sz w:val="24"/>
          <w:szCs w:val="24"/>
        </w:rPr>
        <w:t xml:space="preserve"> the environment. This issue has caused hotels of all kinds to reassess how they run and use more sustainable practices (</w:t>
      </w:r>
      <w:proofErr w:type="spellStart"/>
      <w:r w:rsidRPr="00A97945">
        <w:rPr>
          <w:rFonts w:ascii="Arial" w:hAnsi="Arial" w:cs="Arial"/>
          <w:sz w:val="24"/>
          <w:szCs w:val="24"/>
        </w:rPr>
        <w:t>Inkson</w:t>
      </w:r>
      <w:proofErr w:type="spellEnd"/>
      <w:r w:rsidRPr="00A97945">
        <w:rPr>
          <w:rFonts w:ascii="Arial" w:hAnsi="Arial" w:cs="Arial"/>
          <w:sz w:val="24"/>
          <w:szCs w:val="24"/>
        </w:rPr>
        <w:t xml:space="preserve"> and Minnaert, 2018). Green practices—also known as sustainable or eco-friendly practices—seek to reduce the environmental impact of a hotel while nevertheless giving visitors a comfortable stay (Cooper, 2021). Among these methods include cutting waste, saving water, finding locally grown goods, and using less energy. Still, some hotels still </w:t>
      </w:r>
      <w:proofErr w:type="gramStart"/>
      <w:r w:rsidRPr="00A97945">
        <w:rPr>
          <w:rFonts w:ascii="Arial" w:hAnsi="Arial" w:cs="Arial"/>
          <w:sz w:val="24"/>
          <w:szCs w:val="24"/>
        </w:rPr>
        <w:t>handle</w:t>
      </w:r>
      <w:proofErr w:type="gramEnd"/>
      <w:r w:rsidRPr="00A97945">
        <w:rPr>
          <w:rFonts w:ascii="Arial" w:hAnsi="Arial" w:cs="Arial"/>
          <w:sz w:val="24"/>
          <w:szCs w:val="24"/>
        </w:rPr>
        <w:t xml:space="preserve"> sustainability differently, which leaves potential for more ideas and development (Sloan, Legrand and Chen, 2017).</w:t>
      </w:r>
      <w:r w:rsidRPr="00A97945">
        <w:rPr>
          <w:rFonts w:ascii="Arial" w:hAnsi="Arial" w:cs="Arial"/>
          <w:sz w:val="24"/>
          <w:szCs w:val="24"/>
        </w:rPr>
        <w:t xml:space="preserve"> </w:t>
      </w:r>
      <w:r w:rsidRPr="00A97945">
        <w:rPr>
          <w:rFonts w:ascii="Arial" w:hAnsi="Arial" w:cs="Arial"/>
          <w:sz w:val="24"/>
          <w:szCs w:val="24"/>
        </w:rPr>
        <w:t>Globally operating hotels with a long-standing dedication to corporate social responsibility is Marriott International. The corporation has developed several environmental plans, including campaigns to lower single-use plastics and efforts to lower carbon emissions</w:t>
      </w:r>
      <w:r w:rsidR="009D1196" w:rsidRPr="00A97945">
        <w:rPr>
          <w:rFonts w:ascii="Arial" w:hAnsi="Arial" w:cs="Arial"/>
          <w:sz w:val="24"/>
          <w:szCs w:val="24"/>
        </w:rPr>
        <w:t xml:space="preserve"> </w:t>
      </w:r>
      <w:r w:rsidR="009D1196" w:rsidRPr="00A97945">
        <w:rPr>
          <w:rFonts w:ascii="Arial" w:hAnsi="Arial" w:cs="Arial"/>
          <w:sz w:val="24"/>
          <w:szCs w:val="24"/>
        </w:rPr>
        <w:t>(Marriott International, 2023)</w:t>
      </w:r>
      <w:r w:rsidRPr="00A97945">
        <w:rPr>
          <w:rFonts w:ascii="Arial" w:hAnsi="Arial" w:cs="Arial"/>
          <w:sz w:val="24"/>
          <w:szCs w:val="24"/>
        </w:rPr>
        <w:t xml:space="preserve">. On closer inspection, though, there is a chance to solve a particular disparity in its sustainable practices: food waste management among its several buildings. This article suggests </w:t>
      </w:r>
      <w:proofErr w:type="gramStart"/>
      <w:r w:rsidRPr="00A97945">
        <w:rPr>
          <w:rFonts w:ascii="Arial" w:hAnsi="Arial" w:cs="Arial"/>
          <w:sz w:val="24"/>
          <w:szCs w:val="24"/>
        </w:rPr>
        <w:t>handling</w:t>
      </w:r>
      <w:proofErr w:type="gramEnd"/>
      <w:r w:rsidRPr="00A97945">
        <w:rPr>
          <w:rFonts w:ascii="Arial" w:hAnsi="Arial" w:cs="Arial"/>
          <w:sz w:val="24"/>
          <w:szCs w:val="24"/>
        </w:rPr>
        <w:t xml:space="preserve"> organic waste more efficiently by means of on-site composting or anaerobic digestion of kitchen wastes. The idea of greener practices, the noted operational flaw in Marriott, and how a focused remedy may help the </w:t>
      </w:r>
      <w:proofErr w:type="gramStart"/>
      <w:r w:rsidRPr="00A97945">
        <w:rPr>
          <w:rFonts w:ascii="Arial" w:hAnsi="Arial" w:cs="Arial"/>
          <w:sz w:val="24"/>
          <w:szCs w:val="24"/>
        </w:rPr>
        <w:t>hotel</w:t>
      </w:r>
      <w:proofErr w:type="gramEnd"/>
      <w:r w:rsidRPr="00A97945">
        <w:rPr>
          <w:rFonts w:ascii="Arial" w:hAnsi="Arial" w:cs="Arial"/>
          <w:sz w:val="24"/>
          <w:szCs w:val="24"/>
        </w:rPr>
        <w:t xml:space="preserve"> and the surroundings will be covered in the next parts.</w:t>
      </w:r>
    </w:p>
    <w:p w14:paraId="37078C51" w14:textId="5F9B472B"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In the hotel and hospitality industry, green practices are policies meant to reduce negative effects on local and worldwide ecosystems (</w:t>
      </w:r>
      <w:proofErr w:type="spellStart"/>
      <w:r w:rsidRPr="00A97945">
        <w:rPr>
          <w:rFonts w:ascii="Arial" w:hAnsi="Arial" w:cs="Arial"/>
          <w:sz w:val="24"/>
          <w:szCs w:val="24"/>
        </w:rPr>
        <w:t>Haski</w:t>
      </w:r>
      <w:proofErr w:type="spellEnd"/>
      <w:r w:rsidRPr="00A97945">
        <w:rPr>
          <w:rFonts w:ascii="Arial" w:hAnsi="Arial" w:cs="Arial"/>
          <w:sz w:val="24"/>
          <w:szCs w:val="24"/>
        </w:rPr>
        <w:t xml:space="preserve">-Leventhal, 2018). These methods stress community involvement, pollution control, and resource economy. Although hotels have traditionally been users of major resources, many are increasingly acting more responsibly by installing efficient light bulbs, employing environmentally friendly cleaning solutions, and giving guests an opportunity to reuse linens (Management Association, 2018). Such methods </w:t>
      </w:r>
      <w:proofErr w:type="gramStart"/>
      <w:r w:rsidRPr="00A97945">
        <w:rPr>
          <w:rFonts w:ascii="Arial" w:hAnsi="Arial" w:cs="Arial"/>
          <w:sz w:val="24"/>
          <w:szCs w:val="24"/>
        </w:rPr>
        <w:t>seek</w:t>
      </w:r>
      <w:proofErr w:type="gramEnd"/>
      <w:r w:rsidRPr="00A97945">
        <w:rPr>
          <w:rFonts w:ascii="Arial" w:hAnsi="Arial" w:cs="Arial"/>
          <w:sz w:val="24"/>
          <w:szCs w:val="24"/>
        </w:rPr>
        <w:t xml:space="preserve"> to maintain visitor satisfaction high while minimising the depletion of natural resources.</w:t>
      </w:r>
      <w:r w:rsidRPr="00A97945">
        <w:rPr>
          <w:rFonts w:ascii="Arial" w:hAnsi="Arial" w:cs="Arial"/>
          <w:sz w:val="24"/>
          <w:szCs w:val="24"/>
        </w:rPr>
        <w:t xml:space="preserve"> </w:t>
      </w:r>
      <w:r w:rsidRPr="00A97945">
        <w:rPr>
          <w:rFonts w:ascii="Arial" w:hAnsi="Arial" w:cs="Arial"/>
          <w:sz w:val="24"/>
          <w:szCs w:val="24"/>
        </w:rPr>
        <w:t>Within the hotel sector, sustainability projects can call for both long-term strategic changes and temporary operational adjustments. Among the short-term efforts include substituting bulk washroom facilities for single-use plastic bottles and arranging recycling bins for glass, plastic and paper (</w:t>
      </w:r>
      <w:proofErr w:type="spellStart"/>
      <w:r w:rsidRPr="00A97945">
        <w:rPr>
          <w:rFonts w:ascii="Arial" w:hAnsi="Arial" w:cs="Arial"/>
          <w:sz w:val="24"/>
          <w:szCs w:val="24"/>
        </w:rPr>
        <w:t>Korstanje</w:t>
      </w:r>
      <w:proofErr w:type="spellEnd"/>
      <w:r w:rsidRPr="00A97945">
        <w:rPr>
          <w:rFonts w:ascii="Arial" w:hAnsi="Arial" w:cs="Arial"/>
          <w:sz w:val="24"/>
          <w:szCs w:val="24"/>
        </w:rPr>
        <w:t xml:space="preserve">, George and Nedelea, 2020). Longer-term plans might include for building new homes using sustainable materials or remodelling existing structures to run solar electricity (Costa and Costa, 2022). Sustainable Tourism: Breakthroughs in Research and Practice, </w:t>
      </w:r>
      <w:r w:rsidR="009D1196" w:rsidRPr="00A97945">
        <w:rPr>
          <w:rFonts w:ascii="Arial" w:hAnsi="Arial" w:cs="Arial"/>
          <w:sz w:val="24"/>
          <w:szCs w:val="24"/>
        </w:rPr>
        <w:t>(</w:t>
      </w:r>
      <w:r w:rsidRPr="00A97945">
        <w:rPr>
          <w:rFonts w:ascii="Arial" w:hAnsi="Arial" w:cs="Arial"/>
          <w:sz w:val="24"/>
          <w:szCs w:val="24"/>
        </w:rPr>
        <w:t>2019</w:t>
      </w:r>
      <w:r w:rsidR="009D1196" w:rsidRPr="00A97945">
        <w:rPr>
          <w:rFonts w:ascii="Arial" w:hAnsi="Arial" w:cs="Arial"/>
          <w:sz w:val="24"/>
          <w:szCs w:val="24"/>
        </w:rPr>
        <w:t>)</w:t>
      </w:r>
      <w:r w:rsidRPr="00A97945">
        <w:rPr>
          <w:rFonts w:ascii="Arial" w:hAnsi="Arial" w:cs="Arial"/>
          <w:sz w:val="24"/>
          <w:szCs w:val="24"/>
        </w:rPr>
        <w:t xml:space="preserve"> notes that these behaviours </w:t>
      </w:r>
      <w:proofErr w:type="gramStart"/>
      <w:r w:rsidRPr="00A97945">
        <w:rPr>
          <w:rFonts w:ascii="Arial" w:hAnsi="Arial" w:cs="Arial"/>
          <w:sz w:val="24"/>
          <w:szCs w:val="24"/>
        </w:rPr>
        <w:t>assist</w:t>
      </w:r>
      <w:proofErr w:type="gramEnd"/>
      <w:r w:rsidRPr="00A97945">
        <w:rPr>
          <w:rFonts w:ascii="Arial" w:hAnsi="Arial" w:cs="Arial"/>
          <w:sz w:val="24"/>
          <w:szCs w:val="24"/>
        </w:rPr>
        <w:t xml:space="preserve"> reduce carbon emissions, energy use, and water use.</w:t>
      </w:r>
      <w:r w:rsidRPr="00A97945">
        <w:rPr>
          <w:rFonts w:ascii="Arial" w:hAnsi="Arial" w:cs="Arial"/>
          <w:sz w:val="24"/>
          <w:szCs w:val="24"/>
        </w:rPr>
        <w:t xml:space="preserve"> </w:t>
      </w:r>
      <w:r w:rsidRPr="00A97945">
        <w:rPr>
          <w:rFonts w:ascii="Arial" w:hAnsi="Arial" w:cs="Arial"/>
          <w:sz w:val="24"/>
          <w:szCs w:val="24"/>
        </w:rPr>
        <w:t xml:space="preserve">Still, sustainable behaviours </w:t>
      </w:r>
      <w:proofErr w:type="gramStart"/>
      <w:r w:rsidRPr="00A97945">
        <w:rPr>
          <w:rFonts w:ascii="Arial" w:hAnsi="Arial" w:cs="Arial"/>
          <w:sz w:val="24"/>
          <w:szCs w:val="24"/>
        </w:rPr>
        <w:t>transcends</w:t>
      </w:r>
      <w:proofErr w:type="gramEnd"/>
      <w:r w:rsidRPr="00A97945">
        <w:rPr>
          <w:rFonts w:ascii="Arial" w:hAnsi="Arial" w:cs="Arial"/>
          <w:sz w:val="24"/>
          <w:szCs w:val="24"/>
        </w:rPr>
        <w:t xml:space="preserve"> simple technological innovations. Along with them, they entail </w:t>
      </w:r>
      <w:proofErr w:type="gramStart"/>
      <w:r w:rsidRPr="00A97945">
        <w:rPr>
          <w:rFonts w:ascii="Arial" w:hAnsi="Arial" w:cs="Arial"/>
          <w:sz w:val="24"/>
          <w:szCs w:val="24"/>
        </w:rPr>
        <w:t>purchasing</w:t>
      </w:r>
      <w:proofErr w:type="gramEnd"/>
      <w:r w:rsidRPr="00A97945">
        <w:rPr>
          <w:rFonts w:ascii="Arial" w:hAnsi="Arial" w:cs="Arial"/>
          <w:sz w:val="24"/>
          <w:szCs w:val="24"/>
        </w:rPr>
        <w:t xml:space="preserve"> ethically made products, handling connections with nearby towns, and providing staff training on environmentally beneficial ideas (Edgell 2020). </w:t>
      </w:r>
      <w:proofErr w:type="gramStart"/>
      <w:r w:rsidRPr="00A97945">
        <w:rPr>
          <w:rFonts w:ascii="Arial" w:hAnsi="Arial" w:cs="Arial"/>
          <w:sz w:val="24"/>
          <w:szCs w:val="24"/>
        </w:rPr>
        <w:t>By means of</w:t>
      </w:r>
      <w:proofErr w:type="gramEnd"/>
      <w:r w:rsidRPr="00A97945">
        <w:rPr>
          <w:rFonts w:ascii="Arial" w:hAnsi="Arial" w:cs="Arial"/>
          <w:sz w:val="24"/>
          <w:szCs w:val="24"/>
        </w:rPr>
        <w:t xml:space="preserve"> these initiatives, hotels inspire staff involvement and environmental consciousness, therefore promoting a change in the sector towards a more ethical corporate model (</w:t>
      </w:r>
      <w:proofErr w:type="spellStart"/>
      <w:r w:rsidRPr="00A97945">
        <w:rPr>
          <w:rFonts w:ascii="Arial" w:hAnsi="Arial" w:cs="Arial"/>
          <w:sz w:val="24"/>
          <w:szCs w:val="24"/>
        </w:rPr>
        <w:t>Batabyal</w:t>
      </w:r>
      <w:proofErr w:type="spellEnd"/>
      <w:r w:rsidRPr="00A97945">
        <w:rPr>
          <w:rFonts w:ascii="Arial" w:hAnsi="Arial" w:cs="Arial"/>
          <w:sz w:val="24"/>
          <w:szCs w:val="24"/>
        </w:rPr>
        <w:t>, 2018). Adopting a sustainable mentality not only supports environmental aims but also may convert into cost savings, an improved brand reputation, and a healthier bottom line (Sloan, Legrand and Chen, 2017). Notwithstanding these benefits, complete integration of green operations inside hotels is still difficult and some gaps still exist. Achieving general sustainability depends on the identification of such gaps and imaginative resolution of them.</w:t>
      </w:r>
    </w:p>
    <w:p w14:paraId="093FD0F4" w14:textId="040439AE"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Among the biggest and most identifiable hotel chains globally is Marriott International</w:t>
      </w:r>
      <w:r w:rsidR="009D1196" w:rsidRPr="00A97945">
        <w:rPr>
          <w:rFonts w:ascii="Arial" w:hAnsi="Arial" w:cs="Arial"/>
          <w:sz w:val="24"/>
          <w:szCs w:val="24"/>
        </w:rPr>
        <w:t xml:space="preserve">. </w:t>
      </w:r>
      <w:r w:rsidRPr="00A97945">
        <w:rPr>
          <w:rFonts w:ascii="Arial" w:hAnsi="Arial" w:cs="Arial"/>
          <w:sz w:val="24"/>
          <w:szCs w:val="24"/>
        </w:rPr>
        <w:t>Marriott suits a wide spectrum of guests with thousands of properties ranging from luxury resorts to corporate-oriented hotels</w:t>
      </w:r>
      <w:r w:rsidR="009D1196" w:rsidRPr="00A97945">
        <w:rPr>
          <w:rFonts w:ascii="Arial" w:hAnsi="Arial" w:cs="Arial"/>
          <w:sz w:val="24"/>
          <w:szCs w:val="24"/>
        </w:rPr>
        <w:t xml:space="preserve"> </w:t>
      </w:r>
      <w:r w:rsidR="009D1196" w:rsidRPr="00A97945">
        <w:rPr>
          <w:rFonts w:ascii="Arial" w:hAnsi="Arial" w:cs="Arial"/>
          <w:sz w:val="24"/>
          <w:szCs w:val="24"/>
        </w:rPr>
        <w:t>(Marriott International, 2024)</w:t>
      </w:r>
      <w:r w:rsidRPr="00A97945">
        <w:rPr>
          <w:rFonts w:ascii="Arial" w:hAnsi="Arial" w:cs="Arial"/>
          <w:sz w:val="24"/>
          <w:szCs w:val="24"/>
        </w:rPr>
        <w:t xml:space="preserve">. The business has made investments in corporate social responsibility over years </w:t>
      </w:r>
      <w:proofErr w:type="gramStart"/>
      <w:r w:rsidRPr="00A97945">
        <w:rPr>
          <w:rFonts w:ascii="Arial" w:hAnsi="Arial" w:cs="Arial"/>
          <w:sz w:val="24"/>
          <w:szCs w:val="24"/>
        </w:rPr>
        <w:t>in an effort to</w:t>
      </w:r>
      <w:proofErr w:type="gramEnd"/>
      <w:r w:rsidRPr="00A97945">
        <w:rPr>
          <w:rFonts w:ascii="Arial" w:hAnsi="Arial" w:cs="Arial"/>
          <w:sz w:val="24"/>
          <w:szCs w:val="24"/>
        </w:rPr>
        <w:t xml:space="preserve"> satisfy world sustainability standards (Jauhari, 2021). Recent initiatives have included lowering single-use plastics in guest rooms, </w:t>
      </w:r>
      <w:proofErr w:type="gramStart"/>
      <w:r w:rsidRPr="00A97945">
        <w:rPr>
          <w:rFonts w:ascii="Arial" w:hAnsi="Arial" w:cs="Arial"/>
          <w:sz w:val="24"/>
          <w:szCs w:val="24"/>
        </w:rPr>
        <w:t>establishing</w:t>
      </w:r>
      <w:proofErr w:type="gramEnd"/>
      <w:r w:rsidRPr="00A97945">
        <w:rPr>
          <w:rFonts w:ascii="Arial" w:hAnsi="Arial" w:cs="Arial"/>
          <w:sz w:val="24"/>
          <w:szCs w:val="24"/>
        </w:rPr>
        <w:t xml:space="preserve"> targets to cut greenhouse gas emissions, and working with nearby vendors for more regionally based cuisines (Cooper, 2021).</w:t>
      </w:r>
      <w:r w:rsidRPr="00A97945">
        <w:rPr>
          <w:rFonts w:ascii="Arial" w:hAnsi="Arial" w:cs="Arial"/>
          <w:sz w:val="24"/>
          <w:szCs w:val="24"/>
        </w:rPr>
        <w:t xml:space="preserve"> </w:t>
      </w:r>
      <w:r w:rsidRPr="00A97945">
        <w:rPr>
          <w:rFonts w:ascii="Arial" w:hAnsi="Arial" w:cs="Arial"/>
          <w:sz w:val="24"/>
          <w:szCs w:val="24"/>
        </w:rPr>
        <w:t>Focused on four main pillars—Nurture Our World, Sustain Responsible Operations, Empower Through Opportunity, and Welcome All and Advance Human Rights— Marriott's "Serve 360" strategy is among its most well-known initiatives (Marriott International, 2023). This strategy acknowledges that the hotel industry addresses several social and environmental issues, including labour policies, energy conservation, and responsible sourcing (</w:t>
      </w:r>
      <w:proofErr w:type="spellStart"/>
      <w:r w:rsidRPr="00A97945">
        <w:rPr>
          <w:rFonts w:ascii="Arial" w:hAnsi="Arial" w:cs="Arial"/>
          <w:sz w:val="24"/>
          <w:szCs w:val="24"/>
        </w:rPr>
        <w:t>Korstanje</w:t>
      </w:r>
      <w:proofErr w:type="spellEnd"/>
      <w:r w:rsidRPr="00A97945">
        <w:rPr>
          <w:rFonts w:ascii="Arial" w:hAnsi="Arial" w:cs="Arial"/>
          <w:sz w:val="24"/>
          <w:szCs w:val="24"/>
        </w:rPr>
        <w:t>, George and Nedelea, 2020). Marriott has unveiled water-saving fixtures, energy-efficient lighting, and guest education programs in several of its brands via this prism.</w:t>
      </w:r>
      <w:r w:rsidRPr="00A97945">
        <w:rPr>
          <w:rFonts w:ascii="Arial" w:hAnsi="Arial" w:cs="Arial"/>
          <w:sz w:val="24"/>
          <w:szCs w:val="24"/>
        </w:rPr>
        <w:t xml:space="preserve"> </w:t>
      </w:r>
      <w:r w:rsidRPr="00A97945">
        <w:rPr>
          <w:rFonts w:ascii="Arial" w:hAnsi="Arial" w:cs="Arial"/>
          <w:sz w:val="24"/>
          <w:szCs w:val="24"/>
        </w:rPr>
        <w:t xml:space="preserve">Notwithstanding these achievements, one area that might </w:t>
      </w:r>
      <w:proofErr w:type="gramStart"/>
      <w:r w:rsidRPr="00A97945">
        <w:rPr>
          <w:rFonts w:ascii="Arial" w:hAnsi="Arial" w:cs="Arial"/>
          <w:sz w:val="24"/>
          <w:szCs w:val="24"/>
        </w:rPr>
        <w:t>be improved</w:t>
      </w:r>
      <w:proofErr w:type="gramEnd"/>
      <w:r w:rsidRPr="00A97945">
        <w:rPr>
          <w:rFonts w:ascii="Arial" w:hAnsi="Arial" w:cs="Arial"/>
          <w:sz w:val="24"/>
          <w:szCs w:val="24"/>
        </w:rPr>
        <w:t xml:space="preserve"> even more is food waste management. </w:t>
      </w:r>
      <w:proofErr w:type="gramStart"/>
      <w:r w:rsidRPr="00A97945">
        <w:rPr>
          <w:rFonts w:ascii="Arial" w:hAnsi="Arial" w:cs="Arial"/>
          <w:sz w:val="24"/>
          <w:szCs w:val="24"/>
        </w:rPr>
        <w:t>Large quantities</w:t>
      </w:r>
      <w:proofErr w:type="gramEnd"/>
      <w:r w:rsidRPr="00A97945">
        <w:rPr>
          <w:rFonts w:ascii="Arial" w:hAnsi="Arial" w:cs="Arial"/>
          <w:sz w:val="24"/>
          <w:szCs w:val="24"/>
        </w:rPr>
        <w:t xml:space="preserve"> of organic waste still wind up in landfills even when Marriott and many other worldwide hotels have started projects to give unwanted food or limit buffet portions (Wickham, Donnelly and French, 2021). There is a gap whereby thorough on-site or regional-level composting or anaerobic digestion systems might transform organic kitchen waste into useful resources such organic fertiliser, biogas, or nutrient-rich compost (</w:t>
      </w:r>
      <w:r w:rsidR="009D1196" w:rsidRPr="00A97945">
        <w:rPr>
          <w:rFonts w:ascii="Arial" w:hAnsi="Arial" w:cs="Arial"/>
          <w:sz w:val="24"/>
          <w:szCs w:val="24"/>
        </w:rPr>
        <w:t xml:space="preserve">Vlad et al., </w:t>
      </w:r>
      <w:r w:rsidRPr="00A97945">
        <w:rPr>
          <w:rFonts w:ascii="Arial" w:hAnsi="Arial" w:cs="Arial"/>
          <w:sz w:val="24"/>
          <w:szCs w:val="24"/>
        </w:rPr>
        <w:t>201</w:t>
      </w:r>
      <w:r w:rsidR="009D1196" w:rsidRPr="00A97945">
        <w:rPr>
          <w:rFonts w:ascii="Arial" w:hAnsi="Arial" w:cs="Arial"/>
          <w:sz w:val="24"/>
          <w:szCs w:val="24"/>
        </w:rPr>
        <w:t>6</w:t>
      </w:r>
      <w:r w:rsidRPr="00A97945">
        <w:rPr>
          <w:rFonts w:ascii="Arial" w:hAnsi="Arial" w:cs="Arial"/>
          <w:sz w:val="24"/>
          <w:szCs w:val="24"/>
        </w:rPr>
        <w:t xml:space="preserve">). Marriott would not only minimise the environmental effect of its restaurants and catering operations but also </w:t>
      </w:r>
      <w:proofErr w:type="gramStart"/>
      <w:r w:rsidRPr="00A97945">
        <w:rPr>
          <w:rFonts w:ascii="Arial" w:hAnsi="Arial" w:cs="Arial"/>
          <w:sz w:val="24"/>
          <w:szCs w:val="24"/>
        </w:rPr>
        <w:t>open up</w:t>
      </w:r>
      <w:proofErr w:type="gramEnd"/>
      <w:r w:rsidRPr="00A97945">
        <w:rPr>
          <w:rFonts w:ascii="Arial" w:hAnsi="Arial" w:cs="Arial"/>
          <w:sz w:val="24"/>
          <w:szCs w:val="24"/>
        </w:rPr>
        <w:t xml:space="preserve"> financial savings and new branding possibilities by concentrating on the food waste management gap.</w:t>
      </w:r>
    </w:p>
    <w:p w14:paraId="7815B1E8" w14:textId="18FD42CE"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 xml:space="preserve">Food waste has not yet received the same attention within Marriott's present sustainability strategy as energy or water reduction does. Many Marriott hotels concentrate on offering big buffet spreads and 24-hour dining options that fit varying guest tastes and time zones (Cooper, 2021). Although this commitment to guest delight is admirable, it leads to excess food that usually </w:t>
      </w:r>
      <w:proofErr w:type="gramStart"/>
      <w:r w:rsidRPr="00A97945">
        <w:rPr>
          <w:rFonts w:ascii="Arial" w:hAnsi="Arial" w:cs="Arial"/>
          <w:sz w:val="24"/>
          <w:szCs w:val="24"/>
        </w:rPr>
        <w:t>is thrown</w:t>
      </w:r>
      <w:proofErr w:type="gramEnd"/>
      <w:r w:rsidRPr="00A97945">
        <w:rPr>
          <w:rFonts w:ascii="Arial" w:hAnsi="Arial" w:cs="Arial"/>
          <w:sz w:val="24"/>
          <w:szCs w:val="24"/>
        </w:rPr>
        <w:t xml:space="preserve"> away. Not all leftover food is fit for donation, even if the brand does stress donating safe, unspoiled food to local organisations where </w:t>
      </w:r>
      <w:proofErr w:type="gramStart"/>
      <w:r w:rsidRPr="00A97945">
        <w:rPr>
          <w:rFonts w:ascii="Arial" w:hAnsi="Arial" w:cs="Arial"/>
          <w:sz w:val="24"/>
          <w:szCs w:val="24"/>
        </w:rPr>
        <w:t>appropriate (</w:t>
      </w:r>
      <w:proofErr w:type="gramEnd"/>
      <w:r w:rsidR="009D1196" w:rsidRPr="00A97945">
        <w:rPr>
          <w:rFonts w:ascii="Arial" w:hAnsi="Arial" w:cs="Arial"/>
          <w:sz w:val="24"/>
          <w:szCs w:val="24"/>
        </w:rPr>
        <w:t>Lai, 2015</w:t>
      </w:r>
      <w:r w:rsidRPr="00A97945">
        <w:rPr>
          <w:rFonts w:ascii="Arial" w:hAnsi="Arial" w:cs="Arial"/>
          <w:sz w:val="24"/>
          <w:szCs w:val="24"/>
        </w:rPr>
        <w:t xml:space="preserve">). Many of them could so </w:t>
      </w:r>
      <w:proofErr w:type="gramStart"/>
      <w:r w:rsidRPr="00A97945">
        <w:rPr>
          <w:rFonts w:ascii="Arial" w:hAnsi="Arial" w:cs="Arial"/>
          <w:sz w:val="24"/>
          <w:szCs w:val="24"/>
        </w:rPr>
        <w:t>be thrown</w:t>
      </w:r>
      <w:proofErr w:type="gramEnd"/>
      <w:r w:rsidRPr="00A97945">
        <w:rPr>
          <w:rFonts w:ascii="Arial" w:hAnsi="Arial" w:cs="Arial"/>
          <w:sz w:val="24"/>
          <w:szCs w:val="24"/>
        </w:rPr>
        <w:t xml:space="preserve"> away.</w:t>
      </w:r>
      <w:r w:rsidRPr="00A97945">
        <w:rPr>
          <w:rFonts w:ascii="Arial" w:hAnsi="Arial" w:cs="Arial"/>
          <w:sz w:val="24"/>
          <w:szCs w:val="24"/>
        </w:rPr>
        <w:t xml:space="preserve"> </w:t>
      </w:r>
      <w:r w:rsidRPr="00A97945">
        <w:rPr>
          <w:rFonts w:ascii="Arial" w:hAnsi="Arial" w:cs="Arial"/>
          <w:sz w:val="24"/>
          <w:szCs w:val="24"/>
        </w:rPr>
        <w:t xml:space="preserve">Some Marriott properties also segregate their organic trash and </w:t>
      </w:r>
      <w:proofErr w:type="gramStart"/>
      <w:r w:rsidRPr="00A97945">
        <w:rPr>
          <w:rFonts w:ascii="Arial" w:hAnsi="Arial" w:cs="Arial"/>
          <w:sz w:val="24"/>
          <w:szCs w:val="24"/>
        </w:rPr>
        <w:t>forward</w:t>
      </w:r>
      <w:proofErr w:type="gramEnd"/>
      <w:r w:rsidRPr="00A97945">
        <w:rPr>
          <w:rFonts w:ascii="Arial" w:hAnsi="Arial" w:cs="Arial"/>
          <w:sz w:val="24"/>
          <w:szCs w:val="24"/>
        </w:rPr>
        <w:t xml:space="preserve"> it off-site for composting or other comparable operations (Marriott International, 2023). Still, the breadth and regularity of such programs varies, particularly in areas with disparate waste systems (</w:t>
      </w:r>
      <w:proofErr w:type="spellStart"/>
      <w:r w:rsidRPr="00A97945">
        <w:rPr>
          <w:rFonts w:ascii="Arial" w:hAnsi="Arial" w:cs="Arial"/>
          <w:sz w:val="24"/>
          <w:szCs w:val="24"/>
        </w:rPr>
        <w:t>Inkson</w:t>
      </w:r>
      <w:proofErr w:type="spellEnd"/>
      <w:r w:rsidRPr="00A97945">
        <w:rPr>
          <w:rFonts w:ascii="Arial" w:hAnsi="Arial" w:cs="Arial"/>
          <w:sz w:val="24"/>
          <w:szCs w:val="24"/>
        </w:rPr>
        <w:t xml:space="preserve"> and Minnaert, 2018). Where local composting facilities are absent, hotels might not have a good substitute for landfill disposal. This discrepancy points to a gap: a formal and uniform approach for managing organic waste, especially in areas with few local choices (Edgell, 2020).</w:t>
      </w:r>
      <w:r w:rsidRPr="00A97945">
        <w:rPr>
          <w:rFonts w:ascii="Arial" w:hAnsi="Arial" w:cs="Arial"/>
          <w:sz w:val="24"/>
          <w:szCs w:val="24"/>
        </w:rPr>
        <w:t xml:space="preserve"> </w:t>
      </w:r>
      <w:r w:rsidRPr="00A97945">
        <w:rPr>
          <w:rFonts w:ascii="Arial" w:hAnsi="Arial" w:cs="Arial"/>
          <w:sz w:val="24"/>
          <w:szCs w:val="24"/>
        </w:rPr>
        <w:t xml:space="preserve">Professionals in hotel sustainability underline that solutions for food waste </w:t>
      </w:r>
      <w:proofErr w:type="gramStart"/>
      <w:r w:rsidRPr="00A97945">
        <w:rPr>
          <w:rFonts w:ascii="Arial" w:hAnsi="Arial" w:cs="Arial"/>
          <w:sz w:val="24"/>
          <w:szCs w:val="24"/>
        </w:rPr>
        <w:t>have to</w:t>
      </w:r>
      <w:proofErr w:type="gramEnd"/>
      <w:r w:rsidRPr="00A97945">
        <w:rPr>
          <w:rFonts w:ascii="Arial" w:hAnsi="Arial" w:cs="Arial"/>
          <w:sz w:val="24"/>
          <w:szCs w:val="24"/>
        </w:rPr>
        <w:t xml:space="preserve"> beyond basic composting. To cut waste at the source, they should apply changes in menu planning, </w:t>
      </w:r>
      <w:proofErr w:type="gramStart"/>
      <w:r w:rsidRPr="00A97945">
        <w:rPr>
          <w:rFonts w:ascii="Arial" w:hAnsi="Arial" w:cs="Arial"/>
          <w:sz w:val="24"/>
          <w:szCs w:val="24"/>
        </w:rPr>
        <w:t>portion</w:t>
      </w:r>
      <w:proofErr w:type="gramEnd"/>
      <w:r w:rsidRPr="00A97945">
        <w:rPr>
          <w:rFonts w:ascii="Arial" w:hAnsi="Arial" w:cs="Arial"/>
          <w:sz w:val="24"/>
          <w:szCs w:val="24"/>
        </w:rPr>
        <w:t xml:space="preserve"> management, and staff training (</w:t>
      </w:r>
      <w:proofErr w:type="spellStart"/>
      <w:r w:rsidR="00A97945" w:rsidRPr="00A97945">
        <w:rPr>
          <w:rFonts w:ascii="Arial" w:hAnsi="Arial" w:cs="Arial"/>
          <w:sz w:val="24"/>
          <w:szCs w:val="24"/>
        </w:rPr>
        <w:t>Melissen</w:t>
      </w:r>
      <w:proofErr w:type="spellEnd"/>
      <w:r w:rsidR="00A97945" w:rsidRPr="00A97945">
        <w:rPr>
          <w:rFonts w:ascii="Arial" w:hAnsi="Arial" w:cs="Arial"/>
          <w:sz w:val="24"/>
          <w:szCs w:val="24"/>
        </w:rPr>
        <w:t>, 2013</w:t>
      </w:r>
      <w:r w:rsidRPr="00A97945">
        <w:rPr>
          <w:rFonts w:ascii="Arial" w:hAnsi="Arial" w:cs="Arial"/>
          <w:sz w:val="24"/>
          <w:szCs w:val="24"/>
        </w:rPr>
        <w:t xml:space="preserve">). Still, one </w:t>
      </w:r>
      <w:proofErr w:type="gramStart"/>
      <w:r w:rsidRPr="00A97945">
        <w:rPr>
          <w:rFonts w:ascii="Arial" w:hAnsi="Arial" w:cs="Arial"/>
          <w:sz w:val="24"/>
          <w:szCs w:val="24"/>
        </w:rPr>
        <w:t>clear way</w:t>
      </w:r>
      <w:proofErr w:type="gramEnd"/>
      <w:r w:rsidRPr="00A97945">
        <w:rPr>
          <w:rFonts w:ascii="Arial" w:hAnsi="Arial" w:cs="Arial"/>
          <w:sz w:val="24"/>
          <w:szCs w:val="24"/>
        </w:rPr>
        <w:t xml:space="preserve"> to handle inevitable organic waste—such as vegetable peels or coffee grounds—is via composting or anaerobic digestion (Wickham, Donnelly and French, 2021). Marriott could guarantee that most of the leftover food is </w:t>
      </w:r>
      <w:proofErr w:type="gramStart"/>
      <w:r w:rsidRPr="00A97945">
        <w:rPr>
          <w:rFonts w:ascii="Arial" w:hAnsi="Arial" w:cs="Arial"/>
          <w:sz w:val="24"/>
          <w:szCs w:val="24"/>
        </w:rPr>
        <w:t>utilised</w:t>
      </w:r>
      <w:proofErr w:type="gramEnd"/>
      <w:r w:rsidRPr="00A97945">
        <w:rPr>
          <w:rFonts w:ascii="Arial" w:hAnsi="Arial" w:cs="Arial"/>
          <w:sz w:val="24"/>
          <w:szCs w:val="24"/>
        </w:rPr>
        <w:t xml:space="preserve"> creatively by implementing a methodical approach of on-site composting or digesting, therefore avoiding landfill waste and greenhouse gas emissions (Sustainable Tourism: Breakthroughs in Research and Practice, 2019).</w:t>
      </w:r>
    </w:p>
    <w:p w14:paraId="25BC1DD9" w14:textId="0B7F595F"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 xml:space="preserve">Marriott may set up a thorough on-site composting or anaerobic digestion program across a few chosen hotels </w:t>
      </w:r>
      <w:proofErr w:type="gramStart"/>
      <w:r w:rsidRPr="00A97945">
        <w:rPr>
          <w:rFonts w:ascii="Arial" w:hAnsi="Arial" w:cs="Arial"/>
          <w:sz w:val="24"/>
          <w:szCs w:val="24"/>
        </w:rPr>
        <w:t>in order to</w:t>
      </w:r>
      <w:proofErr w:type="gramEnd"/>
      <w:r w:rsidRPr="00A97945">
        <w:rPr>
          <w:rFonts w:ascii="Arial" w:hAnsi="Arial" w:cs="Arial"/>
          <w:sz w:val="24"/>
          <w:szCs w:val="24"/>
        </w:rPr>
        <w:t xml:space="preserve"> close the food waste gap. Organic waste would be processed by this project and turned into nutrient-dense compost or biogas, which may </w:t>
      </w:r>
      <w:proofErr w:type="gramStart"/>
      <w:r w:rsidRPr="00A97945">
        <w:rPr>
          <w:rFonts w:ascii="Arial" w:hAnsi="Arial" w:cs="Arial"/>
          <w:sz w:val="24"/>
          <w:szCs w:val="24"/>
        </w:rPr>
        <w:t>subsequently</w:t>
      </w:r>
      <w:proofErr w:type="gramEnd"/>
      <w:r w:rsidRPr="00A97945">
        <w:rPr>
          <w:rFonts w:ascii="Arial" w:hAnsi="Arial" w:cs="Arial"/>
          <w:sz w:val="24"/>
          <w:szCs w:val="24"/>
        </w:rPr>
        <w:t xml:space="preserve"> provide sustainable energy (</w:t>
      </w:r>
      <w:proofErr w:type="spellStart"/>
      <w:r w:rsidRPr="00A97945">
        <w:rPr>
          <w:rFonts w:ascii="Arial" w:hAnsi="Arial" w:cs="Arial"/>
          <w:sz w:val="24"/>
          <w:szCs w:val="24"/>
        </w:rPr>
        <w:t>Batabyal</w:t>
      </w:r>
      <w:proofErr w:type="spellEnd"/>
      <w:r w:rsidRPr="00A97945">
        <w:rPr>
          <w:rFonts w:ascii="Arial" w:hAnsi="Arial" w:cs="Arial"/>
          <w:sz w:val="24"/>
          <w:szCs w:val="24"/>
        </w:rPr>
        <w:t xml:space="preserve">, 2018). Several other hotel companies as well as individual environmentally friendly resorts </w:t>
      </w:r>
      <w:proofErr w:type="gramStart"/>
      <w:r w:rsidRPr="00A97945">
        <w:rPr>
          <w:rFonts w:ascii="Arial" w:hAnsi="Arial" w:cs="Arial"/>
          <w:sz w:val="24"/>
          <w:szCs w:val="24"/>
        </w:rPr>
        <w:t>all across</w:t>
      </w:r>
      <w:proofErr w:type="gramEnd"/>
      <w:r w:rsidRPr="00A97945">
        <w:rPr>
          <w:rFonts w:ascii="Arial" w:hAnsi="Arial" w:cs="Arial"/>
          <w:sz w:val="24"/>
          <w:szCs w:val="24"/>
        </w:rPr>
        <w:t xml:space="preserve"> have used this strategy. For example, several Southeast Asian boutique resorts have teamed with nearby farmers to create small-scale composting facilities, therefore lowering landfill trash and strengthening ties within the community </w:t>
      </w:r>
      <w:proofErr w:type="gramStart"/>
      <w:r w:rsidRPr="00A97945">
        <w:rPr>
          <w:rFonts w:ascii="Arial" w:hAnsi="Arial" w:cs="Arial"/>
          <w:sz w:val="24"/>
          <w:szCs w:val="24"/>
        </w:rPr>
        <w:t>( Management</w:t>
      </w:r>
      <w:proofErr w:type="gramEnd"/>
      <w:r w:rsidRPr="00A97945">
        <w:rPr>
          <w:rFonts w:ascii="Arial" w:hAnsi="Arial" w:cs="Arial"/>
          <w:sz w:val="24"/>
          <w:szCs w:val="24"/>
        </w:rPr>
        <w:t xml:space="preserve"> Association, 2018).</w:t>
      </w:r>
      <w:r w:rsidRPr="00A97945">
        <w:rPr>
          <w:rFonts w:ascii="Arial" w:hAnsi="Arial" w:cs="Arial"/>
          <w:sz w:val="24"/>
          <w:szCs w:val="24"/>
        </w:rPr>
        <w:t xml:space="preserve"> </w:t>
      </w:r>
      <w:r w:rsidRPr="00A97945">
        <w:rPr>
          <w:rFonts w:ascii="Arial" w:hAnsi="Arial" w:cs="Arial"/>
          <w:sz w:val="24"/>
          <w:szCs w:val="24"/>
        </w:rPr>
        <w:t>Organic waste—such as vegetable trimmings, fruit peels, coffee grounds, and unserved buffet items—</w:t>
      </w:r>
      <w:proofErr w:type="gramStart"/>
      <w:r w:rsidRPr="00A97945">
        <w:rPr>
          <w:rFonts w:ascii="Arial" w:hAnsi="Arial" w:cs="Arial"/>
          <w:sz w:val="24"/>
          <w:szCs w:val="24"/>
        </w:rPr>
        <w:t>is gathered</w:t>
      </w:r>
      <w:proofErr w:type="gramEnd"/>
      <w:r w:rsidRPr="00A97945">
        <w:rPr>
          <w:rFonts w:ascii="Arial" w:hAnsi="Arial" w:cs="Arial"/>
          <w:sz w:val="24"/>
          <w:szCs w:val="24"/>
        </w:rPr>
        <w:t xml:space="preserve"> on-site and then placed in composting containers or machines. Under regulated circumstances, these systems break down garbage to create compost fit for use as fertiliser for surrounding farms or gardens (Marriott International, 2023). Anaerobic digestion advances this by putting the organic waste in oxygen-free chambers where bacteria create biogas. Cooking appliances, water heaters, or even tiny generators (Costa and Costa, 2022) can run on this biogas.</w:t>
      </w:r>
    </w:p>
    <w:p w14:paraId="6E9302F5" w14:textId="5115D5A8"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 xml:space="preserve">Marriott might </w:t>
      </w:r>
      <w:proofErr w:type="gramStart"/>
      <w:r w:rsidRPr="00A97945">
        <w:rPr>
          <w:rFonts w:ascii="Arial" w:hAnsi="Arial" w:cs="Arial"/>
          <w:sz w:val="24"/>
          <w:szCs w:val="24"/>
        </w:rPr>
        <w:t>assist</w:t>
      </w:r>
      <w:proofErr w:type="gramEnd"/>
      <w:r w:rsidRPr="00A97945">
        <w:rPr>
          <w:rFonts w:ascii="Arial" w:hAnsi="Arial" w:cs="Arial"/>
          <w:sz w:val="24"/>
          <w:szCs w:val="24"/>
        </w:rPr>
        <w:t xml:space="preserve"> to lower landfill contributions and related methane emissions by implementing on-site digestion or composting. Furthermore, it would </w:t>
      </w:r>
      <w:proofErr w:type="gramStart"/>
      <w:r w:rsidRPr="00A97945">
        <w:rPr>
          <w:rFonts w:ascii="Arial" w:hAnsi="Arial" w:cs="Arial"/>
          <w:sz w:val="24"/>
          <w:szCs w:val="24"/>
        </w:rPr>
        <w:t>establish</w:t>
      </w:r>
      <w:proofErr w:type="gramEnd"/>
      <w:r w:rsidRPr="00A97945">
        <w:rPr>
          <w:rFonts w:ascii="Arial" w:hAnsi="Arial" w:cs="Arial"/>
          <w:sz w:val="24"/>
          <w:szCs w:val="24"/>
        </w:rPr>
        <w:t xml:space="preserve"> a closed-loop system by working with nearby vendors or adding compost to upkeep of hotel grounds (Sloan, Legrand and Chen, 2017). By including these steps, Marriott's brand image as a leader in sustainability would also </w:t>
      </w:r>
      <w:proofErr w:type="gramStart"/>
      <w:r w:rsidRPr="00A97945">
        <w:rPr>
          <w:rFonts w:ascii="Arial" w:hAnsi="Arial" w:cs="Arial"/>
          <w:sz w:val="24"/>
          <w:szCs w:val="24"/>
        </w:rPr>
        <w:t>be strengthened</w:t>
      </w:r>
      <w:proofErr w:type="gramEnd"/>
      <w:r w:rsidRPr="00A97945">
        <w:rPr>
          <w:rFonts w:ascii="Arial" w:hAnsi="Arial" w:cs="Arial"/>
          <w:sz w:val="24"/>
          <w:szCs w:val="24"/>
        </w:rPr>
        <w:t>, therefore drawing in environmentally minded visitor</w:t>
      </w:r>
      <w:r w:rsidR="00A97945" w:rsidRPr="00A97945">
        <w:rPr>
          <w:rFonts w:ascii="Arial" w:hAnsi="Arial" w:cs="Arial"/>
          <w:sz w:val="24"/>
          <w:szCs w:val="24"/>
        </w:rPr>
        <w:t xml:space="preserve">. </w:t>
      </w:r>
      <w:proofErr w:type="gramStart"/>
      <w:r w:rsidRPr="00A97945">
        <w:rPr>
          <w:rFonts w:ascii="Arial" w:hAnsi="Arial" w:cs="Arial"/>
          <w:sz w:val="24"/>
          <w:szCs w:val="24"/>
        </w:rPr>
        <w:t>In the long run</w:t>
      </w:r>
      <w:proofErr w:type="gramEnd"/>
      <w:r w:rsidRPr="00A97945">
        <w:rPr>
          <w:rFonts w:ascii="Arial" w:hAnsi="Arial" w:cs="Arial"/>
          <w:sz w:val="24"/>
          <w:szCs w:val="24"/>
        </w:rPr>
        <w:t>, this initiative would create a standard for other lodging companies, therefore encouraging more industry innovation (Wickham, Donnelly and French, 2021).</w:t>
      </w:r>
      <w:r w:rsidRPr="00A97945">
        <w:rPr>
          <w:rFonts w:ascii="Arial" w:hAnsi="Arial" w:cs="Arial"/>
          <w:sz w:val="24"/>
          <w:szCs w:val="24"/>
        </w:rPr>
        <w:t xml:space="preserve"> </w:t>
      </w:r>
      <w:r w:rsidRPr="00A97945">
        <w:rPr>
          <w:rFonts w:ascii="Arial" w:hAnsi="Arial" w:cs="Arial"/>
          <w:sz w:val="24"/>
          <w:szCs w:val="24"/>
        </w:rPr>
        <w:t>Using on-site digestion or composting can create challenges. Composting facilities or digestion tanks, capital investment in technology, and workers with specific training to appropriately treat organic waste call for space (</w:t>
      </w:r>
      <w:proofErr w:type="spellStart"/>
      <w:r w:rsidRPr="00A97945">
        <w:rPr>
          <w:rFonts w:ascii="Arial" w:hAnsi="Arial" w:cs="Arial"/>
          <w:sz w:val="24"/>
          <w:szCs w:val="24"/>
        </w:rPr>
        <w:t>Haski</w:t>
      </w:r>
      <w:proofErr w:type="spellEnd"/>
      <w:r w:rsidRPr="00A97945">
        <w:rPr>
          <w:rFonts w:ascii="Arial" w:hAnsi="Arial" w:cs="Arial"/>
          <w:sz w:val="24"/>
          <w:szCs w:val="24"/>
        </w:rPr>
        <w:t>-Leventhal, 2018). The continuous running requires close observation of temperature, humidity, and feedstock composition</w:t>
      </w:r>
      <w:r w:rsidR="00A97945" w:rsidRPr="00A97945">
        <w:rPr>
          <w:rFonts w:ascii="Arial" w:hAnsi="Arial" w:cs="Arial"/>
          <w:sz w:val="24"/>
          <w:szCs w:val="24"/>
        </w:rPr>
        <w:t xml:space="preserve">. </w:t>
      </w:r>
      <w:r w:rsidRPr="00A97945">
        <w:rPr>
          <w:rFonts w:ascii="Arial" w:hAnsi="Arial" w:cs="Arial"/>
          <w:sz w:val="24"/>
          <w:szCs w:val="24"/>
        </w:rPr>
        <w:t>Should poor management be present, the system may emit smells or draw pests. Hotels currently lacking back-of- house space would need imaginative solutions. Many hotels have effectively included smaller composting units in limited metropolitan areas despite these issues, suggesting that, if correctly planned, this is a reasonable alternative (</w:t>
      </w:r>
      <w:r w:rsidR="00A97945" w:rsidRPr="00A97945">
        <w:rPr>
          <w:rFonts w:ascii="Arial" w:hAnsi="Arial" w:cs="Arial"/>
          <w:sz w:val="24"/>
          <w:szCs w:val="24"/>
        </w:rPr>
        <w:t>Cooper, 2021</w:t>
      </w:r>
      <w:r w:rsidRPr="00A97945">
        <w:rPr>
          <w:rFonts w:ascii="Arial" w:hAnsi="Arial" w:cs="Arial"/>
          <w:sz w:val="24"/>
          <w:szCs w:val="24"/>
        </w:rPr>
        <w:t>).</w:t>
      </w:r>
    </w:p>
    <w:p w14:paraId="45A64681" w14:textId="3AB6E375"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 xml:space="preserve">While cost efficiency </w:t>
      </w:r>
      <w:proofErr w:type="gramStart"/>
      <w:r w:rsidRPr="00A97945">
        <w:rPr>
          <w:rFonts w:ascii="Arial" w:hAnsi="Arial" w:cs="Arial"/>
          <w:sz w:val="24"/>
          <w:szCs w:val="24"/>
        </w:rPr>
        <w:t>is usually realised</w:t>
      </w:r>
      <w:proofErr w:type="gramEnd"/>
      <w:r w:rsidRPr="00A97945">
        <w:rPr>
          <w:rFonts w:ascii="Arial" w:hAnsi="Arial" w:cs="Arial"/>
          <w:sz w:val="24"/>
          <w:szCs w:val="24"/>
        </w:rPr>
        <w:t xml:space="preserve"> over time, introducing on-site composting or anaerobic digestion at Marriott hotels needs upfront investment for infrastructure and equipment (</w:t>
      </w:r>
      <w:proofErr w:type="spellStart"/>
      <w:r w:rsidRPr="00A97945">
        <w:rPr>
          <w:rFonts w:ascii="Arial" w:hAnsi="Arial" w:cs="Arial"/>
          <w:sz w:val="24"/>
          <w:szCs w:val="24"/>
        </w:rPr>
        <w:t>Inkson</w:t>
      </w:r>
      <w:proofErr w:type="spellEnd"/>
      <w:r w:rsidRPr="00A97945">
        <w:rPr>
          <w:rFonts w:ascii="Arial" w:hAnsi="Arial" w:cs="Arial"/>
          <w:sz w:val="24"/>
          <w:szCs w:val="24"/>
        </w:rPr>
        <w:t xml:space="preserve"> </w:t>
      </w:r>
      <w:r w:rsidR="00A97945" w:rsidRPr="00A97945">
        <w:rPr>
          <w:rFonts w:ascii="Arial" w:hAnsi="Arial" w:cs="Arial"/>
          <w:sz w:val="24"/>
          <w:szCs w:val="24"/>
        </w:rPr>
        <w:t>and</w:t>
      </w:r>
      <w:r w:rsidRPr="00A97945">
        <w:rPr>
          <w:rFonts w:ascii="Arial" w:hAnsi="Arial" w:cs="Arial"/>
          <w:sz w:val="24"/>
          <w:szCs w:val="24"/>
        </w:rPr>
        <w:t xml:space="preserve"> Minnaert, 2018). Especially in areas that tax significant amounts of organic waste, traditional garbage disposal costs can be costly. Over time, the hotel can save disposal costs by directing garbage to a sustainable composting facility (Cooper, 2021). Furthermore, Marriott might balance the </w:t>
      </w:r>
      <w:proofErr w:type="gramStart"/>
      <w:r w:rsidRPr="00A97945">
        <w:rPr>
          <w:rFonts w:ascii="Arial" w:hAnsi="Arial" w:cs="Arial"/>
          <w:sz w:val="24"/>
          <w:szCs w:val="24"/>
        </w:rPr>
        <w:t>initial</w:t>
      </w:r>
      <w:proofErr w:type="gramEnd"/>
      <w:r w:rsidRPr="00A97945">
        <w:rPr>
          <w:rFonts w:ascii="Arial" w:hAnsi="Arial" w:cs="Arial"/>
          <w:sz w:val="24"/>
          <w:szCs w:val="24"/>
        </w:rPr>
        <w:t xml:space="preserve"> construction expenditure by </w:t>
      </w:r>
      <w:proofErr w:type="spellStart"/>
      <w:r w:rsidRPr="00A97945">
        <w:rPr>
          <w:rFonts w:ascii="Arial" w:hAnsi="Arial" w:cs="Arial"/>
          <w:sz w:val="24"/>
          <w:szCs w:val="24"/>
        </w:rPr>
        <w:t>offseting</w:t>
      </w:r>
      <w:proofErr w:type="spellEnd"/>
      <w:r w:rsidRPr="00A97945">
        <w:rPr>
          <w:rFonts w:ascii="Arial" w:hAnsi="Arial" w:cs="Arial"/>
          <w:sz w:val="24"/>
          <w:szCs w:val="24"/>
        </w:rPr>
        <w:t xml:space="preserve"> energy costs should biogas be produced via anaerobic digestion (</w:t>
      </w:r>
      <w:proofErr w:type="spellStart"/>
      <w:r w:rsidRPr="00A97945">
        <w:rPr>
          <w:rFonts w:ascii="Arial" w:hAnsi="Arial" w:cs="Arial"/>
          <w:sz w:val="24"/>
          <w:szCs w:val="24"/>
        </w:rPr>
        <w:t>Batabyal</w:t>
      </w:r>
      <w:proofErr w:type="spellEnd"/>
      <w:r w:rsidRPr="00A97945">
        <w:rPr>
          <w:rFonts w:ascii="Arial" w:hAnsi="Arial" w:cs="Arial"/>
          <w:sz w:val="24"/>
          <w:szCs w:val="24"/>
        </w:rPr>
        <w:t>, 2018).</w:t>
      </w:r>
      <w:r w:rsidRPr="00A97945">
        <w:rPr>
          <w:rFonts w:ascii="Arial" w:hAnsi="Arial" w:cs="Arial"/>
          <w:sz w:val="24"/>
          <w:szCs w:val="24"/>
        </w:rPr>
        <w:t xml:space="preserve"> </w:t>
      </w:r>
      <w:r w:rsidRPr="00A97945">
        <w:rPr>
          <w:rFonts w:ascii="Arial" w:hAnsi="Arial" w:cs="Arial"/>
          <w:sz w:val="24"/>
          <w:szCs w:val="24"/>
        </w:rPr>
        <w:t xml:space="preserve">From somewhat basic tumblers or covered bins to high-tech, in-vessel composters meant to swiftly manage vast amounts of garbage, equipment for on-site composting </w:t>
      </w:r>
      <w:proofErr w:type="gramStart"/>
      <w:r w:rsidRPr="00A97945">
        <w:rPr>
          <w:rFonts w:ascii="Arial" w:hAnsi="Arial" w:cs="Arial"/>
          <w:sz w:val="24"/>
          <w:szCs w:val="24"/>
        </w:rPr>
        <w:t>vary</w:t>
      </w:r>
      <w:proofErr w:type="gramEnd"/>
      <w:r w:rsidRPr="00A97945">
        <w:rPr>
          <w:rFonts w:ascii="Arial" w:hAnsi="Arial" w:cs="Arial"/>
          <w:sz w:val="24"/>
          <w:szCs w:val="24"/>
        </w:rPr>
        <w:t xml:space="preserve"> in complexity (</w:t>
      </w:r>
      <w:proofErr w:type="spellStart"/>
      <w:r w:rsidRPr="00A97945">
        <w:rPr>
          <w:rFonts w:ascii="Arial" w:hAnsi="Arial" w:cs="Arial"/>
          <w:sz w:val="24"/>
          <w:szCs w:val="24"/>
        </w:rPr>
        <w:t>Korstanje</w:t>
      </w:r>
      <w:proofErr w:type="spellEnd"/>
      <w:r w:rsidRPr="00A97945">
        <w:rPr>
          <w:rFonts w:ascii="Arial" w:hAnsi="Arial" w:cs="Arial"/>
          <w:sz w:val="24"/>
          <w:szCs w:val="24"/>
        </w:rPr>
        <w:t xml:space="preserve">, George and Nedelea, 2020). Although the </w:t>
      </w:r>
      <w:proofErr w:type="gramStart"/>
      <w:r w:rsidRPr="00A97945">
        <w:rPr>
          <w:rFonts w:ascii="Arial" w:hAnsi="Arial" w:cs="Arial"/>
          <w:sz w:val="24"/>
          <w:szCs w:val="24"/>
        </w:rPr>
        <w:t>initial</w:t>
      </w:r>
      <w:proofErr w:type="gramEnd"/>
      <w:r w:rsidRPr="00A97945">
        <w:rPr>
          <w:rFonts w:ascii="Arial" w:hAnsi="Arial" w:cs="Arial"/>
          <w:sz w:val="24"/>
          <w:szCs w:val="24"/>
        </w:rPr>
        <w:t xml:space="preserve"> outlay might appear high, if many hotels in the same city set up a common composting or digesting facility</w:t>
      </w:r>
      <w:r w:rsidR="00A97945" w:rsidRPr="00A97945">
        <w:rPr>
          <w:rFonts w:ascii="Arial" w:hAnsi="Arial" w:cs="Arial"/>
          <w:sz w:val="24"/>
          <w:szCs w:val="24"/>
        </w:rPr>
        <w:t xml:space="preserve">, </w:t>
      </w:r>
      <w:r w:rsidRPr="00A97945">
        <w:rPr>
          <w:rFonts w:ascii="Arial" w:hAnsi="Arial" w:cs="Arial"/>
          <w:sz w:val="24"/>
          <w:szCs w:val="24"/>
        </w:rPr>
        <w:t>these expenses will be shared. Working with nearby waste management companies and suppliers might lead to grants or subsidies meant to lower general costs (</w:t>
      </w:r>
      <w:r w:rsidR="00A97945" w:rsidRPr="00A97945">
        <w:rPr>
          <w:rFonts w:ascii="Arial" w:hAnsi="Arial" w:cs="Arial"/>
          <w:sz w:val="24"/>
          <w:szCs w:val="24"/>
        </w:rPr>
        <w:t>Jones, Hillier, and Comfort, 2016</w:t>
      </w:r>
      <w:r w:rsidRPr="00A97945">
        <w:rPr>
          <w:rFonts w:ascii="Arial" w:hAnsi="Arial" w:cs="Arial"/>
          <w:sz w:val="24"/>
          <w:szCs w:val="24"/>
        </w:rPr>
        <w:t>).</w:t>
      </w:r>
    </w:p>
    <w:p w14:paraId="27BBEAB6" w14:textId="7B241740"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 xml:space="preserve">Marriott covers a large worldwide area, hence not every hotel would </w:t>
      </w:r>
      <w:proofErr w:type="gramStart"/>
      <w:r w:rsidRPr="00A97945">
        <w:rPr>
          <w:rFonts w:ascii="Arial" w:hAnsi="Arial" w:cs="Arial"/>
          <w:sz w:val="24"/>
          <w:szCs w:val="24"/>
        </w:rPr>
        <w:t>be fit</w:t>
      </w:r>
      <w:proofErr w:type="gramEnd"/>
      <w:r w:rsidRPr="00A97945">
        <w:rPr>
          <w:rFonts w:ascii="Arial" w:hAnsi="Arial" w:cs="Arial"/>
          <w:sz w:val="24"/>
          <w:szCs w:val="24"/>
        </w:rPr>
        <w:t xml:space="preserve"> for on-site composting. While resort properties with lots of outdoor space might build on-site amenities, sites in high-density metropolitan centres might choose a centralised or off-site system</w:t>
      </w:r>
      <w:r w:rsidR="00A97945" w:rsidRPr="00A97945">
        <w:rPr>
          <w:rFonts w:ascii="Arial" w:hAnsi="Arial" w:cs="Arial"/>
          <w:sz w:val="24"/>
          <w:szCs w:val="24"/>
        </w:rPr>
        <w:t xml:space="preserve"> (Xu and Gursoy, 2015).. </w:t>
      </w:r>
      <w:r w:rsidRPr="00A97945">
        <w:rPr>
          <w:rFonts w:ascii="Arial" w:hAnsi="Arial" w:cs="Arial"/>
          <w:sz w:val="24"/>
          <w:szCs w:val="24"/>
        </w:rPr>
        <w:t xml:space="preserve">In either case Marriott may </w:t>
      </w:r>
      <w:proofErr w:type="gramStart"/>
      <w:r w:rsidRPr="00A97945">
        <w:rPr>
          <w:rFonts w:ascii="Arial" w:hAnsi="Arial" w:cs="Arial"/>
          <w:sz w:val="24"/>
          <w:szCs w:val="24"/>
        </w:rPr>
        <w:t>work</w:t>
      </w:r>
      <w:proofErr w:type="gramEnd"/>
      <w:r w:rsidRPr="00A97945">
        <w:rPr>
          <w:rFonts w:ascii="Arial" w:hAnsi="Arial" w:cs="Arial"/>
          <w:sz w:val="24"/>
          <w:szCs w:val="24"/>
        </w:rPr>
        <w:t xml:space="preserve"> with farmers, NGOs, or local governments. These alliances would promote community ties and </w:t>
      </w:r>
      <w:proofErr w:type="gramStart"/>
      <w:r w:rsidRPr="00A97945">
        <w:rPr>
          <w:rFonts w:ascii="Arial" w:hAnsi="Arial" w:cs="Arial"/>
          <w:sz w:val="24"/>
          <w:szCs w:val="24"/>
        </w:rPr>
        <w:t>assist</w:t>
      </w:r>
      <w:proofErr w:type="gramEnd"/>
      <w:r w:rsidRPr="00A97945">
        <w:rPr>
          <w:rFonts w:ascii="Arial" w:hAnsi="Arial" w:cs="Arial"/>
          <w:sz w:val="24"/>
          <w:szCs w:val="24"/>
        </w:rPr>
        <w:t xml:space="preserve"> to control compost output (</w:t>
      </w:r>
      <w:proofErr w:type="spellStart"/>
      <w:r w:rsidRPr="00A97945">
        <w:rPr>
          <w:rFonts w:ascii="Arial" w:hAnsi="Arial" w:cs="Arial"/>
          <w:sz w:val="24"/>
          <w:szCs w:val="24"/>
        </w:rPr>
        <w:t>Haski</w:t>
      </w:r>
      <w:proofErr w:type="spellEnd"/>
      <w:r w:rsidRPr="00A97945">
        <w:rPr>
          <w:rFonts w:ascii="Arial" w:hAnsi="Arial" w:cs="Arial"/>
          <w:sz w:val="24"/>
          <w:szCs w:val="24"/>
        </w:rPr>
        <w:t>-Leventhal, 2018).</w:t>
      </w:r>
      <w:r w:rsidRPr="00A97945">
        <w:rPr>
          <w:rFonts w:ascii="Arial" w:hAnsi="Arial" w:cs="Arial"/>
          <w:sz w:val="24"/>
          <w:szCs w:val="24"/>
        </w:rPr>
        <w:t xml:space="preserve"> </w:t>
      </w:r>
      <w:r w:rsidRPr="00A97945">
        <w:rPr>
          <w:rFonts w:ascii="Arial" w:hAnsi="Arial" w:cs="Arial"/>
          <w:sz w:val="24"/>
          <w:szCs w:val="24"/>
        </w:rPr>
        <w:t xml:space="preserve">Effective application calls for buy-in from several interested parties. Staff members must get instruction on managing compost or digestion systems and sorting kitchen trash. Delivery methods </w:t>
      </w:r>
      <w:proofErr w:type="gramStart"/>
      <w:r w:rsidRPr="00A97945">
        <w:rPr>
          <w:rFonts w:ascii="Arial" w:hAnsi="Arial" w:cs="Arial"/>
          <w:sz w:val="24"/>
          <w:szCs w:val="24"/>
        </w:rPr>
        <w:t>have to</w:t>
      </w:r>
      <w:proofErr w:type="gramEnd"/>
      <w:r w:rsidRPr="00A97945">
        <w:rPr>
          <w:rFonts w:ascii="Arial" w:hAnsi="Arial" w:cs="Arial"/>
          <w:sz w:val="24"/>
          <w:szCs w:val="24"/>
        </w:rPr>
        <w:t xml:space="preserve"> be changed by suppliers to fit the new program (Costa and Costa, 2022). Signage and instructional materials on how the hotel </w:t>
      </w:r>
      <w:proofErr w:type="gramStart"/>
      <w:r w:rsidRPr="00A97945">
        <w:rPr>
          <w:rFonts w:ascii="Arial" w:hAnsi="Arial" w:cs="Arial"/>
          <w:sz w:val="24"/>
          <w:szCs w:val="24"/>
        </w:rPr>
        <w:t>manages</w:t>
      </w:r>
      <w:proofErr w:type="gramEnd"/>
      <w:r w:rsidRPr="00A97945">
        <w:rPr>
          <w:rFonts w:ascii="Arial" w:hAnsi="Arial" w:cs="Arial"/>
          <w:sz w:val="24"/>
          <w:szCs w:val="24"/>
        </w:rPr>
        <w:t xml:space="preserve"> organic waste can also be used to notify even visitors (Jauhari, 2</w:t>
      </w:r>
      <w:r w:rsidR="00A97945" w:rsidRPr="00A97945">
        <w:rPr>
          <w:rFonts w:ascii="Arial" w:hAnsi="Arial" w:cs="Arial"/>
          <w:sz w:val="24"/>
          <w:szCs w:val="24"/>
        </w:rPr>
        <w:t>02</w:t>
      </w:r>
      <w:r w:rsidRPr="00A97945">
        <w:rPr>
          <w:rFonts w:ascii="Arial" w:hAnsi="Arial" w:cs="Arial"/>
          <w:sz w:val="24"/>
          <w:szCs w:val="24"/>
        </w:rPr>
        <w:t>1). This degree of openness will help Marriott's reputation as a green operator to be stronger. Furthermore, a well-documented food waste management program should be emphasised in marketing materials and sustainability reports to attract environmentally conscious travellers and business clients appreciating ethical behaviour (Edgell, 2020).</w:t>
      </w:r>
    </w:p>
    <w:p w14:paraId="2FADE545" w14:textId="490389FC" w:rsidR="004F5045" w:rsidRPr="00A97945" w:rsidRDefault="004F5045" w:rsidP="004F5045">
      <w:pPr>
        <w:spacing w:line="360" w:lineRule="auto"/>
        <w:jc w:val="both"/>
        <w:rPr>
          <w:rFonts w:ascii="Arial" w:hAnsi="Arial" w:cs="Arial"/>
          <w:sz w:val="24"/>
          <w:szCs w:val="24"/>
        </w:rPr>
      </w:pPr>
      <w:r w:rsidRPr="00A97945">
        <w:rPr>
          <w:rFonts w:ascii="Arial" w:hAnsi="Arial" w:cs="Arial"/>
          <w:sz w:val="24"/>
          <w:szCs w:val="24"/>
        </w:rPr>
        <w:t>To conclude, a</w:t>
      </w:r>
      <w:r w:rsidRPr="00A97945">
        <w:rPr>
          <w:rFonts w:ascii="Arial" w:hAnsi="Arial" w:cs="Arial"/>
          <w:sz w:val="24"/>
          <w:szCs w:val="24"/>
        </w:rPr>
        <w:t xml:space="preserve">lthough many hotels are improving with environmentally friendly policies, there are still notable differences in </w:t>
      </w:r>
      <w:proofErr w:type="gramStart"/>
      <w:r w:rsidRPr="00A97945">
        <w:rPr>
          <w:rFonts w:ascii="Arial" w:hAnsi="Arial" w:cs="Arial"/>
          <w:sz w:val="24"/>
          <w:szCs w:val="24"/>
        </w:rPr>
        <w:t>common areas</w:t>
      </w:r>
      <w:proofErr w:type="gramEnd"/>
      <w:r w:rsidRPr="00A97945">
        <w:rPr>
          <w:rFonts w:ascii="Arial" w:hAnsi="Arial" w:cs="Arial"/>
          <w:sz w:val="24"/>
          <w:szCs w:val="24"/>
        </w:rPr>
        <w:t xml:space="preserve"> as food waste management. Marriott International lacks a complete strategy for turning organic waste into useful resources even although it has a good history in corporate social responsibility</w:t>
      </w:r>
      <w:r w:rsidRPr="00A97945">
        <w:rPr>
          <w:rFonts w:ascii="Arial" w:hAnsi="Arial" w:cs="Arial"/>
          <w:sz w:val="24"/>
          <w:szCs w:val="24"/>
        </w:rPr>
        <w:t xml:space="preserve">. </w:t>
      </w:r>
      <w:r w:rsidRPr="00A97945">
        <w:rPr>
          <w:rFonts w:ascii="Arial" w:hAnsi="Arial" w:cs="Arial"/>
          <w:sz w:val="24"/>
          <w:szCs w:val="24"/>
        </w:rPr>
        <w:t xml:space="preserve">Implementing on-site composting or anaerobic digestion will help the business solve this shortage and </w:t>
      </w:r>
      <w:proofErr w:type="gramStart"/>
      <w:r w:rsidRPr="00A97945">
        <w:rPr>
          <w:rFonts w:ascii="Arial" w:hAnsi="Arial" w:cs="Arial"/>
          <w:sz w:val="24"/>
          <w:szCs w:val="24"/>
        </w:rPr>
        <w:t>establish</w:t>
      </w:r>
      <w:proofErr w:type="gramEnd"/>
      <w:r w:rsidRPr="00A97945">
        <w:rPr>
          <w:rFonts w:ascii="Arial" w:hAnsi="Arial" w:cs="Arial"/>
          <w:sz w:val="24"/>
          <w:szCs w:val="24"/>
        </w:rPr>
        <w:t xml:space="preserve"> its leadership in sustainability</w:t>
      </w:r>
      <w:r w:rsidRPr="00A97945">
        <w:rPr>
          <w:rFonts w:ascii="Arial" w:hAnsi="Arial" w:cs="Arial"/>
          <w:sz w:val="24"/>
          <w:szCs w:val="24"/>
        </w:rPr>
        <w:t xml:space="preserve">. </w:t>
      </w:r>
      <w:r w:rsidRPr="00A97945">
        <w:rPr>
          <w:rFonts w:ascii="Arial" w:hAnsi="Arial" w:cs="Arial"/>
          <w:sz w:val="24"/>
          <w:szCs w:val="24"/>
        </w:rPr>
        <w:t>The suggested approach would turn inevitable leftovers into biogas or compost, therefore lowering landfill trash and related emissions.</w:t>
      </w:r>
      <w:r w:rsidRPr="00A97945">
        <w:rPr>
          <w:rFonts w:ascii="Arial" w:hAnsi="Arial" w:cs="Arial"/>
          <w:sz w:val="24"/>
          <w:szCs w:val="24"/>
        </w:rPr>
        <w:t xml:space="preserve"> </w:t>
      </w:r>
      <w:r w:rsidRPr="00A97945">
        <w:rPr>
          <w:rFonts w:ascii="Arial" w:hAnsi="Arial" w:cs="Arial"/>
          <w:sz w:val="24"/>
          <w:szCs w:val="24"/>
        </w:rPr>
        <w:t xml:space="preserve">Although some obstacles—capital investment, geographical restrictions, and staff training—exist—these may </w:t>
      </w:r>
      <w:proofErr w:type="gramStart"/>
      <w:r w:rsidRPr="00A97945">
        <w:rPr>
          <w:rFonts w:ascii="Arial" w:hAnsi="Arial" w:cs="Arial"/>
          <w:sz w:val="24"/>
          <w:szCs w:val="24"/>
        </w:rPr>
        <w:t>be solved</w:t>
      </w:r>
      <w:proofErr w:type="gramEnd"/>
      <w:r w:rsidRPr="00A97945">
        <w:rPr>
          <w:rFonts w:ascii="Arial" w:hAnsi="Arial" w:cs="Arial"/>
          <w:sz w:val="24"/>
          <w:szCs w:val="24"/>
        </w:rPr>
        <w:t xml:space="preserve"> with proper planning, stakeholder involvement, and local partner collaboration</w:t>
      </w:r>
      <w:r w:rsidRPr="00A97945">
        <w:rPr>
          <w:rFonts w:ascii="Arial" w:hAnsi="Arial" w:cs="Arial"/>
          <w:sz w:val="24"/>
          <w:szCs w:val="24"/>
        </w:rPr>
        <w:t xml:space="preserve">. </w:t>
      </w:r>
      <w:r w:rsidRPr="00A97945">
        <w:rPr>
          <w:rFonts w:ascii="Arial" w:hAnsi="Arial" w:cs="Arial"/>
          <w:sz w:val="24"/>
          <w:szCs w:val="24"/>
        </w:rPr>
        <w:t xml:space="preserve">By doing this, Marriott may save money and strengthen its worldwide brand for ethical business practices. Targeting food waste through focused green projects not only helps the environment but also gives Marriott a chance to </w:t>
      </w:r>
      <w:proofErr w:type="gramStart"/>
      <w:r w:rsidRPr="00A97945">
        <w:rPr>
          <w:rFonts w:ascii="Arial" w:hAnsi="Arial" w:cs="Arial"/>
          <w:sz w:val="24"/>
          <w:szCs w:val="24"/>
        </w:rPr>
        <w:t>establish</w:t>
      </w:r>
      <w:proofErr w:type="gramEnd"/>
      <w:r w:rsidRPr="00A97945">
        <w:rPr>
          <w:rFonts w:ascii="Arial" w:hAnsi="Arial" w:cs="Arial"/>
          <w:sz w:val="24"/>
          <w:szCs w:val="24"/>
        </w:rPr>
        <w:t xml:space="preserve"> a higher benchmark for environmentally friendly hotel operations as the hospitality sector develops</w:t>
      </w:r>
      <w:r w:rsidRPr="00A97945">
        <w:rPr>
          <w:rFonts w:ascii="Arial" w:hAnsi="Arial" w:cs="Arial"/>
          <w:sz w:val="24"/>
          <w:szCs w:val="24"/>
        </w:rPr>
        <w:t>.</w:t>
      </w:r>
    </w:p>
    <w:p w14:paraId="08D79CB0" w14:textId="77777777" w:rsidR="004F5045" w:rsidRPr="00A97945" w:rsidRDefault="004F5045" w:rsidP="004F5045">
      <w:pPr>
        <w:spacing w:line="360" w:lineRule="auto"/>
        <w:jc w:val="both"/>
        <w:rPr>
          <w:rFonts w:ascii="Times New Roman" w:hAnsi="Times New Roman" w:cs="Times New Roman"/>
          <w:sz w:val="24"/>
          <w:szCs w:val="24"/>
        </w:rPr>
      </w:pPr>
    </w:p>
    <w:p w14:paraId="47D29FF9" w14:textId="77777777" w:rsidR="004F5045" w:rsidRPr="00A97945" w:rsidRDefault="004F5045" w:rsidP="004F5045">
      <w:pPr>
        <w:spacing w:line="360" w:lineRule="auto"/>
        <w:jc w:val="both"/>
        <w:rPr>
          <w:rFonts w:ascii="Times New Roman" w:hAnsi="Times New Roman" w:cs="Times New Roman"/>
          <w:sz w:val="24"/>
          <w:szCs w:val="24"/>
        </w:rPr>
      </w:pPr>
    </w:p>
    <w:p w14:paraId="74FE7AE1" w14:textId="77777777" w:rsidR="004F5045" w:rsidRPr="00A97945" w:rsidRDefault="004F5045" w:rsidP="004F5045">
      <w:pPr>
        <w:spacing w:line="360" w:lineRule="auto"/>
        <w:jc w:val="both"/>
        <w:rPr>
          <w:rFonts w:ascii="Times New Roman" w:hAnsi="Times New Roman" w:cs="Times New Roman"/>
          <w:sz w:val="24"/>
          <w:szCs w:val="24"/>
        </w:rPr>
      </w:pPr>
    </w:p>
    <w:p w14:paraId="2B7B3C93" w14:textId="77777777" w:rsidR="004F5045" w:rsidRDefault="004F5045" w:rsidP="004F5045">
      <w:pPr>
        <w:spacing w:line="360" w:lineRule="auto"/>
        <w:jc w:val="both"/>
        <w:rPr>
          <w:rFonts w:ascii="Times New Roman" w:hAnsi="Times New Roman" w:cs="Times New Roman"/>
          <w:sz w:val="24"/>
          <w:szCs w:val="24"/>
        </w:rPr>
      </w:pPr>
    </w:p>
    <w:p w14:paraId="07781239" w14:textId="77777777" w:rsidR="004F5045" w:rsidRDefault="004F5045" w:rsidP="004F5045">
      <w:pPr>
        <w:spacing w:line="360" w:lineRule="auto"/>
        <w:jc w:val="both"/>
        <w:rPr>
          <w:rFonts w:ascii="Times New Roman" w:hAnsi="Times New Roman" w:cs="Times New Roman"/>
          <w:sz w:val="24"/>
          <w:szCs w:val="24"/>
        </w:rPr>
      </w:pPr>
    </w:p>
    <w:p w14:paraId="0C89427A" w14:textId="77777777" w:rsidR="004F5045" w:rsidRDefault="004F5045" w:rsidP="004F5045">
      <w:pPr>
        <w:spacing w:line="360" w:lineRule="auto"/>
        <w:jc w:val="both"/>
        <w:rPr>
          <w:rFonts w:ascii="Times New Roman" w:hAnsi="Times New Roman" w:cs="Times New Roman"/>
          <w:sz w:val="24"/>
          <w:szCs w:val="24"/>
        </w:rPr>
      </w:pPr>
    </w:p>
    <w:p w14:paraId="7D2CE23F" w14:textId="77777777" w:rsidR="004F5045" w:rsidRDefault="004F5045" w:rsidP="004F5045">
      <w:pPr>
        <w:spacing w:line="360" w:lineRule="auto"/>
        <w:jc w:val="both"/>
        <w:rPr>
          <w:rFonts w:ascii="Times New Roman" w:hAnsi="Times New Roman" w:cs="Times New Roman"/>
          <w:sz w:val="24"/>
          <w:szCs w:val="24"/>
        </w:rPr>
      </w:pPr>
    </w:p>
    <w:p w14:paraId="2F8892F8" w14:textId="77777777" w:rsidR="00A97945" w:rsidRDefault="00A97945" w:rsidP="004F5045">
      <w:pPr>
        <w:spacing w:line="360" w:lineRule="auto"/>
        <w:jc w:val="both"/>
        <w:rPr>
          <w:rFonts w:ascii="Times New Roman" w:hAnsi="Times New Roman" w:cs="Times New Roman"/>
          <w:sz w:val="24"/>
          <w:szCs w:val="24"/>
        </w:rPr>
      </w:pPr>
    </w:p>
    <w:p w14:paraId="78E448C2" w14:textId="77777777" w:rsidR="00A97945" w:rsidRDefault="00A97945" w:rsidP="004F5045">
      <w:pPr>
        <w:spacing w:line="360" w:lineRule="auto"/>
        <w:jc w:val="both"/>
        <w:rPr>
          <w:rFonts w:ascii="Times New Roman" w:hAnsi="Times New Roman" w:cs="Times New Roman"/>
          <w:sz w:val="24"/>
          <w:szCs w:val="24"/>
        </w:rPr>
      </w:pPr>
    </w:p>
    <w:p w14:paraId="621E925F" w14:textId="77777777" w:rsidR="00A97945" w:rsidRDefault="00A97945" w:rsidP="004F5045">
      <w:pPr>
        <w:spacing w:line="360" w:lineRule="auto"/>
        <w:jc w:val="both"/>
        <w:rPr>
          <w:rFonts w:ascii="Times New Roman" w:hAnsi="Times New Roman" w:cs="Times New Roman"/>
          <w:sz w:val="24"/>
          <w:szCs w:val="24"/>
        </w:rPr>
      </w:pPr>
    </w:p>
    <w:p w14:paraId="086C4FE8" w14:textId="77777777" w:rsidR="00A97945" w:rsidRDefault="00A97945" w:rsidP="004F5045">
      <w:pPr>
        <w:spacing w:line="360" w:lineRule="auto"/>
        <w:jc w:val="both"/>
        <w:rPr>
          <w:rFonts w:ascii="Times New Roman" w:hAnsi="Times New Roman" w:cs="Times New Roman"/>
          <w:sz w:val="24"/>
          <w:szCs w:val="24"/>
        </w:rPr>
      </w:pPr>
    </w:p>
    <w:p w14:paraId="0C077F4C" w14:textId="77777777" w:rsidR="00A97945" w:rsidRDefault="00A97945" w:rsidP="004F5045">
      <w:pPr>
        <w:spacing w:line="360" w:lineRule="auto"/>
        <w:jc w:val="both"/>
        <w:rPr>
          <w:rFonts w:ascii="Times New Roman" w:hAnsi="Times New Roman" w:cs="Times New Roman"/>
          <w:sz w:val="24"/>
          <w:szCs w:val="24"/>
        </w:rPr>
      </w:pPr>
    </w:p>
    <w:p w14:paraId="43923C23" w14:textId="77777777" w:rsidR="00A97945" w:rsidRDefault="00A97945" w:rsidP="004F5045">
      <w:pPr>
        <w:spacing w:line="360" w:lineRule="auto"/>
        <w:jc w:val="both"/>
        <w:rPr>
          <w:rFonts w:ascii="Times New Roman" w:hAnsi="Times New Roman" w:cs="Times New Roman"/>
          <w:sz w:val="24"/>
          <w:szCs w:val="24"/>
        </w:rPr>
      </w:pPr>
    </w:p>
    <w:p w14:paraId="670BDCA5" w14:textId="77777777" w:rsidR="00A97945" w:rsidRDefault="00A97945" w:rsidP="004F5045">
      <w:pPr>
        <w:spacing w:line="360" w:lineRule="auto"/>
        <w:jc w:val="both"/>
        <w:rPr>
          <w:rFonts w:ascii="Times New Roman" w:hAnsi="Times New Roman" w:cs="Times New Roman"/>
          <w:sz w:val="24"/>
          <w:szCs w:val="24"/>
        </w:rPr>
      </w:pPr>
    </w:p>
    <w:p w14:paraId="5DCE5A3E" w14:textId="77777777" w:rsidR="00A97945" w:rsidRDefault="00A97945" w:rsidP="004F5045">
      <w:pPr>
        <w:spacing w:line="360" w:lineRule="auto"/>
        <w:jc w:val="both"/>
        <w:rPr>
          <w:rFonts w:ascii="Times New Roman" w:hAnsi="Times New Roman" w:cs="Times New Roman"/>
          <w:sz w:val="24"/>
          <w:szCs w:val="24"/>
        </w:rPr>
      </w:pPr>
    </w:p>
    <w:p w14:paraId="6427BA99" w14:textId="77777777" w:rsidR="00A97945" w:rsidRDefault="00A97945" w:rsidP="004F5045">
      <w:pPr>
        <w:spacing w:line="360" w:lineRule="auto"/>
        <w:jc w:val="both"/>
        <w:rPr>
          <w:rFonts w:ascii="Times New Roman" w:hAnsi="Times New Roman" w:cs="Times New Roman"/>
          <w:sz w:val="24"/>
          <w:szCs w:val="24"/>
        </w:rPr>
      </w:pPr>
    </w:p>
    <w:p w14:paraId="064E5D35" w14:textId="77777777" w:rsidR="00A97945" w:rsidRDefault="00A97945" w:rsidP="004F5045">
      <w:pPr>
        <w:spacing w:line="360" w:lineRule="auto"/>
        <w:jc w:val="both"/>
        <w:rPr>
          <w:rFonts w:ascii="Times New Roman" w:hAnsi="Times New Roman" w:cs="Times New Roman"/>
          <w:sz w:val="24"/>
          <w:szCs w:val="24"/>
        </w:rPr>
      </w:pPr>
    </w:p>
    <w:p w14:paraId="35E53170" w14:textId="77777777" w:rsidR="00A97945" w:rsidRDefault="00A97945" w:rsidP="004F5045">
      <w:pPr>
        <w:spacing w:line="360" w:lineRule="auto"/>
        <w:jc w:val="both"/>
        <w:rPr>
          <w:rFonts w:ascii="Times New Roman" w:hAnsi="Times New Roman" w:cs="Times New Roman"/>
          <w:sz w:val="24"/>
          <w:szCs w:val="24"/>
        </w:rPr>
      </w:pPr>
    </w:p>
    <w:p w14:paraId="70A3F91E" w14:textId="77777777" w:rsidR="00A97945" w:rsidRDefault="00A97945" w:rsidP="004F5045">
      <w:pPr>
        <w:spacing w:line="360" w:lineRule="auto"/>
        <w:jc w:val="both"/>
        <w:rPr>
          <w:rFonts w:ascii="Times New Roman" w:hAnsi="Times New Roman" w:cs="Times New Roman"/>
          <w:sz w:val="24"/>
          <w:szCs w:val="24"/>
        </w:rPr>
      </w:pPr>
    </w:p>
    <w:p w14:paraId="4D07DB94" w14:textId="77777777" w:rsidR="00A97945" w:rsidRDefault="00A97945" w:rsidP="004F5045">
      <w:pPr>
        <w:spacing w:line="360" w:lineRule="auto"/>
        <w:jc w:val="both"/>
        <w:rPr>
          <w:rFonts w:ascii="Times New Roman" w:hAnsi="Times New Roman" w:cs="Times New Roman"/>
          <w:sz w:val="24"/>
          <w:szCs w:val="24"/>
        </w:rPr>
      </w:pPr>
    </w:p>
    <w:p w14:paraId="18C3315C" w14:textId="77777777" w:rsidR="004F5045" w:rsidRDefault="004F5045" w:rsidP="004F5045">
      <w:pPr>
        <w:spacing w:line="360" w:lineRule="auto"/>
        <w:jc w:val="both"/>
        <w:rPr>
          <w:rFonts w:ascii="Times New Roman" w:hAnsi="Times New Roman" w:cs="Times New Roman"/>
          <w:sz w:val="24"/>
          <w:szCs w:val="24"/>
        </w:rPr>
      </w:pPr>
    </w:p>
    <w:p w14:paraId="126BF102" w14:textId="77777777" w:rsidR="00A97945" w:rsidRDefault="00A97945" w:rsidP="004F5045">
      <w:pPr>
        <w:spacing w:line="360" w:lineRule="auto"/>
        <w:jc w:val="both"/>
        <w:rPr>
          <w:rFonts w:ascii="Times New Roman" w:hAnsi="Times New Roman" w:cs="Times New Roman"/>
          <w:sz w:val="24"/>
          <w:szCs w:val="24"/>
        </w:rPr>
      </w:pPr>
    </w:p>
    <w:p w14:paraId="29812191" w14:textId="77777777" w:rsidR="004F5045" w:rsidRDefault="004F5045" w:rsidP="004F5045">
      <w:pPr>
        <w:spacing w:line="360" w:lineRule="auto"/>
        <w:jc w:val="both"/>
        <w:rPr>
          <w:rFonts w:ascii="Times New Roman" w:hAnsi="Times New Roman" w:cs="Times New Roman"/>
          <w:sz w:val="24"/>
          <w:szCs w:val="24"/>
        </w:rPr>
      </w:pPr>
    </w:p>
    <w:p w14:paraId="7F767946" w14:textId="486D18FC" w:rsidR="004F5045" w:rsidRPr="00A97945" w:rsidRDefault="004F5045" w:rsidP="00A97945">
      <w:pPr>
        <w:spacing w:line="360" w:lineRule="auto"/>
        <w:jc w:val="both"/>
        <w:rPr>
          <w:rFonts w:ascii="Arial" w:hAnsi="Arial" w:cs="Arial"/>
          <w:b/>
          <w:bCs/>
          <w:sz w:val="24"/>
          <w:szCs w:val="24"/>
        </w:rPr>
      </w:pPr>
      <w:r w:rsidRPr="00A97945">
        <w:rPr>
          <w:rFonts w:ascii="Arial" w:hAnsi="Arial" w:cs="Arial"/>
          <w:b/>
          <w:bCs/>
          <w:sz w:val="24"/>
          <w:szCs w:val="24"/>
        </w:rPr>
        <w:t>References</w:t>
      </w:r>
    </w:p>
    <w:p w14:paraId="370CC822" w14:textId="440C792D" w:rsidR="00944F12" w:rsidRPr="00A97945" w:rsidRDefault="009D1196" w:rsidP="00A97945">
      <w:pPr>
        <w:spacing w:line="360" w:lineRule="auto"/>
        <w:jc w:val="both"/>
        <w:rPr>
          <w:rFonts w:ascii="Arial" w:hAnsi="Arial" w:cs="Arial"/>
          <w:sz w:val="24"/>
          <w:szCs w:val="24"/>
        </w:rPr>
      </w:pPr>
      <w:proofErr w:type="spellStart"/>
      <w:r w:rsidRPr="00A97945">
        <w:rPr>
          <w:rFonts w:ascii="Arial" w:hAnsi="Arial" w:cs="Arial"/>
          <w:sz w:val="24"/>
          <w:szCs w:val="24"/>
        </w:rPr>
        <w:t>Batabyal</w:t>
      </w:r>
      <w:proofErr w:type="spellEnd"/>
      <w:r w:rsidRPr="00A97945">
        <w:rPr>
          <w:rFonts w:ascii="Arial" w:hAnsi="Arial" w:cs="Arial"/>
          <w:sz w:val="24"/>
          <w:szCs w:val="24"/>
        </w:rPr>
        <w:t>. (2018). Managing Sustainable Tourism Resources.</w:t>
      </w:r>
      <w:r w:rsidRPr="00A97945">
        <w:rPr>
          <w:rFonts w:ascii="Arial" w:hAnsi="Arial" w:cs="Arial"/>
          <w:sz w:val="24"/>
          <w:szCs w:val="24"/>
        </w:rPr>
        <w:t xml:space="preserve"> </w:t>
      </w:r>
      <w:r w:rsidRPr="00A97945">
        <w:rPr>
          <w:rFonts w:ascii="Arial" w:hAnsi="Arial" w:cs="Arial"/>
          <w:sz w:val="24"/>
          <w:szCs w:val="24"/>
        </w:rPr>
        <w:t>IGI Global.</w:t>
      </w:r>
    </w:p>
    <w:p w14:paraId="0BA40539" w14:textId="1121BC9C" w:rsidR="004F5045" w:rsidRPr="00A97945" w:rsidRDefault="004F5045" w:rsidP="00A97945">
      <w:pPr>
        <w:spacing w:line="360" w:lineRule="auto"/>
        <w:jc w:val="both"/>
        <w:rPr>
          <w:rFonts w:ascii="Arial" w:hAnsi="Arial" w:cs="Arial"/>
          <w:sz w:val="24"/>
          <w:szCs w:val="24"/>
        </w:rPr>
      </w:pPr>
      <w:r w:rsidRPr="00A97945">
        <w:rPr>
          <w:rFonts w:ascii="Arial" w:hAnsi="Arial" w:cs="Arial"/>
          <w:sz w:val="24"/>
          <w:szCs w:val="24"/>
        </w:rPr>
        <w:t>Cooper, C. (2021) Essentials of tourism. Third edition. London:</w:t>
      </w:r>
      <w:r w:rsidRPr="00A97945">
        <w:rPr>
          <w:rFonts w:ascii="Arial" w:hAnsi="Arial" w:cs="Arial"/>
          <w:sz w:val="24"/>
          <w:szCs w:val="24"/>
        </w:rPr>
        <w:t xml:space="preserve"> </w:t>
      </w:r>
      <w:r w:rsidRPr="00A97945">
        <w:rPr>
          <w:rFonts w:ascii="Arial" w:hAnsi="Arial" w:cs="Arial"/>
          <w:sz w:val="24"/>
          <w:szCs w:val="24"/>
        </w:rPr>
        <w:t>SAGE.</w:t>
      </w:r>
    </w:p>
    <w:p w14:paraId="3A0FC2D4" w14:textId="247EB570"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Costa, &amp; Costa, C. (2022). Sustainability and competitiveness</w:t>
      </w:r>
      <w:r w:rsidRPr="00A97945">
        <w:rPr>
          <w:rFonts w:ascii="Arial" w:hAnsi="Arial" w:cs="Arial"/>
          <w:sz w:val="24"/>
          <w:szCs w:val="24"/>
        </w:rPr>
        <w:t xml:space="preserve"> </w:t>
      </w:r>
      <w:r w:rsidRPr="00A97945">
        <w:rPr>
          <w:rFonts w:ascii="Arial" w:hAnsi="Arial" w:cs="Arial"/>
          <w:sz w:val="24"/>
          <w:szCs w:val="24"/>
        </w:rPr>
        <w:t>in the hospitality industry (Costa &amp; C. Costa, Eds.). Business</w:t>
      </w:r>
      <w:r w:rsidRPr="00A97945">
        <w:rPr>
          <w:rFonts w:ascii="Arial" w:hAnsi="Arial" w:cs="Arial"/>
          <w:sz w:val="24"/>
          <w:szCs w:val="24"/>
        </w:rPr>
        <w:t xml:space="preserve"> </w:t>
      </w:r>
      <w:r w:rsidRPr="00A97945">
        <w:rPr>
          <w:rFonts w:ascii="Arial" w:hAnsi="Arial" w:cs="Arial"/>
          <w:sz w:val="24"/>
          <w:szCs w:val="24"/>
        </w:rPr>
        <w:t>Science Reference.</w:t>
      </w:r>
    </w:p>
    <w:p w14:paraId="4626E1FC" w14:textId="17ECE4A9"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 xml:space="preserve">Edgell. (2020). Managing sustainable </w:t>
      </w:r>
      <w:proofErr w:type="gramStart"/>
      <w:r w:rsidRPr="00A97945">
        <w:rPr>
          <w:rFonts w:ascii="Arial" w:hAnsi="Arial" w:cs="Arial"/>
          <w:sz w:val="24"/>
          <w:szCs w:val="24"/>
        </w:rPr>
        <w:t>tourism :</w:t>
      </w:r>
      <w:proofErr w:type="gramEnd"/>
      <w:r w:rsidRPr="00A97945">
        <w:rPr>
          <w:rFonts w:ascii="Arial" w:hAnsi="Arial" w:cs="Arial"/>
          <w:sz w:val="24"/>
          <w:szCs w:val="24"/>
        </w:rPr>
        <w:t xml:space="preserve"> a legacy for the</w:t>
      </w:r>
      <w:r w:rsidRPr="00A97945">
        <w:rPr>
          <w:rFonts w:ascii="Arial" w:hAnsi="Arial" w:cs="Arial"/>
          <w:sz w:val="24"/>
          <w:szCs w:val="24"/>
        </w:rPr>
        <w:t xml:space="preserve"> </w:t>
      </w:r>
      <w:r w:rsidRPr="00A97945">
        <w:rPr>
          <w:rFonts w:ascii="Arial" w:hAnsi="Arial" w:cs="Arial"/>
          <w:sz w:val="24"/>
          <w:szCs w:val="24"/>
        </w:rPr>
        <w:t>future (Third edition). Routledge.</w:t>
      </w:r>
    </w:p>
    <w:p w14:paraId="5F8544CA" w14:textId="367C46ED" w:rsidR="009D1196" w:rsidRPr="00A97945" w:rsidRDefault="009D1196" w:rsidP="00A97945">
      <w:pPr>
        <w:spacing w:line="360" w:lineRule="auto"/>
        <w:jc w:val="both"/>
        <w:rPr>
          <w:rFonts w:ascii="Arial" w:hAnsi="Arial" w:cs="Arial"/>
          <w:sz w:val="24"/>
          <w:szCs w:val="24"/>
        </w:rPr>
      </w:pPr>
      <w:proofErr w:type="spellStart"/>
      <w:r w:rsidRPr="00A97945">
        <w:rPr>
          <w:rFonts w:ascii="Arial" w:hAnsi="Arial" w:cs="Arial"/>
          <w:sz w:val="24"/>
          <w:szCs w:val="24"/>
        </w:rPr>
        <w:t>Haski</w:t>
      </w:r>
      <w:proofErr w:type="spellEnd"/>
      <w:r w:rsidRPr="00A97945">
        <w:rPr>
          <w:rFonts w:ascii="Arial" w:hAnsi="Arial" w:cs="Arial"/>
          <w:sz w:val="24"/>
          <w:szCs w:val="24"/>
        </w:rPr>
        <w:t>-Leventhal, D. (2018) Strategic corporate social</w:t>
      </w:r>
      <w:r w:rsidRPr="00A97945">
        <w:rPr>
          <w:rFonts w:ascii="Arial" w:hAnsi="Arial" w:cs="Arial"/>
          <w:sz w:val="24"/>
          <w:szCs w:val="24"/>
        </w:rPr>
        <w:t xml:space="preserve"> </w:t>
      </w:r>
      <w:proofErr w:type="gramStart"/>
      <w:r w:rsidRPr="00A97945">
        <w:rPr>
          <w:rFonts w:ascii="Arial" w:hAnsi="Arial" w:cs="Arial"/>
          <w:sz w:val="24"/>
          <w:szCs w:val="24"/>
        </w:rPr>
        <w:t>responsibility :</w:t>
      </w:r>
      <w:proofErr w:type="gramEnd"/>
      <w:r w:rsidRPr="00A97945">
        <w:rPr>
          <w:rFonts w:ascii="Arial" w:hAnsi="Arial" w:cs="Arial"/>
          <w:sz w:val="24"/>
          <w:szCs w:val="24"/>
        </w:rPr>
        <w:t xml:space="preserve"> tools &amp; theories for responsible management.</w:t>
      </w:r>
      <w:r w:rsidRPr="00A97945">
        <w:rPr>
          <w:rFonts w:ascii="Arial" w:hAnsi="Arial" w:cs="Arial"/>
          <w:sz w:val="24"/>
          <w:szCs w:val="24"/>
        </w:rPr>
        <w:t xml:space="preserve"> </w:t>
      </w:r>
      <w:r w:rsidRPr="00A97945">
        <w:rPr>
          <w:rFonts w:ascii="Arial" w:hAnsi="Arial" w:cs="Arial"/>
          <w:sz w:val="24"/>
          <w:szCs w:val="24"/>
        </w:rPr>
        <w:t>London: SAGE</w:t>
      </w:r>
    </w:p>
    <w:p w14:paraId="7A8C8319" w14:textId="7E512FCF" w:rsidR="00944F12" w:rsidRPr="00A97945" w:rsidRDefault="004F5045" w:rsidP="00A97945">
      <w:pPr>
        <w:spacing w:line="360" w:lineRule="auto"/>
        <w:jc w:val="both"/>
        <w:rPr>
          <w:rFonts w:ascii="Arial" w:hAnsi="Arial" w:cs="Arial"/>
          <w:sz w:val="24"/>
          <w:szCs w:val="24"/>
        </w:rPr>
      </w:pPr>
      <w:proofErr w:type="spellStart"/>
      <w:r w:rsidRPr="00A97945">
        <w:rPr>
          <w:rFonts w:ascii="Arial" w:hAnsi="Arial" w:cs="Arial"/>
          <w:sz w:val="24"/>
          <w:szCs w:val="24"/>
        </w:rPr>
        <w:t>Inkson</w:t>
      </w:r>
      <w:proofErr w:type="spellEnd"/>
      <w:r w:rsidRPr="00A97945">
        <w:rPr>
          <w:rFonts w:ascii="Arial" w:hAnsi="Arial" w:cs="Arial"/>
          <w:sz w:val="24"/>
          <w:szCs w:val="24"/>
        </w:rPr>
        <w:t xml:space="preserve">, C. and Minnaert, L. (2018) Tourism </w:t>
      </w:r>
      <w:proofErr w:type="gramStart"/>
      <w:r w:rsidRPr="00A97945">
        <w:rPr>
          <w:rFonts w:ascii="Arial" w:hAnsi="Arial" w:cs="Arial"/>
          <w:sz w:val="24"/>
          <w:szCs w:val="24"/>
        </w:rPr>
        <w:t>management :</w:t>
      </w:r>
      <w:proofErr w:type="gramEnd"/>
      <w:r w:rsidRPr="00A97945">
        <w:rPr>
          <w:rFonts w:ascii="Arial" w:hAnsi="Arial" w:cs="Arial"/>
          <w:sz w:val="24"/>
          <w:szCs w:val="24"/>
        </w:rPr>
        <w:t xml:space="preserve"> an</w:t>
      </w:r>
      <w:r w:rsidRPr="00A97945">
        <w:rPr>
          <w:rFonts w:ascii="Arial" w:hAnsi="Arial" w:cs="Arial"/>
          <w:sz w:val="24"/>
          <w:szCs w:val="24"/>
        </w:rPr>
        <w:t xml:space="preserve"> </w:t>
      </w:r>
      <w:r w:rsidRPr="00A97945">
        <w:rPr>
          <w:rFonts w:ascii="Arial" w:hAnsi="Arial" w:cs="Arial"/>
          <w:sz w:val="24"/>
          <w:szCs w:val="24"/>
        </w:rPr>
        <w:t>introduction. 2nd ed. London: SAGE.</w:t>
      </w:r>
    </w:p>
    <w:p w14:paraId="2EB5C0D3" w14:textId="7B4C705F" w:rsidR="009D1196" w:rsidRDefault="009D1196" w:rsidP="00A97945">
      <w:pPr>
        <w:spacing w:line="360" w:lineRule="auto"/>
        <w:jc w:val="both"/>
        <w:rPr>
          <w:rFonts w:ascii="Arial" w:hAnsi="Arial" w:cs="Arial"/>
          <w:sz w:val="24"/>
          <w:szCs w:val="24"/>
        </w:rPr>
      </w:pPr>
      <w:r w:rsidRPr="00A97945">
        <w:rPr>
          <w:rFonts w:ascii="Arial" w:hAnsi="Arial" w:cs="Arial"/>
          <w:sz w:val="24"/>
          <w:szCs w:val="24"/>
        </w:rPr>
        <w:t>Jauhari, V (2021) ‘Managing Sustainability in the Hospitality</w:t>
      </w:r>
      <w:r w:rsidRPr="00A97945">
        <w:rPr>
          <w:rFonts w:ascii="Arial" w:hAnsi="Arial" w:cs="Arial"/>
          <w:sz w:val="24"/>
          <w:szCs w:val="24"/>
        </w:rPr>
        <w:t xml:space="preserve"> </w:t>
      </w:r>
      <w:r w:rsidRPr="00A97945">
        <w:rPr>
          <w:rFonts w:ascii="Arial" w:hAnsi="Arial" w:cs="Arial"/>
          <w:sz w:val="24"/>
          <w:szCs w:val="24"/>
        </w:rPr>
        <w:t>and Tourism Industry: Paradigms and Directions for the Future’</w:t>
      </w:r>
      <w:r w:rsidRPr="00A97945">
        <w:rPr>
          <w:rFonts w:ascii="Arial" w:hAnsi="Arial" w:cs="Arial"/>
          <w:sz w:val="24"/>
          <w:szCs w:val="24"/>
        </w:rPr>
        <w:t xml:space="preserve"> </w:t>
      </w:r>
      <w:r w:rsidRPr="00A97945">
        <w:rPr>
          <w:rFonts w:ascii="Arial" w:hAnsi="Arial" w:cs="Arial"/>
          <w:sz w:val="24"/>
          <w:szCs w:val="24"/>
        </w:rPr>
        <w:t xml:space="preserve">9th </w:t>
      </w:r>
      <w:proofErr w:type="spellStart"/>
      <w:r w:rsidRPr="00A97945">
        <w:rPr>
          <w:rFonts w:ascii="Arial" w:hAnsi="Arial" w:cs="Arial"/>
          <w:sz w:val="24"/>
          <w:szCs w:val="24"/>
        </w:rPr>
        <w:t>edn</w:t>
      </w:r>
      <w:proofErr w:type="spellEnd"/>
      <w:r w:rsidRPr="00A97945">
        <w:rPr>
          <w:rFonts w:ascii="Arial" w:hAnsi="Arial" w:cs="Arial"/>
          <w:sz w:val="24"/>
          <w:szCs w:val="24"/>
        </w:rPr>
        <w:t>.</w:t>
      </w:r>
      <w:r w:rsidRPr="00A97945">
        <w:rPr>
          <w:rFonts w:ascii="Arial" w:hAnsi="Arial" w:cs="Arial"/>
          <w:sz w:val="24"/>
          <w:szCs w:val="24"/>
        </w:rPr>
        <w:t xml:space="preserve"> </w:t>
      </w:r>
      <w:r w:rsidRPr="00A97945">
        <w:rPr>
          <w:rFonts w:ascii="Arial" w:hAnsi="Arial" w:cs="Arial"/>
          <w:sz w:val="24"/>
          <w:szCs w:val="24"/>
        </w:rPr>
        <w:t>Oakville: Apple Academic Press. Inc</w:t>
      </w:r>
    </w:p>
    <w:p w14:paraId="74ADCD54" w14:textId="3DB68202" w:rsidR="00A97945" w:rsidRPr="00A97945" w:rsidRDefault="00A97945" w:rsidP="00A97945">
      <w:pPr>
        <w:spacing w:line="360" w:lineRule="auto"/>
        <w:jc w:val="both"/>
        <w:rPr>
          <w:rFonts w:ascii="Arial" w:hAnsi="Arial" w:cs="Arial"/>
          <w:sz w:val="24"/>
          <w:szCs w:val="24"/>
        </w:rPr>
      </w:pPr>
      <w:r w:rsidRPr="00A97945">
        <w:rPr>
          <w:rFonts w:ascii="Arial" w:hAnsi="Arial" w:cs="Arial"/>
          <w:sz w:val="24"/>
          <w:szCs w:val="24"/>
        </w:rPr>
        <w:t>Jones, P., Hillier, D. and Comfort, D., 2016. Sustainability in the hospitality industry: Some personal reflections on corporate challenges and research agendas. International Journal of Contemporary Hospitality Management, 28(1), pp.36-67.</w:t>
      </w:r>
    </w:p>
    <w:p w14:paraId="2876C06B" w14:textId="7F951BB1" w:rsidR="009D1196" w:rsidRPr="00A97945" w:rsidRDefault="009D1196" w:rsidP="00A97945">
      <w:pPr>
        <w:spacing w:line="360" w:lineRule="auto"/>
        <w:jc w:val="both"/>
        <w:rPr>
          <w:rFonts w:ascii="Arial" w:hAnsi="Arial" w:cs="Arial"/>
          <w:sz w:val="24"/>
          <w:szCs w:val="24"/>
        </w:rPr>
      </w:pPr>
      <w:proofErr w:type="spellStart"/>
      <w:r w:rsidRPr="00A97945">
        <w:rPr>
          <w:rFonts w:ascii="Arial" w:hAnsi="Arial" w:cs="Arial"/>
          <w:sz w:val="24"/>
          <w:szCs w:val="24"/>
        </w:rPr>
        <w:t>Korstanje</w:t>
      </w:r>
      <w:proofErr w:type="spellEnd"/>
      <w:r w:rsidRPr="00A97945">
        <w:rPr>
          <w:rFonts w:ascii="Arial" w:hAnsi="Arial" w:cs="Arial"/>
          <w:sz w:val="24"/>
          <w:szCs w:val="24"/>
        </w:rPr>
        <w:t>, George, B., &amp; Nedelea, A. (2020). Strategies for</w:t>
      </w:r>
      <w:r w:rsidRPr="00A97945">
        <w:rPr>
          <w:rFonts w:ascii="Arial" w:hAnsi="Arial" w:cs="Arial"/>
          <w:sz w:val="24"/>
          <w:szCs w:val="24"/>
        </w:rPr>
        <w:t xml:space="preserve"> </w:t>
      </w:r>
      <w:r w:rsidRPr="00A97945">
        <w:rPr>
          <w:rFonts w:ascii="Arial" w:hAnsi="Arial" w:cs="Arial"/>
          <w:sz w:val="24"/>
          <w:szCs w:val="24"/>
        </w:rPr>
        <w:t>promoting sustainable hospitality and tourism services. IGI</w:t>
      </w:r>
      <w:r w:rsidRPr="00A97945">
        <w:rPr>
          <w:rFonts w:ascii="Arial" w:hAnsi="Arial" w:cs="Arial"/>
          <w:sz w:val="24"/>
          <w:szCs w:val="24"/>
        </w:rPr>
        <w:t xml:space="preserve"> </w:t>
      </w:r>
      <w:r w:rsidRPr="00A97945">
        <w:rPr>
          <w:rFonts w:ascii="Arial" w:hAnsi="Arial" w:cs="Arial"/>
          <w:sz w:val="24"/>
          <w:szCs w:val="24"/>
        </w:rPr>
        <w:t>Global.</w:t>
      </w:r>
    </w:p>
    <w:p w14:paraId="709EC887" w14:textId="06823DBE"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Lai, J.H., 2015. Carbon footprints of hotels: analysis of three archetypes in Hong Kong. Sustainable Cities and Society, 14, pp.334-341.</w:t>
      </w:r>
    </w:p>
    <w:p w14:paraId="68CC1F23" w14:textId="5968DEB5"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Management Association. (2018). Sustainable Tourism. IGI</w:t>
      </w:r>
      <w:r w:rsidRPr="00A97945">
        <w:rPr>
          <w:rFonts w:ascii="Arial" w:hAnsi="Arial" w:cs="Arial"/>
          <w:sz w:val="24"/>
          <w:szCs w:val="24"/>
        </w:rPr>
        <w:t xml:space="preserve"> </w:t>
      </w:r>
      <w:r w:rsidRPr="00A97945">
        <w:rPr>
          <w:rFonts w:ascii="Arial" w:hAnsi="Arial" w:cs="Arial"/>
          <w:sz w:val="24"/>
          <w:szCs w:val="24"/>
        </w:rPr>
        <w:t>Global.</w:t>
      </w:r>
    </w:p>
    <w:p w14:paraId="1874FD83" w14:textId="61DBD233"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 xml:space="preserve">Marriott International (2023). </w:t>
      </w:r>
      <w:proofErr w:type="spellStart"/>
      <w:r w:rsidRPr="00A97945">
        <w:rPr>
          <w:rFonts w:ascii="Arial" w:hAnsi="Arial" w:cs="Arial"/>
          <w:sz w:val="24"/>
          <w:szCs w:val="24"/>
        </w:rPr>
        <w:t>csr-marriott</w:t>
      </w:r>
      <w:proofErr w:type="spellEnd"/>
      <w:r w:rsidRPr="00A97945">
        <w:rPr>
          <w:rFonts w:ascii="Arial" w:hAnsi="Arial" w:cs="Arial"/>
          <w:sz w:val="24"/>
          <w:szCs w:val="24"/>
        </w:rPr>
        <w:t xml:space="preserve">. [online] </w:t>
      </w:r>
      <w:proofErr w:type="spellStart"/>
      <w:r w:rsidRPr="00A97945">
        <w:rPr>
          <w:rFonts w:ascii="Arial" w:hAnsi="Arial" w:cs="Arial"/>
          <w:sz w:val="24"/>
          <w:szCs w:val="24"/>
        </w:rPr>
        <w:t>csr-marriott</w:t>
      </w:r>
      <w:proofErr w:type="spellEnd"/>
      <w:r w:rsidRPr="00A97945">
        <w:rPr>
          <w:rFonts w:ascii="Arial" w:hAnsi="Arial" w:cs="Arial"/>
          <w:sz w:val="24"/>
          <w:szCs w:val="24"/>
        </w:rPr>
        <w:t xml:space="preserve">. Available at: </w:t>
      </w:r>
      <w:hyperlink r:id="rId7" w:history="1">
        <w:r w:rsidRPr="00A97945">
          <w:rPr>
            <w:rStyle w:val="Hyperlink"/>
            <w:rFonts w:ascii="Arial" w:hAnsi="Arial" w:cs="Arial"/>
            <w:color w:val="auto"/>
            <w:sz w:val="24"/>
            <w:szCs w:val="24"/>
          </w:rPr>
          <w:t>https://serve360.marriott.com/</w:t>
        </w:r>
      </w:hyperlink>
      <w:r w:rsidRPr="00A97945">
        <w:rPr>
          <w:rFonts w:ascii="Arial" w:hAnsi="Arial" w:cs="Arial"/>
          <w:sz w:val="24"/>
          <w:szCs w:val="24"/>
        </w:rPr>
        <w:t>.</w:t>
      </w:r>
    </w:p>
    <w:p w14:paraId="191A1609" w14:textId="5421153A"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 xml:space="preserve">Marriott International (2023). 2023 SERVE 360 </w:t>
      </w:r>
      <w:proofErr w:type="gramStart"/>
      <w:r w:rsidRPr="00A97945">
        <w:rPr>
          <w:rFonts w:ascii="Arial" w:hAnsi="Arial" w:cs="Arial"/>
          <w:sz w:val="24"/>
          <w:szCs w:val="24"/>
        </w:rPr>
        <w:t>REPORT</w:t>
      </w:r>
      <w:proofErr w:type="gramEnd"/>
      <w:r w:rsidRPr="00A97945">
        <w:rPr>
          <w:rFonts w:ascii="Arial" w:hAnsi="Arial" w:cs="Arial"/>
          <w:sz w:val="24"/>
          <w:szCs w:val="24"/>
        </w:rPr>
        <w:t>: ENVIRONMENTAL, SOCIAL, AND GOVERNANCE PROGRESS. [online] Available at: https://serve360.marriott.com/wp-content/uploads/2023/06/Marriott-2023-Serve-360-ESG-Report-accessible.pdf.</w:t>
      </w:r>
    </w:p>
    <w:p w14:paraId="4C47EFF4" w14:textId="6903772D"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 xml:space="preserve">Marriott International (2024). About Marriott International | Corporate Information. [online] Marriott.com. Available at: </w:t>
      </w:r>
      <w:hyperlink r:id="rId8" w:history="1">
        <w:r w:rsidR="00A97945" w:rsidRPr="00A97945">
          <w:rPr>
            <w:rStyle w:val="Hyperlink"/>
            <w:rFonts w:ascii="Arial" w:hAnsi="Arial" w:cs="Arial"/>
            <w:color w:val="auto"/>
            <w:sz w:val="24"/>
            <w:szCs w:val="24"/>
          </w:rPr>
          <w:t>https://www.marriott.com/marriott/aboutmarriott.mi</w:t>
        </w:r>
      </w:hyperlink>
      <w:r w:rsidRPr="00A97945">
        <w:rPr>
          <w:rFonts w:ascii="Arial" w:hAnsi="Arial" w:cs="Arial"/>
          <w:sz w:val="24"/>
          <w:szCs w:val="24"/>
        </w:rPr>
        <w:t>.</w:t>
      </w:r>
    </w:p>
    <w:p w14:paraId="4BEE9F69" w14:textId="6EE84318" w:rsidR="00A97945" w:rsidRPr="00A97945" w:rsidRDefault="00A97945" w:rsidP="00A97945">
      <w:pPr>
        <w:spacing w:line="360" w:lineRule="auto"/>
        <w:jc w:val="both"/>
        <w:rPr>
          <w:rFonts w:ascii="Arial" w:hAnsi="Arial" w:cs="Arial"/>
          <w:sz w:val="24"/>
          <w:szCs w:val="24"/>
        </w:rPr>
      </w:pPr>
      <w:proofErr w:type="spellStart"/>
      <w:r w:rsidRPr="00A97945">
        <w:rPr>
          <w:rFonts w:ascii="Arial" w:hAnsi="Arial" w:cs="Arial"/>
          <w:sz w:val="24"/>
          <w:szCs w:val="24"/>
        </w:rPr>
        <w:t>Melissen</w:t>
      </w:r>
      <w:proofErr w:type="spellEnd"/>
      <w:r w:rsidRPr="00A97945">
        <w:rPr>
          <w:rFonts w:ascii="Arial" w:hAnsi="Arial" w:cs="Arial"/>
          <w:sz w:val="24"/>
          <w:szCs w:val="24"/>
        </w:rPr>
        <w:t>, F., 2013. Sustainable hospitality: a meaningful notion?. Journal of sustainable tourism, 21(6), pp.810-824.</w:t>
      </w:r>
    </w:p>
    <w:p w14:paraId="207118FC" w14:textId="7A48B644" w:rsidR="00944F12"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Sloan, P., Legrand, W. and Chen, J.S. (2017) Sustainability in</w:t>
      </w:r>
      <w:r w:rsidRPr="00A97945">
        <w:rPr>
          <w:rFonts w:ascii="Arial" w:hAnsi="Arial" w:cs="Arial"/>
          <w:sz w:val="24"/>
          <w:szCs w:val="24"/>
        </w:rPr>
        <w:t xml:space="preserve"> </w:t>
      </w:r>
      <w:r w:rsidRPr="00A97945">
        <w:rPr>
          <w:rFonts w:ascii="Arial" w:hAnsi="Arial" w:cs="Arial"/>
          <w:sz w:val="24"/>
          <w:szCs w:val="24"/>
        </w:rPr>
        <w:t>the hospitality industry: principles of sustainable operations. 3</w:t>
      </w:r>
      <w:r w:rsidRPr="00A97945">
        <w:rPr>
          <w:rFonts w:ascii="Arial" w:hAnsi="Arial" w:cs="Arial"/>
          <w:sz w:val="24"/>
          <w:szCs w:val="24"/>
          <w:vertAlign w:val="superscript"/>
        </w:rPr>
        <w:t>rd</w:t>
      </w:r>
      <w:r w:rsidRPr="00A97945">
        <w:rPr>
          <w:rFonts w:ascii="Arial" w:hAnsi="Arial" w:cs="Arial"/>
          <w:sz w:val="24"/>
          <w:szCs w:val="24"/>
        </w:rPr>
        <w:t xml:space="preserve"> </w:t>
      </w:r>
      <w:proofErr w:type="spellStart"/>
      <w:r w:rsidRPr="00A97945">
        <w:rPr>
          <w:rFonts w:ascii="Arial" w:hAnsi="Arial" w:cs="Arial"/>
          <w:sz w:val="24"/>
          <w:szCs w:val="24"/>
        </w:rPr>
        <w:t>edn</w:t>
      </w:r>
      <w:proofErr w:type="spellEnd"/>
      <w:r w:rsidRPr="00A97945">
        <w:rPr>
          <w:rFonts w:ascii="Arial" w:hAnsi="Arial" w:cs="Arial"/>
          <w:sz w:val="24"/>
          <w:szCs w:val="24"/>
        </w:rPr>
        <w:t>. London: Butterworth-Heinemann.</w:t>
      </w:r>
    </w:p>
    <w:p w14:paraId="14091D87" w14:textId="64996B3A"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 xml:space="preserve">Sustainable </w:t>
      </w:r>
      <w:proofErr w:type="gramStart"/>
      <w:r w:rsidRPr="00A97945">
        <w:rPr>
          <w:rFonts w:ascii="Arial" w:hAnsi="Arial" w:cs="Arial"/>
          <w:sz w:val="24"/>
          <w:szCs w:val="24"/>
        </w:rPr>
        <w:t>tourism :</w:t>
      </w:r>
      <w:proofErr w:type="gramEnd"/>
      <w:r w:rsidRPr="00A97945">
        <w:rPr>
          <w:rFonts w:ascii="Arial" w:hAnsi="Arial" w:cs="Arial"/>
          <w:sz w:val="24"/>
          <w:szCs w:val="24"/>
        </w:rPr>
        <w:t xml:space="preserve"> breakthroughs in research and practice.</w:t>
      </w:r>
      <w:r w:rsidRPr="00A97945">
        <w:rPr>
          <w:rFonts w:ascii="Arial" w:hAnsi="Arial" w:cs="Arial"/>
          <w:sz w:val="24"/>
          <w:szCs w:val="24"/>
        </w:rPr>
        <w:t xml:space="preserve"> </w:t>
      </w:r>
      <w:r w:rsidRPr="00A97945">
        <w:rPr>
          <w:rFonts w:ascii="Arial" w:hAnsi="Arial" w:cs="Arial"/>
          <w:sz w:val="24"/>
          <w:szCs w:val="24"/>
        </w:rPr>
        <w:t>(2019). IGI Global.</w:t>
      </w:r>
    </w:p>
    <w:p w14:paraId="0776D00F" w14:textId="1F2E64BD" w:rsidR="009D1196"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 xml:space="preserve">Vlad, L.B., Vasile, D.C., Macovei, O.I. and </w:t>
      </w:r>
      <w:proofErr w:type="spellStart"/>
      <w:r w:rsidRPr="00A97945">
        <w:rPr>
          <w:rFonts w:ascii="Arial" w:hAnsi="Arial" w:cs="Arial"/>
          <w:sz w:val="24"/>
          <w:szCs w:val="24"/>
        </w:rPr>
        <w:t>Ţuclea</w:t>
      </w:r>
      <w:proofErr w:type="spellEnd"/>
      <w:r w:rsidRPr="00A97945">
        <w:rPr>
          <w:rFonts w:ascii="Arial" w:hAnsi="Arial" w:cs="Arial"/>
          <w:sz w:val="24"/>
          <w:szCs w:val="24"/>
        </w:rPr>
        <w:t xml:space="preserve">, C.E., 2016. Determinant factors of green marketing adoption in the hospitality sector. </w:t>
      </w:r>
      <w:proofErr w:type="spellStart"/>
      <w:r w:rsidRPr="00A97945">
        <w:rPr>
          <w:rFonts w:ascii="Arial" w:hAnsi="Arial" w:cs="Arial"/>
          <w:sz w:val="24"/>
          <w:szCs w:val="24"/>
        </w:rPr>
        <w:t>Amfiteatru</w:t>
      </w:r>
      <w:proofErr w:type="spellEnd"/>
      <w:r w:rsidRPr="00A97945">
        <w:rPr>
          <w:rFonts w:ascii="Arial" w:hAnsi="Arial" w:cs="Arial"/>
          <w:sz w:val="24"/>
          <w:szCs w:val="24"/>
        </w:rPr>
        <w:t xml:space="preserve"> Economic Journal, 18(Special Issue No. 10), pp.862-874.</w:t>
      </w:r>
    </w:p>
    <w:p w14:paraId="59238FC4" w14:textId="473CE4C7" w:rsidR="00944F12" w:rsidRPr="00A97945" w:rsidRDefault="009D1196" w:rsidP="00A97945">
      <w:pPr>
        <w:spacing w:line="360" w:lineRule="auto"/>
        <w:jc w:val="both"/>
        <w:rPr>
          <w:rFonts w:ascii="Arial" w:hAnsi="Arial" w:cs="Arial"/>
          <w:sz w:val="24"/>
          <w:szCs w:val="24"/>
        </w:rPr>
      </w:pPr>
      <w:r w:rsidRPr="00A97945">
        <w:rPr>
          <w:rFonts w:ascii="Arial" w:hAnsi="Arial" w:cs="Arial"/>
          <w:sz w:val="24"/>
          <w:szCs w:val="24"/>
        </w:rPr>
        <w:t>Wickham, Donnelly, T., &amp; French, L. (2021). Strategic</w:t>
      </w:r>
      <w:r w:rsidRPr="00A97945">
        <w:rPr>
          <w:rFonts w:ascii="Arial" w:hAnsi="Arial" w:cs="Arial"/>
          <w:sz w:val="24"/>
          <w:szCs w:val="24"/>
        </w:rPr>
        <w:t xml:space="preserve"> </w:t>
      </w:r>
      <w:r w:rsidRPr="00A97945">
        <w:rPr>
          <w:rFonts w:ascii="Arial" w:hAnsi="Arial" w:cs="Arial"/>
          <w:sz w:val="24"/>
          <w:szCs w:val="24"/>
        </w:rPr>
        <w:t>Sustainability Management in the Event Sector. Event</w:t>
      </w:r>
      <w:r w:rsidRPr="00A97945">
        <w:rPr>
          <w:rFonts w:ascii="Arial" w:hAnsi="Arial" w:cs="Arial"/>
          <w:sz w:val="24"/>
          <w:szCs w:val="24"/>
        </w:rPr>
        <w:t xml:space="preserve"> </w:t>
      </w:r>
      <w:r w:rsidRPr="00A97945">
        <w:rPr>
          <w:rFonts w:ascii="Arial" w:hAnsi="Arial" w:cs="Arial"/>
          <w:sz w:val="24"/>
          <w:szCs w:val="24"/>
        </w:rPr>
        <w:t>Management, 25(3), 279–296.</w:t>
      </w:r>
    </w:p>
    <w:p w14:paraId="2CC0EF04" w14:textId="314DC556" w:rsidR="00944F12" w:rsidRPr="00A97945" w:rsidRDefault="00A97945" w:rsidP="00A97945">
      <w:pPr>
        <w:spacing w:line="360" w:lineRule="auto"/>
        <w:jc w:val="both"/>
        <w:rPr>
          <w:rFonts w:ascii="Times New Roman" w:hAnsi="Times New Roman" w:cs="Times New Roman"/>
          <w:sz w:val="24"/>
          <w:szCs w:val="24"/>
        </w:rPr>
      </w:pPr>
      <w:r w:rsidRPr="00A97945">
        <w:rPr>
          <w:rFonts w:ascii="Times New Roman" w:hAnsi="Times New Roman" w:cs="Times New Roman"/>
          <w:sz w:val="24"/>
          <w:szCs w:val="24"/>
        </w:rPr>
        <w:t>Xu, X. and Gursoy, D., 2015. A conceptual framework of sustainable hospitality supply chain management. Journal of Hospitality Marketing &amp; Management, 24(3), pp.229-259.</w:t>
      </w:r>
    </w:p>
    <w:p w14:paraId="4DEDF71D" w14:textId="77777777" w:rsidR="00944F12" w:rsidRDefault="00944F12" w:rsidP="00A97945">
      <w:pPr>
        <w:jc w:val="both"/>
        <w:rPr>
          <w:rFonts w:ascii="Times New Roman" w:hAnsi="Times New Roman" w:cs="Times New Roman"/>
          <w:b/>
          <w:bCs/>
          <w:sz w:val="28"/>
          <w:szCs w:val="28"/>
        </w:rPr>
      </w:pPr>
    </w:p>
    <w:p w14:paraId="27DB4349" w14:textId="77777777" w:rsidR="00944F12" w:rsidRDefault="00944F12" w:rsidP="00A97945">
      <w:pPr>
        <w:jc w:val="both"/>
        <w:rPr>
          <w:rFonts w:ascii="Times New Roman" w:hAnsi="Times New Roman" w:cs="Times New Roman"/>
          <w:b/>
          <w:bCs/>
          <w:sz w:val="28"/>
          <w:szCs w:val="28"/>
        </w:rPr>
      </w:pPr>
    </w:p>
    <w:p w14:paraId="21CFC9D0" w14:textId="77777777" w:rsidR="00944F12" w:rsidRDefault="00944F12" w:rsidP="00A97945">
      <w:pPr>
        <w:jc w:val="both"/>
        <w:rPr>
          <w:rFonts w:ascii="Times New Roman" w:hAnsi="Times New Roman" w:cs="Times New Roman"/>
          <w:b/>
          <w:bCs/>
          <w:sz w:val="28"/>
          <w:szCs w:val="28"/>
        </w:rPr>
      </w:pPr>
    </w:p>
    <w:p w14:paraId="6BAFD69E" w14:textId="77777777" w:rsidR="00944F12" w:rsidRDefault="00944F12" w:rsidP="00A97945">
      <w:pPr>
        <w:jc w:val="both"/>
        <w:rPr>
          <w:rFonts w:ascii="Times New Roman" w:hAnsi="Times New Roman" w:cs="Times New Roman"/>
          <w:b/>
          <w:bCs/>
          <w:sz w:val="28"/>
          <w:szCs w:val="28"/>
        </w:rPr>
      </w:pPr>
    </w:p>
    <w:p w14:paraId="6CA59924" w14:textId="77777777" w:rsidR="00944F12" w:rsidRDefault="00944F12" w:rsidP="00A97945">
      <w:pPr>
        <w:jc w:val="both"/>
        <w:rPr>
          <w:rFonts w:ascii="Times New Roman" w:hAnsi="Times New Roman" w:cs="Times New Roman"/>
          <w:b/>
          <w:bCs/>
          <w:sz w:val="28"/>
          <w:szCs w:val="28"/>
        </w:rPr>
      </w:pPr>
    </w:p>
    <w:p w14:paraId="61EC976B" w14:textId="77777777" w:rsidR="00944F12" w:rsidRDefault="00944F12" w:rsidP="00A97945">
      <w:pPr>
        <w:jc w:val="both"/>
        <w:rPr>
          <w:rFonts w:ascii="Times New Roman" w:hAnsi="Times New Roman" w:cs="Times New Roman"/>
          <w:b/>
          <w:bCs/>
          <w:sz w:val="28"/>
          <w:szCs w:val="28"/>
        </w:rPr>
      </w:pPr>
    </w:p>
    <w:p w14:paraId="768C53FC" w14:textId="77777777" w:rsidR="00944F12" w:rsidRDefault="00944F12" w:rsidP="00A97945">
      <w:pPr>
        <w:jc w:val="both"/>
        <w:rPr>
          <w:rFonts w:ascii="Times New Roman" w:hAnsi="Times New Roman" w:cs="Times New Roman"/>
          <w:b/>
          <w:bCs/>
          <w:sz w:val="28"/>
          <w:szCs w:val="28"/>
        </w:rPr>
      </w:pPr>
    </w:p>
    <w:p w14:paraId="1C49243B" w14:textId="77777777" w:rsidR="00944F12" w:rsidRDefault="00944F12" w:rsidP="00A97945">
      <w:pPr>
        <w:jc w:val="both"/>
        <w:rPr>
          <w:rFonts w:ascii="Times New Roman" w:hAnsi="Times New Roman" w:cs="Times New Roman"/>
          <w:b/>
          <w:bCs/>
          <w:sz w:val="28"/>
          <w:szCs w:val="28"/>
        </w:rPr>
      </w:pPr>
    </w:p>
    <w:p w14:paraId="38A229BD" w14:textId="77777777" w:rsidR="00944F12" w:rsidRDefault="00944F12" w:rsidP="00944F12">
      <w:pPr>
        <w:jc w:val="both"/>
        <w:rPr>
          <w:rFonts w:ascii="Times New Roman" w:hAnsi="Times New Roman" w:cs="Times New Roman"/>
          <w:b/>
          <w:bCs/>
          <w:sz w:val="28"/>
          <w:szCs w:val="28"/>
        </w:rPr>
      </w:pPr>
    </w:p>
    <w:p w14:paraId="58C1B4E0" w14:textId="77777777" w:rsidR="00944F12" w:rsidRDefault="00944F12" w:rsidP="00944F12">
      <w:pPr>
        <w:jc w:val="both"/>
        <w:rPr>
          <w:rFonts w:ascii="Times New Roman" w:hAnsi="Times New Roman" w:cs="Times New Roman"/>
          <w:b/>
          <w:bCs/>
          <w:sz w:val="28"/>
          <w:szCs w:val="28"/>
        </w:rPr>
      </w:pPr>
    </w:p>
    <w:p w14:paraId="5C9D64D9" w14:textId="77777777" w:rsidR="00944F12" w:rsidRDefault="00944F12" w:rsidP="00944F12">
      <w:pPr>
        <w:jc w:val="both"/>
        <w:rPr>
          <w:rFonts w:ascii="Times New Roman" w:hAnsi="Times New Roman" w:cs="Times New Roman"/>
          <w:b/>
          <w:bCs/>
          <w:sz w:val="28"/>
          <w:szCs w:val="28"/>
        </w:rPr>
      </w:pPr>
    </w:p>
    <w:p w14:paraId="41ABEC3A" w14:textId="77777777" w:rsidR="00944F12" w:rsidRDefault="00944F12" w:rsidP="00944F12">
      <w:pPr>
        <w:jc w:val="both"/>
        <w:rPr>
          <w:rFonts w:ascii="Times New Roman" w:hAnsi="Times New Roman" w:cs="Times New Roman"/>
          <w:b/>
          <w:bCs/>
          <w:sz w:val="28"/>
          <w:szCs w:val="28"/>
        </w:rPr>
      </w:pPr>
    </w:p>
    <w:p w14:paraId="36D3BD84" w14:textId="77777777" w:rsidR="00944F12" w:rsidRDefault="00944F12" w:rsidP="00944F12">
      <w:pPr>
        <w:jc w:val="both"/>
        <w:rPr>
          <w:rFonts w:ascii="Times New Roman" w:hAnsi="Times New Roman" w:cs="Times New Roman"/>
          <w:b/>
          <w:bCs/>
          <w:sz w:val="28"/>
          <w:szCs w:val="28"/>
        </w:rPr>
      </w:pPr>
    </w:p>
    <w:p w14:paraId="2BFF8A19" w14:textId="77777777" w:rsidR="00944F12" w:rsidRDefault="00944F12" w:rsidP="00944F12">
      <w:pPr>
        <w:jc w:val="both"/>
        <w:rPr>
          <w:rFonts w:ascii="Times New Roman" w:hAnsi="Times New Roman" w:cs="Times New Roman"/>
          <w:b/>
          <w:bCs/>
          <w:sz w:val="28"/>
          <w:szCs w:val="28"/>
        </w:rPr>
      </w:pPr>
    </w:p>
    <w:p w14:paraId="0E10E6A8" w14:textId="77777777" w:rsidR="00944F12" w:rsidRDefault="00944F12" w:rsidP="00944F12">
      <w:pPr>
        <w:jc w:val="both"/>
        <w:rPr>
          <w:rFonts w:ascii="Times New Roman" w:hAnsi="Times New Roman" w:cs="Times New Roman"/>
          <w:b/>
          <w:bCs/>
          <w:sz w:val="28"/>
          <w:szCs w:val="28"/>
        </w:rPr>
      </w:pPr>
    </w:p>
    <w:p w14:paraId="35C807D0" w14:textId="77777777" w:rsidR="00944F12" w:rsidRDefault="00944F12" w:rsidP="00944F12">
      <w:pPr>
        <w:jc w:val="both"/>
        <w:rPr>
          <w:rFonts w:ascii="Times New Roman" w:hAnsi="Times New Roman" w:cs="Times New Roman"/>
          <w:b/>
          <w:bCs/>
          <w:sz w:val="28"/>
          <w:szCs w:val="28"/>
        </w:rPr>
      </w:pPr>
    </w:p>
    <w:p w14:paraId="23780C70" w14:textId="77777777" w:rsidR="00944F12" w:rsidRDefault="00944F12" w:rsidP="00944F12">
      <w:pPr>
        <w:jc w:val="both"/>
        <w:rPr>
          <w:rFonts w:ascii="Times New Roman" w:hAnsi="Times New Roman" w:cs="Times New Roman"/>
          <w:b/>
          <w:bCs/>
          <w:sz w:val="28"/>
          <w:szCs w:val="28"/>
        </w:rPr>
      </w:pPr>
    </w:p>
    <w:p w14:paraId="4400CCE9" w14:textId="77777777" w:rsidR="00944F12" w:rsidRDefault="00944F12" w:rsidP="00944F12">
      <w:pPr>
        <w:jc w:val="both"/>
        <w:rPr>
          <w:rFonts w:ascii="Times New Roman" w:hAnsi="Times New Roman" w:cs="Times New Roman"/>
          <w:b/>
          <w:bCs/>
          <w:sz w:val="28"/>
          <w:szCs w:val="28"/>
        </w:rPr>
      </w:pPr>
    </w:p>
    <w:p w14:paraId="43B0B0FE" w14:textId="77777777" w:rsidR="00944F12" w:rsidRDefault="00944F12" w:rsidP="00944F12">
      <w:pPr>
        <w:jc w:val="both"/>
        <w:rPr>
          <w:rFonts w:ascii="Times New Roman" w:hAnsi="Times New Roman" w:cs="Times New Roman"/>
          <w:b/>
          <w:bCs/>
          <w:sz w:val="28"/>
          <w:szCs w:val="28"/>
        </w:rPr>
      </w:pPr>
    </w:p>
    <w:p w14:paraId="72A5DFD3" w14:textId="77777777" w:rsidR="00944F12" w:rsidRDefault="00944F12" w:rsidP="00944F12">
      <w:pPr>
        <w:jc w:val="both"/>
        <w:rPr>
          <w:rFonts w:ascii="Times New Roman" w:hAnsi="Times New Roman" w:cs="Times New Roman"/>
          <w:b/>
          <w:bCs/>
          <w:sz w:val="28"/>
          <w:szCs w:val="28"/>
        </w:rPr>
      </w:pPr>
    </w:p>
    <w:p w14:paraId="74B6204D" w14:textId="77777777" w:rsidR="00944F12" w:rsidRDefault="00944F12" w:rsidP="00944F12">
      <w:pPr>
        <w:jc w:val="both"/>
        <w:rPr>
          <w:rFonts w:ascii="Times New Roman" w:hAnsi="Times New Roman" w:cs="Times New Roman"/>
          <w:b/>
          <w:bCs/>
          <w:sz w:val="28"/>
          <w:szCs w:val="28"/>
        </w:rPr>
      </w:pPr>
    </w:p>
    <w:p w14:paraId="13BE4BE7" w14:textId="77777777" w:rsidR="00944F12" w:rsidRPr="00944F12" w:rsidRDefault="00944F12" w:rsidP="00944F12">
      <w:pPr>
        <w:jc w:val="both"/>
        <w:rPr>
          <w:rFonts w:ascii="Times New Roman" w:hAnsi="Times New Roman" w:cs="Times New Roman"/>
          <w:b/>
          <w:bCs/>
          <w:sz w:val="28"/>
          <w:szCs w:val="28"/>
        </w:rPr>
      </w:pPr>
    </w:p>
    <w:sectPr w:rsidR="00944F12" w:rsidRPr="00944F1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5EAE1" w14:textId="77777777" w:rsidR="002564DB" w:rsidRDefault="002564DB" w:rsidP="00944F12">
      <w:pPr>
        <w:spacing w:after="0" w:line="240" w:lineRule="auto"/>
      </w:pPr>
      <w:r>
        <w:separator/>
      </w:r>
    </w:p>
  </w:endnote>
  <w:endnote w:type="continuationSeparator" w:id="0">
    <w:p w14:paraId="489C3CFF" w14:textId="77777777" w:rsidR="002564DB" w:rsidRDefault="002564DB" w:rsidP="00944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012342"/>
      <w:docPartObj>
        <w:docPartGallery w:val="Page Numbers (Bottom of Page)"/>
        <w:docPartUnique/>
      </w:docPartObj>
    </w:sdtPr>
    <w:sdtEndPr>
      <w:rPr>
        <w:noProof/>
      </w:rPr>
    </w:sdtEndPr>
    <w:sdtContent>
      <w:p w14:paraId="70B90C4F" w14:textId="355C2276" w:rsidR="00944F12" w:rsidRDefault="00944F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186319" w14:textId="77777777" w:rsidR="00944F12" w:rsidRDefault="00944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23CD9" w14:textId="77777777" w:rsidR="002564DB" w:rsidRDefault="002564DB" w:rsidP="00944F12">
      <w:pPr>
        <w:spacing w:after="0" w:line="240" w:lineRule="auto"/>
      </w:pPr>
      <w:r>
        <w:separator/>
      </w:r>
    </w:p>
  </w:footnote>
  <w:footnote w:type="continuationSeparator" w:id="0">
    <w:p w14:paraId="419257C7" w14:textId="77777777" w:rsidR="002564DB" w:rsidRDefault="002564DB" w:rsidP="00944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3063B"/>
    <w:multiLevelType w:val="hybridMultilevel"/>
    <w:tmpl w:val="82580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7304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12"/>
    <w:rsid w:val="002564DB"/>
    <w:rsid w:val="00462812"/>
    <w:rsid w:val="004F5045"/>
    <w:rsid w:val="007B0CC3"/>
    <w:rsid w:val="00944F12"/>
    <w:rsid w:val="009D1196"/>
    <w:rsid w:val="00A97945"/>
    <w:rsid w:val="00B151A8"/>
    <w:rsid w:val="00C8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A839"/>
  <w15:chartTrackingRefBased/>
  <w15:docId w15:val="{5A44C9AE-868B-4E75-B61D-F6BDFD58B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44F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F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F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F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44F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F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F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F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F12"/>
    <w:rPr>
      <w:rFonts w:eastAsiaTheme="majorEastAsia" w:cstheme="majorBidi"/>
      <w:color w:val="272727" w:themeColor="text1" w:themeTint="D8"/>
    </w:rPr>
  </w:style>
  <w:style w:type="paragraph" w:styleId="Title">
    <w:name w:val="Title"/>
    <w:basedOn w:val="Normal"/>
    <w:next w:val="Normal"/>
    <w:link w:val="TitleChar"/>
    <w:uiPriority w:val="10"/>
    <w:qFormat/>
    <w:rsid w:val="00944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F12"/>
    <w:pPr>
      <w:spacing w:before="160"/>
      <w:jc w:val="center"/>
    </w:pPr>
    <w:rPr>
      <w:i/>
      <w:iCs/>
      <w:color w:val="404040" w:themeColor="text1" w:themeTint="BF"/>
    </w:rPr>
  </w:style>
  <w:style w:type="character" w:customStyle="1" w:styleId="QuoteChar">
    <w:name w:val="Quote Char"/>
    <w:basedOn w:val="DefaultParagraphFont"/>
    <w:link w:val="Quote"/>
    <w:uiPriority w:val="29"/>
    <w:rsid w:val="00944F12"/>
    <w:rPr>
      <w:i/>
      <w:iCs/>
      <w:color w:val="404040" w:themeColor="text1" w:themeTint="BF"/>
    </w:rPr>
  </w:style>
  <w:style w:type="paragraph" w:styleId="ListParagraph">
    <w:name w:val="List Paragraph"/>
    <w:basedOn w:val="Normal"/>
    <w:uiPriority w:val="34"/>
    <w:qFormat/>
    <w:rsid w:val="00944F12"/>
    <w:pPr>
      <w:ind w:left="720"/>
      <w:contextualSpacing/>
    </w:pPr>
  </w:style>
  <w:style w:type="character" w:styleId="IntenseEmphasis">
    <w:name w:val="Intense Emphasis"/>
    <w:basedOn w:val="DefaultParagraphFont"/>
    <w:uiPriority w:val="21"/>
    <w:qFormat/>
    <w:rsid w:val="00944F12"/>
    <w:rPr>
      <w:i/>
      <w:iCs/>
      <w:color w:val="0F4761" w:themeColor="accent1" w:themeShade="BF"/>
    </w:rPr>
  </w:style>
  <w:style w:type="paragraph" w:styleId="IntenseQuote">
    <w:name w:val="Intense Quote"/>
    <w:basedOn w:val="Normal"/>
    <w:next w:val="Normal"/>
    <w:link w:val="IntenseQuoteChar"/>
    <w:uiPriority w:val="30"/>
    <w:qFormat/>
    <w:rsid w:val="00944F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F12"/>
    <w:rPr>
      <w:i/>
      <w:iCs/>
      <w:color w:val="0F4761" w:themeColor="accent1" w:themeShade="BF"/>
    </w:rPr>
  </w:style>
  <w:style w:type="character" w:styleId="IntenseReference">
    <w:name w:val="Intense Reference"/>
    <w:basedOn w:val="DefaultParagraphFont"/>
    <w:uiPriority w:val="32"/>
    <w:qFormat/>
    <w:rsid w:val="00944F12"/>
    <w:rPr>
      <w:b/>
      <w:bCs/>
      <w:smallCaps/>
      <w:color w:val="0F4761" w:themeColor="accent1" w:themeShade="BF"/>
      <w:spacing w:val="5"/>
    </w:rPr>
  </w:style>
  <w:style w:type="paragraph" w:styleId="Header">
    <w:name w:val="header"/>
    <w:basedOn w:val="Normal"/>
    <w:link w:val="HeaderChar"/>
    <w:uiPriority w:val="99"/>
    <w:unhideWhenUsed/>
    <w:rsid w:val="00944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F12"/>
  </w:style>
  <w:style w:type="paragraph" w:styleId="Footer">
    <w:name w:val="footer"/>
    <w:basedOn w:val="Normal"/>
    <w:link w:val="FooterChar"/>
    <w:uiPriority w:val="99"/>
    <w:unhideWhenUsed/>
    <w:rsid w:val="00944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F12"/>
  </w:style>
  <w:style w:type="character" w:styleId="Hyperlink">
    <w:name w:val="Hyperlink"/>
    <w:basedOn w:val="DefaultParagraphFont"/>
    <w:uiPriority w:val="99"/>
    <w:unhideWhenUsed/>
    <w:rsid w:val="009D1196"/>
    <w:rPr>
      <w:color w:val="467886" w:themeColor="hyperlink"/>
      <w:u w:val="single"/>
    </w:rPr>
  </w:style>
  <w:style w:type="character" w:styleId="UnresolvedMention">
    <w:name w:val="Unresolved Mention"/>
    <w:basedOn w:val="DefaultParagraphFont"/>
    <w:uiPriority w:val="99"/>
    <w:semiHidden/>
    <w:unhideWhenUsed/>
    <w:rsid w:val="009D11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aboutmarriott.mi" TargetMode="External"/><Relationship Id="rId3" Type="http://schemas.openxmlformats.org/officeDocument/2006/relationships/settings" Target="settings.xml"/><Relationship Id="rId7" Type="http://schemas.openxmlformats.org/officeDocument/2006/relationships/hyperlink" Target="https://serve360.marriot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2025-02-07T21:44:00Z</dcterms:created>
  <dcterms:modified xsi:type="dcterms:W3CDTF">2025-02-07T22:21:00Z</dcterms:modified>
</cp:coreProperties>
</file>