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75472212"/>
        <w:docPartObj>
          <w:docPartGallery w:val="Cover Pages"/>
          <w:docPartUnique/>
        </w:docPartObj>
      </w:sdtPr>
      <w:sdtEndPr>
        <w:rPr>
          <w:rFonts w:ascii="Arial" w:hAnsi="Arial" w:cs="Arial"/>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4BD51AF3" w14:textId="21EE393C" w:rsidR="003E0FAC" w:rsidRPr="003E0FAC" w:rsidRDefault="003E0FAC">
          <w:pPr>
            <w:pStyle w:val="NoSpacing"/>
            <w:spacing w:before="1540" w:after="240"/>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0F90F42" wp14:editId="0DCB17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19A00AE408DF413F9B6ED1579788DC54"/>
            </w:placeholder>
            <w:dataBinding w:prefixMappings="xmlns:ns0='http://purl.org/dc/elements/1.1/' xmlns:ns1='http://schemas.openxmlformats.org/package/2006/metadata/core-properties' " w:xpath="/ns1:coreProperties[1]/ns0:title[1]" w:storeItemID="{6C3C8BC8-F283-45AE-878A-BAB7291924A1}"/>
            <w:text/>
          </w:sdtPr>
          <w:sdtEndPr/>
          <w:sdtContent>
            <w:p w14:paraId="4977B7FD" w14:textId="1109C44D" w:rsidR="003E0FAC" w:rsidRPr="003E0FAC" w:rsidRDefault="003E0FA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Developing a new landscape for customer care</w:t>
              </w:r>
              <w:r w:rsidR="007A681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Powys County Council Adult Social Care Department</w:t>
              </w:r>
            </w:p>
          </w:sdtContent>
        </w:sdt>
        <w:sdt>
          <w:sdtP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4F680EFDBB6A4C36972567A361985EDD"/>
            </w:placeholder>
            <w:dataBinding w:prefixMappings="xmlns:ns0='http://purl.org/dc/elements/1.1/' xmlns:ns1='http://schemas.openxmlformats.org/package/2006/metadata/core-properties' " w:xpath="/ns1:coreProperties[1]/ns0:subject[1]" w:storeItemID="{6C3C8BC8-F283-45AE-878A-BAB7291924A1}"/>
            <w:text/>
          </w:sdtPr>
          <w:sdtEndPr/>
          <w:sdtContent>
            <w:p w14:paraId="10DA4B57" w14:textId="49498E49" w:rsidR="003E0FAC" w:rsidRPr="003E0FAC" w:rsidRDefault="003E0FAC">
              <w:pPr>
                <w:pStyle w:val="NoSpacing"/>
                <w:jc w:val="cente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w:t>
              </w:r>
            </w:p>
          </w:sdtContent>
        </w:sdt>
        <w:p w14:paraId="218907B3" w14:textId="77777777" w:rsidR="003E0FAC" w:rsidRPr="003E0FAC" w:rsidRDefault="003E0FAC">
          <w:pPr>
            <w:pStyle w:val="NoSpacing"/>
            <w:spacing w:before="480"/>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434E1F70" wp14:editId="2718F5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0-12-16T00:00:00Z">
                                    <w:dateFormat w:val="MMMM d, yyyy"/>
                                    <w:lid w:val="en-US"/>
                                    <w:storeMappedDataAs w:val="dateTime"/>
                                    <w:calendar w:val="gregorian"/>
                                  </w:date>
                                </w:sdtPr>
                                <w:sdtEndPr/>
                                <w:sdtContent>
                                  <w:p w14:paraId="3A71B48D" w14:textId="03B0279B" w:rsidR="003E0FAC" w:rsidRPr="003E0FAC" w:rsidRDefault="003E0FAC">
                                    <w:pPr>
                                      <w:pStyle w:val="NoSpacing"/>
                                      <w:spacing w:after="40"/>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16, 2020</w:t>
                                    </w:r>
                                  </w:p>
                                </w:sdtContent>
                              </w:sdt>
                              <w:p w14:paraId="37285AA4" w14:textId="5C6508F8" w:rsidR="003E0FAC" w:rsidRPr="003E0FAC" w:rsidRDefault="00CF55F4">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2008370</w:t>
                                    </w:r>
                                  </w:sdtContent>
                                </w:sdt>
                              </w:p>
                              <w:p w14:paraId="222A221E" w14:textId="6FD9F03C" w:rsidR="003E0FAC" w:rsidRPr="003E0FAC" w:rsidRDefault="00CF55F4">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Dean Richards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4E1F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0-12-16T00:00:00Z">
                              <w:dateFormat w:val="MMMM d, yyyy"/>
                              <w:lid w:val="en-US"/>
                              <w:storeMappedDataAs w:val="dateTime"/>
                              <w:calendar w:val="gregorian"/>
                            </w:date>
                          </w:sdtPr>
                          <w:sdtEndPr/>
                          <w:sdtContent>
                            <w:p w14:paraId="3A71B48D" w14:textId="03B0279B" w:rsidR="003E0FAC" w:rsidRPr="003E0FAC" w:rsidRDefault="003E0FAC">
                              <w:pPr>
                                <w:pStyle w:val="NoSpacing"/>
                                <w:spacing w:after="40"/>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16, 2020</w:t>
                              </w:r>
                            </w:p>
                          </w:sdtContent>
                        </w:sdt>
                        <w:p w14:paraId="37285AA4" w14:textId="5C6508F8" w:rsidR="003E0FAC" w:rsidRPr="003E0FAC" w:rsidRDefault="00CF55F4">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2008370</w:t>
                              </w:r>
                            </w:sdtContent>
                          </w:sdt>
                        </w:p>
                        <w:p w14:paraId="222A221E" w14:textId="6FD9F03C" w:rsidR="003E0FAC" w:rsidRPr="003E0FAC" w:rsidRDefault="00CF55F4">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Dean Richards</w:t>
                              </w:r>
                            </w:sdtContent>
                          </w:sdt>
                        </w:p>
                      </w:txbxContent>
                    </v:textbox>
                    <w10:wrap anchorx="margin" anchory="page"/>
                  </v:shape>
                </w:pict>
              </mc:Fallback>
            </mc:AlternateContent>
          </w:r>
          <w:r w:rsidRPr="003E0FAC">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37D42F3" wp14:editId="777E0E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C2491C" w14:textId="4DD4599D" w:rsidR="003E0FAC" w:rsidRPr="003E0FAC" w:rsidRDefault="003E0FAC">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311E6557" w14:textId="362078AD"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Executive summary</w:t>
      </w:r>
    </w:p>
    <w:p w14:paraId="0B43BD35" w14:textId="5DEFC52B" w:rsidR="004D0B5B" w:rsidRPr="004D0B5B" w:rsidRDefault="00AF3282" w:rsidP="004D0B5B">
      <w:pPr>
        <w:spacing w:line="480" w:lineRule="auto"/>
        <w:rPr>
          <w:rFonts w:ascii="Arial" w:hAnsi="Arial" w:cs="Arial"/>
          <w:sz w:val="24"/>
          <w:szCs w:val="24"/>
        </w:rPr>
      </w:pPr>
      <w:r w:rsidRPr="004D0B5B">
        <w:rPr>
          <w:rFonts w:ascii="Arial" w:hAnsi="Arial" w:cs="Arial"/>
          <w:sz w:val="24"/>
          <w:szCs w:val="24"/>
        </w:rPr>
        <w:t>The match between a firm</w:t>
      </w:r>
      <w:r w:rsidR="001D3FD8" w:rsidRPr="004D0B5B">
        <w:rPr>
          <w:rFonts w:ascii="Arial" w:hAnsi="Arial" w:cs="Arial"/>
          <w:sz w:val="24"/>
          <w:szCs w:val="24"/>
        </w:rPr>
        <w:t>’</w:t>
      </w:r>
      <w:r w:rsidRPr="004D0B5B">
        <w:rPr>
          <w:rFonts w:ascii="Arial" w:hAnsi="Arial" w:cs="Arial"/>
          <w:sz w:val="24"/>
          <w:szCs w:val="24"/>
        </w:rPr>
        <w:t xml:space="preserve">s internal assets and skills and its external environment is often the way strategy formulation is understood (Ibrahim and Harrison, 2020). This report intends to strategically analyse the external and internal influences on an organisation. More precisely, a team has been asked to evaluate Powys County Council’s Social Care Department and creatively reshape the strategy by recommending a new way of delivering customer care. </w:t>
      </w:r>
    </w:p>
    <w:p w14:paraId="0E6051CF" w14:textId="7E4D4670" w:rsidR="004D0B5B" w:rsidRPr="004D0B5B" w:rsidRDefault="004D0B5B" w:rsidP="004D0B5B">
      <w:pPr>
        <w:spacing w:line="480" w:lineRule="auto"/>
        <w:rPr>
          <w:rFonts w:ascii="Arial" w:hAnsi="Arial" w:cs="Arial"/>
          <w:sz w:val="24"/>
          <w:szCs w:val="24"/>
        </w:rPr>
      </w:pPr>
      <w:r w:rsidRPr="004D0B5B">
        <w:rPr>
          <w:rFonts w:ascii="Arial" w:hAnsi="Arial" w:cs="Arial"/>
          <w:sz w:val="24"/>
          <w:szCs w:val="24"/>
        </w:rPr>
        <w:t>By carrying out a strategic analysis it has been possible to make recommendations which can change the way customer care is delivered and allow the organisation to have a sustainable advantage in the time of a global pandemic.</w:t>
      </w:r>
      <w:r w:rsidR="003E0FAC">
        <w:rPr>
          <w:rFonts w:ascii="Arial" w:hAnsi="Arial" w:cs="Arial"/>
          <w:sz w:val="24"/>
          <w:szCs w:val="24"/>
        </w:rPr>
        <w:t xml:space="preserve"> </w:t>
      </w:r>
    </w:p>
    <w:p w14:paraId="08712A19" w14:textId="77777777" w:rsidR="0090216C" w:rsidRPr="004D0B5B" w:rsidRDefault="0090216C" w:rsidP="004D0B5B">
      <w:pPr>
        <w:spacing w:line="480" w:lineRule="auto"/>
        <w:rPr>
          <w:rFonts w:ascii="Arial" w:hAnsi="Arial" w:cs="Arial"/>
          <w:sz w:val="24"/>
          <w:szCs w:val="24"/>
        </w:rPr>
      </w:pPr>
    </w:p>
    <w:p w14:paraId="7622908C" w14:textId="55B01E97"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t>Introduction</w:t>
      </w:r>
    </w:p>
    <w:p w14:paraId="609276B9" w14:textId="0A15FC1E" w:rsidR="00AF3282" w:rsidRPr="004D0B5B" w:rsidRDefault="00AF3282" w:rsidP="004D0B5B">
      <w:pPr>
        <w:spacing w:line="480" w:lineRule="auto"/>
        <w:rPr>
          <w:rFonts w:ascii="Arial" w:hAnsi="Arial" w:cs="Arial"/>
          <w:sz w:val="24"/>
          <w:szCs w:val="24"/>
        </w:rPr>
      </w:pPr>
      <w:r w:rsidRPr="004D0B5B">
        <w:rPr>
          <w:rFonts w:ascii="Arial" w:hAnsi="Arial" w:cs="Arial"/>
          <w:sz w:val="24"/>
          <w:szCs w:val="24"/>
        </w:rPr>
        <w:t xml:space="preserve">Before discussing the internal and external influences on the organisation it would be useful to summarise their structure to make it easier to understand the factors affecting them. Powys County Council has a corporate structure of chief executive, who oversees the day to day running of the organisation, the chief executive manages the head of finance, head of legal and democratic services and the chief education officer. There is a director of children and adults who manages the head of children’s services, head of adult services and the head of commissioning. Corporate director of transformation who oversees the head of digital services, head of workforce and organisational development. There is also the corporate director of economy and environment who supports the head of property, planning and protection, head of highways and head of housing. The service reviewed here is the adult services department. </w:t>
      </w:r>
      <w:r w:rsidR="007D70BA" w:rsidRPr="004D0B5B">
        <w:rPr>
          <w:rFonts w:ascii="Arial" w:hAnsi="Arial" w:cs="Arial"/>
          <w:sz w:val="24"/>
          <w:szCs w:val="24"/>
        </w:rPr>
        <w:t xml:space="preserve">Johnson et al (2016) define strategy as the long-term </w:t>
      </w:r>
      <w:r w:rsidR="007D70BA" w:rsidRPr="004D0B5B">
        <w:rPr>
          <w:rFonts w:ascii="Arial" w:hAnsi="Arial" w:cs="Arial"/>
          <w:sz w:val="24"/>
          <w:szCs w:val="24"/>
        </w:rPr>
        <w:lastRenderedPageBreak/>
        <w:t xml:space="preserve">direction of an organisation. </w:t>
      </w:r>
      <w:r w:rsidRPr="004D0B5B">
        <w:rPr>
          <w:rFonts w:ascii="Arial" w:hAnsi="Arial" w:cs="Arial"/>
          <w:sz w:val="24"/>
          <w:szCs w:val="24"/>
        </w:rPr>
        <w:t>There are three levels of strategy which link to underline the importance of integrated strategy. Corporate level strategy where the strategy includes all products and services and how the resources will be distributed between all sections of the organisation. Business level strategy is how each section competes with its counterparts, and functional strategy which is concerned with the successful implementation of business and corporate strategy (Johnson et al, 2016).</w:t>
      </w:r>
    </w:p>
    <w:p w14:paraId="053C3624" w14:textId="77777777" w:rsidR="003510B6" w:rsidRPr="004D0B5B" w:rsidRDefault="003510B6" w:rsidP="004D0B5B">
      <w:pPr>
        <w:spacing w:line="480" w:lineRule="auto"/>
        <w:rPr>
          <w:rFonts w:ascii="Arial" w:hAnsi="Arial" w:cs="Arial"/>
          <w:b/>
          <w:bCs/>
          <w:sz w:val="24"/>
          <w:szCs w:val="24"/>
        </w:rPr>
      </w:pPr>
    </w:p>
    <w:p w14:paraId="7C0444C3" w14:textId="77777777" w:rsidR="003510B6" w:rsidRPr="004D0B5B" w:rsidRDefault="003510B6" w:rsidP="004D0B5B">
      <w:pPr>
        <w:spacing w:line="480" w:lineRule="auto"/>
        <w:rPr>
          <w:rFonts w:ascii="Arial" w:hAnsi="Arial" w:cs="Arial"/>
          <w:b/>
          <w:bCs/>
          <w:sz w:val="24"/>
          <w:szCs w:val="24"/>
        </w:rPr>
      </w:pPr>
    </w:p>
    <w:p w14:paraId="7D466950" w14:textId="77777777" w:rsidR="003510B6" w:rsidRPr="004D0B5B" w:rsidRDefault="003510B6" w:rsidP="004D0B5B">
      <w:pPr>
        <w:spacing w:line="480" w:lineRule="auto"/>
        <w:rPr>
          <w:rFonts w:ascii="Arial" w:hAnsi="Arial" w:cs="Arial"/>
          <w:b/>
          <w:bCs/>
          <w:sz w:val="24"/>
          <w:szCs w:val="24"/>
        </w:rPr>
      </w:pPr>
    </w:p>
    <w:p w14:paraId="551C582E" w14:textId="77777777" w:rsidR="003510B6" w:rsidRPr="004D0B5B" w:rsidRDefault="003510B6" w:rsidP="004D0B5B">
      <w:pPr>
        <w:spacing w:line="480" w:lineRule="auto"/>
        <w:rPr>
          <w:rFonts w:ascii="Arial" w:hAnsi="Arial" w:cs="Arial"/>
          <w:b/>
          <w:bCs/>
          <w:sz w:val="24"/>
          <w:szCs w:val="24"/>
        </w:rPr>
      </w:pPr>
    </w:p>
    <w:p w14:paraId="4836AB55" w14:textId="77777777" w:rsidR="003510B6" w:rsidRPr="004D0B5B" w:rsidRDefault="003510B6" w:rsidP="004D0B5B">
      <w:pPr>
        <w:spacing w:line="480" w:lineRule="auto"/>
        <w:rPr>
          <w:rFonts w:ascii="Arial" w:hAnsi="Arial" w:cs="Arial"/>
          <w:b/>
          <w:bCs/>
          <w:sz w:val="24"/>
          <w:szCs w:val="24"/>
        </w:rPr>
      </w:pPr>
    </w:p>
    <w:p w14:paraId="66026D12" w14:textId="77777777" w:rsidR="003510B6" w:rsidRPr="004D0B5B" w:rsidRDefault="003510B6" w:rsidP="004D0B5B">
      <w:pPr>
        <w:spacing w:line="480" w:lineRule="auto"/>
        <w:rPr>
          <w:rFonts w:ascii="Arial" w:hAnsi="Arial" w:cs="Arial"/>
          <w:b/>
          <w:bCs/>
          <w:sz w:val="24"/>
          <w:szCs w:val="24"/>
        </w:rPr>
      </w:pPr>
    </w:p>
    <w:p w14:paraId="271031D0" w14:textId="5170E71D"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t>Main findings of strategic analysis and critical evaluation of the strategic options</w:t>
      </w:r>
    </w:p>
    <w:p w14:paraId="735F2FBB" w14:textId="00F6D1AF" w:rsidR="00453049" w:rsidRPr="004D0B5B" w:rsidRDefault="00453049" w:rsidP="004D0B5B">
      <w:pPr>
        <w:spacing w:line="480" w:lineRule="auto"/>
        <w:rPr>
          <w:rFonts w:ascii="Arial" w:hAnsi="Arial" w:cs="Arial"/>
          <w:sz w:val="24"/>
          <w:szCs w:val="24"/>
        </w:rPr>
      </w:pPr>
      <w:r w:rsidRPr="004D0B5B">
        <w:rPr>
          <w:rFonts w:ascii="Arial" w:hAnsi="Arial" w:cs="Arial"/>
          <w:sz w:val="24"/>
          <w:szCs w:val="24"/>
        </w:rPr>
        <w:t xml:space="preserve">External factors can often be broken down into Macro and Micro levels.  Macro-level factors include political and economic stability, security and well-being in the social sphere, regional conformity in the political and economic climates. Micro-level factors include factors that determine and reflect the conditions of the financial and economic activities of the organization. Some of the most important internal factors of the structure that influence sustainable development are management, mission, goals and objectives of the organisation, its corporate structure and management methods, qualifications and composition of employees, and both the material and technological state of the industry (Morkovkin et al 2019). In general, it has been </w:t>
      </w:r>
      <w:r w:rsidRPr="004D0B5B">
        <w:rPr>
          <w:rFonts w:ascii="Arial" w:hAnsi="Arial" w:cs="Arial"/>
          <w:sz w:val="24"/>
          <w:szCs w:val="24"/>
        </w:rPr>
        <w:lastRenderedPageBreak/>
        <w:t>found that external factors have greater influence on performance than internal variations (Ibrahim and Harrison, 2020). In some cases, the external view of strategic planning in public sector organisations is static, due to the lack of change in the external context, council leaders tend to invest less time in external analysis as it is difficult to change public affairs (Ibrahim and Harrison, 2020). Due to the limited interest in investing time in analysing the external environment, fewer studies have examined the influences of external factors compared to the internal factors and the evidence behind the intervention itself (Hansen and Ferlie, 2014).</w:t>
      </w:r>
    </w:p>
    <w:p w14:paraId="36D968A3" w14:textId="56EDC2FD" w:rsidR="00790BEA" w:rsidRPr="004D0B5B" w:rsidRDefault="00AF3282" w:rsidP="004D0B5B">
      <w:pPr>
        <w:spacing w:line="480" w:lineRule="auto"/>
        <w:rPr>
          <w:rFonts w:ascii="Arial" w:hAnsi="Arial" w:cs="Arial"/>
          <w:sz w:val="24"/>
          <w:szCs w:val="24"/>
        </w:rPr>
      </w:pPr>
      <w:r w:rsidRPr="004D0B5B">
        <w:rPr>
          <w:rFonts w:ascii="Arial" w:hAnsi="Arial" w:cs="Arial"/>
          <w:sz w:val="24"/>
          <w:szCs w:val="24"/>
        </w:rPr>
        <w:t>Organisations often use the pestle analysis tool to analyse the macro level of the external environment. A pest</w:t>
      </w:r>
      <w:r w:rsidR="003510B6" w:rsidRPr="004D0B5B">
        <w:rPr>
          <w:rFonts w:ascii="Arial" w:hAnsi="Arial" w:cs="Arial"/>
          <w:sz w:val="24"/>
          <w:szCs w:val="24"/>
        </w:rPr>
        <w:t>el</w:t>
      </w:r>
      <w:r w:rsidRPr="004D0B5B">
        <w:rPr>
          <w:rFonts w:ascii="Arial" w:hAnsi="Arial" w:cs="Arial"/>
          <w:sz w:val="24"/>
          <w:szCs w:val="24"/>
        </w:rPr>
        <w:t xml:space="preserve"> analysis is “the analysis of the external influences on a firm, the acronym stands for political, economic, social, technological, legal, and environmental, issues that could significantly affect the strategic development of a firm” (Law, 2016). Similarly, In 1980, Michael Porter introduced a model of competitive strategy which is referred to as Porters Five Forces,  the five forces presented in this model are the degree of rivalry, the supplier power, the buyer power, barriers to entry, and the threat of substitution (Pines, 2006). The popular analytical tool used to analyse the internal environment in business is a SWOT analysis, this is the study of exploring various strengths, weaknesses, opportunities, and threats relating to the internal processes (Subrata et al 2020). For simplicity, this report will carry out a pestle analysis for the external environment and a SWOT analysis of the internal environment.   </w:t>
      </w:r>
    </w:p>
    <w:p w14:paraId="53A916BE" w14:textId="18DA67F1" w:rsidR="002B241F" w:rsidRPr="004D0B5B" w:rsidRDefault="002B241F" w:rsidP="004D0B5B">
      <w:pPr>
        <w:spacing w:line="480" w:lineRule="auto"/>
        <w:rPr>
          <w:rFonts w:ascii="Arial" w:hAnsi="Arial" w:cs="Arial"/>
          <w:sz w:val="24"/>
          <w:szCs w:val="24"/>
        </w:rPr>
      </w:pPr>
    </w:p>
    <w:p w14:paraId="2C252C29" w14:textId="67CA6453" w:rsidR="00F37784" w:rsidRPr="004D0B5B" w:rsidRDefault="00D61915" w:rsidP="004D0B5B">
      <w:pPr>
        <w:spacing w:line="480" w:lineRule="auto"/>
        <w:rPr>
          <w:rFonts w:ascii="Arial" w:hAnsi="Arial" w:cs="Arial"/>
          <w:sz w:val="24"/>
          <w:szCs w:val="24"/>
          <w:u w:val="single"/>
        </w:rPr>
      </w:pPr>
      <w:r w:rsidRPr="004D0B5B">
        <w:rPr>
          <w:rFonts w:ascii="Arial" w:hAnsi="Arial" w:cs="Arial"/>
          <w:sz w:val="24"/>
          <w:szCs w:val="24"/>
          <w:u w:val="single"/>
        </w:rPr>
        <w:t>Political factors</w:t>
      </w:r>
    </w:p>
    <w:p w14:paraId="0E384D97" w14:textId="09E602DE" w:rsidR="00D61915" w:rsidRPr="004D0B5B" w:rsidRDefault="00D61915" w:rsidP="004D0B5B">
      <w:pPr>
        <w:spacing w:line="480" w:lineRule="auto"/>
        <w:rPr>
          <w:rFonts w:ascii="Arial" w:hAnsi="Arial" w:cs="Arial"/>
          <w:sz w:val="24"/>
          <w:szCs w:val="24"/>
        </w:rPr>
      </w:pPr>
      <w:r w:rsidRPr="004D0B5B">
        <w:rPr>
          <w:rFonts w:ascii="Arial" w:hAnsi="Arial" w:cs="Arial"/>
          <w:sz w:val="24"/>
          <w:szCs w:val="24"/>
        </w:rPr>
        <w:lastRenderedPageBreak/>
        <w:t xml:space="preserve">One of the biggest talking points in United Kingdom (UK) politics over recent years is Brexit. The united kingdom’s decision to leave the European Union is believed to have to potential of bringing large scale consequences to society, this includes public institutions such as social care in local government settings. The major concern is the reduced numbers of </w:t>
      </w:r>
      <w:r w:rsidR="00CE2686" w:rsidRPr="004D0B5B">
        <w:rPr>
          <w:rFonts w:ascii="Arial" w:hAnsi="Arial" w:cs="Arial"/>
          <w:sz w:val="24"/>
          <w:szCs w:val="24"/>
        </w:rPr>
        <w:t xml:space="preserve">European </w:t>
      </w:r>
      <w:r w:rsidRPr="004D0B5B">
        <w:rPr>
          <w:rFonts w:ascii="Arial" w:hAnsi="Arial" w:cs="Arial"/>
          <w:sz w:val="24"/>
          <w:szCs w:val="24"/>
        </w:rPr>
        <w:t>care workers who will be allowed to work in the</w:t>
      </w:r>
      <w:r w:rsidR="00CE2686" w:rsidRPr="004D0B5B">
        <w:rPr>
          <w:rFonts w:ascii="Arial" w:hAnsi="Arial" w:cs="Arial"/>
          <w:sz w:val="24"/>
          <w:szCs w:val="24"/>
        </w:rPr>
        <w:t xml:space="preserve"> UK.</w:t>
      </w:r>
      <w:r w:rsidR="005C6CC1" w:rsidRPr="004D0B5B">
        <w:rPr>
          <w:rFonts w:ascii="Arial" w:hAnsi="Arial" w:cs="Arial"/>
          <w:sz w:val="24"/>
          <w:szCs w:val="24"/>
        </w:rPr>
        <w:t xml:space="preserve"> Ninety thousand non-British EU workers currently work in the UK. </w:t>
      </w:r>
      <w:r w:rsidR="00CE2686" w:rsidRPr="004D0B5B">
        <w:rPr>
          <w:rFonts w:ascii="Arial" w:hAnsi="Arial" w:cs="Arial"/>
          <w:sz w:val="24"/>
          <w:szCs w:val="24"/>
        </w:rPr>
        <w:t xml:space="preserve"> Brady (2019) states in a recent article that “years of underfunding have left adult social care services in England at crisis point. Any reduction in EU social care workers will make this even worse".</w:t>
      </w:r>
      <w:r w:rsidR="00DB1A2D" w:rsidRPr="004D0B5B">
        <w:rPr>
          <w:rFonts w:ascii="Arial" w:hAnsi="Arial" w:cs="Arial"/>
          <w:sz w:val="24"/>
          <w:szCs w:val="24"/>
        </w:rPr>
        <w:t xml:space="preserve"> </w:t>
      </w:r>
      <w:r w:rsidR="00791906" w:rsidRPr="004D0B5B">
        <w:rPr>
          <w:rFonts w:ascii="Arial" w:hAnsi="Arial" w:cs="Arial"/>
          <w:sz w:val="24"/>
          <w:szCs w:val="24"/>
        </w:rPr>
        <w:t xml:space="preserve">Employers are struggling to recruit and retain suitable workers in the care sector. The demand for care and support for individuals with long term conditions linked with an </w:t>
      </w:r>
      <w:r w:rsidR="005C6CC1" w:rsidRPr="004D0B5B">
        <w:rPr>
          <w:rFonts w:ascii="Arial" w:hAnsi="Arial" w:cs="Arial"/>
          <w:sz w:val="24"/>
          <w:szCs w:val="24"/>
        </w:rPr>
        <w:t>ever-aging</w:t>
      </w:r>
      <w:r w:rsidR="00791906" w:rsidRPr="004D0B5B">
        <w:rPr>
          <w:rFonts w:ascii="Arial" w:hAnsi="Arial" w:cs="Arial"/>
          <w:sz w:val="24"/>
          <w:szCs w:val="24"/>
        </w:rPr>
        <w:t xml:space="preserve"> population are on the rise whilst wages and informal carers are in short supply Read and Fange, 2019). All public services in Wales, devolved or otherwise, are funded from a combination of tax, borrowing and income generation</w:t>
      </w:r>
      <w:r w:rsidR="00890BEE" w:rsidRPr="004D0B5B">
        <w:rPr>
          <w:rFonts w:ascii="Arial" w:hAnsi="Arial" w:cs="Arial"/>
          <w:sz w:val="24"/>
          <w:szCs w:val="24"/>
        </w:rPr>
        <w:t xml:space="preserve"> There are other sources of funding for public services in Wales. The largest has been the European Union which in Structural Funds alone is worth around £300 million a year (Auditor General for Wales, 2018).</w:t>
      </w:r>
      <w:r w:rsidR="005C6CC1" w:rsidRPr="004D0B5B">
        <w:rPr>
          <w:rFonts w:ascii="Arial" w:hAnsi="Arial" w:cs="Arial"/>
          <w:sz w:val="24"/>
          <w:szCs w:val="24"/>
        </w:rPr>
        <w:t xml:space="preserve"> Rainey (2009) suggests that the public feel that public organisations are more change resistant and bureaucratic along with being more susceptible to political influence than private firms.</w:t>
      </w:r>
      <w:r w:rsidR="00687FE7" w:rsidRPr="004D0B5B">
        <w:rPr>
          <w:rFonts w:ascii="Arial" w:hAnsi="Arial" w:cs="Arial"/>
          <w:sz w:val="24"/>
          <w:szCs w:val="24"/>
        </w:rPr>
        <w:t xml:space="preserve"> A major political factor at present is the decision </w:t>
      </w:r>
      <w:r w:rsidR="00E70F54" w:rsidRPr="004D0B5B">
        <w:rPr>
          <w:rFonts w:ascii="Arial" w:hAnsi="Arial" w:cs="Arial"/>
          <w:sz w:val="24"/>
          <w:szCs w:val="24"/>
        </w:rPr>
        <w:t>by government for the public to go into “lockdown”, physical distancing has been recommended as a way of managing the spread of the coronavirus. This has had an impact on society and had great strain on social care provision. Previously, informal carers would have visited people the care for such as relatives or neighbours. As a replacement for this informal care, these people now require statutory support to carry out the activities they were previously having support with</w:t>
      </w:r>
      <w:r w:rsidR="00687FE7" w:rsidRPr="004D0B5B">
        <w:rPr>
          <w:rFonts w:ascii="Arial" w:hAnsi="Arial" w:cs="Arial"/>
          <w:sz w:val="24"/>
          <w:szCs w:val="24"/>
        </w:rPr>
        <w:t xml:space="preserve"> </w:t>
      </w:r>
      <w:r w:rsidR="00E70F54" w:rsidRPr="004D0B5B">
        <w:rPr>
          <w:rFonts w:ascii="Arial" w:hAnsi="Arial" w:cs="Arial"/>
          <w:sz w:val="24"/>
          <w:szCs w:val="24"/>
        </w:rPr>
        <w:t xml:space="preserve">(Chu et al, 2020). </w:t>
      </w:r>
    </w:p>
    <w:p w14:paraId="5808B0A0" w14:textId="77777777" w:rsidR="00374818" w:rsidRPr="004D0B5B" w:rsidRDefault="00374818" w:rsidP="004D0B5B">
      <w:pPr>
        <w:spacing w:line="480" w:lineRule="auto"/>
        <w:rPr>
          <w:rFonts w:ascii="Arial" w:hAnsi="Arial" w:cs="Arial"/>
          <w:sz w:val="24"/>
          <w:szCs w:val="24"/>
        </w:rPr>
      </w:pPr>
    </w:p>
    <w:p w14:paraId="0137B634" w14:textId="79CCB6F8" w:rsidR="00890BEE" w:rsidRPr="004D0B5B" w:rsidRDefault="00890BEE" w:rsidP="004D0B5B">
      <w:pPr>
        <w:spacing w:line="480" w:lineRule="auto"/>
        <w:rPr>
          <w:rFonts w:ascii="Arial" w:hAnsi="Arial" w:cs="Arial"/>
          <w:sz w:val="24"/>
          <w:szCs w:val="24"/>
          <w:u w:val="single"/>
        </w:rPr>
      </w:pPr>
      <w:r w:rsidRPr="004D0B5B">
        <w:rPr>
          <w:rFonts w:ascii="Arial" w:hAnsi="Arial" w:cs="Arial"/>
          <w:sz w:val="24"/>
          <w:szCs w:val="24"/>
          <w:u w:val="single"/>
        </w:rPr>
        <w:t>Economic Factors</w:t>
      </w:r>
    </w:p>
    <w:p w14:paraId="3FECC7B3" w14:textId="1328A5DB" w:rsidR="005C6CC1" w:rsidRPr="004D0B5B" w:rsidRDefault="00890BEE" w:rsidP="004D0B5B">
      <w:pPr>
        <w:spacing w:line="480" w:lineRule="auto"/>
        <w:rPr>
          <w:rFonts w:ascii="Arial" w:hAnsi="Arial" w:cs="Arial"/>
          <w:sz w:val="24"/>
          <w:szCs w:val="24"/>
        </w:rPr>
      </w:pPr>
      <w:r w:rsidRPr="004D0B5B">
        <w:rPr>
          <w:rFonts w:ascii="Arial" w:hAnsi="Arial" w:cs="Arial"/>
          <w:sz w:val="24"/>
          <w:szCs w:val="24"/>
        </w:rPr>
        <w:t>Austerity measures as a result of economic downturn are economic factors impacting social care. In response to economic downturn, the UK</w:t>
      </w:r>
      <w:r w:rsidR="002A7944" w:rsidRPr="004D0B5B">
        <w:rPr>
          <w:rFonts w:ascii="Arial" w:hAnsi="Arial" w:cs="Arial"/>
          <w:sz w:val="24"/>
          <w:szCs w:val="24"/>
        </w:rPr>
        <w:t xml:space="preserve"> government have been forced to introduce measure to cut down on public spending. Despite the fact the government does not tend to make direct cutbacks on social care budgets, there is more pressure on services to have more value for money. Salaries are not attractive enough to entice high quality experienced staff and which impacts the quality of the provision of care</w:t>
      </w:r>
      <w:r w:rsidR="0063196A" w:rsidRPr="004D0B5B">
        <w:rPr>
          <w:rFonts w:ascii="Arial" w:hAnsi="Arial" w:cs="Arial"/>
          <w:sz w:val="24"/>
          <w:szCs w:val="24"/>
        </w:rPr>
        <w:t>. Local authorities scrutinise policies where they have to cut back on quality improvement tasks such as staff supervision for more frontline tasks</w:t>
      </w:r>
      <w:r w:rsidR="00E60345" w:rsidRPr="004D0B5B">
        <w:rPr>
          <w:rFonts w:ascii="Arial" w:hAnsi="Arial" w:cs="Arial"/>
          <w:sz w:val="24"/>
          <w:szCs w:val="24"/>
        </w:rPr>
        <w:t xml:space="preserve"> as they have to account for every working minute during times of austerity, there is also pressure to more drastically change working conditions during these times</w:t>
      </w:r>
      <w:r w:rsidR="0063196A" w:rsidRPr="004D0B5B">
        <w:rPr>
          <w:rFonts w:ascii="Arial" w:hAnsi="Arial" w:cs="Arial"/>
          <w:sz w:val="24"/>
          <w:szCs w:val="24"/>
        </w:rPr>
        <w:t xml:space="preserve">  (Cunningham and James, 2014).</w:t>
      </w:r>
      <w:r w:rsidR="00E60345" w:rsidRPr="004D0B5B">
        <w:rPr>
          <w:rFonts w:ascii="Arial" w:hAnsi="Arial" w:cs="Arial"/>
          <w:sz w:val="24"/>
          <w:szCs w:val="24"/>
        </w:rPr>
        <w:t xml:space="preserve"> More recently </w:t>
      </w:r>
      <w:r w:rsidR="00DB2215" w:rsidRPr="004D0B5B">
        <w:rPr>
          <w:rFonts w:ascii="Arial" w:hAnsi="Arial" w:cs="Arial"/>
          <w:sz w:val="24"/>
          <w:szCs w:val="24"/>
        </w:rPr>
        <w:t xml:space="preserve">the COVID-19 pandemic has caused more strain on the local economy. There has also been an impact on the social care sector due </w:t>
      </w:r>
      <w:r w:rsidR="000D770B" w:rsidRPr="004D0B5B">
        <w:rPr>
          <w:rFonts w:ascii="Arial" w:hAnsi="Arial" w:cs="Arial"/>
          <w:sz w:val="24"/>
          <w:szCs w:val="24"/>
        </w:rPr>
        <w:t xml:space="preserve">to the amount of staff having to isolate following contact with the virus. </w:t>
      </w:r>
    </w:p>
    <w:p w14:paraId="573A5711" w14:textId="77777777" w:rsidR="005C6CC1" w:rsidRPr="004D0B5B" w:rsidRDefault="005C6CC1" w:rsidP="004D0B5B">
      <w:pPr>
        <w:spacing w:line="480" w:lineRule="auto"/>
        <w:rPr>
          <w:rFonts w:ascii="Arial" w:hAnsi="Arial" w:cs="Arial"/>
          <w:sz w:val="24"/>
          <w:szCs w:val="24"/>
          <w:u w:val="single"/>
        </w:rPr>
      </w:pPr>
    </w:p>
    <w:p w14:paraId="0F7AC72D" w14:textId="533A1FB0" w:rsidR="00E60345" w:rsidRPr="004D0B5B" w:rsidRDefault="00E60345" w:rsidP="004D0B5B">
      <w:pPr>
        <w:spacing w:line="480" w:lineRule="auto"/>
        <w:rPr>
          <w:rFonts w:ascii="Arial" w:hAnsi="Arial" w:cs="Arial"/>
          <w:sz w:val="24"/>
          <w:szCs w:val="24"/>
          <w:u w:val="single"/>
        </w:rPr>
      </w:pPr>
      <w:r w:rsidRPr="004D0B5B">
        <w:rPr>
          <w:rFonts w:ascii="Arial" w:hAnsi="Arial" w:cs="Arial"/>
          <w:sz w:val="24"/>
          <w:szCs w:val="24"/>
          <w:u w:val="single"/>
        </w:rPr>
        <w:t xml:space="preserve">Sociocultural </w:t>
      </w:r>
      <w:r w:rsidR="005C6CC1" w:rsidRPr="004D0B5B">
        <w:rPr>
          <w:rFonts w:ascii="Arial" w:hAnsi="Arial" w:cs="Arial"/>
          <w:sz w:val="24"/>
          <w:szCs w:val="24"/>
          <w:u w:val="single"/>
        </w:rPr>
        <w:t>factors</w:t>
      </w:r>
    </w:p>
    <w:p w14:paraId="77DE72F5" w14:textId="196F7789" w:rsidR="005C6CC1" w:rsidRPr="004D0B5B" w:rsidRDefault="005C6CC1" w:rsidP="004D0B5B">
      <w:pPr>
        <w:spacing w:line="480" w:lineRule="auto"/>
        <w:rPr>
          <w:rFonts w:ascii="Arial" w:hAnsi="Arial" w:cs="Arial"/>
          <w:sz w:val="24"/>
          <w:szCs w:val="24"/>
        </w:rPr>
      </w:pPr>
      <w:r w:rsidRPr="004D0B5B">
        <w:rPr>
          <w:rFonts w:ascii="Arial" w:hAnsi="Arial" w:cs="Arial"/>
          <w:sz w:val="24"/>
          <w:szCs w:val="24"/>
        </w:rPr>
        <w:t xml:space="preserve">Sociocultural factors impacting social care services are an aging population, it is a common phenomenon that the population is aging. As medicine improves, the average age </w:t>
      </w:r>
      <w:r w:rsidR="00EC51FA" w:rsidRPr="004D0B5B">
        <w:rPr>
          <w:rFonts w:ascii="Arial" w:hAnsi="Arial" w:cs="Arial"/>
          <w:sz w:val="24"/>
          <w:szCs w:val="24"/>
        </w:rPr>
        <w:t>i</w:t>
      </w:r>
      <w:r w:rsidRPr="004D0B5B">
        <w:rPr>
          <w:rFonts w:ascii="Arial" w:hAnsi="Arial" w:cs="Arial"/>
          <w:sz w:val="24"/>
          <w:szCs w:val="24"/>
        </w:rPr>
        <w:t xml:space="preserve">s increasing. </w:t>
      </w:r>
      <w:r w:rsidR="00EC51FA" w:rsidRPr="004D0B5B">
        <w:rPr>
          <w:rFonts w:ascii="Arial" w:hAnsi="Arial" w:cs="Arial"/>
          <w:sz w:val="24"/>
          <w:szCs w:val="24"/>
        </w:rPr>
        <w:t xml:space="preserve">Even though this is a positive thing, an older population tends to have more care and support needs which puts more strain on social care services. Another sociocultural factor is high public expectations. With more people being able to share experiences on social media and improved education systems, </w:t>
      </w:r>
      <w:r w:rsidR="00EC51FA" w:rsidRPr="004D0B5B">
        <w:rPr>
          <w:rFonts w:ascii="Arial" w:hAnsi="Arial" w:cs="Arial"/>
          <w:sz w:val="24"/>
          <w:szCs w:val="24"/>
        </w:rPr>
        <w:lastRenderedPageBreak/>
        <w:t xml:space="preserve">expectations of care have become greater. The public have more information on what is available to them than previously. </w:t>
      </w:r>
      <w:r w:rsidR="00687FE7" w:rsidRPr="004D0B5B">
        <w:rPr>
          <w:rFonts w:ascii="Arial" w:hAnsi="Arial" w:cs="Arial"/>
          <w:sz w:val="24"/>
          <w:szCs w:val="24"/>
        </w:rPr>
        <w:t xml:space="preserve">Whilst this is another positive aspect, it creates its own challenges. People are now actively involved in decisions about the care they receive more than ever before, new acts are in place which emphasise the importance of individuals being part of person-centred care planning. In recent surveys, people over the age of 60 were more concerned of the quality of care they might receive than the actual structures in places for care provision </w:t>
      </w:r>
      <w:r w:rsidR="00EC51FA" w:rsidRPr="004D0B5B">
        <w:rPr>
          <w:rFonts w:ascii="Arial" w:hAnsi="Arial" w:cs="Arial"/>
          <w:sz w:val="24"/>
          <w:szCs w:val="24"/>
        </w:rPr>
        <w:t>(Chapman, 2019).</w:t>
      </w:r>
    </w:p>
    <w:p w14:paraId="6449865A" w14:textId="77777777" w:rsidR="00E70F54" w:rsidRPr="004D0B5B" w:rsidRDefault="00E70F54" w:rsidP="004D0B5B">
      <w:pPr>
        <w:spacing w:line="480" w:lineRule="auto"/>
        <w:rPr>
          <w:rFonts w:ascii="Arial" w:hAnsi="Arial" w:cs="Arial"/>
          <w:sz w:val="24"/>
          <w:szCs w:val="24"/>
        </w:rPr>
      </w:pPr>
    </w:p>
    <w:p w14:paraId="0722A24F" w14:textId="717E3E4B" w:rsidR="00E70F54" w:rsidRPr="004D0B5B" w:rsidRDefault="00E70F54" w:rsidP="004D0B5B">
      <w:pPr>
        <w:spacing w:line="480" w:lineRule="auto"/>
        <w:rPr>
          <w:rFonts w:ascii="Arial" w:hAnsi="Arial" w:cs="Arial"/>
          <w:sz w:val="24"/>
          <w:szCs w:val="24"/>
          <w:u w:val="single"/>
        </w:rPr>
      </w:pPr>
      <w:r w:rsidRPr="004D0B5B">
        <w:rPr>
          <w:rFonts w:ascii="Arial" w:hAnsi="Arial" w:cs="Arial"/>
          <w:sz w:val="24"/>
          <w:szCs w:val="24"/>
          <w:u w:val="single"/>
        </w:rPr>
        <w:t>Technological factors</w:t>
      </w:r>
    </w:p>
    <w:p w14:paraId="239CC195" w14:textId="53E8E236" w:rsidR="00687FE7" w:rsidRPr="004D0B5B" w:rsidRDefault="00687FE7" w:rsidP="004D0B5B">
      <w:pPr>
        <w:spacing w:line="480" w:lineRule="auto"/>
        <w:rPr>
          <w:rFonts w:ascii="Arial" w:hAnsi="Arial" w:cs="Arial"/>
          <w:sz w:val="24"/>
          <w:szCs w:val="24"/>
        </w:rPr>
      </w:pPr>
    </w:p>
    <w:p w14:paraId="283B25AF" w14:textId="04AD00CA" w:rsidR="00016F55" w:rsidRPr="004D0B5B" w:rsidRDefault="00016F55" w:rsidP="004D0B5B">
      <w:pPr>
        <w:spacing w:line="480" w:lineRule="auto"/>
        <w:rPr>
          <w:rFonts w:ascii="Arial" w:hAnsi="Arial" w:cs="Arial"/>
          <w:sz w:val="24"/>
          <w:szCs w:val="24"/>
        </w:rPr>
      </w:pPr>
      <w:r w:rsidRPr="004D0B5B">
        <w:rPr>
          <w:rFonts w:ascii="Arial" w:hAnsi="Arial" w:cs="Arial"/>
          <w:sz w:val="24"/>
          <w:szCs w:val="24"/>
        </w:rPr>
        <w:t>Improved care and education for care providers and social care staff is a technological factor which is impacting social care services. New techniques are available to support care staff, new methods or training staff in their own locations rather than having to organise training sessions where the staff have to leave their work and they have to be replaced in their day jobs whilst they are on the training session. Now video link training and video recording of training sessions allow senior staff to and training courses and filter information to their own teams. Technology available to staff allow then to have more agile working arrangements. Tablet screens which allow staff to type their notes at the time of assessment, mobile phone applications that allow care staff to provide feedback with seniors at the time of an observation have improved quality of care but implementing this takes time and resources.</w:t>
      </w:r>
      <w:r w:rsidR="006A3511" w:rsidRPr="004D0B5B">
        <w:rPr>
          <w:rFonts w:ascii="Arial" w:hAnsi="Arial" w:cs="Arial"/>
          <w:sz w:val="24"/>
          <w:szCs w:val="24"/>
        </w:rPr>
        <w:t xml:space="preserve"> There is also the possible introduction of interactive technology to allow social care service users to have social interaction</w:t>
      </w:r>
      <w:r w:rsidR="00885B98" w:rsidRPr="004D0B5B">
        <w:rPr>
          <w:rFonts w:ascii="Arial" w:hAnsi="Arial" w:cs="Arial"/>
          <w:sz w:val="24"/>
          <w:szCs w:val="24"/>
        </w:rPr>
        <w:t xml:space="preserve"> </w:t>
      </w:r>
      <w:r w:rsidR="006A3511" w:rsidRPr="004D0B5B">
        <w:rPr>
          <w:rFonts w:ascii="Arial" w:hAnsi="Arial" w:cs="Arial"/>
          <w:sz w:val="24"/>
          <w:szCs w:val="24"/>
        </w:rPr>
        <w:t>(</w:t>
      </w:r>
      <w:r w:rsidR="00885B98" w:rsidRPr="004D0B5B">
        <w:rPr>
          <w:rFonts w:ascii="Arial" w:hAnsi="Arial" w:cs="Arial"/>
          <w:sz w:val="24"/>
          <w:szCs w:val="24"/>
        </w:rPr>
        <w:t xml:space="preserve">Dahl and Lofstrom, </w:t>
      </w:r>
      <w:r w:rsidR="006A3511" w:rsidRPr="004D0B5B">
        <w:rPr>
          <w:rFonts w:ascii="Arial" w:hAnsi="Arial" w:cs="Arial"/>
          <w:sz w:val="24"/>
          <w:szCs w:val="24"/>
        </w:rPr>
        <w:t>2018).</w:t>
      </w:r>
    </w:p>
    <w:p w14:paraId="7C03F7F5" w14:textId="3F4C6325" w:rsidR="003510B6" w:rsidRPr="004D0B5B" w:rsidRDefault="003510B6" w:rsidP="004D0B5B">
      <w:pPr>
        <w:spacing w:line="480" w:lineRule="auto"/>
        <w:rPr>
          <w:rFonts w:ascii="Arial" w:hAnsi="Arial" w:cs="Arial"/>
          <w:sz w:val="24"/>
          <w:szCs w:val="24"/>
          <w:u w:val="single"/>
        </w:rPr>
      </w:pPr>
    </w:p>
    <w:p w14:paraId="6F4A5584" w14:textId="77777777" w:rsidR="003510B6" w:rsidRPr="004D0B5B" w:rsidRDefault="003510B6" w:rsidP="004D0B5B">
      <w:pPr>
        <w:spacing w:line="480" w:lineRule="auto"/>
        <w:rPr>
          <w:rFonts w:ascii="Arial" w:hAnsi="Arial" w:cs="Arial"/>
          <w:sz w:val="24"/>
          <w:szCs w:val="24"/>
          <w:u w:val="single"/>
        </w:rPr>
      </w:pPr>
      <w:r w:rsidRPr="004D0B5B">
        <w:rPr>
          <w:rFonts w:ascii="Arial" w:hAnsi="Arial" w:cs="Arial"/>
          <w:sz w:val="24"/>
          <w:szCs w:val="24"/>
          <w:u w:val="single"/>
        </w:rPr>
        <w:t>Environmental factors</w:t>
      </w:r>
    </w:p>
    <w:p w14:paraId="70846711" w14:textId="11BFA830" w:rsidR="003510B6" w:rsidRPr="004D0B5B" w:rsidRDefault="003510B6" w:rsidP="004D0B5B">
      <w:pPr>
        <w:spacing w:line="480" w:lineRule="auto"/>
        <w:rPr>
          <w:rFonts w:ascii="Arial" w:hAnsi="Arial" w:cs="Arial"/>
          <w:sz w:val="24"/>
          <w:szCs w:val="24"/>
        </w:rPr>
      </w:pPr>
      <w:r w:rsidRPr="004D0B5B">
        <w:rPr>
          <w:rFonts w:ascii="Arial" w:hAnsi="Arial" w:cs="Arial"/>
          <w:sz w:val="24"/>
          <w:szCs w:val="24"/>
        </w:rPr>
        <w:t>A major environmental factor impacting adult social care in Powys in the rurality. There have been many studies over the past few decades looking at the relationship between place and health and wellbeing, these studies look at how the place you live or need to access support impacts your wellbeing. These studies have closely looked at the definition of the word rural. Assumptions that rural living brings better health and wellbeing have been challenged (Myers and Best, 2019).</w:t>
      </w:r>
    </w:p>
    <w:p w14:paraId="26955796" w14:textId="4A4DCC0A" w:rsidR="00885B98" w:rsidRPr="004D0B5B" w:rsidRDefault="00885B98" w:rsidP="004D0B5B">
      <w:pPr>
        <w:spacing w:line="480" w:lineRule="auto"/>
        <w:rPr>
          <w:rFonts w:ascii="Arial" w:hAnsi="Arial" w:cs="Arial"/>
          <w:sz w:val="24"/>
          <w:szCs w:val="24"/>
        </w:rPr>
      </w:pPr>
    </w:p>
    <w:p w14:paraId="6B7534C3" w14:textId="77777777" w:rsidR="00122DDD" w:rsidRPr="004D0B5B" w:rsidRDefault="00122DDD" w:rsidP="004D0B5B">
      <w:pPr>
        <w:spacing w:line="480" w:lineRule="auto"/>
        <w:rPr>
          <w:rFonts w:ascii="Arial" w:hAnsi="Arial" w:cs="Arial"/>
          <w:sz w:val="24"/>
          <w:szCs w:val="24"/>
          <w:u w:val="single"/>
        </w:rPr>
      </w:pPr>
    </w:p>
    <w:p w14:paraId="25997E77" w14:textId="3996DBA6" w:rsidR="00885B98" w:rsidRPr="004D0B5B" w:rsidRDefault="00885B98" w:rsidP="004D0B5B">
      <w:pPr>
        <w:spacing w:line="480" w:lineRule="auto"/>
        <w:rPr>
          <w:rFonts w:ascii="Arial" w:hAnsi="Arial" w:cs="Arial"/>
          <w:sz w:val="24"/>
          <w:szCs w:val="24"/>
          <w:u w:val="single"/>
        </w:rPr>
      </w:pPr>
      <w:r w:rsidRPr="004D0B5B">
        <w:rPr>
          <w:rFonts w:ascii="Arial" w:hAnsi="Arial" w:cs="Arial"/>
          <w:sz w:val="24"/>
          <w:szCs w:val="24"/>
          <w:u w:val="single"/>
        </w:rPr>
        <w:t>Legal factors</w:t>
      </w:r>
    </w:p>
    <w:p w14:paraId="486E8ABA" w14:textId="3338D710" w:rsidR="00885B98" w:rsidRPr="004D0B5B" w:rsidRDefault="00885B98" w:rsidP="004D0B5B">
      <w:pPr>
        <w:spacing w:line="480" w:lineRule="auto"/>
        <w:rPr>
          <w:rFonts w:ascii="Arial" w:hAnsi="Arial" w:cs="Arial"/>
          <w:sz w:val="24"/>
          <w:szCs w:val="24"/>
        </w:rPr>
      </w:pPr>
      <w:r w:rsidRPr="004D0B5B">
        <w:rPr>
          <w:rFonts w:ascii="Arial" w:hAnsi="Arial" w:cs="Arial"/>
          <w:sz w:val="24"/>
          <w:szCs w:val="24"/>
        </w:rPr>
        <w:t xml:space="preserve">Litigation is a growing trend across all sectors. This is also affecting social care. Service users and their families who are unhappy with the quality of their care or who are not accessing services they want, are increasing taking these issues to the courts. The UK has seen a growing number of care related lawsuits over recent years. </w:t>
      </w:r>
      <w:r w:rsidR="00122DDD" w:rsidRPr="004D0B5B">
        <w:rPr>
          <w:rFonts w:ascii="Arial" w:hAnsi="Arial" w:cs="Arial"/>
          <w:sz w:val="24"/>
          <w:szCs w:val="24"/>
        </w:rPr>
        <w:t xml:space="preserve">Another legal factor that has impacted adult social care is the changes of </w:t>
      </w:r>
      <w:r w:rsidR="00A437E7" w:rsidRPr="004D0B5B">
        <w:rPr>
          <w:rFonts w:ascii="Arial" w:hAnsi="Arial" w:cs="Arial"/>
          <w:sz w:val="24"/>
          <w:szCs w:val="24"/>
        </w:rPr>
        <w:t xml:space="preserve">the Social services and wellbeing act during the coronavirus pandemic. Changes include relaxation of strict criteria such as no reusing medication is residential homes and the review process is no longer required be a face to face contact due to the risk of spreading or contracting Covid-19.  </w:t>
      </w:r>
    </w:p>
    <w:p w14:paraId="40B52F0F" w14:textId="10EB3424" w:rsidR="00046A26" w:rsidRDefault="00046A26" w:rsidP="004D0B5B">
      <w:pPr>
        <w:spacing w:line="480" w:lineRule="auto"/>
        <w:rPr>
          <w:rFonts w:ascii="Arial" w:hAnsi="Arial" w:cs="Arial"/>
          <w:sz w:val="24"/>
          <w:szCs w:val="24"/>
        </w:rPr>
      </w:pPr>
    </w:p>
    <w:p w14:paraId="2A3C0A1E" w14:textId="5C5CEDD9" w:rsidR="004D0B5B" w:rsidRDefault="004D0B5B" w:rsidP="004D0B5B">
      <w:pPr>
        <w:spacing w:line="480" w:lineRule="auto"/>
        <w:rPr>
          <w:rFonts w:ascii="Arial" w:hAnsi="Arial" w:cs="Arial"/>
          <w:sz w:val="24"/>
          <w:szCs w:val="24"/>
        </w:rPr>
      </w:pPr>
    </w:p>
    <w:p w14:paraId="741D8C93" w14:textId="77777777" w:rsidR="004D0B5B" w:rsidRPr="004D0B5B" w:rsidRDefault="004D0B5B" w:rsidP="004D0B5B">
      <w:pPr>
        <w:spacing w:line="480" w:lineRule="auto"/>
        <w:rPr>
          <w:rFonts w:ascii="Arial" w:hAnsi="Arial" w:cs="Arial"/>
          <w:sz w:val="24"/>
          <w:szCs w:val="24"/>
        </w:rPr>
      </w:pPr>
    </w:p>
    <w:p w14:paraId="521EEEF5" w14:textId="0F622E61" w:rsidR="00046A26" w:rsidRPr="004D0B5B" w:rsidRDefault="00352E6A" w:rsidP="004D0B5B">
      <w:pPr>
        <w:spacing w:line="480" w:lineRule="auto"/>
        <w:rPr>
          <w:rFonts w:ascii="Arial" w:hAnsi="Arial" w:cs="Arial"/>
          <w:sz w:val="24"/>
          <w:szCs w:val="24"/>
        </w:rPr>
      </w:pPr>
      <w:r w:rsidRPr="004D0B5B">
        <w:rPr>
          <w:rFonts w:ascii="Arial" w:hAnsi="Arial" w:cs="Arial"/>
          <w:sz w:val="24"/>
          <w:szCs w:val="24"/>
        </w:rPr>
        <w:lastRenderedPageBreak/>
        <w:t>The following SWOT analysis to explore the internal environment of Powys Adult Social Care department.</w:t>
      </w:r>
    </w:p>
    <w:p w14:paraId="3DB5CF94" w14:textId="77777777" w:rsidR="00352E6A" w:rsidRPr="004D0B5B" w:rsidRDefault="00352E6A" w:rsidP="004D0B5B">
      <w:pPr>
        <w:spacing w:line="480" w:lineRule="auto"/>
        <w:rPr>
          <w:rFonts w:ascii="Arial" w:hAnsi="Arial" w:cs="Arial"/>
          <w:sz w:val="24"/>
          <w:szCs w:val="24"/>
          <w:u w:val="single"/>
        </w:rPr>
      </w:pPr>
    </w:p>
    <w:p w14:paraId="074E556E" w14:textId="690B2B20" w:rsidR="00046A26" w:rsidRPr="004D0B5B" w:rsidRDefault="00CF3BED" w:rsidP="004D0B5B">
      <w:pPr>
        <w:spacing w:line="480" w:lineRule="auto"/>
        <w:rPr>
          <w:rFonts w:ascii="Arial" w:hAnsi="Arial" w:cs="Arial"/>
          <w:sz w:val="24"/>
          <w:szCs w:val="24"/>
        </w:rPr>
      </w:pPr>
      <w:r w:rsidRPr="004D0B5B">
        <w:rPr>
          <w:rFonts w:ascii="Arial" w:hAnsi="Arial" w:cs="Arial"/>
          <w:sz w:val="24"/>
          <w:szCs w:val="24"/>
          <w:u w:val="single"/>
        </w:rPr>
        <w:t>Strengths</w:t>
      </w:r>
    </w:p>
    <w:p w14:paraId="3E2755CD" w14:textId="77777777" w:rsidR="00CC423C" w:rsidRPr="004D0B5B" w:rsidRDefault="00CF3BED"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 xml:space="preserve">The advantages the organisation </w:t>
      </w:r>
      <w:r w:rsidR="00921F69" w:rsidRPr="004D0B5B">
        <w:rPr>
          <w:rFonts w:ascii="Arial" w:hAnsi="Arial" w:cs="Arial"/>
          <w:sz w:val="24"/>
          <w:szCs w:val="24"/>
        </w:rPr>
        <w:t xml:space="preserve">have are that they have already highly skilled staff. There is stability in senior management positions where staff have been in their current roles for a significant </w:t>
      </w:r>
      <w:r w:rsidR="00CC423C" w:rsidRPr="004D0B5B">
        <w:rPr>
          <w:rFonts w:ascii="Arial" w:hAnsi="Arial" w:cs="Arial"/>
          <w:sz w:val="24"/>
          <w:szCs w:val="24"/>
        </w:rPr>
        <w:t>period</w:t>
      </w:r>
      <w:r w:rsidR="00921F69" w:rsidRPr="004D0B5B">
        <w:rPr>
          <w:rFonts w:ascii="Arial" w:hAnsi="Arial" w:cs="Arial"/>
          <w:sz w:val="24"/>
          <w:szCs w:val="24"/>
        </w:rPr>
        <w:t>.</w:t>
      </w:r>
    </w:p>
    <w:p w14:paraId="6C8249C8" w14:textId="20548003" w:rsidR="00CF3BED" w:rsidRPr="004D0B5B" w:rsidRDefault="00CC423C"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Occupational therapists have been praised for their work with single handed care. They have been approached by other areas and health boards to advise and train their occupational therapists.</w:t>
      </w:r>
    </w:p>
    <w:p w14:paraId="133439FE" w14:textId="6751FC3D" w:rsidR="00CC423C" w:rsidRPr="004D0B5B" w:rsidRDefault="00CC423C"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 xml:space="preserve">Due to </w:t>
      </w:r>
      <w:r w:rsidR="00D64E5F" w:rsidRPr="004D0B5B">
        <w:rPr>
          <w:rFonts w:ascii="Arial" w:hAnsi="Arial" w:cs="Arial"/>
          <w:sz w:val="24"/>
          <w:szCs w:val="24"/>
        </w:rPr>
        <w:t>Powys County not having a district general hospital, links have been made with surrounding health boards to allow for a smooth transition back into Powys when residents have had to go out of</w:t>
      </w:r>
      <w:r w:rsidR="00580DDB" w:rsidRPr="004D0B5B">
        <w:rPr>
          <w:rFonts w:ascii="Arial" w:hAnsi="Arial" w:cs="Arial"/>
          <w:sz w:val="24"/>
          <w:szCs w:val="24"/>
        </w:rPr>
        <w:t xml:space="preserve"> area for medical intervention and require support to return home.</w:t>
      </w:r>
    </w:p>
    <w:p w14:paraId="4F469CF5" w14:textId="50E963F8" w:rsidR="00580DDB" w:rsidRPr="004D0B5B" w:rsidRDefault="00580DDB"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There are low levels of delayed transfer of care from district general hospitals and other localities have identified this as a strength of Powys county council.</w:t>
      </w:r>
    </w:p>
    <w:p w14:paraId="5D14C959" w14:textId="77777777" w:rsidR="00CC423C" w:rsidRPr="004D0B5B" w:rsidRDefault="00CC423C" w:rsidP="004D0B5B">
      <w:pPr>
        <w:spacing w:line="480" w:lineRule="auto"/>
        <w:rPr>
          <w:rFonts w:ascii="Arial" w:hAnsi="Arial" w:cs="Arial"/>
          <w:sz w:val="24"/>
          <w:szCs w:val="24"/>
        </w:rPr>
      </w:pPr>
    </w:p>
    <w:p w14:paraId="0088AC52" w14:textId="71EC40A0" w:rsidR="00921F69" w:rsidRPr="004D0B5B" w:rsidRDefault="00921F69" w:rsidP="004D0B5B">
      <w:pPr>
        <w:spacing w:line="480" w:lineRule="auto"/>
        <w:rPr>
          <w:rFonts w:ascii="Arial" w:hAnsi="Arial" w:cs="Arial"/>
          <w:sz w:val="24"/>
          <w:szCs w:val="24"/>
          <w:u w:val="single"/>
        </w:rPr>
      </w:pPr>
      <w:r w:rsidRPr="004D0B5B">
        <w:rPr>
          <w:rFonts w:ascii="Arial" w:hAnsi="Arial" w:cs="Arial"/>
          <w:sz w:val="24"/>
          <w:szCs w:val="24"/>
        </w:rPr>
        <w:t xml:space="preserve"> </w:t>
      </w:r>
    </w:p>
    <w:p w14:paraId="2C7773DC" w14:textId="24AD0D38" w:rsidR="00921F69" w:rsidRPr="004D0B5B" w:rsidRDefault="00921F69" w:rsidP="004D0B5B">
      <w:pPr>
        <w:spacing w:line="480" w:lineRule="auto"/>
        <w:rPr>
          <w:rFonts w:ascii="Arial" w:hAnsi="Arial" w:cs="Arial"/>
          <w:sz w:val="24"/>
          <w:szCs w:val="24"/>
          <w:u w:val="single"/>
        </w:rPr>
      </w:pPr>
      <w:r w:rsidRPr="004D0B5B">
        <w:rPr>
          <w:rFonts w:ascii="Arial" w:hAnsi="Arial" w:cs="Arial"/>
          <w:sz w:val="24"/>
          <w:szCs w:val="24"/>
          <w:u w:val="single"/>
        </w:rPr>
        <w:t>Weaknesses</w:t>
      </w:r>
    </w:p>
    <w:p w14:paraId="1DE0D4F1" w14:textId="5555F2D9" w:rsidR="00580DDB" w:rsidRPr="004D0B5B" w:rsidRDefault="00580DDB" w:rsidP="004D0B5B">
      <w:pPr>
        <w:spacing w:line="480" w:lineRule="auto"/>
        <w:rPr>
          <w:rFonts w:ascii="Arial" w:hAnsi="Arial" w:cs="Arial"/>
          <w:sz w:val="24"/>
          <w:szCs w:val="24"/>
          <w:u w:val="single"/>
        </w:rPr>
      </w:pPr>
    </w:p>
    <w:p w14:paraId="5D524BBE" w14:textId="374D5B56" w:rsidR="00580DDB" w:rsidRPr="004D0B5B" w:rsidRDefault="00580DDB"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Numbers of carers in the community are low. Internal care providers are having difficulty recruiting carers and retaining staff in lower paid jobs. Some </w:t>
      </w:r>
      <w:r w:rsidRPr="004D0B5B">
        <w:rPr>
          <w:rFonts w:ascii="Arial" w:hAnsi="Arial" w:cs="Arial"/>
          <w:sz w:val="24"/>
          <w:szCs w:val="24"/>
        </w:rPr>
        <w:lastRenderedPageBreak/>
        <w:t>service users must remain cared for by relatives for periods before a care provider can be sourced.</w:t>
      </w:r>
    </w:p>
    <w:p w14:paraId="3555FF25" w14:textId="3BEB95CF" w:rsidR="00580DDB" w:rsidRPr="004D0B5B" w:rsidRDefault="00580DDB"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Avoid outsourcing </w:t>
      </w:r>
      <w:r w:rsidR="003510B6" w:rsidRPr="004D0B5B">
        <w:rPr>
          <w:rFonts w:ascii="Arial" w:hAnsi="Arial" w:cs="Arial"/>
          <w:sz w:val="24"/>
          <w:szCs w:val="24"/>
        </w:rPr>
        <w:t>work</w:t>
      </w:r>
      <w:r w:rsidRPr="004D0B5B">
        <w:rPr>
          <w:rFonts w:ascii="Arial" w:hAnsi="Arial" w:cs="Arial"/>
          <w:sz w:val="24"/>
          <w:szCs w:val="24"/>
        </w:rPr>
        <w:t xml:space="preserve"> unless there is a clear benefit to the service. Senior staff tend to look at </w:t>
      </w:r>
      <w:r w:rsidR="003510B6" w:rsidRPr="004D0B5B">
        <w:rPr>
          <w:rFonts w:ascii="Arial" w:hAnsi="Arial" w:cs="Arial"/>
          <w:sz w:val="24"/>
          <w:szCs w:val="24"/>
        </w:rPr>
        <w:t>outsourcing work before using their own resources.</w:t>
      </w:r>
    </w:p>
    <w:p w14:paraId="615682F9" w14:textId="5E9E82EC" w:rsidR="003510B6" w:rsidRPr="004D0B5B" w:rsidRDefault="003510B6"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People see inconsistency in allocated workers as a weakness. On many occasions service users contact the service and find out that the case has been transferred to another worker. </w:t>
      </w:r>
    </w:p>
    <w:p w14:paraId="02117480" w14:textId="5CF457F2" w:rsidR="00F21D36" w:rsidRPr="004D0B5B" w:rsidRDefault="00F21D36"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There is no integrated approach in place between Powys County Council and Powys Teaching </w:t>
      </w:r>
      <w:r w:rsidRPr="004D0B5B">
        <w:rPr>
          <w:rFonts w:ascii="Arial" w:hAnsi="Arial" w:cs="Arial"/>
          <w:vanish/>
          <w:sz w:val="24"/>
          <w:szCs w:val="24"/>
        </w:rPr>
        <w:t>ealth Board</w:t>
      </w:r>
      <w:r w:rsidR="00A25820" w:rsidRPr="004D0B5B">
        <w:rPr>
          <w:rFonts w:ascii="Arial" w:hAnsi="Arial" w:cs="Arial"/>
          <w:sz w:val="24"/>
          <w:szCs w:val="24"/>
        </w:rPr>
        <w:t>Health Board.</w:t>
      </w:r>
    </w:p>
    <w:p w14:paraId="24DEC3FF" w14:textId="77777777" w:rsidR="001D3FD8" w:rsidRPr="004D0B5B" w:rsidRDefault="001D3FD8" w:rsidP="004D0B5B">
      <w:pPr>
        <w:spacing w:line="480" w:lineRule="auto"/>
        <w:rPr>
          <w:rFonts w:ascii="Arial" w:hAnsi="Arial" w:cs="Arial"/>
          <w:sz w:val="24"/>
          <w:szCs w:val="24"/>
        </w:rPr>
      </w:pPr>
    </w:p>
    <w:p w14:paraId="19EA66A5" w14:textId="74C48D5A" w:rsidR="003510B6" w:rsidRPr="004D0B5B" w:rsidRDefault="003510B6" w:rsidP="004D0B5B">
      <w:pPr>
        <w:pStyle w:val="ListParagraph"/>
        <w:spacing w:line="480" w:lineRule="auto"/>
        <w:ind w:left="0"/>
        <w:rPr>
          <w:rFonts w:ascii="Arial" w:hAnsi="Arial" w:cs="Arial"/>
          <w:sz w:val="24"/>
          <w:szCs w:val="24"/>
        </w:rPr>
      </w:pPr>
    </w:p>
    <w:p w14:paraId="7DA47CE2" w14:textId="6E2D4A69" w:rsidR="00921F69" w:rsidRDefault="00921F69" w:rsidP="004D0B5B">
      <w:pPr>
        <w:spacing w:line="480" w:lineRule="auto"/>
        <w:rPr>
          <w:rFonts w:ascii="Arial" w:hAnsi="Arial" w:cs="Arial"/>
          <w:sz w:val="24"/>
          <w:szCs w:val="24"/>
        </w:rPr>
      </w:pPr>
    </w:p>
    <w:p w14:paraId="5A8C9A60" w14:textId="5F0B3502" w:rsidR="004D0B5B" w:rsidRDefault="004D0B5B" w:rsidP="004D0B5B">
      <w:pPr>
        <w:spacing w:line="480" w:lineRule="auto"/>
        <w:rPr>
          <w:rFonts w:ascii="Arial" w:hAnsi="Arial" w:cs="Arial"/>
          <w:sz w:val="24"/>
          <w:szCs w:val="24"/>
        </w:rPr>
      </w:pPr>
    </w:p>
    <w:p w14:paraId="4BFD694A" w14:textId="53BD145F" w:rsidR="004D0B5B" w:rsidRDefault="004D0B5B" w:rsidP="004D0B5B">
      <w:pPr>
        <w:spacing w:line="480" w:lineRule="auto"/>
        <w:rPr>
          <w:rFonts w:ascii="Arial" w:hAnsi="Arial" w:cs="Arial"/>
          <w:sz w:val="24"/>
          <w:szCs w:val="24"/>
        </w:rPr>
      </w:pPr>
    </w:p>
    <w:p w14:paraId="17C36E36" w14:textId="77777777" w:rsidR="004D0B5B" w:rsidRPr="004D0B5B" w:rsidRDefault="004D0B5B" w:rsidP="004D0B5B">
      <w:pPr>
        <w:spacing w:line="480" w:lineRule="auto"/>
        <w:rPr>
          <w:rFonts w:ascii="Arial" w:hAnsi="Arial" w:cs="Arial"/>
          <w:sz w:val="24"/>
          <w:szCs w:val="24"/>
        </w:rPr>
      </w:pPr>
    </w:p>
    <w:p w14:paraId="3FB074C1" w14:textId="58917B26" w:rsidR="004E3862" w:rsidRPr="004D0B5B" w:rsidRDefault="00921F69" w:rsidP="004D0B5B">
      <w:pPr>
        <w:spacing w:line="480" w:lineRule="auto"/>
        <w:rPr>
          <w:rFonts w:ascii="Arial" w:hAnsi="Arial" w:cs="Arial"/>
          <w:sz w:val="24"/>
          <w:szCs w:val="24"/>
          <w:u w:val="single"/>
        </w:rPr>
      </w:pPr>
      <w:r w:rsidRPr="004D0B5B">
        <w:rPr>
          <w:rFonts w:ascii="Arial" w:hAnsi="Arial" w:cs="Arial"/>
          <w:sz w:val="24"/>
          <w:szCs w:val="24"/>
          <w:u w:val="single"/>
        </w:rPr>
        <w:t>Opportunities</w:t>
      </w:r>
    </w:p>
    <w:p w14:paraId="00A57D7D" w14:textId="67CBD14A" w:rsidR="004E3862" w:rsidRPr="004D0B5B" w:rsidRDefault="004E3862" w:rsidP="004D0B5B">
      <w:pPr>
        <w:spacing w:line="480" w:lineRule="auto"/>
        <w:ind w:left="567"/>
        <w:rPr>
          <w:rFonts w:ascii="Arial" w:hAnsi="Arial" w:cs="Arial"/>
          <w:sz w:val="24"/>
          <w:szCs w:val="24"/>
        </w:rPr>
      </w:pPr>
    </w:p>
    <w:p w14:paraId="1128FC86" w14:textId="45428D6F" w:rsidR="004E3862" w:rsidRPr="004D0B5B" w:rsidRDefault="004E3862" w:rsidP="004D0B5B">
      <w:pPr>
        <w:pStyle w:val="ListParagraph"/>
        <w:numPr>
          <w:ilvl w:val="0"/>
          <w:numId w:val="5"/>
        </w:numPr>
        <w:spacing w:line="480" w:lineRule="auto"/>
        <w:ind w:left="567"/>
        <w:rPr>
          <w:rFonts w:ascii="Arial" w:hAnsi="Arial" w:cs="Arial"/>
          <w:sz w:val="24"/>
          <w:szCs w:val="24"/>
        </w:rPr>
      </w:pPr>
      <w:r w:rsidRPr="004D0B5B">
        <w:rPr>
          <w:rFonts w:ascii="Arial" w:hAnsi="Arial" w:cs="Arial"/>
          <w:sz w:val="24"/>
          <w:szCs w:val="24"/>
        </w:rPr>
        <w:t>Opportunities to access specific funding which has been allocated for relief of the coronavirus pandemics impact. Business cases can be made to apply for access to this.</w:t>
      </w:r>
    </w:p>
    <w:p w14:paraId="2538B936" w14:textId="256B8899" w:rsidR="004E3862" w:rsidRPr="004D0B5B" w:rsidRDefault="004E3862" w:rsidP="004D0B5B">
      <w:pPr>
        <w:pStyle w:val="ListParagraph"/>
        <w:numPr>
          <w:ilvl w:val="0"/>
          <w:numId w:val="5"/>
        </w:numPr>
        <w:spacing w:line="480" w:lineRule="auto"/>
        <w:ind w:left="567"/>
        <w:rPr>
          <w:rFonts w:ascii="Arial" w:hAnsi="Arial" w:cs="Arial"/>
          <w:sz w:val="24"/>
          <w:szCs w:val="24"/>
        </w:rPr>
      </w:pPr>
      <w:r w:rsidRPr="004D0B5B">
        <w:rPr>
          <w:rFonts w:ascii="Arial" w:hAnsi="Arial" w:cs="Arial"/>
          <w:sz w:val="24"/>
          <w:szCs w:val="24"/>
        </w:rPr>
        <w:t>Interesting trends that have appeared are that staff are now using more agile assessment tools. Social care staff are carrying out assessments using video link</w:t>
      </w:r>
      <w:r w:rsidR="00F21D36" w:rsidRPr="004D0B5B">
        <w:rPr>
          <w:rFonts w:ascii="Arial" w:hAnsi="Arial" w:cs="Arial"/>
          <w:sz w:val="24"/>
          <w:szCs w:val="24"/>
        </w:rPr>
        <w:t>s using various technology.</w:t>
      </w:r>
    </w:p>
    <w:p w14:paraId="29642D06" w14:textId="45E0E48A" w:rsidR="00F21D36" w:rsidRPr="004D0B5B" w:rsidRDefault="00F21D36" w:rsidP="004D0B5B">
      <w:pPr>
        <w:pStyle w:val="ListParagraph"/>
        <w:numPr>
          <w:ilvl w:val="0"/>
          <w:numId w:val="5"/>
        </w:numPr>
        <w:spacing w:line="480" w:lineRule="auto"/>
        <w:ind w:left="567"/>
        <w:rPr>
          <w:rFonts w:ascii="Arial" w:hAnsi="Arial" w:cs="Arial"/>
          <w:sz w:val="24"/>
          <w:szCs w:val="24"/>
        </w:rPr>
      </w:pPr>
      <w:r w:rsidRPr="004D0B5B">
        <w:rPr>
          <w:rFonts w:ascii="Arial" w:hAnsi="Arial" w:cs="Arial"/>
          <w:sz w:val="24"/>
          <w:szCs w:val="24"/>
        </w:rPr>
        <w:lastRenderedPageBreak/>
        <w:t>The benefits for the service users are that they will have lower risk of contracting this virus.</w:t>
      </w:r>
    </w:p>
    <w:p w14:paraId="216DD892" w14:textId="77777777" w:rsidR="00921F69" w:rsidRPr="004D0B5B" w:rsidRDefault="00921F69" w:rsidP="004D0B5B">
      <w:pPr>
        <w:spacing w:line="480" w:lineRule="auto"/>
        <w:ind w:left="567"/>
        <w:rPr>
          <w:rFonts w:ascii="Arial" w:hAnsi="Arial" w:cs="Arial"/>
          <w:sz w:val="24"/>
          <w:szCs w:val="24"/>
          <w:u w:val="single"/>
        </w:rPr>
      </w:pPr>
    </w:p>
    <w:p w14:paraId="750B8120" w14:textId="77777777" w:rsidR="00921F69" w:rsidRPr="004D0B5B" w:rsidRDefault="00921F69" w:rsidP="004D0B5B">
      <w:pPr>
        <w:spacing w:line="480" w:lineRule="auto"/>
        <w:rPr>
          <w:rFonts w:ascii="Arial" w:hAnsi="Arial" w:cs="Arial"/>
          <w:sz w:val="24"/>
          <w:szCs w:val="24"/>
          <w:u w:val="single"/>
        </w:rPr>
      </w:pPr>
      <w:r w:rsidRPr="004D0B5B">
        <w:rPr>
          <w:rFonts w:ascii="Arial" w:hAnsi="Arial" w:cs="Arial"/>
          <w:sz w:val="24"/>
          <w:szCs w:val="24"/>
          <w:u w:val="single"/>
        </w:rPr>
        <w:t>Threats</w:t>
      </w:r>
    </w:p>
    <w:p w14:paraId="55659F76" w14:textId="566E4A1F" w:rsidR="00921F69" w:rsidRPr="004D0B5B" w:rsidRDefault="00F21D36" w:rsidP="004D0B5B">
      <w:pPr>
        <w:pStyle w:val="ListParagraph"/>
        <w:numPr>
          <w:ilvl w:val="0"/>
          <w:numId w:val="6"/>
        </w:numPr>
        <w:spacing w:line="480" w:lineRule="auto"/>
        <w:rPr>
          <w:rFonts w:ascii="Arial" w:hAnsi="Arial" w:cs="Arial"/>
          <w:sz w:val="24"/>
          <w:szCs w:val="24"/>
        </w:rPr>
      </w:pPr>
      <w:r w:rsidRPr="004D0B5B">
        <w:rPr>
          <w:rFonts w:ascii="Arial" w:hAnsi="Arial" w:cs="Arial"/>
          <w:sz w:val="24"/>
          <w:szCs w:val="24"/>
        </w:rPr>
        <w:t>A potential obstacle faces by the service is the service user might not accept the new ways of working. Change management is difficult in public services as service user feel they are entitled to things the way they know.</w:t>
      </w:r>
    </w:p>
    <w:p w14:paraId="601E7687" w14:textId="6B1FAFA7" w:rsidR="00F21D36" w:rsidRPr="004D0B5B" w:rsidRDefault="00A25820" w:rsidP="004D0B5B">
      <w:pPr>
        <w:pStyle w:val="ListParagraph"/>
        <w:numPr>
          <w:ilvl w:val="0"/>
          <w:numId w:val="6"/>
        </w:numPr>
        <w:spacing w:line="480" w:lineRule="auto"/>
        <w:rPr>
          <w:rFonts w:ascii="Arial" w:hAnsi="Arial" w:cs="Arial"/>
          <w:sz w:val="24"/>
          <w:szCs w:val="24"/>
        </w:rPr>
      </w:pPr>
      <w:r w:rsidRPr="004D0B5B">
        <w:rPr>
          <w:rFonts w:ascii="Arial" w:hAnsi="Arial" w:cs="Arial"/>
          <w:sz w:val="24"/>
          <w:szCs w:val="24"/>
        </w:rPr>
        <w:t xml:space="preserve">Other local authorities have began working with joint budgets between </w:t>
      </w:r>
      <w:r w:rsidR="001D3FD8" w:rsidRPr="004D0B5B">
        <w:rPr>
          <w:rFonts w:ascii="Arial" w:hAnsi="Arial" w:cs="Arial"/>
          <w:sz w:val="24"/>
          <w:szCs w:val="24"/>
        </w:rPr>
        <w:t xml:space="preserve">Health and social care provision. This allows finances to be distributed accordingly and resources to be shared. </w:t>
      </w:r>
    </w:p>
    <w:p w14:paraId="39A29C92" w14:textId="68AB3DB2" w:rsidR="001D3FD8" w:rsidRPr="004D0B5B" w:rsidRDefault="001D3FD8" w:rsidP="004D0B5B">
      <w:pPr>
        <w:pStyle w:val="ListParagraph"/>
        <w:numPr>
          <w:ilvl w:val="0"/>
          <w:numId w:val="6"/>
        </w:numPr>
        <w:spacing w:line="480" w:lineRule="auto"/>
        <w:rPr>
          <w:rFonts w:ascii="Arial" w:hAnsi="Arial" w:cs="Arial"/>
          <w:sz w:val="24"/>
          <w:szCs w:val="24"/>
        </w:rPr>
      </w:pPr>
      <w:r w:rsidRPr="004D0B5B">
        <w:rPr>
          <w:rFonts w:ascii="Arial" w:hAnsi="Arial" w:cs="Arial"/>
          <w:sz w:val="24"/>
          <w:szCs w:val="24"/>
        </w:rPr>
        <w:t>It does not appear that any of the threats are putting the organisation at risk.</w:t>
      </w:r>
    </w:p>
    <w:p w14:paraId="0C6ABA39" w14:textId="2CA6CF13" w:rsidR="001B50F7" w:rsidRDefault="001B50F7" w:rsidP="004D0B5B">
      <w:pPr>
        <w:spacing w:line="480" w:lineRule="auto"/>
        <w:rPr>
          <w:rFonts w:ascii="Arial" w:hAnsi="Arial" w:cs="Arial"/>
          <w:sz w:val="24"/>
          <w:szCs w:val="24"/>
        </w:rPr>
      </w:pPr>
      <w:r w:rsidRPr="004D0B5B">
        <w:rPr>
          <w:rFonts w:ascii="Arial" w:hAnsi="Arial" w:cs="Arial"/>
          <w:sz w:val="24"/>
          <w:szCs w:val="24"/>
        </w:rPr>
        <w:t>Strategic choices are often made by using bargaining, judgement or analysis to recommend alternative courses of action.  Judgement is used when decision makers use their expertise and experience in a service to make recommendations, this can become problematic if equally savvy individuals have reservations with the recommendations. In these circumstances, bargaining is often chosen over analysis, primarily because analysis could uncover aspects that go against the people the decision maker has to work alongside which can make their position untenable (Nutt, 2002).</w:t>
      </w:r>
    </w:p>
    <w:p w14:paraId="1662E67E" w14:textId="6B313A66" w:rsidR="004D0B5B" w:rsidRDefault="004D0B5B" w:rsidP="004D0B5B">
      <w:pPr>
        <w:spacing w:line="480" w:lineRule="auto"/>
        <w:rPr>
          <w:rFonts w:ascii="Arial" w:hAnsi="Arial" w:cs="Arial"/>
          <w:sz w:val="24"/>
          <w:szCs w:val="24"/>
        </w:rPr>
      </w:pPr>
    </w:p>
    <w:p w14:paraId="5A9A57F5" w14:textId="77777777" w:rsidR="004D0B5B" w:rsidRPr="004D0B5B" w:rsidRDefault="004D0B5B" w:rsidP="004D0B5B">
      <w:pPr>
        <w:spacing w:line="480" w:lineRule="auto"/>
        <w:rPr>
          <w:rFonts w:ascii="Arial" w:hAnsi="Arial" w:cs="Arial"/>
          <w:sz w:val="24"/>
          <w:szCs w:val="24"/>
        </w:rPr>
      </w:pPr>
    </w:p>
    <w:p w14:paraId="3342227F" w14:textId="1BF3284A" w:rsidR="004F12DD" w:rsidRPr="004D0B5B" w:rsidRDefault="001B50F7" w:rsidP="004D0B5B">
      <w:pPr>
        <w:spacing w:line="480" w:lineRule="auto"/>
        <w:rPr>
          <w:rFonts w:ascii="Arial" w:hAnsi="Arial" w:cs="Arial"/>
          <w:sz w:val="24"/>
          <w:szCs w:val="24"/>
        </w:rPr>
      </w:pPr>
      <w:r w:rsidRPr="004D0B5B">
        <w:rPr>
          <w:rFonts w:ascii="Arial" w:hAnsi="Arial" w:cs="Arial"/>
          <w:sz w:val="24"/>
          <w:szCs w:val="24"/>
        </w:rPr>
        <w:t xml:space="preserve">Powys County council adult social care department have chosen to outsource some of their work </w:t>
      </w:r>
      <w:r w:rsidR="00BB4BF1" w:rsidRPr="004D0B5B">
        <w:rPr>
          <w:rFonts w:ascii="Arial" w:hAnsi="Arial" w:cs="Arial"/>
          <w:sz w:val="24"/>
          <w:szCs w:val="24"/>
        </w:rPr>
        <w:t xml:space="preserve">to the private sector, </w:t>
      </w:r>
      <w:r w:rsidRPr="004D0B5B">
        <w:rPr>
          <w:rFonts w:ascii="Arial" w:hAnsi="Arial" w:cs="Arial"/>
          <w:sz w:val="24"/>
          <w:szCs w:val="24"/>
        </w:rPr>
        <w:t xml:space="preserve">where they have previously experienced </w:t>
      </w:r>
      <w:r w:rsidRPr="004D0B5B">
        <w:rPr>
          <w:rFonts w:ascii="Arial" w:hAnsi="Arial" w:cs="Arial"/>
          <w:sz w:val="24"/>
          <w:szCs w:val="24"/>
        </w:rPr>
        <w:lastRenderedPageBreak/>
        <w:t>difficulties</w:t>
      </w:r>
      <w:r w:rsidR="00BB4BF1" w:rsidRPr="004D0B5B">
        <w:rPr>
          <w:rFonts w:ascii="Arial" w:hAnsi="Arial" w:cs="Arial"/>
          <w:sz w:val="24"/>
          <w:szCs w:val="24"/>
        </w:rPr>
        <w:t xml:space="preserve">. </w:t>
      </w:r>
      <w:r w:rsidR="004F12DD" w:rsidRPr="004D0B5B">
        <w:rPr>
          <w:rFonts w:ascii="Arial" w:hAnsi="Arial" w:cs="Arial"/>
          <w:sz w:val="24"/>
          <w:szCs w:val="24"/>
        </w:rPr>
        <w:t xml:space="preserve">Outsourcing is sometimes understood as the method of subcontracting or externalisation, other authors view it as an item or service that an organisation is unable to produce in house. It has also been said that the process of acquiring service externally rather than using internal resource. “Vendor organizations (offering outsourcing products) usually have a highly specialized skill set and advanced knowledge, which often enable them to offer client organizations better service at a lower price” </w:t>
      </w:r>
      <w:r w:rsidR="00BB4BF1" w:rsidRPr="004D0B5B">
        <w:rPr>
          <w:rFonts w:ascii="Arial" w:hAnsi="Arial" w:cs="Arial"/>
          <w:sz w:val="24"/>
          <w:szCs w:val="24"/>
        </w:rPr>
        <w:t>(Borodako et al, 2016)</w:t>
      </w:r>
      <w:r w:rsidR="004F12DD" w:rsidRPr="004D0B5B">
        <w:rPr>
          <w:rFonts w:ascii="Arial" w:hAnsi="Arial" w:cs="Arial"/>
          <w:sz w:val="24"/>
          <w:szCs w:val="24"/>
        </w:rPr>
        <w:t>.</w:t>
      </w:r>
      <w:r w:rsidR="00063CE9" w:rsidRPr="004D0B5B">
        <w:rPr>
          <w:rFonts w:ascii="Arial" w:hAnsi="Arial" w:cs="Arial"/>
          <w:sz w:val="24"/>
          <w:szCs w:val="24"/>
        </w:rPr>
        <w:t xml:space="preserve"> The benefits of outsourcing work in an industry are well documented. There are clear cost reduction benefits</w:t>
      </w:r>
      <w:r w:rsidR="00B06953" w:rsidRPr="004D0B5B">
        <w:rPr>
          <w:rFonts w:ascii="Arial" w:hAnsi="Arial" w:cs="Arial"/>
          <w:sz w:val="24"/>
          <w:szCs w:val="24"/>
        </w:rPr>
        <w:t>. There are also quality benefits, it has been claimed that external sub-contractors have higher quality work due to the fact their contracts are being monitored. This also works in the benefit of the sourcing organisation as they can select the work to be outsources to organisation with professional expertise. It has been argued that internal employees benefit from working alongside these specialists and pick up some skills from this, it Also improves employee moral as they feel their colleagues know what they are doing</w:t>
      </w:r>
      <w:r w:rsidR="0059285F" w:rsidRPr="004D0B5B">
        <w:rPr>
          <w:rFonts w:ascii="Arial" w:hAnsi="Arial" w:cs="Arial"/>
          <w:sz w:val="24"/>
          <w:szCs w:val="24"/>
        </w:rPr>
        <w:t xml:space="preserve"> (Borodako et al, 2016).</w:t>
      </w:r>
    </w:p>
    <w:p w14:paraId="7D017DD4" w14:textId="423C7486" w:rsidR="0059285F" w:rsidRPr="004D0B5B" w:rsidRDefault="0059285F" w:rsidP="004D0B5B">
      <w:pPr>
        <w:spacing w:line="480" w:lineRule="auto"/>
        <w:rPr>
          <w:rFonts w:ascii="Arial" w:hAnsi="Arial" w:cs="Arial"/>
          <w:sz w:val="24"/>
          <w:szCs w:val="24"/>
        </w:rPr>
      </w:pPr>
      <w:r w:rsidRPr="004D0B5B">
        <w:rPr>
          <w:rFonts w:ascii="Arial" w:hAnsi="Arial" w:cs="Arial"/>
          <w:sz w:val="24"/>
          <w:szCs w:val="24"/>
        </w:rPr>
        <w:t>There are no direct challenges to outsourcing services as there are many positives, questions tend to be asked why these benefits can not be introduced internally? These questions remain unanswered as there has not been enough interest in making these changes as a comparison.</w:t>
      </w:r>
    </w:p>
    <w:p w14:paraId="244F1DD6" w14:textId="77777777" w:rsidR="0059285F" w:rsidRPr="004D0B5B" w:rsidRDefault="0059285F" w:rsidP="004D0B5B">
      <w:pPr>
        <w:spacing w:line="480" w:lineRule="auto"/>
        <w:rPr>
          <w:rFonts w:ascii="Arial" w:hAnsi="Arial" w:cs="Arial"/>
          <w:sz w:val="24"/>
          <w:szCs w:val="24"/>
        </w:rPr>
      </w:pPr>
    </w:p>
    <w:p w14:paraId="0D047FE7" w14:textId="0A3861ED" w:rsidR="001B50F7" w:rsidRPr="004D0B5B" w:rsidRDefault="0059285F" w:rsidP="004D0B5B">
      <w:pPr>
        <w:spacing w:line="480" w:lineRule="auto"/>
        <w:rPr>
          <w:rFonts w:ascii="Arial" w:hAnsi="Arial" w:cs="Arial"/>
          <w:sz w:val="24"/>
          <w:szCs w:val="24"/>
        </w:rPr>
      </w:pPr>
      <w:r w:rsidRPr="004D0B5B">
        <w:rPr>
          <w:rFonts w:ascii="Arial" w:hAnsi="Arial" w:cs="Arial"/>
          <w:sz w:val="24"/>
          <w:szCs w:val="24"/>
        </w:rPr>
        <w:t xml:space="preserve">The private sector takeover of activities entrusted to the public sector has come as a result of budgetary constraints expressly sought by the public operator. This organized penury obliges recourse to private operators through the outsourcing of work or invitations to tender </w:t>
      </w:r>
      <w:r w:rsidR="001B50F7" w:rsidRPr="004D0B5B">
        <w:rPr>
          <w:rFonts w:ascii="Arial" w:hAnsi="Arial" w:cs="Arial"/>
          <w:sz w:val="24"/>
          <w:szCs w:val="24"/>
        </w:rPr>
        <w:t>(Andre et al, 2016).</w:t>
      </w:r>
    </w:p>
    <w:p w14:paraId="0D20AF33" w14:textId="77777777" w:rsidR="00890BEE" w:rsidRPr="004D0B5B" w:rsidRDefault="00890BEE" w:rsidP="004D0B5B">
      <w:pPr>
        <w:spacing w:line="480" w:lineRule="auto"/>
        <w:rPr>
          <w:rFonts w:ascii="Arial" w:hAnsi="Arial" w:cs="Arial"/>
          <w:sz w:val="24"/>
          <w:szCs w:val="24"/>
        </w:rPr>
      </w:pPr>
    </w:p>
    <w:p w14:paraId="3353C238" w14:textId="7EAA4E0A"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t xml:space="preserve">Conclusions </w:t>
      </w:r>
    </w:p>
    <w:p w14:paraId="6680D71B" w14:textId="30BB504F" w:rsidR="001D3FD8" w:rsidRPr="004D0B5B" w:rsidRDefault="001D3FD8" w:rsidP="004D0B5B">
      <w:pPr>
        <w:spacing w:line="480" w:lineRule="auto"/>
        <w:rPr>
          <w:rFonts w:ascii="Arial" w:hAnsi="Arial" w:cs="Arial"/>
          <w:sz w:val="24"/>
          <w:szCs w:val="24"/>
        </w:rPr>
      </w:pPr>
      <w:r w:rsidRPr="004D0B5B">
        <w:rPr>
          <w:rFonts w:ascii="Arial" w:hAnsi="Arial" w:cs="Arial"/>
          <w:sz w:val="24"/>
          <w:szCs w:val="24"/>
        </w:rPr>
        <w:t>It seems the external environment is having an impact on adult social care in Powys. With financial restrictions, an aging population, Brexit complications and increased legal issues. There are positives with new technological factors and education in the social care sector increasing the skills of staff as well as making options for social integration with service users. It does appear to require more funding to be able to meet growing expectations.</w:t>
      </w:r>
    </w:p>
    <w:p w14:paraId="1D04ABEF" w14:textId="1461C216" w:rsidR="00D71682" w:rsidRPr="004D0B5B" w:rsidRDefault="00D71682" w:rsidP="004D0B5B">
      <w:pPr>
        <w:spacing w:line="480" w:lineRule="auto"/>
        <w:rPr>
          <w:rFonts w:ascii="Arial" w:hAnsi="Arial" w:cs="Arial"/>
          <w:sz w:val="24"/>
          <w:szCs w:val="24"/>
        </w:rPr>
      </w:pPr>
      <w:r w:rsidRPr="004D0B5B">
        <w:rPr>
          <w:rFonts w:ascii="Arial" w:hAnsi="Arial" w:cs="Arial"/>
          <w:sz w:val="24"/>
          <w:szCs w:val="24"/>
        </w:rPr>
        <w:t>The health and social care sector</w:t>
      </w:r>
      <w:r w:rsidR="00EF4975" w:rsidRPr="004D0B5B">
        <w:rPr>
          <w:rFonts w:ascii="Arial" w:hAnsi="Arial" w:cs="Arial"/>
          <w:sz w:val="24"/>
          <w:szCs w:val="24"/>
        </w:rPr>
        <w:t>s</w:t>
      </w:r>
      <w:r w:rsidRPr="004D0B5B">
        <w:rPr>
          <w:rFonts w:ascii="Arial" w:hAnsi="Arial" w:cs="Arial"/>
          <w:sz w:val="24"/>
          <w:szCs w:val="24"/>
        </w:rPr>
        <w:t xml:space="preserve"> </w:t>
      </w:r>
      <w:r w:rsidR="00EF4975" w:rsidRPr="004D0B5B">
        <w:rPr>
          <w:rFonts w:ascii="Arial" w:hAnsi="Arial" w:cs="Arial"/>
          <w:sz w:val="24"/>
          <w:szCs w:val="24"/>
        </w:rPr>
        <w:t>are</w:t>
      </w:r>
      <w:r w:rsidRPr="004D0B5B">
        <w:rPr>
          <w:rFonts w:ascii="Arial" w:hAnsi="Arial" w:cs="Arial"/>
          <w:sz w:val="24"/>
          <w:szCs w:val="24"/>
        </w:rPr>
        <w:t xml:space="preserve"> subject to many competitive forces</w:t>
      </w:r>
      <w:r w:rsidR="00EF4975" w:rsidRPr="004D0B5B">
        <w:rPr>
          <w:rFonts w:ascii="Arial" w:hAnsi="Arial" w:cs="Arial"/>
          <w:sz w:val="24"/>
          <w:szCs w:val="24"/>
        </w:rPr>
        <w:t xml:space="preserve">, therefore, organisations must follow market-based strategies in order to survive. </w:t>
      </w:r>
      <w:r w:rsidRPr="004D0B5B">
        <w:rPr>
          <w:rFonts w:ascii="Arial" w:hAnsi="Arial" w:cs="Arial"/>
          <w:sz w:val="24"/>
          <w:szCs w:val="24"/>
        </w:rPr>
        <w:t>Porter offers three generic strategic options for responding to competitive forces. His classification scheme includes (a) a differentiation strategy whereby institutions charge more for high-quality services because of their distinctiveness; (b) an overall-cost leadership strategy where cost control allows for charging less than competitors; and (c) a focus strategy in which institutions target specific services/ buyers using either a differentiation focus or a low-cost focus</w:t>
      </w:r>
      <w:r w:rsidR="00EF4975" w:rsidRPr="004D0B5B">
        <w:rPr>
          <w:rFonts w:ascii="Arial" w:hAnsi="Arial" w:cs="Arial"/>
          <w:sz w:val="24"/>
          <w:szCs w:val="24"/>
        </w:rPr>
        <w:t xml:space="preserve"> ( Carsen et al, 1994)</w:t>
      </w:r>
      <w:r w:rsidRPr="004D0B5B">
        <w:rPr>
          <w:rFonts w:ascii="Arial" w:hAnsi="Arial" w:cs="Arial"/>
          <w:sz w:val="24"/>
          <w:szCs w:val="24"/>
        </w:rPr>
        <w:t>.</w:t>
      </w:r>
    </w:p>
    <w:p w14:paraId="3683F7FC" w14:textId="77777777" w:rsidR="00DF2880" w:rsidRPr="004D0B5B" w:rsidRDefault="00DF2880" w:rsidP="004D0B5B">
      <w:pPr>
        <w:spacing w:line="480" w:lineRule="auto"/>
        <w:rPr>
          <w:rFonts w:ascii="Arial" w:hAnsi="Arial" w:cs="Arial"/>
          <w:sz w:val="24"/>
          <w:szCs w:val="24"/>
        </w:rPr>
      </w:pPr>
      <w:r w:rsidRPr="004D0B5B">
        <w:rPr>
          <w:rFonts w:ascii="Arial" w:hAnsi="Arial" w:cs="Arial"/>
          <w:sz w:val="24"/>
          <w:szCs w:val="24"/>
        </w:rPr>
        <w:t xml:space="preserve">The Great Recession of 2007–2009 has motivated the public sector to investigate ‘‘innovative financing” strategies to meet their budgetary shortfalls (Power et al, 2016). For public authorities, entering public–private partnerships can provide several benefits. First, while there are restrictions on public sector finances private firms have a greater capacity to access capital markets. The private sector offers economies of scale, financial innovation, a greater capacity for leverage (Power et al, 2016). It can potentially leverage state funds toward the intended project as private funding often has higher regard in the market than public funds (Power et al, 2016).  </w:t>
      </w:r>
    </w:p>
    <w:p w14:paraId="286FD115" w14:textId="4F1A8AE5" w:rsidR="00DF2880" w:rsidRPr="004D0B5B" w:rsidRDefault="003C1524" w:rsidP="004D0B5B">
      <w:pPr>
        <w:spacing w:line="480" w:lineRule="auto"/>
        <w:rPr>
          <w:rFonts w:ascii="Arial" w:hAnsi="Arial" w:cs="Arial"/>
          <w:sz w:val="24"/>
          <w:szCs w:val="24"/>
        </w:rPr>
      </w:pPr>
      <w:r w:rsidRPr="004D0B5B">
        <w:rPr>
          <w:rFonts w:ascii="Arial" w:hAnsi="Arial" w:cs="Arial"/>
          <w:sz w:val="24"/>
          <w:szCs w:val="24"/>
        </w:rPr>
        <w:lastRenderedPageBreak/>
        <w:t>It is a relatively new concept to use strategic planning in public sector organisations. It was virtually unheard of back in the 1980s. the basic concept behind strategic planning is to look at what an organisation is, what it does and why it does it</w:t>
      </w:r>
      <w:r w:rsidR="00DF2880" w:rsidRPr="004D0B5B">
        <w:rPr>
          <w:rFonts w:ascii="Arial" w:hAnsi="Arial" w:cs="Arial"/>
          <w:sz w:val="24"/>
          <w:szCs w:val="24"/>
        </w:rPr>
        <w:t xml:space="preserve"> (Poister, 2010)</w:t>
      </w:r>
      <w:r w:rsidRPr="004D0B5B">
        <w:rPr>
          <w:rFonts w:ascii="Arial" w:hAnsi="Arial" w:cs="Arial"/>
          <w:sz w:val="24"/>
          <w:szCs w:val="24"/>
        </w:rPr>
        <w:t xml:space="preserve">. Many nations around the world face challenges about the role of the government. There have been anti-government trends over the past few decades but more recently there has been increased research on the link between private companies and public sector organisations, and how public sector organisations are now ran with private sector strategies (Rainey, 2009). </w:t>
      </w:r>
    </w:p>
    <w:p w14:paraId="484F4D7B" w14:textId="516B2656" w:rsidR="003C1524" w:rsidRPr="004D0B5B" w:rsidRDefault="003C1524" w:rsidP="004D0B5B">
      <w:pPr>
        <w:spacing w:line="480" w:lineRule="auto"/>
        <w:rPr>
          <w:rFonts w:ascii="Arial" w:hAnsi="Arial" w:cs="Arial"/>
          <w:sz w:val="24"/>
          <w:szCs w:val="24"/>
        </w:rPr>
      </w:pPr>
      <w:r w:rsidRPr="004D0B5B">
        <w:rPr>
          <w:rFonts w:ascii="Arial" w:hAnsi="Arial" w:cs="Arial"/>
          <w:sz w:val="24"/>
          <w:szCs w:val="24"/>
        </w:rPr>
        <w:t xml:space="preserve">All public services in Wales, devolved or otherwise, are funded from a combination of tax, borrowing and income generation. </w:t>
      </w:r>
      <w:r w:rsidR="00C46E9C" w:rsidRPr="004D0B5B">
        <w:rPr>
          <w:rFonts w:ascii="Arial" w:hAnsi="Arial" w:cs="Arial"/>
          <w:sz w:val="24"/>
          <w:szCs w:val="24"/>
        </w:rPr>
        <w:t xml:space="preserve">There are </w:t>
      </w:r>
      <w:r w:rsidR="00CF0FC5" w:rsidRPr="004D0B5B">
        <w:rPr>
          <w:rFonts w:ascii="Arial" w:hAnsi="Arial" w:cs="Arial"/>
          <w:sz w:val="24"/>
          <w:szCs w:val="24"/>
        </w:rPr>
        <w:t>also grants</w:t>
      </w:r>
      <w:r w:rsidR="00C46E9C" w:rsidRPr="004D0B5B">
        <w:rPr>
          <w:rFonts w:ascii="Arial" w:hAnsi="Arial" w:cs="Arial"/>
          <w:sz w:val="24"/>
          <w:szCs w:val="24"/>
        </w:rPr>
        <w:t xml:space="preserve"> that are provided from the UK government. </w:t>
      </w:r>
    </w:p>
    <w:p w14:paraId="2AE530ED" w14:textId="0CE41B37" w:rsidR="00426BAA" w:rsidRPr="004D0B5B" w:rsidRDefault="00426BAA" w:rsidP="004D0B5B">
      <w:pPr>
        <w:spacing w:line="480" w:lineRule="auto"/>
        <w:rPr>
          <w:rFonts w:ascii="Arial" w:hAnsi="Arial" w:cs="Arial"/>
          <w:sz w:val="24"/>
          <w:szCs w:val="24"/>
        </w:rPr>
      </w:pPr>
      <w:r w:rsidRPr="004D0B5B">
        <w:rPr>
          <w:rFonts w:ascii="Arial" w:hAnsi="Arial" w:cs="Arial"/>
          <w:sz w:val="24"/>
          <w:szCs w:val="24"/>
        </w:rPr>
        <w:t xml:space="preserve">For this reason, the same analytical tools can be used for both private and public sector </w:t>
      </w:r>
      <w:r w:rsidR="000518C6" w:rsidRPr="004D0B5B">
        <w:rPr>
          <w:rFonts w:ascii="Arial" w:hAnsi="Arial" w:cs="Arial"/>
          <w:sz w:val="24"/>
          <w:szCs w:val="24"/>
        </w:rPr>
        <w:t>organisations,</w:t>
      </w:r>
      <w:r w:rsidRPr="004D0B5B">
        <w:rPr>
          <w:rFonts w:ascii="Arial" w:hAnsi="Arial" w:cs="Arial"/>
          <w:sz w:val="24"/>
          <w:szCs w:val="24"/>
        </w:rPr>
        <w:t xml:space="preserve"> but the strategies need to be more specific. Two widely used typologies of public organisations are </w:t>
      </w:r>
      <w:r w:rsidR="000518C6" w:rsidRPr="004D0B5B">
        <w:rPr>
          <w:rFonts w:ascii="Arial" w:hAnsi="Arial" w:cs="Arial"/>
          <w:sz w:val="24"/>
          <w:szCs w:val="24"/>
        </w:rPr>
        <w:t xml:space="preserve">by </w:t>
      </w:r>
      <w:r w:rsidRPr="004D0B5B">
        <w:rPr>
          <w:rFonts w:ascii="Arial" w:hAnsi="Arial" w:cs="Arial"/>
          <w:sz w:val="24"/>
          <w:szCs w:val="24"/>
        </w:rPr>
        <w:t xml:space="preserve">Wilson and Dunleavy. Wilson distinguishes between types of public organisations using two criteria: how observable is output and outcome. </w:t>
      </w:r>
      <w:r w:rsidR="001B50F7" w:rsidRPr="004D0B5B">
        <w:rPr>
          <w:rFonts w:ascii="Arial" w:hAnsi="Arial" w:cs="Arial"/>
          <w:sz w:val="24"/>
          <w:szCs w:val="24"/>
        </w:rPr>
        <w:t>Dunleavy</w:t>
      </w:r>
      <w:r w:rsidRPr="004D0B5B">
        <w:rPr>
          <w:rFonts w:ascii="Arial" w:hAnsi="Arial" w:cs="Arial"/>
          <w:sz w:val="24"/>
          <w:szCs w:val="24"/>
        </w:rPr>
        <w:t xml:space="preserve"> distinguishes between public organizations based on their budgeting. These two typologies focus on two fundamental aspects of public agency budgeting: Wilson focuses on output and outcome, which is a performance-oriented framework, and categorizes public organisations according to how their performance can be observed. Dunleavy focuses on the public organisation’s budget as the basis for what the organisation can achieve</w:t>
      </w:r>
      <w:r w:rsidR="000518C6" w:rsidRPr="004D0B5B">
        <w:rPr>
          <w:rFonts w:ascii="Arial" w:hAnsi="Arial" w:cs="Arial"/>
          <w:sz w:val="24"/>
          <w:szCs w:val="24"/>
        </w:rPr>
        <w:t xml:space="preserve"> (Nutt, 2002)</w:t>
      </w:r>
      <w:r w:rsidRPr="004D0B5B">
        <w:rPr>
          <w:rFonts w:ascii="Arial" w:hAnsi="Arial" w:cs="Arial"/>
          <w:sz w:val="24"/>
          <w:szCs w:val="24"/>
        </w:rPr>
        <w:t>.</w:t>
      </w:r>
    </w:p>
    <w:p w14:paraId="6EADFC3C" w14:textId="25F4B5BE" w:rsidR="000518C6" w:rsidRPr="004D0B5B" w:rsidRDefault="000518C6" w:rsidP="004D0B5B">
      <w:pPr>
        <w:spacing w:line="480" w:lineRule="auto"/>
        <w:rPr>
          <w:rFonts w:ascii="Arial" w:hAnsi="Arial" w:cs="Arial"/>
          <w:sz w:val="24"/>
          <w:szCs w:val="24"/>
        </w:rPr>
      </w:pPr>
      <w:r w:rsidRPr="004D0B5B">
        <w:rPr>
          <w:rFonts w:ascii="Arial" w:hAnsi="Arial" w:cs="Arial"/>
          <w:sz w:val="24"/>
          <w:szCs w:val="24"/>
        </w:rPr>
        <w:t xml:space="preserve">While strategic planning and management is increasingly important, organisations should not lose sight of their core objectives. Whereas strategic management focuses on taking actions now to position the organisation to move into the future, </w:t>
      </w:r>
      <w:r w:rsidRPr="004D0B5B">
        <w:rPr>
          <w:rFonts w:ascii="Arial" w:hAnsi="Arial" w:cs="Arial"/>
          <w:sz w:val="24"/>
          <w:szCs w:val="24"/>
        </w:rPr>
        <w:lastRenderedPageBreak/>
        <w:t>performance management is largely concerned with managing ongoing programs and operations at present. Strategy is usually oriented to change that is aimed at enhancing an organisation's role in the larger environment or the way it pursues its mission. Implementing strategies is the province of strategic management, but when strategic initiatives have been completed and/or strategic goals have been attained, they typically should move off the strategic agenda (Poister, 2010).</w:t>
      </w:r>
    </w:p>
    <w:p w14:paraId="51AEADB3" w14:textId="354A8D96" w:rsidR="001B50F7" w:rsidRPr="004D0B5B" w:rsidRDefault="001B50F7" w:rsidP="004D0B5B">
      <w:pPr>
        <w:spacing w:line="480" w:lineRule="auto"/>
        <w:rPr>
          <w:rFonts w:ascii="Arial" w:hAnsi="Arial" w:cs="Arial"/>
          <w:sz w:val="24"/>
          <w:szCs w:val="24"/>
        </w:rPr>
      </w:pPr>
    </w:p>
    <w:p w14:paraId="4B532681" w14:textId="62D5CD60" w:rsidR="00D305DE"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t>Recommendations</w:t>
      </w:r>
    </w:p>
    <w:p w14:paraId="3F34C00E" w14:textId="65B8AD4E" w:rsidR="006B2910" w:rsidRPr="004D0B5B" w:rsidRDefault="006B2910" w:rsidP="004D0B5B">
      <w:pPr>
        <w:spacing w:line="480" w:lineRule="auto"/>
        <w:rPr>
          <w:rFonts w:ascii="Arial" w:hAnsi="Arial" w:cs="Arial"/>
          <w:sz w:val="24"/>
          <w:szCs w:val="24"/>
        </w:rPr>
      </w:pPr>
    </w:p>
    <w:p w14:paraId="2D01023D" w14:textId="273FE4E6" w:rsidR="00C46E9C" w:rsidRPr="004D0B5B" w:rsidRDefault="00A56307" w:rsidP="004D0B5B">
      <w:pPr>
        <w:spacing w:line="480" w:lineRule="auto"/>
        <w:rPr>
          <w:rFonts w:ascii="Arial" w:hAnsi="Arial" w:cs="Arial"/>
          <w:sz w:val="24"/>
          <w:szCs w:val="24"/>
        </w:rPr>
      </w:pPr>
      <w:r w:rsidRPr="004D0B5B">
        <w:rPr>
          <w:rFonts w:ascii="Arial" w:hAnsi="Arial" w:cs="Arial"/>
          <w:sz w:val="24"/>
          <w:szCs w:val="24"/>
        </w:rPr>
        <w:t>S</w:t>
      </w:r>
      <w:r w:rsidR="00C46E9C" w:rsidRPr="004D0B5B">
        <w:rPr>
          <w:rFonts w:ascii="Arial" w:hAnsi="Arial" w:cs="Arial"/>
          <w:sz w:val="24"/>
          <w:szCs w:val="24"/>
        </w:rPr>
        <w:t xml:space="preserve">trategic management involves shaping, implementing, and managing an agency's strategic agenda on an ongoing rather than an episodic basis, in a way that is highly consistent with Quinn's </w:t>
      </w:r>
      <w:r w:rsidRPr="004D0B5B">
        <w:rPr>
          <w:rFonts w:ascii="Arial" w:hAnsi="Arial" w:cs="Arial"/>
          <w:sz w:val="24"/>
          <w:szCs w:val="24"/>
        </w:rPr>
        <w:t>d</w:t>
      </w:r>
      <w:r w:rsidR="00C46E9C" w:rsidRPr="004D0B5B">
        <w:rPr>
          <w:rFonts w:ascii="Arial" w:hAnsi="Arial" w:cs="Arial"/>
          <w:sz w:val="24"/>
          <w:szCs w:val="24"/>
        </w:rPr>
        <w:t xml:space="preserve">escription of a purposeful, incremental approach to strategy formulation </w:t>
      </w:r>
      <w:r w:rsidRPr="004D0B5B">
        <w:rPr>
          <w:rFonts w:ascii="Arial" w:hAnsi="Arial" w:cs="Arial"/>
          <w:sz w:val="24"/>
          <w:szCs w:val="24"/>
        </w:rPr>
        <w:t>(Mccan, 1982).</w:t>
      </w:r>
      <w:r w:rsidR="000610D9" w:rsidRPr="004D0B5B">
        <w:rPr>
          <w:rFonts w:ascii="Arial" w:hAnsi="Arial" w:cs="Arial"/>
          <w:sz w:val="24"/>
          <w:szCs w:val="24"/>
        </w:rPr>
        <w:t xml:space="preserve"> Quinn argues that formal planning activities "often become bureaucratized, rigid, and costly paper shuffling exercises divorced from actual decision process” (Mccan, 1982). Therefore,</w:t>
      </w:r>
      <w:r w:rsidRPr="004D0B5B">
        <w:rPr>
          <w:rFonts w:ascii="Arial" w:hAnsi="Arial" w:cs="Arial"/>
          <w:sz w:val="24"/>
          <w:szCs w:val="24"/>
        </w:rPr>
        <w:t xml:space="preserve"> strategically managed organisations may choose to delegate responsibility for filtering planning throughout the company in various areas which allows a combination of the advanced vision from the top level and the </w:t>
      </w:r>
      <w:r w:rsidR="000610D9" w:rsidRPr="004D0B5B">
        <w:rPr>
          <w:rFonts w:ascii="Arial" w:hAnsi="Arial" w:cs="Arial"/>
          <w:sz w:val="24"/>
          <w:szCs w:val="24"/>
        </w:rPr>
        <w:t>hands-on</w:t>
      </w:r>
      <w:r w:rsidRPr="004D0B5B">
        <w:rPr>
          <w:rFonts w:ascii="Arial" w:hAnsi="Arial" w:cs="Arial"/>
          <w:sz w:val="24"/>
          <w:szCs w:val="24"/>
        </w:rPr>
        <w:t xml:space="preserve"> operational level ideas. Effective strategic management must also be concerned with monitoring external trends and forces as well as internal performance on an ongoing basis</w:t>
      </w:r>
      <w:r w:rsidR="00CF0FC5" w:rsidRPr="004D0B5B">
        <w:rPr>
          <w:rFonts w:ascii="Arial" w:hAnsi="Arial" w:cs="Arial"/>
          <w:sz w:val="24"/>
          <w:szCs w:val="24"/>
        </w:rPr>
        <w:t xml:space="preserve"> </w:t>
      </w:r>
      <w:r w:rsidR="00C46E9C" w:rsidRPr="004D0B5B">
        <w:rPr>
          <w:rFonts w:ascii="Arial" w:hAnsi="Arial" w:cs="Arial"/>
          <w:sz w:val="24"/>
          <w:szCs w:val="24"/>
        </w:rPr>
        <w:t>(Poister, 2010).</w:t>
      </w:r>
    </w:p>
    <w:p w14:paraId="5AA6A4C7" w14:textId="54D6FC27" w:rsidR="00A4342E" w:rsidRPr="004D0B5B" w:rsidRDefault="00C2384D" w:rsidP="004D0B5B">
      <w:pPr>
        <w:spacing w:line="480" w:lineRule="auto"/>
        <w:rPr>
          <w:rFonts w:ascii="Arial" w:hAnsi="Arial" w:cs="Arial"/>
          <w:sz w:val="24"/>
          <w:szCs w:val="24"/>
        </w:rPr>
      </w:pPr>
      <w:r w:rsidRPr="004D0B5B">
        <w:rPr>
          <w:rFonts w:ascii="Arial" w:hAnsi="Arial" w:cs="Arial"/>
          <w:sz w:val="24"/>
          <w:szCs w:val="24"/>
        </w:rPr>
        <w:t xml:space="preserve">Managers </w:t>
      </w:r>
      <w:r w:rsidR="001A4506" w:rsidRPr="004D0B5B">
        <w:rPr>
          <w:rFonts w:ascii="Arial" w:hAnsi="Arial" w:cs="Arial"/>
          <w:sz w:val="24"/>
          <w:szCs w:val="24"/>
        </w:rPr>
        <w:t>can</w:t>
      </w:r>
      <w:r w:rsidRPr="004D0B5B">
        <w:rPr>
          <w:rFonts w:ascii="Arial" w:hAnsi="Arial" w:cs="Arial"/>
          <w:sz w:val="24"/>
          <w:szCs w:val="24"/>
        </w:rPr>
        <w:t xml:space="preserve"> use many different tools to help work out the strategic direction, these tools should allow for a reasonable amount of effort to analyse whilst coming up with a good solution. Strategy tools are defined as “techniques, tools, methods, models, frameworks, approaches and methodologies which are available to support decision </w:t>
      </w:r>
      <w:r w:rsidRPr="004D0B5B">
        <w:rPr>
          <w:rFonts w:ascii="Arial" w:hAnsi="Arial" w:cs="Arial"/>
          <w:sz w:val="24"/>
          <w:szCs w:val="24"/>
        </w:rPr>
        <w:lastRenderedPageBreak/>
        <w:t>making within strategic management”.  An example of a useful tool is the VRIO framework. High quality decisions can be made whilst under time and financial constraints using this framework. (Bresser and Powalla,2012).</w:t>
      </w:r>
    </w:p>
    <w:p w14:paraId="05E96C45" w14:textId="77777777" w:rsidR="001B50F7" w:rsidRPr="004D0B5B" w:rsidRDefault="001B50F7" w:rsidP="004D0B5B">
      <w:pPr>
        <w:spacing w:line="480" w:lineRule="auto"/>
        <w:rPr>
          <w:rFonts w:ascii="Arial" w:hAnsi="Arial" w:cs="Arial"/>
          <w:sz w:val="24"/>
          <w:szCs w:val="24"/>
        </w:rPr>
      </w:pPr>
      <w:r w:rsidRPr="004D0B5B">
        <w:rPr>
          <w:rFonts w:ascii="Arial" w:hAnsi="Arial" w:cs="Arial"/>
          <w:sz w:val="24"/>
          <w:szCs w:val="24"/>
        </w:rPr>
        <w:t>Barney (1991) explained that a firm is said to have competitive advantage when it is implementing a value which is not currently being offered by direct competitors, and a sustained competitive advantage is when the firm is offering this value which is not simultaneously being implemented by a competitor and they are unable to duplicate the value rather than the amount of time you sustain the advantage.</w:t>
      </w:r>
    </w:p>
    <w:p w14:paraId="27783CB7" w14:textId="66EB41D2" w:rsidR="001A4506" w:rsidRPr="004D0B5B" w:rsidRDefault="001B50F7" w:rsidP="004D0B5B">
      <w:pPr>
        <w:spacing w:line="480" w:lineRule="auto"/>
        <w:rPr>
          <w:rFonts w:ascii="Arial" w:hAnsi="Arial" w:cs="Arial"/>
          <w:sz w:val="24"/>
          <w:szCs w:val="24"/>
        </w:rPr>
      </w:pPr>
      <w:r w:rsidRPr="004D0B5B">
        <w:rPr>
          <w:rFonts w:ascii="Arial" w:hAnsi="Arial" w:cs="Arial"/>
          <w:sz w:val="24"/>
          <w:szCs w:val="24"/>
        </w:rPr>
        <w:t>Generally, a company’s competitive advantage is as a result of their knowledge in external and internal factors. Organisations with better access to this information tend to have an advantage as they can make informed decisions over their competitors. (Macfarlane, 2014). Sustainable management strategy emerges when organisations imitate naturally sustainable cycles of growth, decay, and regeneration. For the adult social care department, sustainable strategies must reduce waste resulting from the production, use, and disuse of goods and services (Macfarlane, 2014).</w:t>
      </w:r>
    </w:p>
    <w:p w14:paraId="7E5A57C4" w14:textId="4AF19B6A" w:rsidR="00A27590" w:rsidRPr="004D0B5B" w:rsidRDefault="001A4506" w:rsidP="004D0B5B">
      <w:pPr>
        <w:spacing w:line="480" w:lineRule="auto"/>
        <w:rPr>
          <w:rFonts w:ascii="Arial" w:hAnsi="Arial" w:cs="Arial"/>
          <w:sz w:val="24"/>
          <w:szCs w:val="24"/>
        </w:rPr>
      </w:pPr>
      <w:r w:rsidRPr="004D0B5B">
        <w:rPr>
          <w:rFonts w:ascii="Arial" w:hAnsi="Arial" w:cs="Arial"/>
          <w:sz w:val="24"/>
          <w:szCs w:val="24"/>
        </w:rPr>
        <w:t xml:space="preserve">Integrated health and social care strategy. There is evidence from all around the world that an integrated model of health and social care has many benefits to the service user and the service. Integration allows to continuity of care, allows for care planning and communication to be easily managed. Integration allows a higher quality of care for the individual where they can receive the right care at the right time rather than waiting for discussions between different services to establish who has capacity to see to the individual’s needs. There is also the benefit that the service user has a single point of contact for all service requirements. This has </w:t>
      </w:r>
      <w:r w:rsidRPr="004D0B5B">
        <w:rPr>
          <w:rFonts w:ascii="Arial" w:hAnsi="Arial" w:cs="Arial"/>
          <w:sz w:val="24"/>
          <w:szCs w:val="24"/>
        </w:rPr>
        <w:lastRenderedPageBreak/>
        <w:t>improved service user satisfaction with the service. People felt that services needed to work together, not just for efficiencies but also to improve outcomes (Pearson and Watson, 2018). The minimised duplication of integrated services allows service provision over a larger service area as services can assign geographical areas to teams. Multidisciplinary team working allows all team members to feel equal, the interprofessional working allows all roles and responsibilities to be clear, allowing a smooth transition between various professionals. A major benefit for integrated working is shared protocols and evidenced based practice, best practice guidelines and pathways of care (Suter et al, 2009).</w:t>
      </w:r>
      <w:r w:rsidR="00387463" w:rsidRPr="004D0B5B">
        <w:rPr>
          <w:rFonts w:ascii="Arial" w:hAnsi="Arial" w:cs="Arial"/>
          <w:sz w:val="24"/>
          <w:szCs w:val="24"/>
        </w:rPr>
        <w:t xml:space="preserve"> This</w:t>
      </w:r>
      <w:r w:rsidR="00A27590" w:rsidRPr="004D0B5B">
        <w:rPr>
          <w:rFonts w:ascii="Arial" w:hAnsi="Arial" w:cs="Arial"/>
          <w:sz w:val="24"/>
          <w:szCs w:val="24"/>
        </w:rPr>
        <w:t xml:space="preserve"> recommendation would be to allow more innovative ways of managing the needs of the people receiving the service. There is clear evidence that service users would appreciate a more personalised way of managing their care and support needs. Wales has adopted policies which makes services more citizen centred. The prospect of family members providing care and support is a possible strategy to be explored. People often feel that they are a burden on their relatives and want this to be replaced with formal care. It might ease these worries if the service user can see that the informal carer is being supported by statutory services to carry out their roles (Chapman, 2019).</w:t>
      </w:r>
    </w:p>
    <w:p w14:paraId="794159AE" w14:textId="274F9CBD" w:rsidR="00661489" w:rsidRPr="004D0B5B" w:rsidRDefault="007A7B81" w:rsidP="004D0B5B">
      <w:pPr>
        <w:spacing w:line="480" w:lineRule="auto"/>
        <w:rPr>
          <w:rFonts w:ascii="Arial" w:hAnsi="Arial" w:cs="Arial"/>
          <w:sz w:val="24"/>
          <w:szCs w:val="24"/>
        </w:rPr>
      </w:pPr>
      <w:r w:rsidRPr="004D0B5B">
        <w:rPr>
          <w:rFonts w:ascii="Arial" w:hAnsi="Arial" w:cs="Arial"/>
          <w:sz w:val="24"/>
          <w:szCs w:val="24"/>
        </w:rPr>
        <w:t xml:space="preserve">Despite the global pandemic still unfolding, there has already been a lot of literature published on the requirement for a sustainable strategy. A sustainable approach in these settings is one that appropriately organises and allocated resources. In public social care systems, a sustainable approach is needed to ensure delivery is a high quality and safe but also it needs to be accessible to all sections of society. This system will not be the sole key driver of health and wellbeing outcomes, it must be combined in a holistic approach along with other factors </w:t>
      </w:r>
      <w:r w:rsidR="00B724C4" w:rsidRPr="004D0B5B">
        <w:rPr>
          <w:rFonts w:ascii="Arial" w:hAnsi="Arial" w:cs="Arial"/>
          <w:sz w:val="24"/>
          <w:szCs w:val="24"/>
        </w:rPr>
        <w:t>such as</w:t>
      </w:r>
      <w:r w:rsidRPr="004D0B5B">
        <w:rPr>
          <w:rFonts w:ascii="Arial" w:hAnsi="Arial" w:cs="Arial"/>
          <w:sz w:val="24"/>
          <w:szCs w:val="24"/>
        </w:rPr>
        <w:t xml:space="preserve"> social, economic, environmental and cultural factors (Macassa and Tomaselli, 2020). Due to the </w:t>
      </w:r>
      <w:r w:rsidRPr="004D0B5B">
        <w:rPr>
          <w:rFonts w:ascii="Arial" w:hAnsi="Arial" w:cs="Arial"/>
          <w:sz w:val="24"/>
          <w:szCs w:val="24"/>
        </w:rPr>
        <w:lastRenderedPageBreak/>
        <w:t xml:space="preserve">COVID-19 pandemic, the social sustainability of a holistic </w:t>
      </w:r>
      <w:r w:rsidR="00B724C4" w:rsidRPr="004D0B5B">
        <w:rPr>
          <w:rFonts w:ascii="Arial" w:hAnsi="Arial" w:cs="Arial"/>
          <w:sz w:val="24"/>
          <w:szCs w:val="24"/>
        </w:rPr>
        <w:t>approach will help as people have already been impacted by other factors, some people have been isolated, some people have lost their jobs, some people have lost family and their homes. The new strategy must also consider these factors as well as new government guidelines for social distancing. Social isolation has become a major challenge and a contentious subject. Social isolation</w:t>
      </w:r>
      <w:r w:rsidR="00661489" w:rsidRPr="004D0B5B">
        <w:rPr>
          <w:rFonts w:ascii="Arial" w:hAnsi="Arial" w:cs="Arial"/>
          <w:sz w:val="24"/>
          <w:szCs w:val="24"/>
        </w:rPr>
        <w:t xml:space="preserve"> is defined as the objective lack of social network (Chu et al, 2020). The social isolation of older people was a key issue identified long before the COVID-19 pandemic. Older people have reported feelings of loneliness, particularly those with care and support needs (Chu et al, 2020), these are the people who use the adult social care department. </w:t>
      </w:r>
      <w:r w:rsidR="00EA4C6E" w:rsidRPr="004D0B5B">
        <w:rPr>
          <w:rFonts w:ascii="Arial" w:hAnsi="Arial" w:cs="Arial"/>
          <w:sz w:val="24"/>
          <w:szCs w:val="24"/>
        </w:rPr>
        <w:t xml:space="preserve"> </w:t>
      </w:r>
    </w:p>
    <w:p w14:paraId="343CD13B" w14:textId="52CD47F7" w:rsidR="00EA4C6E" w:rsidRPr="004D0B5B" w:rsidRDefault="00EA4C6E" w:rsidP="004D0B5B">
      <w:pPr>
        <w:spacing w:line="480" w:lineRule="auto"/>
        <w:rPr>
          <w:rFonts w:ascii="Arial" w:hAnsi="Arial" w:cs="Arial"/>
          <w:sz w:val="24"/>
          <w:szCs w:val="24"/>
        </w:rPr>
      </w:pPr>
      <w:r w:rsidRPr="004D0B5B">
        <w:rPr>
          <w:rFonts w:ascii="Arial" w:hAnsi="Arial" w:cs="Arial"/>
          <w:sz w:val="24"/>
          <w:szCs w:val="24"/>
        </w:rPr>
        <w:t>Seeing that social isolation is predicted to last more than a few months until herd immunity or a vaccine is rolled out, the sustainable strategy recommended here is essential. To give it the best opportunity be sustainable</w:t>
      </w:r>
      <w:r w:rsidR="00852716" w:rsidRPr="004D0B5B">
        <w:rPr>
          <w:rFonts w:ascii="Arial" w:hAnsi="Arial" w:cs="Arial"/>
          <w:sz w:val="24"/>
          <w:szCs w:val="24"/>
        </w:rPr>
        <w:t xml:space="preserve">, solutions must be appropriate now and be able to be carried through when government guidelines change. Virtual interaction is one recommendation, technology to allow service users to have social interaction with who ever they want to whilst adhering to government advice. These resources can also be used for assessment purposes by </w:t>
      </w:r>
      <w:r w:rsidR="0064734C" w:rsidRPr="004D0B5B">
        <w:rPr>
          <w:rFonts w:ascii="Arial" w:hAnsi="Arial" w:cs="Arial"/>
          <w:sz w:val="24"/>
          <w:szCs w:val="24"/>
        </w:rPr>
        <w:t>adult social</w:t>
      </w:r>
      <w:r w:rsidR="00852716" w:rsidRPr="004D0B5B">
        <w:rPr>
          <w:rFonts w:ascii="Arial" w:hAnsi="Arial" w:cs="Arial"/>
          <w:sz w:val="24"/>
          <w:szCs w:val="24"/>
        </w:rPr>
        <w:t xml:space="preserve"> care staff.  </w:t>
      </w:r>
      <w:r w:rsidR="00087C58" w:rsidRPr="004D0B5B">
        <w:rPr>
          <w:rFonts w:ascii="Arial" w:hAnsi="Arial" w:cs="Arial"/>
          <w:sz w:val="24"/>
          <w:szCs w:val="24"/>
        </w:rPr>
        <w:t>Some of the population will have difficulty accessing these resources but there is grant funding to make these things available for people who need them, they can then be used for assessment purposes moving forward</w:t>
      </w:r>
      <w:r w:rsidR="0064734C" w:rsidRPr="004D0B5B">
        <w:rPr>
          <w:rFonts w:ascii="Arial" w:hAnsi="Arial" w:cs="Arial"/>
          <w:sz w:val="24"/>
          <w:szCs w:val="24"/>
        </w:rPr>
        <w:t xml:space="preserve"> (Chu et al, 2020).</w:t>
      </w:r>
    </w:p>
    <w:p w14:paraId="284EA965" w14:textId="21E69D6F" w:rsidR="00ED2003" w:rsidRPr="004D0B5B" w:rsidRDefault="00ED2003" w:rsidP="004D0B5B">
      <w:pPr>
        <w:spacing w:line="480" w:lineRule="auto"/>
        <w:rPr>
          <w:rFonts w:ascii="Arial" w:hAnsi="Arial" w:cs="Arial"/>
          <w:sz w:val="24"/>
          <w:szCs w:val="24"/>
        </w:rPr>
      </w:pPr>
      <w:r w:rsidRPr="004D0B5B">
        <w:rPr>
          <w:rFonts w:ascii="Arial" w:hAnsi="Arial" w:cs="Arial"/>
          <w:sz w:val="24"/>
          <w:szCs w:val="24"/>
        </w:rPr>
        <w:t xml:space="preserve">Virtual care is the new way forward. There are environmental benefits for the wider organisation, the lack of space requirements means other sections of the organisation can use this space. There is no need for patient travel, waiting areas and parking spaces. Standard paperwork will require adjusting and the lack of in person interaction may take more time to build trust. It might not be suitable for every </w:t>
      </w:r>
      <w:r w:rsidRPr="004D0B5B">
        <w:rPr>
          <w:rFonts w:ascii="Arial" w:hAnsi="Arial" w:cs="Arial"/>
          <w:sz w:val="24"/>
          <w:szCs w:val="24"/>
        </w:rPr>
        <w:lastRenderedPageBreak/>
        <w:t xml:space="preserve">service user at every assessment, but it contributes to the strategy of making services more accessible to a greater number of people. COVID-19 might push us to make change which is more sustainable that we thought would be possible (Vogler and Lightner, 2020). </w:t>
      </w:r>
    </w:p>
    <w:p w14:paraId="273275E1" w14:textId="0EEA6A0A" w:rsidR="00453049" w:rsidRPr="004D0B5B" w:rsidRDefault="00453049" w:rsidP="004D0B5B">
      <w:pPr>
        <w:spacing w:line="480" w:lineRule="auto"/>
        <w:rPr>
          <w:rFonts w:ascii="Arial" w:hAnsi="Arial" w:cs="Arial"/>
          <w:sz w:val="24"/>
          <w:szCs w:val="24"/>
        </w:rPr>
      </w:pPr>
      <w:r w:rsidRPr="004D0B5B">
        <w:rPr>
          <w:rFonts w:ascii="Arial" w:hAnsi="Arial" w:cs="Arial"/>
          <w:sz w:val="24"/>
          <w:szCs w:val="24"/>
        </w:rPr>
        <w:t xml:space="preserve">Looking at Powys County Council’s Adult Social Care Department’s strategy, there are many internal and external factors that are impacting on their overall performance. From carrying out a strategic analysis on these factors it is recommended that change is now required in the backdrop of a global pandemic to create services that are accessible to a wider range of people. Powys County councils adult social care department have previously outsourced as their “go to strategy” when facing challenges. It is now time to attempt to introduce change that is tried and tested in other areas throughout the world and are working successfully. An integrated approach between health and social care along with more virtual interaction can provide Powys County Council’s Adult social care team with a sustainable strategic plan </w:t>
      </w:r>
    </w:p>
    <w:p w14:paraId="7D4F3D59" w14:textId="3F47CB1E" w:rsidR="00ED2003" w:rsidRDefault="00ED2003" w:rsidP="004D0B5B">
      <w:pPr>
        <w:spacing w:line="480" w:lineRule="auto"/>
        <w:rPr>
          <w:rFonts w:ascii="Arial" w:hAnsi="Arial" w:cs="Arial"/>
          <w:sz w:val="24"/>
          <w:szCs w:val="24"/>
        </w:rPr>
      </w:pPr>
    </w:p>
    <w:p w14:paraId="404806A7" w14:textId="26341CD2" w:rsidR="00C14A9A" w:rsidRDefault="00C14A9A" w:rsidP="004D0B5B">
      <w:pPr>
        <w:spacing w:line="480" w:lineRule="auto"/>
        <w:rPr>
          <w:rFonts w:ascii="Arial" w:hAnsi="Arial" w:cs="Arial"/>
          <w:sz w:val="24"/>
          <w:szCs w:val="24"/>
        </w:rPr>
      </w:pPr>
    </w:p>
    <w:p w14:paraId="38426A33" w14:textId="66F0EC0F" w:rsidR="00C14A9A" w:rsidRDefault="00C14A9A" w:rsidP="004D0B5B">
      <w:pPr>
        <w:spacing w:line="480" w:lineRule="auto"/>
        <w:rPr>
          <w:rFonts w:ascii="Arial" w:hAnsi="Arial" w:cs="Arial"/>
          <w:sz w:val="24"/>
          <w:szCs w:val="24"/>
        </w:rPr>
      </w:pPr>
    </w:p>
    <w:p w14:paraId="439CEADE" w14:textId="75EB244E" w:rsidR="00C14A9A" w:rsidRDefault="00C14A9A" w:rsidP="004D0B5B">
      <w:pPr>
        <w:spacing w:line="480" w:lineRule="auto"/>
        <w:rPr>
          <w:rFonts w:ascii="Arial" w:hAnsi="Arial" w:cs="Arial"/>
          <w:sz w:val="24"/>
          <w:szCs w:val="24"/>
        </w:rPr>
      </w:pPr>
    </w:p>
    <w:p w14:paraId="58DCC67C" w14:textId="28B77085" w:rsidR="00C14A9A" w:rsidRDefault="00C14A9A" w:rsidP="004D0B5B">
      <w:pPr>
        <w:spacing w:line="480" w:lineRule="auto"/>
        <w:rPr>
          <w:rFonts w:ascii="Arial" w:hAnsi="Arial" w:cs="Arial"/>
          <w:sz w:val="24"/>
          <w:szCs w:val="24"/>
        </w:rPr>
      </w:pPr>
    </w:p>
    <w:p w14:paraId="20646041" w14:textId="45CD7175" w:rsidR="00C14A9A" w:rsidRDefault="00C14A9A" w:rsidP="004D0B5B">
      <w:pPr>
        <w:spacing w:line="480" w:lineRule="auto"/>
        <w:rPr>
          <w:rFonts w:ascii="Arial" w:hAnsi="Arial" w:cs="Arial"/>
          <w:sz w:val="24"/>
          <w:szCs w:val="24"/>
        </w:rPr>
      </w:pPr>
    </w:p>
    <w:p w14:paraId="75867928" w14:textId="77777777" w:rsidR="00C14A9A" w:rsidRPr="004D0B5B" w:rsidRDefault="00C14A9A" w:rsidP="004D0B5B">
      <w:pPr>
        <w:spacing w:line="480" w:lineRule="auto"/>
        <w:rPr>
          <w:rFonts w:ascii="Arial" w:hAnsi="Arial" w:cs="Arial"/>
          <w:sz w:val="24"/>
          <w:szCs w:val="24"/>
        </w:rPr>
      </w:pPr>
    </w:p>
    <w:p w14:paraId="43B930E1" w14:textId="77777777" w:rsidR="00ED2003" w:rsidRPr="004D0B5B" w:rsidRDefault="00ED2003" w:rsidP="004D0B5B">
      <w:pPr>
        <w:spacing w:line="480" w:lineRule="auto"/>
        <w:rPr>
          <w:rFonts w:ascii="Arial" w:hAnsi="Arial" w:cs="Arial"/>
          <w:sz w:val="24"/>
          <w:szCs w:val="24"/>
        </w:rPr>
      </w:pPr>
    </w:p>
    <w:p w14:paraId="622A05CF" w14:textId="50A34AD1" w:rsidR="00A4342E" w:rsidRDefault="00A4342E" w:rsidP="004D0B5B">
      <w:pPr>
        <w:spacing w:line="480" w:lineRule="auto"/>
        <w:rPr>
          <w:rFonts w:ascii="Arial" w:hAnsi="Arial" w:cs="Arial"/>
          <w:sz w:val="24"/>
          <w:szCs w:val="24"/>
        </w:rPr>
      </w:pPr>
      <w:r w:rsidRPr="004D0B5B">
        <w:rPr>
          <w:rFonts w:ascii="Arial" w:hAnsi="Arial" w:cs="Arial"/>
          <w:sz w:val="24"/>
          <w:szCs w:val="24"/>
        </w:rPr>
        <w:lastRenderedPageBreak/>
        <w:t>Reference list</w:t>
      </w:r>
    </w:p>
    <w:p w14:paraId="3A94B63A" w14:textId="77777777" w:rsidR="003E0FAC" w:rsidRPr="003E0FAC" w:rsidRDefault="003E0FAC" w:rsidP="003E0FAC">
      <w:pPr>
        <w:spacing w:line="480" w:lineRule="auto"/>
        <w:rPr>
          <w:rFonts w:ascii="Arial" w:hAnsi="Arial" w:cs="Arial"/>
          <w:sz w:val="24"/>
          <w:szCs w:val="24"/>
        </w:rPr>
      </w:pPr>
    </w:p>
    <w:p w14:paraId="761F932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ALDRIDGE, S., 2019. Brexit. British dental journal, 226(8), pp. 540.</w:t>
      </w:r>
    </w:p>
    <w:p w14:paraId="345E29D2" w14:textId="77777777" w:rsidR="003E0FAC" w:rsidRPr="003E0FAC" w:rsidRDefault="003E0FAC" w:rsidP="003E0FAC">
      <w:pPr>
        <w:spacing w:line="480" w:lineRule="auto"/>
        <w:rPr>
          <w:rFonts w:ascii="Arial" w:hAnsi="Arial" w:cs="Arial"/>
          <w:sz w:val="24"/>
          <w:szCs w:val="24"/>
        </w:rPr>
      </w:pPr>
    </w:p>
    <w:p w14:paraId="1B773C87"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ANDRÉ, C., 2016. Health care privatization processes in Europe: Theoretical justifications and empirical classification. International Social Security Review, 69(1), pp. 3-24.</w:t>
      </w:r>
    </w:p>
    <w:p w14:paraId="4859B559" w14:textId="77777777" w:rsidR="003E0FAC" w:rsidRPr="003E0FAC" w:rsidRDefault="003E0FAC" w:rsidP="003E0FAC">
      <w:pPr>
        <w:spacing w:line="480" w:lineRule="auto"/>
        <w:rPr>
          <w:rFonts w:ascii="Arial" w:hAnsi="Arial" w:cs="Arial"/>
          <w:sz w:val="24"/>
          <w:szCs w:val="24"/>
        </w:rPr>
      </w:pPr>
    </w:p>
    <w:p w14:paraId="348EFAEA"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AUDITOR GENERAL FOR WALES, 2018. Guide To Welsh Public Finances.</w:t>
      </w:r>
    </w:p>
    <w:p w14:paraId="6C3CA5D7" w14:textId="77777777" w:rsidR="003E0FAC" w:rsidRPr="003E0FAC" w:rsidRDefault="003E0FAC" w:rsidP="003E0FAC">
      <w:pPr>
        <w:spacing w:line="480" w:lineRule="auto"/>
        <w:rPr>
          <w:rFonts w:ascii="Arial" w:hAnsi="Arial" w:cs="Arial"/>
          <w:sz w:val="24"/>
          <w:szCs w:val="24"/>
        </w:rPr>
      </w:pPr>
    </w:p>
    <w:p w14:paraId="6DB32A34"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BARNEY, J., 2016. Firm Resources and Sustained Competitive Advantage. Journal of management, 17(1), pp. 99-120.</w:t>
      </w:r>
    </w:p>
    <w:p w14:paraId="0D670BE6" w14:textId="77777777" w:rsidR="003E0FAC" w:rsidRPr="003E0FAC" w:rsidRDefault="003E0FAC" w:rsidP="003E0FAC">
      <w:pPr>
        <w:spacing w:line="480" w:lineRule="auto"/>
        <w:rPr>
          <w:rFonts w:ascii="Arial" w:hAnsi="Arial" w:cs="Arial"/>
          <w:sz w:val="24"/>
          <w:szCs w:val="24"/>
        </w:rPr>
      </w:pPr>
    </w:p>
    <w:p w14:paraId="45402589"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BEST, S., 2019. Prudence or speed: Health and social care innovation in rural Wales. Journal of Rural Studies, 70, pp. 198-207.</w:t>
      </w:r>
    </w:p>
    <w:p w14:paraId="48ECCE56" w14:textId="77777777" w:rsidR="003E0FAC" w:rsidRPr="003E0FAC" w:rsidRDefault="003E0FAC" w:rsidP="003E0FAC">
      <w:pPr>
        <w:spacing w:line="480" w:lineRule="auto"/>
        <w:rPr>
          <w:rFonts w:ascii="Arial" w:hAnsi="Arial" w:cs="Arial"/>
          <w:sz w:val="24"/>
          <w:szCs w:val="24"/>
        </w:rPr>
      </w:pPr>
    </w:p>
    <w:p w14:paraId="3FB4A3B7"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BORODAKO, K., BERBEKA, J. and RUDNICKI, M., 2015. External and Internal Factors Motivating Outsourcing of Business Services by Meeting-Industry Companies: A Case Study in Krakow, Poland. Journal of Convention &amp; Event Tourism, 16(2), pp. 93-115.</w:t>
      </w:r>
    </w:p>
    <w:p w14:paraId="0FF98198" w14:textId="77777777" w:rsidR="003E0FAC" w:rsidRPr="003E0FAC" w:rsidRDefault="003E0FAC" w:rsidP="003E0FAC">
      <w:pPr>
        <w:spacing w:line="480" w:lineRule="auto"/>
        <w:rPr>
          <w:rFonts w:ascii="Arial" w:hAnsi="Arial" w:cs="Arial"/>
          <w:sz w:val="24"/>
          <w:szCs w:val="24"/>
        </w:rPr>
      </w:pPr>
    </w:p>
    <w:p w14:paraId="71ED5D1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lastRenderedPageBreak/>
        <w:t>BRADY, D., 2019. Brexit will put social care In perilous state'. Public Finance, (9), pp. 8.</w:t>
      </w:r>
    </w:p>
    <w:p w14:paraId="3A191006" w14:textId="77777777" w:rsidR="003E0FAC" w:rsidRPr="003E0FAC" w:rsidRDefault="003E0FAC" w:rsidP="003E0FAC">
      <w:pPr>
        <w:spacing w:line="480" w:lineRule="auto"/>
        <w:rPr>
          <w:rFonts w:ascii="Arial" w:hAnsi="Arial" w:cs="Arial"/>
          <w:sz w:val="24"/>
          <w:szCs w:val="24"/>
        </w:rPr>
      </w:pPr>
    </w:p>
    <w:p w14:paraId="6E8899E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BRESSER, R.K.F. and POWALLA, C., 2012. Practical implications of the resource-based view: Assessing the predictive power of the VRIO-framework. Zeitschrift für Betriebswirtschaft, 82(4), pp. 335-359.</w:t>
      </w:r>
    </w:p>
    <w:p w14:paraId="0985506C" w14:textId="77777777" w:rsidR="003E0FAC" w:rsidRPr="003E0FAC" w:rsidRDefault="003E0FAC" w:rsidP="003E0FAC">
      <w:pPr>
        <w:spacing w:line="480" w:lineRule="auto"/>
        <w:rPr>
          <w:rFonts w:ascii="Arial" w:hAnsi="Arial" w:cs="Arial"/>
          <w:sz w:val="24"/>
          <w:szCs w:val="24"/>
        </w:rPr>
      </w:pPr>
    </w:p>
    <w:p w14:paraId="5A6AEB84"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CARSON, K.D., CARSON, P.P., AUTHEMENT, J., ROE, C.W. and YALLAPRAGADA, R., 1994. Strategic options for hospitals: based on ownership type. Hospital topics, 72(3), pp. 21-27.</w:t>
      </w:r>
    </w:p>
    <w:p w14:paraId="52DA0E34" w14:textId="77777777" w:rsidR="003E0FAC" w:rsidRPr="003E0FAC" w:rsidRDefault="003E0FAC" w:rsidP="003E0FAC">
      <w:pPr>
        <w:spacing w:line="480" w:lineRule="auto"/>
        <w:rPr>
          <w:rFonts w:ascii="Arial" w:hAnsi="Arial" w:cs="Arial"/>
          <w:sz w:val="24"/>
          <w:szCs w:val="24"/>
        </w:rPr>
      </w:pPr>
    </w:p>
    <w:p w14:paraId="125FC64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CHAPMAN, A., 2019. Thinking ahead? Exploring adult social care provision with older people in Northern Ireland. Health &amp; Social Care in the Community, 27(1), pp. 161-169.</w:t>
      </w:r>
    </w:p>
    <w:p w14:paraId="7F4615B0" w14:textId="77777777" w:rsidR="003E0FAC" w:rsidRPr="003E0FAC" w:rsidRDefault="003E0FAC" w:rsidP="003E0FAC">
      <w:pPr>
        <w:spacing w:line="480" w:lineRule="auto"/>
        <w:rPr>
          <w:rFonts w:ascii="Arial" w:hAnsi="Arial" w:cs="Arial"/>
          <w:sz w:val="24"/>
          <w:szCs w:val="24"/>
        </w:rPr>
      </w:pPr>
    </w:p>
    <w:p w14:paraId="3EBAEBDC"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CHU, C.H., DONATO</w:t>
      </w:r>
      <w:r w:rsidRPr="003E0FAC">
        <w:rPr>
          <w:rFonts w:ascii="Cambria Math" w:hAnsi="Cambria Math" w:cs="Cambria Math"/>
          <w:sz w:val="24"/>
          <w:szCs w:val="24"/>
        </w:rPr>
        <w:t>‐</w:t>
      </w:r>
      <w:r w:rsidRPr="003E0FAC">
        <w:rPr>
          <w:rFonts w:ascii="Arial" w:hAnsi="Arial" w:cs="Arial"/>
          <w:sz w:val="24"/>
          <w:szCs w:val="24"/>
        </w:rPr>
        <w:t>WOODGER, S. and DAINTON, C.J., 2020. Competing crises: COVID</w:t>
      </w:r>
      <w:r w:rsidRPr="003E0FAC">
        <w:rPr>
          <w:rFonts w:ascii="Cambria Math" w:hAnsi="Cambria Math" w:cs="Cambria Math"/>
          <w:sz w:val="24"/>
          <w:szCs w:val="24"/>
        </w:rPr>
        <w:t>‐</w:t>
      </w:r>
      <w:r w:rsidRPr="003E0FAC">
        <w:rPr>
          <w:rFonts w:ascii="Arial" w:hAnsi="Arial" w:cs="Arial"/>
          <w:sz w:val="24"/>
          <w:szCs w:val="24"/>
        </w:rPr>
        <w:t>19 countermeasures and social isolation among older adults in long</w:t>
      </w:r>
      <w:r w:rsidRPr="003E0FAC">
        <w:rPr>
          <w:rFonts w:ascii="Cambria Math" w:hAnsi="Cambria Math" w:cs="Cambria Math"/>
          <w:sz w:val="24"/>
          <w:szCs w:val="24"/>
        </w:rPr>
        <w:t>‐</w:t>
      </w:r>
      <w:r w:rsidRPr="003E0FAC">
        <w:rPr>
          <w:rFonts w:ascii="Arial" w:hAnsi="Arial" w:cs="Arial"/>
          <w:sz w:val="24"/>
          <w:szCs w:val="24"/>
        </w:rPr>
        <w:t>term care. Journal of advanced nursing, 76(10), pp. 2456-2459.</w:t>
      </w:r>
    </w:p>
    <w:p w14:paraId="23F7388E" w14:textId="77777777" w:rsidR="003E0FAC" w:rsidRPr="003E0FAC" w:rsidRDefault="003E0FAC" w:rsidP="003E0FAC">
      <w:pPr>
        <w:spacing w:line="480" w:lineRule="auto"/>
        <w:rPr>
          <w:rFonts w:ascii="Arial" w:hAnsi="Arial" w:cs="Arial"/>
          <w:sz w:val="24"/>
          <w:szCs w:val="24"/>
        </w:rPr>
      </w:pPr>
    </w:p>
    <w:p w14:paraId="5E416D0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DAHL, Y., 2019. Supporting Social Interaction in Care Environments: Exploring Stakeholder Perspectives on the Potential of Interactive Technology. International Journal of Human-Computer Interaction, 35(1), pp. 53-65.</w:t>
      </w:r>
    </w:p>
    <w:p w14:paraId="0F01D19D" w14:textId="77777777" w:rsidR="003E0FAC" w:rsidRPr="003E0FAC" w:rsidRDefault="003E0FAC" w:rsidP="003E0FAC">
      <w:pPr>
        <w:spacing w:line="480" w:lineRule="auto"/>
        <w:rPr>
          <w:rFonts w:ascii="Arial" w:hAnsi="Arial" w:cs="Arial"/>
          <w:sz w:val="24"/>
          <w:szCs w:val="24"/>
        </w:rPr>
      </w:pPr>
    </w:p>
    <w:p w14:paraId="53D31C7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DEPARTMENT FOR HEALTH AND SOCIAL CARE, 2020. Overview of adult social care guidance on coronavirus (COVID-19).</w:t>
      </w:r>
    </w:p>
    <w:p w14:paraId="64F91145" w14:textId="77777777" w:rsidR="003E0FAC" w:rsidRPr="003E0FAC" w:rsidRDefault="003E0FAC" w:rsidP="003E0FAC">
      <w:pPr>
        <w:spacing w:line="480" w:lineRule="auto"/>
        <w:rPr>
          <w:rFonts w:ascii="Arial" w:hAnsi="Arial" w:cs="Arial"/>
          <w:sz w:val="24"/>
          <w:szCs w:val="24"/>
        </w:rPr>
      </w:pPr>
    </w:p>
    <w:p w14:paraId="42187BC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DUNLEAVY, P., 2014. Democracy, bureaucracy and public choice: Economic approaches in political science. Routledge.</w:t>
      </w:r>
    </w:p>
    <w:p w14:paraId="40524B5A" w14:textId="77777777" w:rsidR="003E0FAC" w:rsidRPr="003E0FAC" w:rsidRDefault="003E0FAC" w:rsidP="003E0FAC">
      <w:pPr>
        <w:spacing w:line="480" w:lineRule="auto"/>
        <w:rPr>
          <w:rFonts w:ascii="Arial" w:hAnsi="Arial" w:cs="Arial"/>
          <w:sz w:val="24"/>
          <w:szCs w:val="24"/>
        </w:rPr>
      </w:pPr>
    </w:p>
    <w:p w14:paraId="30219A6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HONG-WEI, H. and JOHN M.T. BALMER, 2013. A grounded theory of the corporate identity and corporate strategy dynamic: A corporate marketing perspective. European Journal of Marketing, 47(3/4), pp. 401-430.</w:t>
      </w:r>
    </w:p>
    <w:p w14:paraId="142D520A" w14:textId="77777777" w:rsidR="003E0FAC" w:rsidRPr="003E0FAC" w:rsidRDefault="003E0FAC" w:rsidP="003E0FAC">
      <w:pPr>
        <w:spacing w:line="480" w:lineRule="auto"/>
        <w:rPr>
          <w:rFonts w:ascii="Arial" w:hAnsi="Arial" w:cs="Arial"/>
          <w:sz w:val="24"/>
          <w:szCs w:val="24"/>
        </w:rPr>
      </w:pPr>
    </w:p>
    <w:p w14:paraId="29B0FD5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IBRAHIM, E.B. and HARRISON, T., 2020. The impact of internal, external, and competitor factors on marketing strategy performance. null, 28(7), pp. 639-658.</w:t>
      </w:r>
    </w:p>
    <w:p w14:paraId="05F38C76" w14:textId="77777777" w:rsidR="003E0FAC" w:rsidRPr="003E0FAC" w:rsidRDefault="003E0FAC" w:rsidP="003E0FAC">
      <w:pPr>
        <w:spacing w:line="480" w:lineRule="auto"/>
        <w:rPr>
          <w:rFonts w:ascii="Arial" w:hAnsi="Arial" w:cs="Arial"/>
          <w:sz w:val="24"/>
          <w:szCs w:val="24"/>
        </w:rPr>
      </w:pPr>
    </w:p>
    <w:p w14:paraId="6B603187"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JOHNSON, G., 2017. Exploring strategy : text and cases. Eleventh edition. edn. Harlow, England : Pearson.</w:t>
      </w:r>
    </w:p>
    <w:p w14:paraId="6458FDC1" w14:textId="77777777" w:rsidR="003E0FAC" w:rsidRPr="003E0FAC" w:rsidRDefault="003E0FAC" w:rsidP="003E0FAC">
      <w:pPr>
        <w:spacing w:line="480" w:lineRule="auto"/>
        <w:rPr>
          <w:rFonts w:ascii="Arial" w:hAnsi="Arial" w:cs="Arial"/>
          <w:sz w:val="24"/>
          <w:szCs w:val="24"/>
        </w:rPr>
      </w:pPr>
    </w:p>
    <w:p w14:paraId="450BBCB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JOHNSON, G., 2014. Exploring strategy. Place of publication not identified Pearson.</w:t>
      </w:r>
    </w:p>
    <w:p w14:paraId="6E548084" w14:textId="77777777" w:rsidR="003E0FAC" w:rsidRPr="003E0FAC" w:rsidRDefault="003E0FAC" w:rsidP="003E0FAC">
      <w:pPr>
        <w:spacing w:line="480" w:lineRule="auto"/>
        <w:rPr>
          <w:rFonts w:ascii="Arial" w:hAnsi="Arial" w:cs="Arial"/>
          <w:sz w:val="24"/>
          <w:szCs w:val="24"/>
        </w:rPr>
      </w:pPr>
    </w:p>
    <w:p w14:paraId="3AD32A5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LAW, J., 2016. A Dictionary of Business and Management. 6 edn. Oxford University Press.</w:t>
      </w:r>
    </w:p>
    <w:p w14:paraId="520BEBC0" w14:textId="77777777" w:rsidR="003E0FAC" w:rsidRPr="003E0FAC" w:rsidRDefault="003E0FAC" w:rsidP="003E0FAC">
      <w:pPr>
        <w:spacing w:line="480" w:lineRule="auto"/>
        <w:rPr>
          <w:rFonts w:ascii="Arial" w:hAnsi="Arial" w:cs="Arial"/>
          <w:sz w:val="24"/>
          <w:szCs w:val="24"/>
        </w:rPr>
      </w:pPr>
    </w:p>
    <w:p w14:paraId="2E5FFBAB"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MACASSA, G. and TOMASELLI, G., 2020. Rethinking developed nations' health systems through a social sustainability perspective in the light of the COVID-19 pandemic. A viewpoint. Journal of Public Health Research, 9(4), pp. 428-431.</w:t>
      </w:r>
    </w:p>
    <w:p w14:paraId="33469D92" w14:textId="77777777" w:rsidR="003E0FAC" w:rsidRPr="003E0FAC" w:rsidRDefault="003E0FAC" w:rsidP="003E0FAC">
      <w:pPr>
        <w:spacing w:line="480" w:lineRule="auto"/>
        <w:rPr>
          <w:rFonts w:ascii="Arial" w:hAnsi="Arial" w:cs="Arial"/>
          <w:sz w:val="24"/>
          <w:szCs w:val="24"/>
        </w:rPr>
      </w:pPr>
    </w:p>
    <w:p w14:paraId="3717CAB3"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MACFARLANE, M.A., 2014. Sustainable Competitive Advantage for Accountable Care Organizations. Lippincott Williams &amp; Wilkins.</w:t>
      </w:r>
    </w:p>
    <w:p w14:paraId="26C7F4A5" w14:textId="77777777" w:rsidR="003E0FAC" w:rsidRPr="003E0FAC" w:rsidRDefault="003E0FAC" w:rsidP="003E0FAC">
      <w:pPr>
        <w:spacing w:line="480" w:lineRule="auto"/>
        <w:rPr>
          <w:rFonts w:ascii="Arial" w:hAnsi="Arial" w:cs="Arial"/>
          <w:sz w:val="24"/>
          <w:szCs w:val="24"/>
        </w:rPr>
      </w:pPr>
    </w:p>
    <w:p w14:paraId="60011995"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MCCANN, J.E., 1982. Strategies for Change: Logical Incrementalism. Academy of Management.</w:t>
      </w:r>
    </w:p>
    <w:p w14:paraId="253F5973" w14:textId="77777777" w:rsidR="003E0FAC" w:rsidRPr="003E0FAC" w:rsidRDefault="003E0FAC" w:rsidP="003E0FAC">
      <w:pPr>
        <w:spacing w:line="480" w:lineRule="auto"/>
        <w:rPr>
          <w:rFonts w:ascii="Arial" w:hAnsi="Arial" w:cs="Arial"/>
          <w:sz w:val="24"/>
          <w:szCs w:val="24"/>
        </w:rPr>
      </w:pPr>
    </w:p>
    <w:p w14:paraId="0A574EF9"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MORKOVKIN D E, KERIMOVA CH V, DONTSOVA O I,GIBADULLIN AA, 2019. The formation of factors affecting the sustainable development of the generating complex of the electric power industry. Journal of Physics: Conference Series, 1399(3),.</w:t>
      </w:r>
    </w:p>
    <w:p w14:paraId="527D50CA" w14:textId="77777777" w:rsidR="003E0FAC" w:rsidRPr="003E0FAC" w:rsidRDefault="003E0FAC" w:rsidP="003E0FAC">
      <w:pPr>
        <w:spacing w:line="480" w:lineRule="auto"/>
        <w:rPr>
          <w:rFonts w:ascii="Arial" w:hAnsi="Arial" w:cs="Arial"/>
          <w:sz w:val="24"/>
          <w:szCs w:val="24"/>
        </w:rPr>
      </w:pPr>
    </w:p>
    <w:p w14:paraId="2C91474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NUTT, P.C., 2002. Making Strategic Choices. Journal of Management Studies, 39(1), pp. 67-96.</w:t>
      </w:r>
    </w:p>
    <w:p w14:paraId="5C6825DD" w14:textId="77777777" w:rsidR="003E0FAC" w:rsidRPr="003E0FAC" w:rsidRDefault="003E0FAC" w:rsidP="003E0FAC">
      <w:pPr>
        <w:spacing w:line="480" w:lineRule="auto"/>
        <w:rPr>
          <w:rFonts w:ascii="Arial" w:hAnsi="Arial" w:cs="Arial"/>
          <w:sz w:val="24"/>
          <w:szCs w:val="24"/>
        </w:rPr>
      </w:pPr>
    </w:p>
    <w:p w14:paraId="22817C8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PEARSON, C., 2018. Implementing health and social care integration in Scotland: Renegotiating new partnerships in changing cultures of care. Health &amp; Social Care in the Community, 26(3), pp. e396.</w:t>
      </w:r>
    </w:p>
    <w:p w14:paraId="5C9340CD" w14:textId="77777777" w:rsidR="003E0FAC" w:rsidRPr="003E0FAC" w:rsidRDefault="003E0FAC" w:rsidP="003E0FAC">
      <w:pPr>
        <w:spacing w:line="480" w:lineRule="auto"/>
        <w:rPr>
          <w:rFonts w:ascii="Arial" w:hAnsi="Arial" w:cs="Arial"/>
          <w:sz w:val="24"/>
          <w:szCs w:val="24"/>
        </w:rPr>
      </w:pPr>
    </w:p>
    <w:p w14:paraId="1829D8A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lastRenderedPageBreak/>
        <w:t>PINES, J.M., 2006. The economic role of the emergency department in the health care continuum: Applying Michael Porter’s five forces model to emergency medicine. Journal of Emergency Medicine (0736-4679), 30(4), pp. 447-454.</w:t>
      </w:r>
    </w:p>
    <w:p w14:paraId="186A6DBF" w14:textId="77777777" w:rsidR="003E0FAC" w:rsidRPr="003E0FAC" w:rsidRDefault="003E0FAC" w:rsidP="003E0FAC">
      <w:pPr>
        <w:spacing w:line="480" w:lineRule="auto"/>
        <w:rPr>
          <w:rFonts w:ascii="Arial" w:hAnsi="Arial" w:cs="Arial"/>
          <w:sz w:val="24"/>
          <w:szCs w:val="24"/>
        </w:rPr>
      </w:pPr>
    </w:p>
    <w:p w14:paraId="4600E665"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POISTER, T.H., 2010. The Future of Strategic Planning in the Public Sector: Linking Strategic Management and Performance. Public administration review, 70, pp. s246-s254.</w:t>
      </w:r>
    </w:p>
    <w:p w14:paraId="2B937866" w14:textId="77777777" w:rsidR="003E0FAC" w:rsidRPr="003E0FAC" w:rsidRDefault="003E0FAC" w:rsidP="003E0FAC">
      <w:pPr>
        <w:spacing w:line="480" w:lineRule="auto"/>
        <w:rPr>
          <w:rFonts w:ascii="Arial" w:hAnsi="Arial" w:cs="Arial"/>
          <w:sz w:val="24"/>
          <w:szCs w:val="24"/>
        </w:rPr>
      </w:pPr>
    </w:p>
    <w:p w14:paraId="537EB460"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POWER, G.J., 2016. Valuation of strategic options in public–private partnerships. Transportation Research Part A: Policy &amp; Practice, 90, pp. 50-69.</w:t>
      </w:r>
    </w:p>
    <w:p w14:paraId="3EDAA01D" w14:textId="77777777" w:rsidR="003E0FAC" w:rsidRPr="003E0FAC" w:rsidRDefault="003E0FAC" w:rsidP="003E0FAC">
      <w:pPr>
        <w:spacing w:line="480" w:lineRule="auto"/>
        <w:rPr>
          <w:rFonts w:ascii="Arial" w:hAnsi="Arial" w:cs="Arial"/>
          <w:sz w:val="24"/>
          <w:szCs w:val="24"/>
        </w:rPr>
      </w:pPr>
    </w:p>
    <w:p w14:paraId="643D5F2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POWYS COUNTY COUNCIL, 2020. Corporate Improvement Plan 2020-25:Vision 2025.</w:t>
      </w:r>
    </w:p>
    <w:p w14:paraId="2179886F" w14:textId="77777777" w:rsidR="003E0FAC" w:rsidRPr="003E0FAC" w:rsidRDefault="003E0FAC" w:rsidP="003E0FAC">
      <w:pPr>
        <w:spacing w:line="480" w:lineRule="auto"/>
        <w:rPr>
          <w:rFonts w:ascii="Arial" w:hAnsi="Arial" w:cs="Arial"/>
          <w:sz w:val="24"/>
          <w:szCs w:val="24"/>
        </w:rPr>
      </w:pPr>
    </w:p>
    <w:p w14:paraId="4E73D58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RAINEY, H.G., 2009. Understanding and Managing Public Organizations. 4th edn. San Fransisco: Jossey-Bass.</w:t>
      </w:r>
    </w:p>
    <w:p w14:paraId="4CD46A26" w14:textId="77777777" w:rsidR="003E0FAC" w:rsidRPr="003E0FAC" w:rsidRDefault="003E0FAC" w:rsidP="003E0FAC">
      <w:pPr>
        <w:spacing w:line="480" w:lineRule="auto"/>
        <w:rPr>
          <w:rFonts w:ascii="Arial" w:hAnsi="Arial" w:cs="Arial"/>
          <w:sz w:val="24"/>
          <w:szCs w:val="24"/>
        </w:rPr>
      </w:pPr>
    </w:p>
    <w:p w14:paraId="0BF90B2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READ, R. and FENGE, L., 2019. What does Brexit mean for the UK social care workforce? Perspectives from the recruitment and retention frontline. Health &amp; Social Care in the Community, 27(3), pp. 676-682.</w:t>
      </w:r>
    </w:p>
    <w:p w14:paraId="6C2E68E1" w14:textId="77777777" w:rsidR="003E0FAC" w:rsidRPr="003E0FAC" w:rsidRDefault="003E0FAC" w:rsidP="003E0FAC">
      <w:pPr>
        <w:spacing w:line="480" w:lineRule="auto"/>
        <w:rPr>
          <w:rFonts w:ascii="Arial" w:hAnsi="Arial" w:cs="Arial"/>
          <w:sz w:val="24"/>
          <w:szCs w:val="24"/>
        </w:rPr>
      </w:pPr>
    </w:p>
    <w:p w14:paraId="4B7A6E0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lastRenderedPageBreak/>
        <w:t>ROSENBERG HANSEN, J. and FERLIE, E., 2016. Applying Strategic Management Theories in Public Sector Organizations: Developing a typology. null, 18(1), pp. 1-19.</w:t>
      </w:r>
    </w:p>
    <w:p w14:paraId="32DC1122" w14:textId="77777777" w:rsidR="003E0FAC" w:rsidRPr="003E0FAC" w:rsidRDefault="003E0FAC" w:rsidP="003E0FAC">
      <w:pPr>
        <w:spacing w:line="480" w:lineRule="auto"/>
        <w:rPr>
          <w:rFonts w:ascii="Arial" w:hAnsi="Arial" w:cs="Arial"/>
          <w:sz w:val="24"/>
          <w:szCs w:val="24"/>
        </w:rPr>
      </w:pPr>
    </w:p>
    <w:p w14:paraId="3F8A123A"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SUTER E, OELKE ND, ADAIR CE, ARMITAGE GD, 2009. Ten key principles for successful health systems integration. Healthc Q, 13.</w:t>
      </w:r>
    </w:p>
    <w:p w14:paraId="2EEA22D9" w14:textId="77777777" w:rsidR="003E0FAC" w:rsidRPr="003E0FAC" w:rsidRDefault="003E0FAC" w:rsidP="003E0FAC">
      <w:pPr>
        <w:spacing w:line="480" w:lineRule="auto"/>
        <w:rPr>
          <w:rFonts w:ascii="Arial" w:hAnsi="Arial" w:cs="Arial"/>
          <w:sz w:val="24"/>
          <w:szCs w:val="24"/>
        </w:rPr>
      </w:pPr>
    </w:p>
    <w:p w14:paraId="6747A842"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VOGLER, S.A. and LIGHTNER, A.L., 2020. Rethinking how we care for our patients in a time of social distancing during the COVID</w:t>
      </w:r>
      <w:r w:rsidRPr="003E0FAC">
        <w:rPr>
          <w:rFonts w:ascii="Cambria Math" w:hAnsi="Cambria Math" w:cs="Cambria Math"/>
          <w:sz w:val="24"/>
          <w:szCs w:val="24"/>
        </w:rPr>
        <w:t>‐</w:t>
      </w:r>
      <w:r w:rsidRPr="003E0FAC">
        <w:rPr>
          <w:rFonts w:ascii="Arial" w:hAnsi="Arial" w:cs="Arial"/>
          <w:sz w:val="24"/>
          <w:szCs w:val="24"/>
        </w:rPr>
        <w:t>19 pandemic. British journal of surgery; Br J Surg, 107(8), pp. 937-939.</w:t>
      </w:r>
    </w:p>
    <w:p w14:paraId="430EEC7B" w14:textId="77777777" w:rsidR="003E0FAC" w:rsidRPr="003E0FAC" w:rsidRDefault="003E0FAC" w:rsidP="003E0FAC">
      <w:pPr>
        <w:spacing w:line="480" w:lineRule="auto"/>
        <w:rPr>
          <w:rFonts w:ascii="Arial" w:hAnsi="Arial" w:cs="Arial"/>
          <w:sz w:val="24"/>
          <w:szCs w:val="24"/>
        </w:rPr>
      </w:pPr>
    </w:p>
    <w:p w14:paraId="237A0560" w14:textId="2E92F1DE" w:rsidR="003E0FAC" w:rsidRPr="004D0B5B" w:rsidRDefault="003E0FAC" w:rsidP="003E0FAC">
      <w:pPr>
        <w:spacing w:line="480" w:lineRule="auto"/>
        <w:rPr>
          <w:rFonts w:ascii="Arial" w:hAnsi="Arial" w:cs="Arial"/>
          <w:sz w:val="24"/>
          <w:szCs w:val="24"/>
        </w:rPr>
      </w:pPr>
      <w:r w:rsidRPr="003E0FAC">
        <w:rPr>
          <w:rFonts w:ascii="Arial" w:hAnsi="Arial" w:cs="Arial"/>
          <w:sz w:val="24"/>
          <w:szCs w:val="24"/>
        </w:rPr>
        <w:t>WESTERBURG, M. and BODE, C., 2018. Sources of Supply Chain Risk: External Environmental Factors Or Strategic Choice? Academy of Management Annual Meeting Proceedings, 2018(1), pp. 1-6.</w:t>
      </w:r>
    </w:p>
    <w:p w14:paraId="2B6FCE30" w14:textId="42E2E3B3" w:rsidR="00A4342E" w:rsidRDefault="00A4342E" w:rsidP="004D0B5B">
      <w:pPr>
        <w:spacing w:line="480" w:lineRule="auto"/>
        <w:rPr>
          <w:rFonts w:ascii="Arial" w:hAnsi="Arial" w:cs="Arial"/>
          <w:sz w:val="24"/>
          <w:szCs w:val="24"/>
        </w:rPr>
      </w:pPr>
    </w:p>
    <w:p w14:paraId="154620B9" w14:textId="3E6212C1" w:rsidR="00C14A9A" w:rsidRDefault="00C14A9A" w:rsidP="004D0B5B">
      <w:pPr>
        <w:spacing w:line="480" w:lineRule="auto"/>
        <w:rPr>
          <w:rFonts w:ascii="Arial" w:hAnsi="Arial" w:cs="Arial"/>
          <w:sz w:val="24"/>
          <w:szCs w:val="24"/>
        </w:rPr>
      </w:pPr>
    </w:p>
    <w:p w14:paraId="53763CC5" w14:textId="7A06366B" w:rsidR="00C14A9A" w:rsidRDefault="00C14A9A" w:rsidP="004D0B5B">
      <w:pPr>
        <w:spacing w:line="480" w:lineRule="auto"/>
        <w:rPr>
          <w:rFonts w:ascii="Arial" w:hAnsi="Arial" w:cs="Arial"/>
          <w:sz w:val="24"/>
          <w:szCs w:val="24"/>
        </w:rPr>
      </w:pPr>
    </w:p>
    <w:p w14:paraId="5B629371" w14:textId="6FBF3788" w:rsidR="00C14A9A" w:rsidRDefault="00C14A9A" w:rsidP="004D0B5B">
      <w:pPr>
        <w:spacing w:line="480" w:lineRule="auto"/>
        <w:rPr>
          <w:rFonts w:ascii="Arial" w:hAnsi="Arial" w:cs="Arial"/>
          <w:sz w:val="24"/>
          <w:szCs w:val="24"/>
        </w:rPr>
      </w:pPr>
    </w:p>
    <w:p w14:paraId="15C24250" w14:textId="5876ABBC" w:rsidR="00C14A9A" w:rsidRDefault="00C14A9A" w:rsidP="004D0B5B">
      <w:pPr>
        <w:spacing w:line="480" w:lineRule="auto"/>
        <w:rPr>
          <w:rFonts w:ascii="Arial" w:hAnsi="Arial" w:cs="Arial"/>
          <w:sz w:val="24"/>
          <w:szCs w:val="24"/>
        </w:rPr>
      </w:pPr>
    </w:p>
    <w:p w14:paraId="5BA73FBC" w14:textId="3A44F37A" w:rsidR="00C14A9A" w:rsidRDefault="00C14A9A" w:rsidP="004D0B5B">
      <w:pPr>
        <w:spacing w:line="480" w:lineRule="auto"/>
        <w:rPr>
          <w:rFonts w:ascii="Arial" w:hAnsi="Arial" w:cs="Arial"/>
          <w:sz w:val="24"/>
          <w:szCs w:val="24"/>
        </w:rPr>
      </w:pPr>
    </w:p>
    <w:p w14:paraId="023D638B" w14:textId="77777777" w:rsidR="00C14A9A" w:rsidRPr="004D0B5B" w:rsidRDefault="00C14A9A" w:rsidP="004D0B5B">
      <w:pPr>
        <w:spacing w:line="480" w:lineRule="auto"/>
        <w:rPr>
          <w:rFonts w:ascii="Arial" w:hAnsi="Arial" w:cs="Arial"/>
          <w:sz w:val="24"/>
          <w:szCs w:val="24"/>
        </w:rPr>
      </w:pPr>
    </w:p>
    <w:p w14:paraId="40D22A22" w14:textId="59A726B4" w:rsidR="00A4342E" w:rsidRPr="004D0B5B" w:rsidRDefault="00A4342E" w:rsidP="004D0B5B">
      <w:pPr>
        <w:spacing w:line="480" w:lineRule="auto"/>
        <w:rPr>
          <w:rFonts w:ascii="Arial" w:hAnsi="Arial" w:cs="Arial"/>
          <w:sz w:val="24"/>
          <w:szCs w:val="24"/>
        </w:rPr>
      </w:pPr>
    </w:p>
    <w:p w14:paraId="7C84A4BF" w14:textId="77C8B2A4" w:rsidR="00A4342E" w:rsidRPr="004D0B5B" w:rsidRDefault="00A4342E" w:rsidP="004D0B5B">
      <w:pPr>
        <w:spacing w:line="480" w:lineRule="auto"/>
        <w:rPr>
          <w:rFonts w:ascii="Arial" w:hAnsi="Arial" w:cs="Arial"/>
          <w:sz w:val="24"/>
          <w:szCs w:val="24"/>
        </w:rPr>
      </w:pPr>
      <w:r w:rsidRPr="004D0B5B">
        <w:rPr>
          <w:rFonts w:ascii="Arial" w:hAnsi="Arial" w:cs="Arial"/>
          <w:sz w:val="24"/>
          <w:szCs w:val="24"/>
        </w:rPr>
        <w:lastRenderedPageBreak/>
        <w:t xml:space="preserve">Appendix </w:t>
      </w:r>
    </w:p>
    <w:p w14:paraId="697A2ECB" w14:textId="37E6A812" w:rsidR="00A4342E" w:rsidRPr="004D0B5B" w:rsidRDefault="00CF55F4" w:rsidP="004D0B5B">
      <w:pPr>
        <w:spacing w:line="480" w:lineRule="auto"/>
        <w:rPr>
          <w:rFonts w:ascii="Arial" w:hAnsi="Arial" w:cs="Arial"/>
          <w:sz w:val="24"/>
          <w:szCs w:val="24"/>
        </w:rPr>
      </w:pPr>
      <w:hyperlink r:id="rId10" w:history="1">
        <w:r w:rsidR="00A4342E" w:rsidRPr="004D0B5B">
          <w:rPr>
            <w:rStyle w:val="Hyperlink"/>
            <w:rFonts w:ascii="Arial" w:hAnsi="Arial" w:cs="Arial"/>
            <w:sz w:val="24"/>
            <w:szCs w:val="24"/>
          </w:rPr>
          <w:t>file:///C:/Users/dean_/Downloads/Corporate_Improvement_Plan_2025.pdf</w:t>
        </w:r>
      </w:hyperlink>
    </w:p>
    <w:p w14:paraId="651854E3" w14:textId="77777777" w:rsidR="00A4342E" w:rsidRDefault="00A4342E" w:rsidP="004D0B5B">
      <w:pPr>
        <w:spacing w:line="480" w:lineRule="auto"/>
      </w:pPr>
    </w:p>
    <w:sectPr w:rsidR="00A4342E" w:rsidSect="003E0FA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A1A74B" w14:textId="77777777" w:rsidR="00CF55F4" w:rsidRDefault="00CF55F4" w:rsidP="003E0FAC">
      <w:pPr>
        <w:spacing w:after="0" w:line="240" w:lineRule="auto"/>
      </w:pPr>
      <w:r>
        <w:separator/>
      </w:r>
    </w:p>
  </w:endnote>
  <w:endnote w:type="continuationSeparator" w:id="0">
    <w:p w14:paraId="221B870E" w14:textId="77777777" w:rsidR="00CF55F4" w:rsidRDefault="00CF55F4" w:rsidP="003E0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9999715"/>
      <w:docPartObj>
        <w:docPartGallery w:val="Page Numbers (Bottom of Page)"/>
        <w:docPartUnique/>
      </w:docPartObj>
    </w:sdtPr>
    <w:sdtEndPr>
      <w:rPr>
        <w:noProof/>
      </w:rPr>
    </w:sdtEndPr>
    <w:sdtContent>
      <w:p w14:paraId="577CDCA4" w14:textId="0B9155F1" w:rsidR="003E0FAC" w:rsidRDefault="003E0F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777F8" w14:textId="77777777" w:rsidR="003E0FAC" w:rsidRDefault="003E0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BF7A8F" w14:textId="77777777" w:rsidR="00CF55F4" w:rsidRDefault="00CF55F4" w:rsidP="003E0FAC">
      <w:pPr>
        <w:spacing w:after="0" w:line="240" w:lineRule="auto"/>
      </w:pPr>
      <w:r>
        <w:separator/>
      </w:r>
    </w:p>
  </w:footnote>
  <w:footnote w:type="continuationSeparator" w:id="0">
    <w:p w14:paraId="362A0534" w14:textId="77777777" w:rsidR="00CF55F4" w:rsidRDefault="00CF55F4" w:rsidP="003E0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D3D02"/>
    <w:multiLevelType w:val="hybridMultilevel"/>
    <w:tmpl w:val="6C00C6EA"/>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B092FEE"/>
    <w:multiLevelType w:val="hybridMultilevel"/>
    <w:tmpl w:val="12909F82"/>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B037FB5"/>
    <w:multiLevelType w:val="hybridMultilevel"/>
    <w:tmpl w:val="96ACEFF4"/>
    <w:lvl w:ilvl="0" w:tplc="AA82B74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EB7653"/>
    <w:multiLevelType w:val="hybridMultilevel"/>
    <w:tmpl w:val="65CCD7A4"/>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C6B1166"/>
    <w:multiLevelType w:val="hybridMultilevel"/>
    <w:tmpl w:val="708C38BE"/>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76949B1"/>
    <w:multiLevelType w:val="hybridMultilevel"/>
    <w:tmpl w:val="A4280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AD"/>
    <w:rsid w:val="00016F55"/>
    <w:rsid w:val="00046A26"/>
    <w:rsid w:val="000518C6"/>
    <w:rsid w:val="000610D9"/>
    <w:rsid w:val="00063CE9"/>
    <w:rsid w:val="00077502"/>
    <w:rsid w:val="00087C58"/>
    <w:rsid w:val="000C51E0"/>
    <w:rsid w:val="000C79A4"/>
    <w:rsid w:val="000D2475"/>
    <w:rsid w:val="000D770B"/>
    <w:rsid w:val="00122DDD"/>
    <w:rsid w:val="001A4506"/>
    <w:rsid w:val="001B50F7"/>
    <w:rsid w:val="001D3FD8"/>
    <w:rsid w:val="002A7944"/>
    <w:rsid w:val="002B241F"/>
    <w:rsid w:val="002E6911"/>
    <w:rsid w:val="003510B6"/>
    <w:rsid w:val="00352E6A"/>
    <w:rsid w:val="00362D83"/>
    <w:rsid w:val="00374818"/>
    <w:rsid w:val="00387463"/>
    <w:rsid w:val="003C1524"/>
    <w:rsid w:val="003E0FAC"/>
    <w:rsid w:val="00426BAA"/>
    <w:rsid w:val="00453049"/>
    <w:rsid w:val="00455BEB"/>
    <w:rsid w:val="00460FAD"/>
    <w:rsid w:val="004860B4"/>
    <w:rsid w:val="004D0B5B"/>
    <w:rsid w:val="004E3862"/>
    <w:rsid w:val="004F12DD"/>
    <w:rsid w:val="00527DCB"/>
    <w:rsid w:val="005319DC"/>
    <w:rsid w:val="00534DEA"/>
    <w:rsid w:val="00580DDB"/>
    <w:rsid w:val="0059285F"/>
    <w:rsid w:val="005C6CC1"/>
    <w:rsid w:val="006312F5"/>
    <w:rsid w:val="0063196A"/>
    <w:rsid w:val="0064734C"/>
    <w:rsid w:val="00661489"/>
    <w:rsid w:val="00687FE7"/>
    <w:rsid w:val="00697E39"/>
    <w:rsid w:val="006A3511"/>
    <w:rsid w:val="006B2064"/>
    <w:rsid w:val="006B2910"/>
    <w:rsid w:val="006F1371"/>
    <w:rsid w:val="007235E7"/>
    <w:rsid w:val="00790BEA"/>
    <w:rsid w:val="00791906"/>
    <w:rsid w:val="007A681C"/>
    <w:rsid w:val="007A7B81"/>
    <w:rsid w:val="007D27E3"/>
    <w:rsid w:val="007D70BA"/>
    <w:rsid w:val="008324F1"/>
    <w:rsid w:val="00846A98"/>
    <w:rsid w:val="00852716"/>
    <w:rsid w:val="00853C17"/>
    <w:rsid w:val="00885B98"/>
    <w:rsid w:val="00890BEE"/>
    <w:rsid w:val="0090216C"/>
    <w:rsid w:val="00921F69"/>
    <w:rsid w:val="009273B3"/>
    <w:rsid w:val="009300FF"/>
    <w:rsid w:val="009E6CB9"/>
    <w:rsid w:val="00A25820"/>
    <w:rsid w:val="00A27590"/>
    <w:rsid w:val="00A4342E"/>
    <w:rsid w:val="00A437E7"/>
    <w:rsid w:val="00A554F0"/>
    <w:rsid w:val="00A56307"/>
    <w:rsid w:val="00A6462C"/>
    <w:rsid w:val="00AC3AEB"/>
    <w:rsid w:val="00AF3282"/>
    <w:rsid w:val="00B06953"/>
    <w:rsid w:val="00B34B9C"/>
    <w:rsid w:val="00B724C4"/>
    <w:rsid w:val="00BB4BF1"/>
    <w:rsid w:val="00BC76E9"/>
    <w:rsid w:val="00C043D0"/>
    <w:rsid w:val="00C14A9A"/>
    <w:rsid w:val="00C2384D"/>
    <w:rsid w:val="00C46E9C"/>
    <w:rsid w:val="00CA56F9"/>
    <w:rsid w:val="00CC423C"/>
    <w:rsid w:val="00CE1542"/>
    <w:rsid w:val="00CE2686"/>
    <w:rsid w:val="00CF0FC5"/>
    <w:rsid w:val="00CF3BED"/>
    <w:rsid w:val="00CF55F4"/>
    <w:rsid w:val="00D0115C"/>
    <w:rsid w:val="00D11148"/>
    <w:rsid w:val="00D305DE"/>
    <w:rsid w:val="00D53304"/>
    <w:rsid w:val="00D61915"/>
    <w:rsid w:val="00D64E5F"/>
    <w:rsid w:val="00D71682"/>
    <w:rsid w:val="00DB1A2D"/>
    <w:rsid w:val="00DB2215"/>
    <w:rsid w:val="00DF2880"/>
    <w:rsid w:val="00E51AED"/>
    <w:rsid w:val="00E60345"/>
    <w:rsid w:val="00E70F54"/>
    <w:rsid w:val="00E73767"/>
    <w:rsid w:val="00EA2F3D"/>
    <w:rsid w:val="00EA4C6E"/>
    <w:rsid w:val="00EC51FA"/>
    <w:rsid w:val="00ED2003"/>
    <w:rsid w:val="00EF4975"/>
    <w:rsid w:val="00F21D36"/>
    <w:rsid w:val="00F37784"/>
    <w:rsid w:val="00FE5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7002"/>
  <w15:chartTrackingRefBased/>
  <w15:docId w15:val="{F513F86A-7528-4E4B-932B-AB6F773E7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0FF"/>
    <w:pPr>
      <w:ind w:left="720"/>
      <w:contextualSpacing/>
    </w:pPr>
  </w:style>
  <w:style w:type="character" w:styleId="Hyperlink">
    <w:name w:val="Hyperlink"/>
    <w:basedOn w:val="DefaultParagraphFont"/>
    <w:uiPriority w:val="99"/>
    <w:unhideWhenUsed/>
    <w:rsid w:val="00A4342E"/>
    <w:rPr>
      <w:color w:val="0563C1" w:themeColor="hyperlink"/>
      <w:u w:val="single"/>
    </w:rPr>
  </w:style>
  <w:style w:type="character" w:styleId="UnresolvedMention">
    <w:name w:val="Unresolved Mention"/>
    <w:basedOn w:val="DefaultParagraphFont"/>
    <w:uiPriority w:val="99"/>
    <w:semiHidden/>
    <w:unhideWhenUsed/>
    <w:rsid w:val="00A4342E"/>
    <w:rPr>
      <w:color w:val="605E5C"/>
      <w:shd w:val="clear" w:color="auto" w:fill="E1DFDD"/>
    </w:rPr>
  </w:style>
  <w:style w:type="paragraph" w:styleId="NoSpacing">
    <w:name w:val="No Spacing"/>
    <w:link w:val="NoSpacingChar"/>
    <w:uiPriority w:val="1"/>
    <w:qFormat/>
    <w:rsid w:val="003E0F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FAC"/>
    <w:rPr>
      <w:rFonts w:eastAsiaTheme="minorEastAsia"/>
      <w:lang w:val="en-US"/>
    </w:rPr>
  </w:style>
  <w:style w:type="paragraph" w:styleId="Header">
    <w:name w:val="header"/>
    <w:basedOn w:val="Normal"/>
    <w:link w:val="HeaderChar"/>
    <w:uiPriority w:val="99"/>
    <w:unhideWhenUsed/>
    <w:rsid w:val="003E0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FAC"/>
  </w:style>
  <w:style w:type="paragraph" w:styleId="Footer">
    <w:name w:val="footer"/>
    <w:basedOn w:val="Normal"/>
    <w:link w:val="FooterChar"/>
    <w:uiPriority w:val="99"/>
    <w:unhideWhenUsed/>
    <w:rsid w:val="003E0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file:///C:/Users/dean_/Downloads/Corporate_Improvement_Plan_202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9A00AE408DF413F9B6ED1579788DC54"/>
        <w:category>
          <w:name w:val="General"/>
          <w:gallery w:val="placeholder"/>
        </w:category>
        <w:types>
          <w:type w:val="bbPlcHdr"/>
        </w:types>
        <w:behaviors>
          <w:behavior w:val="content"/>
        </w:behaviors>
        <w:guid w:val="{5BE0A501-CB02-46EF-9A3E-6633D184E104}"/>
      </w:docPartPr>
      <w:docPartBody>
        <w:p w:rsidR="00B14B1D" w:rsidRDefault="000965BB" w:rsidP="000965BB">
          <w:pPr>
            <w:pStyle w:val="19A00AE408DF413F9B6ED1579788DC54"/>
          </w:pPr>
          <w:r>
            <w:rPr>
              <w:rFonts w:asciiTheme="majorHAnsi" w:eastAsiaTheme="majorEastAsia" w:hAnsiTheme="majorHAnsi" w:cstheme="majorBidi"/>
              <w:caps/>
              <w:color w:val="4472C4" w:themeColor="accent1"/>
              <w:sz w:val="80"/>
              <w:szCs w:val="80"/>
            </w:rPr>
            <w:t>[Document title]</w:t>
          </w:r>
        </w:p>
      </w:docPartBody>
    </w:docPart>
    <w:docPart>
      <w:docPartPr>
        <w:name w:val="4F680EFDBB6A4C36972567A361985EDD"/>
        <w:category>
          <w:name w:val="General"/>
          <w:gallery w:val="placeholder"/>
        </w:category>
        <w:types>
          <w:type w:val="bbPlcHdr"/>
        </w:types>
        <w:behaviors>
          <w:behavior w:val="content"/>
        </w:behaviors>
        <w:guid w:val="{86DDE0EA-A4CA-4A48-8D2E-4CE99517FD9F}"/>
      </w:docPartPr>
      <w:docPartBody>
        <w:p w:rsidR="00B14B1D" w:rsidRDefault="000965BB" w:rsidP="000965BB">
          <w:pPr>
            <w:pStyle w:val="4F680EFDBB6A4C36972567A361985ED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5BB"/>
    <w:rsid w:val="000965BB"/>
    <w:rsid w:val="00800890"/>
    <w:rsid w:val="00B14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A00AE408DF413F9B6ED1579788DC54">
    <w:name w:val="19A00AE408DF413F9B6ED1579788DC54"/>
    <w:rsid w:val="000965BB"/>
  </w:style>
  <w:style w:type="paragraph" w:customStyle="1" w:styleId="4F680EFDBB6A4C36972567A361985EDD">
    <w:name w:val="4F680EFDBB6A4C36972567A361985EDD"/>
    <w:rsid w:val="00096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2020-12-16T00:00:00</PublishDate>
  <Abstract/>
  <CompanyAddress>Dean Richards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5820</TotalTime>
  <Pages>26</Pages>
  <Words>5151</Words>
  <Characters>29362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2008370</Company>
  <LinksUpToDate>false</LinksUpToDate>
  <CharactersWithSpaces>34445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Developing a new landscape for customer care in Powys County Council Adult Social Care Department</dc:title>
  <dc:subject>Strategic Management</dc:subject>
  <dc:creator>Dean Richards</dc:creator>
  <cp:keywords/>
  <dc:description/>
  <cp:lastModifiedBy>Dean Richards</cp:lastModifiedBy>
  <cp:revision>3</cp:revision>
  <dcterms:created xsi:type="dcterms:W3CDTF">2020-12-11T12:08:00Z</dcterms:created>
  <dcterms:modified xsi:type="dcterms:W3CDTF">2020-12-16T22:15:00Z</dcterms:modified>
</cp:coreProperties>
</file>