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F5DCC6" w14:textId="2B09C0C6" w:rsidR="007D449A" w:rsidRDefault="007D449A">
      <w:pPr>
        <w:rPr>
          <w:rFonts w:ascii="Arial" w:hAnsi="Arial" w:cs="Arial"/>
        </w:rPr>
      </w:pPr>
      <w:r w:rsidRPr="007D449A">
        <w:rPr>
          <w:rFonts w:ascii="Arial" w:hAnsi="Arial" w:cs="Arial"/>
        </w:rPr>
        <w:t xml:space="preserve">The physical growth and motor skills that take place during a child's early years of life </w:t>
      </w:r>
      <w:proofErr w:type="gramStart"/>
      <w:r w:rsidRPr="007D449A">
        <w:rPr>
          <w:rFonts w:ascii="Arial" w:hAnsi="Arial" w:cs="Arial"/>
        </w:rPr>
        <w:t>are considered to be</w:t>
      </w:r>
      <w:proofErr w:type="gramEnd"/>
      <w:r w:rsidRPr="007D449A">
        <w:rPr>
          <w:rFonts w:ascii="Arial" w:hAnsi="Arial" w:cs="Arial"/>
        </w:rPr>
        <w:t xml:space="preserve"> a part of their physical development as infants and toddlers. Physical development, which includes the development of </w:t>
      </w:r>
      <w:r w:rsidR="00303CF3">
        <w:rPr>
          <w:rFonts w:ascii="Arial" w:hAnsi="Arial" w:cs="Arial"/>
        </w:rPr>
        <w:t xml:space="preserve">the brain, </w:t>
      </w:r>
      <w:r w:rsidRPr="007D449A">
        <w:rPr>
          <w:rFonts w:ascii="Arial" w:hAnsi="Arial" w:cs="Arial"/>
        </w:rPr>
        <w:t>muscles and senses</w:t>
      </w:r>
      <w:r w:rsidR="00303CF3">
        <w:rPr>
          <w:rFonts w:ascii="Arial" w:hAnsi="Arial" w:cs="Arial"/>
        </w:rPr>
        <w:t xml:space="preserve"> i</w:t>
      </w:r>
      <w:r w:rsidRPr="007D449A">
        <w:rPr>
          <w:rFonts w:ascii="Arial" w:hAnsi="Arial" w:cs="Arial"/>
        </w:rPr>
        <w:t>s one area of infant and toddler development that deals with changes, growth, and skill development related to the body.</w:t>
      </w:r>
      <w:r>
        <w:rPr>
          <w:rFonts w:ascii="Arial" w:hAnsi="Arial" w:cs="Arial"/>
        </w:rPr>
        <w:t xml:space="preserve"> Up until adolescence, boys and girls grow in height and weight at roughly the same pace with little to no obvious distinctions (</w:t>
      </w:r>
      <w:proofErr w:type="spellStart"/>
      <w:r>
        <w:rPr>
          <w:rFonts w:ascii="Arial" w:hAnsi="Arial" w:cs="Arial"/>
        </w:rPr>
        <w:t>Macguire</w:t>
      </w:r>
      <w:proofErr w:type="spellEnd"/>
      <w:r>
        <w:rPr>
          <w:rFonts w:ascii="Arial" w:hAnsi="Arial" w:cs="Arial"/>
        </w:rPr>
        <w:t>, 2022).</w:t>
      </w:r>
      <w:r w:rsidR="008467C9">
        <w:rPr>
          <w:rFonts w:ascii="Arial" w:hAnsi="Arial" w:cs="Arial"/>
        </w:rPr>
        <w:t xml:space="preserve"> </w:t>
      </w:r>
      <w:r w:rsidR="00344977" w:rsidRPr="00344977">
        <w:rPr>
          <w:rFonts w:ascii="Arial" w:hAnsi="Arial" w:cs="Arial"/>
        </w:rPr>
        <w:t>Milestones are behavioural or physical defining moments in a child's growth. These are the fundamental abilities that infants and toddlers should possess by a certain age</w:t>
      </w:r>
      <w:r w:rsidR="00344977">
        <w:rPr>
          <w:rFonts w:ascii="Arial" w:hAnsi="Arial" w:cs="Arial"/>
        </w:rPr>
        <w:t xml:space="preserve"> (Pathways, 2019). The idea of milestones was first thought of by theorist Arnold Gesell. Here we will discuss physical development in relation to </w:t>
      </w:r>
      <w:r w:rsidR="000522A1">
        <w:rPr>
          <w:rFonts w:ascii="Arial" w:hAnsi="Arial" w:cs="Arial"/>
        </w:rPr>
        <w:t>physical growth and the maturational developmental theory,</w:t>
      </w:r>
      <w:r w:rsidR="00344977">
        <w:rPr>
          <w:rFonts w:ascii="Arial" w:hAnsi="Arial" w:cs="Arial"/>
        </w:rPr>
        <w:t xml:space="preserve"> and </w:t>
      </w:r>
      <w:r w:rsidR="000522A1">
        <w:rPr>
          <w:rFonts w:ascii="Arial" w:hAnsi="Arial" w:cs="Arial"/>
        </w:rPr>
        <w:t xml:space="preserve">influential </w:t>
      </w:r>
      <w:r w:rsidR="00344977">
        <w:rPr>
          <w:rFonts w:ascii="Arial" w:hAnsi="Arial" w:cs="Arial"/>
        </w:rPr>
        <w:t>variations that may occur</w:t>
      </w:r>
      <w:r w:rsidR="00F801A4">
        <w:rPr>
          <w:rFonts w:ascii="Arial" w:hAnsi="Arial" w:cs="Arial"/>
        </w:rPr>
        <w:t xml:space="preserve">. </w:t>
      </w:r>
    </w:p>
    <w:p w14:paraId="090D1603" w14:textId="79BCF715" w:rsidR="00F801A4" w:rsidRDefault="00F801A4">
      <w:pPr>
        <w:rPr>
          <w:rFonts w:ascii="Arial" w:hAnsi="Arial" w:cs="Arial"/>
        </w:rPr>
      </w:pPr>
    </w:p>
    <w:p w14:paraId="76D8502A" w14:textId="1C73E6F8" w:rsidR="00633406" w:rsidRDefault="00FF5B88">
      <w:pPr>
        <w:rPr>
          <w:rFonts w:ascii="Arial" w:hAnsi="Arial" w:cs="Arial"/>
          <w:color w:val="0B0C0C"/>
          <w:shd w:val="clear" w:color="auto" w:fill="FFFFFF"/>
        </w:rPr>
      </w:pPr>
      <w:r w:rsidRPr="00FF5B88">
        <w:rPr>
          <w:rFonts w:ascii="Arial" w:hAnsi="Arial" w:cs="Arial"/>
        </w:rPr>
        <w:t>For children to govern motions in their hands, fingers, lips, tongue, and eyes, tiny muscles must cooperate with the brain and neurological system. These are defined as fine-motor skills. The movement and control of smaller muscles.</w:t>
      </w:r>
      <w:r w:rsidR="00D17B4F">
        <w:rPr>
          <w:rFonts w:ascii="Arial" w:hAnsi="Arial" w:cs="Arial"/>
        </w:rPr>
        <w:t xml:space="preserve"> Boyd and Beed (2014) state </w:t>
      </w:r>
      <w:r w:rsidR="00D17B4F">
        <w:rPr>
          <w:rFonts w:ascii="Arial" w:hAnsi="Arial" w:cs="Arial"/>
          <w:color w:val="0B0C0C"/>
          <w:shd w:val="clear" w:color="auto" w:fill="FFFFFF"/>
        </w:rPr>
        <w:t>t</w:t>
      </w:r>
      <w:r w:rsidR="00B63455" w:rsidRPr="00B63455">
        <w:rPr>
          <w:rFonts w:ascii="Arial" w:hAnsi="Arial" w:cs="Arial"/>
          <w:color w:val="0B0C0C"/>
          <w:shd w:val="clear" w:color="auto" w:fill="FFFFFF"/>
        </w:rPr>
        <w:t>hese important skills will contribute to a child’s development and independence across all areas of learning.</w:t>
      </w:r>
      <w:r w:rsidR="00D17B4F">
        <w:rPr>
          <w:rFonts w:ascii="Arial" w:hAnsi="Arial" w:cs="Arial"/>
          <w:color w:val="0B0C0C"/>
          <w:shd w:val="clear" w:color="auto" w:fill="FFFFFF"/>
        </w:rPr>
        <w:t xml:space="preserve"> </w:t>
      </w:r>
      <w:r w:rsidR="00D17B4F" w:rsidRPr="00D17B4F">
        <w:rPr>
          <w:rFonts w:ascii="Arial" w:hAnsi="Arial" w:cs="Arial"/>
          <w:color w:val="0B0C0C"/>
          <w:shd w:val="clear" w:color="auto" w:fill="FFFFFF"/>
        </w:rPr>
        <w:t>Fine motor skills development helps children with activities such as eating, writing, moving objects, and dressing. These attributes emerge gradually as a result of experience and exposure. We can assist this process as parents, family members, or carers by encouraging children to play, explore, and engage with a variety of items.</w:t>
      </w:r>
      <w:r w:rsidR="00D17B4F">
        <w:rPr>
          <w:rFonts w:ascii="Arial" w:hAnsi="Arial" w:cs="Arial"/>
          <w:color w:val="0B0C0C"/>
          <w:shd w:val="clear" w:color="auto" w:fill="FFFFFF"/>
        </w:rPr>
        <w:t xml:space="preserve"> Alongside fine motor skills are gross motor skills. </w:t>
      </w:r>
      <w:r w:rsidR="008109DE" w:rsidRPr="008109DE">
        <w:rPr>
          <w:rFonts w:ascii="Arial" w:hAnsi="Arial" w:cs="Arial"/>
          <w:color w:val="0B0C0C"/>
          <w:shd w:val="clear" w:color="auto" w:fill="FFFFFF"/>
        </w:rPr>
        <w:t>Gross motor</w:t>
      </w:r>
      <w:r w:rsidR="008109DE">
        <w:rPr>
          <w:rFonts w:ascii="Arial" w:hAnsi="Arial" w:cs="Arial"/>
          <w:color w:val="0B0C0C"/>
          <w:shd w:val="clear" w:color="auto" w:fill="FFFFFF"/>
        </w:rPr>
        <w:t xml:space="preserve"> skills</w:t>
      </w:r>
      <w:r w:rsidR="008109DE" w:rsidRPr="008109DE">
        <w:rPr>
          <w:rFonts w:ascii="Arial" w:hAnsi="Arial" w:cs="Arial"/>
          <w:color w:val="0B0C0C"/>
          <w:shd w:val="clear" w:color="auto" w:fill="FFFFFF"/>
        </w:rPr>
        <w:t xml:space="preserve"> are those that require full-body motion and use the body's large muscles to carry out daily tasks like standing and walking, sprinting and jumping, and sitting up straight. Children need good gross motor skills to carry out daily routine tasks and develop future athletic abilities.</w:t>
      </w:r>
      <w:r w:rsidR="008109DE">
        <w:rPr>
          <w:rFonts w:ascii="Arial" w:hAnsi="Arial" w:cs="Arial"/>
          <w:color w:val="0B0C0C"/>
          <w:shd w:val="clear" w:color="auto" w:fill="FFFFFF"/>
        </w:rPr>
        <w:t xml:space="preserve"> According to Pathways (2019)</w:t>
      </w:r>
      <w:r w:rsidR="00633406">
        <w:rPr>
          <w:rFonts w:ascii="Arial" w:hAnsi="Arial" w:cs="Arial"/>
          <w:color w:val="0B0C0C"/>
          <w:shd w:val="clear" w:color="auto" w:fill="FFFFFF"/>
        </w:rPr>
        <w:t xml:space="preserve">, the typical progression of fine motor skills follows </w:t>
      </w:r>
      <w:r w:rsidR="00A5139C">
        <w:rPr>
          <w:rFonts w:ascii="Arial" w:hAnsi="Arial" w:cs="Arial"/>
          <w:color w:val="0B0C0C"/>
          <w:shd w:val="clear" w:color="auto" w:fill="FFFFFF"/>
        </w:rPr>
        <w:t xml:space="preserve">the </w:t>
      </w:r>
      <w:r w:rsidR="00633406">
        <w:rPr>
          <w:rFonts w:ascii="Arial" w:hAnsi="Arial" w:cs="Arial"/>
          <w:color w:val="0B0C0C"/>
          <w:shd w:val="clear" w:color="auto" w:fill="FFFFFF"/>
        </w:rPr>
        <w:t>sequence</w:t>
      </w:r>
      <w:r w:rsidR="00A5139C">
        <w:rPr>
          <w:rFonts w:ascii="Arial" w:hAnsi="Arial" w:cs="Arial"/>
          <w:color w:val="0B0C0C"/>
          <w:shd w:val="clear" w:color="auto" w:fill="FFFFFF"/>
        </w:rPr>
        <w:t xml:space="preserve"> of</w:t>
      </w:r>
      <w:r w:rsidR="00633406">
        <w:rPr>
          <w:rFonts w:ascii="Arial" w:hAnsi="Arial" w:cs="Arial"/>
          <w:color w:val="0B0C0C"/>
          <w:shd w:val="clear" w:color="auto" w:fill="FFFFFF"/>
        </w:rPr>
        <w:t xml:space="preserve"> rolling over, sitting up, crawling, walking and later running. Progression of gross motor skills</w:t>
      </w:r>
      <w:r w:rsidR="00A5139C">
        <w:rPr>
          <w:rFonts w:ascii="Arial" w:hAnsi="Arial" w:cs="Arial"/>
          <w:color w:val="0B0C0C"/>
          <w:shd w:val="clear" w:color="auto" w:fill="FFFFFF"/>
        </w:rPr>
        <w:t xml:space="preserve"> follows the sequence of reaching, later transferring, the pincer grasp, pointing, stacking and scribbling.</w:t>
      </w:r>
      <w:r w:rsidR="00076007">
        <w:rPr>
          <w:rFonts w:ascii="Arial" w:hAnsi="Arial" w:cs="Arial"/>
          <w:color w:val="0B0C0C"/>
          <w:shd w:val="clear" w:color="auto" w:fill="FFFFFF"/>
        </w:rPr>
        <w:t xml:space="preserve"> It is thought that these skills alongside others are reached in stages and theoretical milestones.</w:t>
      </w:r>
    </w:p>
    <w:p w14:paraId="11AB138F" w14:textId="6B1A1024" w:rsidR="00076007" w:rsidRDefault="00076007">
      <w:pPr>
        <w:rPr>
          <w:rFonts w:ascii="Arial" w:hAnsi="Arial" w:cs="Arial"/>
          <w:color w:val="0B0C0C"/>
          <w:shd w:val="clear" w:color="auto" w:fill="FFFFFF"/>
        </w:rPr>
      </w:pPr>
    </w:p>
    <w:p w14:paraId="6301F014" w14:textId="0CDE1DD8" w:rsidR="007D449A" w:rsidRDefault="00076007">
      <w:pPr>
        <w:rPr>
          <w:rFonts w:ascii="Arial" w:hAnsi="Arial" w:cs="Arial"/>
        </w:rPr>
      </w:pPr>
      <w:r w:rsidRPr="00076007">
        <w:rPr>
          <w:rFonts w:ascii="Arial" w:hAnsi="Arial" w:cs="Arial"/>
        </w:rPr>
        <w:t>Arnold Gesell was one of the first psychologists to methodically outline children's developmental milestones in the first five years of life, including their physical, social, and emotional development. Gesell’s theory is known as a maturational-developmental theory.</w:t>
      </w:r>
      <w:r w:rsidR="0074725A">
        <w:rPr>
          <w:rFonts w:ascii="Arial" w:hAnsi="Arial" w:cs="Arial"/>
        </w:rPr>
        <w:t xml:space="preserve"> Today, </w:t>
      </w:r>
      <w:r w:rsidRPr="00076007">
        <w:rPr>
          <w:rFonts w:ascii="Arial" w:hAnsi="Arial" w:cs="Arial"/>
        </w:rPr>
        <w:t>psychologists and doctors still utilise the developmental norms created by Gesell.</w:t>
      </w:r>
      <w:r>
        <w:rPr>
          <w:rFonts w:ascii="Arial" w:hAnsi="Arial" w:cs="Arial"/>
        </w:rPr>
        <w:t xml:space="preserve"> </w:t>
      </w:r>
      <w:r w:rsidR="007A76D8">
        <w:rPr>
          <w:rFonts w:ascii="Arial" w:hAnsi="Arial" w:cs="Arial"/>
        </w:rPr>
        <w:t>Crain (201</w:t>
      </w:r>
      <w:r w:rsidR="008A7386">
        <w:rPr>
          <w:rFonts w:ascii="Arial" w:hAnsi="Arial" w:cs="Arial"/>
        </w:rPr>
        <w:t>5)</w:t>
      </w:r>
      <w:r w:rsidR="007A76D8">
        <w:rPr>
          <w:rFonts w:ascii="Arial" w:hAnsi="Arial" w:cs="Arial"/>
        </w:rPr>
        <w:t xml:space="preserve"> explains how </w:t>
      </w:r>
      <w:r w:rsidR="007A76D8" w:rsidRPr="007A76D8">
        <w:rPr>
          <w:rFonts w:ascii="Arial" w:hAnsi="Arial" w:cs="Arial"/>
        </w:rPr>
        <w:t>Gesell studied and recorded patterns in how children develop, demonstrating that while each child experiences these patterns at</w:t>
      </w:r>
      <w:r w:rsidR="00957AF0">
        <w:rPr>
          <w:rFonts w:ascii="Arial" w:hAnsi="Arial" w:cs="Arial"/>
        </w:rPr>
        <w:t xml:space="preserve"> their </w:t>
      </w:r>
      <w:r w:rsidR="007A76D8" w:rsidRPr="007A76D8">
        <w:rPr>
          <w:rFonts w:ascii="Arial" w:hAnsi="Arial" w:cs="Arial"/>
        </w:rPr>
        <w:t xml:space="preserve">own rate or pace, all children go through comparable and predictable sequences. However, this theory is undermined by </w:t>
      </w:r>
      <w:r w:rsidR="00957AF0">
        <w:rPr>
          <w:rFonts w:ascii="Arial" w:hAnsi="Arial" w:cs="Arial"/>
        </w:rPr>
        <w:t>several</w:t>
      </w:r>
      <w:r w:rsidR="007A76D8" w:rsidRPr="007A76D8">
        <w:rPr>
          <w:rFonts w:ascii="Arial" w:hAnsi="Arial" w:cs="Arial"/>
        </w:rPr>
        <w:t xml:space="preserve"> internal and external issues.</w:t>
      </w:r>
      <w:r w:rsidR="007A76D8">
        <w:rPr>
          <w:rFonts w:ascii="Arial" w:hAnsi="Arial" w:cs="Arial"/>
        </w:rPr>
        <w:t xml:space="preserve"> </w:t>
      </w:r>
      <w:proofErr w:type="spellStart"/>
      <w:r w:rsidR="009509AD">
        <w:rPr>
          <w:rFonts w:ascii="Arial" w:hAnsi="Arial" w:cs="Arial"/>
        </w:rPr>
        <w:t>Valsiner</w:t>
      </w:r>
      <w:proofErr w:type="spellEnd"/>
      <w:r w:rsidR="009509AD">
        <w:rPr>
          <w:rFonts w:ascii="Arial" w:hAnsi="Arial" w:cs="Arial"/>
        </w:rPr>
        <w:t xml:space="preserve"> (</w:t>
      </w:r>
      <w:r w:rsidR="00935D36">
        <w:rPr>
          <w:rFonts w:ascii="Arial" w:hAnsi="Arial" w:cs="Arial"/>
        </w:rPr>
        <w:t xml:space="preserve">2017) mentions </w:t>
      </w:r>
      <w:r w:rsidR="00935D36" w:rsidRPr="00935D36">
        <w:rPr>
          <w:rFonts w:ascii="Arial" w:hAnsi="Arial" w:cs="Arial"/>
        </w:rPr>
        <w:t>elements includ</w:t>
      </w:r>
      <w:r w:rsidR="000522A1">
        <w:rPr>
          <w:rFonts w:ascii="Arial" w:hAnsi="Arial" w:cs="Arial"/>
        </w:rPr>
        <w:t xml:space="preserve">ing </w:t>
      </w:r>
      <w:r w:rsidR="00935D36" w:rsidRPr="00935D36">
        <w:rPr>
          <w:rFonts w:ascii="Arial" w:hAnsi="Arial" w:cs="Arial"/>
        </w:rPr>
        <w:t>physical and mental development, learning preferences, learning styles</w:t>
      </w:r>
      <w:r w:rsidR="000522A1">
        <w:rPr>
          <w:rFonts w:ascii="Arial" w:hAnsi="Arial" w:cs="Arial"/>
        </w:rPr>
        <w:t xml:space="preserve"> </w:t>
      </w:r>
      <w:r w:rsidR="00935D36" w:rsidRPr="00935D36">
        <w:rPr>
          <w:rFonts w:ascii="Arial" w:hAnsi="Arial" w:cs="Arial"/>
        </w:rPr>
        <w:t>and genetics.</w:t>
      </w:r>
      <w:r w:rsidR="00971F20">
        <w:rPr>
          <w:rFonts w:ascii="Arial" w:hAnsi="Arial" w:cs="Arial"/>
        </w:rPr>
        <w:t xml:space="preserve"> </w:t>
      </w:r>
      <w:r w:rsidR="008A7386" w:rsidRPr="00935D36">
        <w:rPr>
          <w:rFonts w:ascii="Arial" w:hAnsi="Arial" w:cs="Arial"/>
        </w:rPr>
        <w:t>elements that affect development</w:t>
      </w:r>
      <w:r w:rsidR="008A7386">
        <w:rPr>
          <w:rFonts w:ascii="Arial" w:hAnsi="Arial" w:cs="Arial"/>
        </w:rPr>
        <w:t xml:space="preserve"> are e</w:t>
      </w:r>
      <w:r w:rsidR="00935D36" w:rsidRPr="00935D36">
        <w:rPr>
          <w:rFonts w:ascii="Arial" w:hAnsi="Arial" w:cs="Arial"/>
        </w:rPr>
        <w:t>nvironment, family history, parenting techniques, cultural influences, health issues, and early interactions with other children and adults</w:t>
      </w:r>
      <w:r w:rsidR="008A7386">
        <w:rPr>
          <w:rFonts w:ascii="Arial" w:hAnsi="Arial" w:cs="Arial"/>
        </w:rPr>
        <w:t xml:space="preserve">. </w:t>
      </w:r>
      <w:r w:rsidR="009509AD" w:rsidRPr="009509AD">
        <w:rPr>
          <w:rFonts w:ascii="Arial" w:hAnsi="Arial" w:cs="Arial"/>
        </w:rPr>
        <w:t xml:space="preserve">We are aware that our upbringing affects how well we comprehend how and in what environments children best develop. </w:t>
      </w:r>
      <w:r w:rsidR="008A7386">
        <w:rPr>
          <w:rFonts w:ascii="Arial" w:hAnsi="Arial" w:cs="Arial"/>
        </w:rPr>
        <w:t xml:space="preserve">Crain (2015) </w:t>
      </w:r>
      <w:r w:rsidR="00971F20">
        <w:rPr>
          <w:rFonts w:ascii="Arial" w:hAnsi="Arial" w:cs="Arial"/>
        </w:rPr>
        <w:t xml:space="preserve">supports this stating </w:t>
      </w:r>
      <w:r w:rsidR="008A7386">
        <w:rPr>
          <w:rFonts w:ascii="Arial" w:hAnsi="Arial" w:cs="Arial"/>
        </w:rPr>
        <w:t>o</w:t>
      </w:r>
      <w:r w:rsidR="009509AD" w:rsidRPr="009509AD">
        <w:rPr>
          <w:rFonts w:ascii="Arial" w:hAnsi="Arial" w:cs="Arial"/>
        </w:rPr>
        <w:t>ur understanding of growth and development is influenced by the values and beliefs that our family, culture, and society uphold.</w:t>
      </w:r>
      <w:r w:rsidR="00971F20">
        <w:rPr>
          <w:rFonts w:ascii="Arial" w:hAnsi="Arial" w:cs="Arial"/>
        </w:rPr>
        <w:t xml:space="preserve"> An example of </w:t>
      </w:r>
      <w:r w:rsidR="005268CD">
        <w:rPr>
          <w:rFonts w:ascii="Arial" w:hAnsi="Arial" w:cs="Arial"/>
        </w:rPr>
        <w:t xml:space="preserve">environmental influences on a child's development is </w:t>
      </w:r>
      <w:r w:rsidR="00044500">
        <w:rPr>
          <w:rFonts w:ascii="Arial" w:hAnsi="Arial" w:cs="Arial"/>
        </w:rPr>
        <w:t xml:space="preserve">the </w:t>
      </w:r>
      <w:r w:rsidR="005268CD">
        <w:rPr>
          <w:rFonts w:ascii="Arial" w:hAnsi="Arial" w:cs="Arial"/>
        </w:rPr>
        <w:t>c</w:t>
      </w:r>
      <w:r w:rsidR="005268CD" w:rsidRPr="005268CD">
        <w:rPr>
          <w:rFonts w:ascii="Arial" w:hAnsi="Arial" w:cs="Arial"/>
        </w:rPr>
        <w:t>limate and geography</w:t>
      </w:r>
      <w:r w:rsidR="005268CD">
        <w:rPr>
          <w:rFonts w:ascii="Arial" w:hAnsi="Arial" w:cs="Arial"/>
        </w:rPr>
        <w:t xml:space="preserve"> in which they live.</w:t>
      </w:r>
      <w:r w:rsidR="005268CD" w:rsidRPr="005268CD">
        <w:rPr>
          <w:rFonts w:ascii="Arial" w:hAnsi="Arial" w:cs="Arial"/>
        </w:rPr>
        <w:t xml:space="preserve"> </w:t>
      </w:r>
      <w:r w:rsidR="005268CD">
        <w:rPr>
          <w:rFonts w:ascii="Arial" w:hAnsi="Arial" w:cs="Arial"/>
        </w:rPr>
        <w:t>T</w:t>
      </w:r>
      <w:r w:rsidR="005268CD" w:rsidRPr="005268CD">
        <w:rPr>
          <w:rFonts w:ascii="Arial" w:hAnsi="Arial" w:cs="Arial"/>
        </w:rPr>
        <w:t xml:space="preserve">he kind of foods that people can obtain, grow and consume, which </w:t>
      </w:r>
      <w:r w:rsidR="005268CD" w:rsidRPr="005268CD">
        <w:rPr>
          <w:rFonts w:ascii="Arial" w:hAnsi="Arial" w:cs="Arial"/>
        </w:rPr>
        <w:lastRenderedPageBreak/>
        <w:t xml:space="preserve">in turn </w:t>
      </w:r>
      <w:r w:rsidR="005268CD">
        <w:rPr>
          <w:rFonts w:ascii="Arial" w:hAnsi="Arial" w:cs="Arial"/>
        </w:rPr>
        <w:t xml:space="preserve">can have an </w:t>
      </w:r>
      <w:r w:rsidR="005268CD" w:rsidRPr="005268CD">
        <w:rPr>
          <w:rFonts w:ascii="Arial" w:hAnsi="Arial" w:cs="Arial"/>
        </w:rPr>
        <w:t>impact</w:t>
      </w:r>
      <w:r w:rsidR="005268CD">
        <w:rPr>
          <w:rFonts w:ascii="Arial" w:hAnsi="Arial" w:cs="Arial"/>
        </w:rPr>
        <w:t xml:space="preserve"> on their physical growth and health.</w:t>
      </w:r>
      <w:r w:rsidR="004C114C">
        <w:rPr>
          <w:rFonts w:ascii="Arial" w:hAnsi="Arial" w:cs="Arial"/>
        </w:rPr>
        <w:t xml:space="preserve"> </w:t>
      </w:r>
      <w:r w:rsidR="00044500">
        <w:rPr>
          <w:rFonts w:ascii="Arial" w:hAnsi="Arial" w:cs="Arial"/>
        </w:rPr>
        <w:t xml:space="preserve">Doherty and Hughes (2009) add a </w:t>
      </w:r>
      <w:r w:rsidR="004C114C">
        <w:rPr>
          <w:rFonts w:ascii="Arial" w:hAnsi="Arial" w:cs="Arial"/>
        </w:rPr>
        <w:t>cultural influence that may affect a child</w:t>
      </w:r>
      <w:r w:rsidR="007E0FD4">
        <w:rPr>
          <w:rFonts w:ascii="Arial" w:hAnsi="Arial" w:cs="Arial"/>
        </w:rPr>
        <w:t>’</w:t>
      </w:r>
      <w:r w:rsidR="004C114C">
        <w:rPr>
          <w:rFonts w:ascii="Arial" w:hAnsi="Arial" w:cs="Arial"/>
        </w:rPr>
        <w:t>s development</w:t>
      </w:r>
      <w:r w:rsidR="007E0FD4">
        <w:rPr>
          <w:rFonts w:ascii="Arial" w:hAnsi="Arial" w:cs="Arial"/>
        </w:rPr>
        <w:t xml:space="preserve"> is</w:t>
      </w:r>
      <w:r w:rsidR="00044500">
        <w:rPr>
          <w:rFonts w:ascii="Arial" w:hAnsi="Arial" w:cs="Arial"/>
        </w:rPr>
        <w:t xml:space="preserve"> that</w:t>
      </w:r>
      <w:r w:rsidR="007E0FD4">
        <w:rPr>
          <w:rFonts w:ascii="Arial" w:hAnsi="Arial" w:cs="Arial"/>
        </w:rPr>
        <w:t xml:space="preserve"> in Paraguay</w:t>
      </w:r>
      <w:r w:rsidR="00044500">
        <w:rPr>
          <w:rFonts w:ascii="Arial" w:hAnsi="Arial" w:cs="Arial"/>
        </w:rPr>
        <w:t xml:space="preserve"> some</w:t>
      </w:r>
      <w:r w:rsidR="007E0FD4">
        <w:rPr>
          <w:rFonts w:ascii="Arial" w:hAnsi="Arial" w:cs="Arial"/>
        </w:rPr>
        <w:t xml:space="preserve"> children are discouraged from crawling which may affect their development in motor skills however, they may be considered to have more advanced skills by </w:t>
      </w:r>
      <w:r w:rsidR="00044500">
        <w:rPr>
          <w:rFonts w:ascii="Arial" w:hAnsi="Arial" w:cs="Arial"/>
        </w:rPr>
        <w:t xml:space="preserve">the time they’ve reached </w:t>
      </w:r>
      <w:r w:rsidR="007E0FD4">
        <w:rPr>
          <w:rFonts w:ascii="Arial" w:hAnsi="Arial" w:cs="Arial"/>
        </w:rPr>
        <w:t>adolescence</w:t>
      </w:r>
      <w:r w:rsidR="00044500">
        <w:rPr>
          <w:rFonts w:ascii="Arial" w:hAnsi="Arial" w:cs="Arial"/>
        </w:rPr>
        <w:t xml:space="preserve"> </w:t>
      </w:r>
      <w:r w:rsidR="007E0FD4">
        <w:rPr>
          <w:rFonts w:ascii="Arial" w:hAnsi="Arial" w:cs="Arial"/>
        </w:rPr>
        <w:t>from their way of life.</w:t>
      </w:r>
      <w:r w:rsidR="004C114C">
        <w:rPr>
          <w:rFonts w:ascii="Arial" w:hAnsi="Arial" w:cs="Arial"/>
        </w:rPr>
        <w:t xml:space="preserve"> </w:t>
      </w:r>
    </w:p>
    <w:p w14:paraId="23495931" w14:textId="4FEF7AE0" w:rsidR="007A76D8" w:rsidRDefault="007A76D8">
      <w:pPr>
        <w:rPr>
          <w:rFonts w:ascii="Arial" w:hAnsi="Arial" w:cs="Arial"/>
        </w:rPr>
      </w:pPr>
    </w:p>
    <w:p w14:paraId="3149C78E" w14:textId="767966CD" w:rsidR="007A76D8" w:rsidRDefault="007A76D8">
      <w:pPr>
        <w:rPr>
          <w:rFonts w:ascii="Arial" w:hAnsi="Arial" w:cs="Arial"/>
        </w:rPr>
      </w:pPr>
    </w:p>
    <w:p w14:paraId="2A69CCF8" w14:textId="41294826" w:rsidR="007A76D8" w:rsidRPr="00044500" w:rsidRDefault="00957AF0">
      <w:pPr>
        <w:rPr>
          <w:rFonts w:ascii="Arial" w:hAnsi="Arial" w:cs="Arial"/>
          <w:color w:val="000000" w:themeColor="text1"/>
        </w:rPr>
      </w:pPr>
      <w:r>
        <w:rPr>
          <w:rFonts w:ascii="Arial" w:hAnsi="Arial" w:cs="Arial"/>
          <w:color w:val="000000" w:themeColor="text1"/>
          <w:shd w:val="clear" w:color="auto" w:fill="FFFFFF"/>
        </w:rPr>
        <w:t xml:space="preserve">Crain (2015) describes how </w:t>
      </w:r>
      <w:r w:rsidR="00044500" w:rsidRPr="00044500">
        <w:rPr>
          <w:rFonts w:ascii="Arial" w:hAnsi="Arial" w:cs="Arial"/>
          <w:color w:val="000000" w:themeColor="text1"/>
          <w:shd w:val="clear" w:color="auto" w:fill="FFFFFF"/>
        </w:rPr>
        <w:t xml:space="preserve">many different influences </w:t>
      </w:r>
      <w:r w:rsidR="00242815" w:rsidRPr="00044500">
        <w:rPr>
          <w:rFonts w:ascii="Arial" w:hAnsi="Arial" w:cs="Arial"/>
          <w:color w:val="000000" w:themeColor="text1"/>
          <w:shd w:val="clear" w:color="auto" w:fill="FFFFFF"/>
        </w:rPr>
        <w:t>shape</w:t>
      </w:r>
      <w:r w:rsidR="00044500" w:rsidRPr="00044500">
        <w:rPr>
          <w:rFonts w:ascii="Arial" w:hAnsi="Arial" w:cs="Arial"/>
          <w:color w:val="000000" w:themeColor="text1"/>
          <w:shd w:val="clear" w:color="auto" w:fill="FFFFFF"/>
        </w:rPr>
        <w:t xml:space="preserve"> </w:t>
      </w:r>
      <w:r w:rsidR="00242815" w:rsidRPr="00044500">
        <w:rPr>
          <w:rFonts w:ascii="Arial" w:hAnsi="Arial" w:cs="Arial"/>
          <w:color w:val="000000" w:themeColor="text1"/>
          <w:shd w:val="clear" w:color="auto" w:fill="FFFFFF"/>
        </w:rPr>
        <w:t>many parts of an infant</w:t>
      </w:r>
      <w:r>
        <w:rPr>
          <w:rFonts w:ascii="Arial" w:hAnsi="Arial" w:cs="Arial"/>
          <w:color w:val="000000" w:themeColor="text1"/>
          <w:shd w:val="clear" w:color="auto" w:fill="FFFFFF"/>
        </w:rPr>
        <w:t xml:space="preserve"> </w:t>
      </w:r>
      <w:r w:rsidR="00242815" w:rsidRPr="00044500">
        <w:rPr>
          <w:rFonts w:ascii="Arial" w:hAnsi="Arial" w:cs="Arial"/>
          <w:color w:val="000000" w:themeColor="text1"/>
          <w:shd w:val="clear" w:color="auto" w:fill="FFFFFF"/>
        </w:rPr>
        <w:t>and toddler’s development,</w:t>
      </w:r>
      <w:r w:rsidR="00044500" w:rsidRPr="00044500">
        <w:rPr>
          <w:rFonts w:ascii="Arial" w:hAnsi="Arial" w:cs="Arial"/>
          <w:color w:val="000000" w:themeColor="text1"/>
          <w:shd w:val="clear" w:color="auto" w:fill="FFFFFF"/>
        </w:rPr>
        <w:t xml:space="preserve"> we </w:t>
      </w:r>
      <w:r w:rsidR="00242815" w:rsidRPr="00044500">
        <w:rPr>
          <w:rFonts w:ascii="Arial" w:hAnsi="Arial" w:cs="Arial"/>
          <w:color w:val="000000" w:themeColor="text1"/>
          <w:shd w:val="clear" w:color="auto" w:fill="FFFFFF"/>
        </w:rPr>
        <w:t xml:space="preserve">must understand the practices, beliefs, and values of the families </w:t>
      </w:r>
      <w:r w:rsidR="00044500" w:rsidRPr="00044500">
        <w:rPr>
          <w:rFonts w:ascii="Arial" w:hAnsi="Arial" w:cs="Arial"/>
          <w:color w:val="000000" w:themeColor="text1"/>
          <w:shd w:val="clear" w:color="auto" w:fill="FFFFFF"/>
        </w:rPr>
        <w:t xml:space="preserve">we may </w:t>
      </w:r>
      <w:r w:rsidR="00242815" w:rsidRPr="00044500">
        <w:rPr>
          <w:rFonts w:ascii="Arial" w:hAnsi="Arial" w:cs="Arial"/>
          <w:color w:val="000000" w:themeColor="text1"/>
          <w:shd w:val="clear" w:color="auto" w:fill="FFFFFF"/>
        </w:rPr>
        <w:t xml:space="preserve">support. Without this understanding, it’s difficult to interpret the infant’s or toddler’s </w:t>
      </w:r>
      <w:r w:rsidR="00044500" w:rsidRPr="00044500">
        <w:rPr>
          <w:rFonts w:ascii="Arial" w:hAnsi="Arial" w:cs="Arial"/>
          <w:color w:val="000000" w:themeColor="text1"/>
          <w:shd w:val="clear" w:color="auto" w:fill="FFFFFF"/>
        </w:rPr>
        <w:t>behaviours</w:t>
      </w:r>
      <w:r w:rsidR="00242815" w:rsidRPr="00044500">
        <w:rPr>
          <w:rFonts w:ascii="Arial" w:hAnsi="Arial" w:cs="Arial"/>
          <w:color w:val="000000" w:themeColor="text1"/>
          <w:shd w:val="clear" w:color="auto" w:fill="FFFFFF"/>
        </w:rPr>
        <w:t xml:space="preserve"> and development</w:t>
      </w:r>
      <w:r w:rsidR="00242815" w:rsidRPr="00044500">
        <w:rPr>
          <w:rFonts w:ascii="Arial" w:hAnsi="Arial" w:cs="Arial"/>
          <w:color w:val="000000" w:themeColor="text1"/>
          <w:shd w:val="clear" w:color="auto" w:fill="FFFFFF"/>
        </w:rPr>
        <w:t xml:space="preserve">. </w:t>
      </w:r>
      <w:r w:rsidR="00044500" w:rsidRPr="00044500">
        <w:rPr>
          <w:rFonts w:ascii="Arial" w:hAnsi="Arial" w:cs="Arial"/>
          <w:color w:val="000000" w:themeColor="text1"/>
          <w:shd w:val="clear" w:color="auto" w:fill="FFFFFF"/>
        </w:rPr>
        <w:t xml:space="preserve">This is vital for practitioners in order to cater to every child's individual needs and development. </w:t>
      </w:r>
    </w:p>
    <w:p w14:paraId="071127B7" w14:textId="77777777" w:rsidR="007D449A" w:rsidRDefault="007D449A">
      <w:pPr>
        <w:rPr>
          <w:rFonts w:ascii="Arial" w:hAnsi="Arial" w:cs="Arial"/>
        </w:rPr>
      </w:pPr>
    </w:p>
    <w:p w14:paraId="60FC2739" w14:textId="4CDAB2D0" w:rsidR="0095729E" w:rsidRDefault="0095729E">
      <w:pPr>
        <w:rPr>
          <w:rFonts w:ascii="Arial" w:hAnsi="Arial" w:cs="Arial"/>
        </w:rPr>
      </w:pPr>
    </w:p>
    <w:p w14:paraId="7D0AB265" w14:textId="1E6ACEEB" w:rsidR="00303CF3" w:rsidRDefault="00303CF3">
      <w:pPr>
        <w:rPr>
          <w:rFonts w:ascii="Arial" w:hAnsi="Arial" w:cs="Arial"/>
        </w:rPr>
      </w:pPr>
    </w:p>
    <w:p w14:paraId="0290DB86" w14:textId="0A426878" w:rsidR="00303CF3" w:rsidRDefault="00303CF3">
      <w:pPr>
        <w:rPr>
          <w:rFonts w:ascii="Arial" w:hAnsi="Arial" w:cs="Arial"/>
        </w:rPr>
      </w:pPr>
    </w:p>
    <w:p w14:paraId="30AE6D55" w14:textId="2EA52705" w:rsidR="00303CF3" w:rsidRDefault="00303CF3">
      <w:pPr>
        <w:rPr>
          <w:rFonts w:ascii="Arial" w:hAnsi="Arial" w:cs="Arial"/>
        </w:rPr>
      </w:pPr>
    </w:p>
    <w:p w14:paraId="2535CDE1" w14:textId="77777777" w:rsidR="00303CF3" w:rsidRPr="00CB5560" w:rsidRDefault="00303CF3">
      <w:pPr>
        <w:rPr>
          <w:rFonts w:ascii="Arial" w:hAnsi="Arial" w:cs="Arial"/>
        </w:rPr>
      </w:pPr>
    </w:p>
    <w:sectPr w:rsidR="00303CF3" w:rsidRPr="00CB55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729E"/>
    <w:rsid w:val="00044500"/>
    <w:rsid w:val="000522A1"/>
    <w:rsid w:val="00076007"/>
    <w:rsid w:val="0009003B"/>
    <w:rsid w:val="00242815"/>
    <w:rsid w:val="00303CF3"/>
    <w:rsid w:val="00344977"/>
    <w:rsid w:val="004C114C"/>
    <w:rsid w:val="005268CD"/>
    <w:rsid w:val="00633406"/>
    <w:rsid w:val="0068129F"/>
    <w:rsid w:val="0074725A"/>
    <w:rsid w:val="007A76D8"/>
    <w:rsid w:val="007D449A"/>
    <w:rsid w:val="007E0FD4"/>
    <w:rsid w:val="008109DE"/>
    <w:rsid w:val="00813BA0"/>
    <w:rsid w:val="008467C9"/>
    <w:rsid w:val="008A7386"/>
    <w:rsid w:val="00935D36"/>
    <w:rsid w:val="009509AD"/>
    <w:rsid w:val="0095729E"/>
    <w:rsid w:val="00957AF0"/>
    <w:rsid w:val="00971F20"/>
    <w:rsid w:val="00A5139C"/>
    <w:rsid w:val="00B63455"/>
    <w:rsid w:val="00B73469"/>
    <w:rsid w:val="00C127D3"/>
    <w:rsid w:val="00CB5560"/>
    <w:rsid w:val="00D17B4F"/>
    <w:rsid w:val="00E240A9"/>
    <w:rsid w:val="00F801A4"/>
    <w:rsid w:val="00FF5B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FC48F69"/>
  <w15:chartTrackingRefBased/>
  <w15:docId w15:val="{0C4FFD3F-24DC-E440-9FF4-4C07AB26A5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D1DF0A-F77E-2E47-9232-57AAEA25EB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753</TotalTime>
  <Pages>2</Pages>
  <Words>695</Words>
  <Characters>3965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 Harley (2107256)</dc:creator>
  <cp:keywords/>
  <dc:description/>
  <cp:lastModifiedBy>Tara Harley (2107256)</cp:lastModifiedBy>
  <cp:revision>1</cp:revision>
  <dcterms:created xsi:type="dcterms:W3CDTF">2023-01-19T12:15:00Z</dcterms:created>
  <dcterms:modified xsi:type="dcterms:W3CDTF">2023-01-20T22:52:00Z</dcterms:modified>
</cp:coreProperties>
</file>