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FF3064" w14:textId="77777777" w:rsidR="00A47F95" w:rsidRPr="00CE700B" w:rsidRDefault="00A47F95" w:rsidP="00A91C6D">
      <w:pPr>
        <w:pStyle w:val="Title"/>
        <w:spacing w:before="240" w:after="240"/>
        <w:rPr>
          <w:rFonts w:ascii="Arial" w:hAnsi="Arial" w:cs="Arial"/>
        </w:rPr>
      </w:pPr>
    </w:p>
    <w:p w14:paraId="2A13B6AD" w14:textId="3B15FF3E" w:rsidR="00A47F95" w:rsidRPr="00CE700B" w:rsidRDefault="00DE7EDE" w:rsidP="00A91C6D">
      <w:pPr>
        <w:pStyle w:val="Title"/>
        <w:spacing w:before="240" w:after="240"/>
        <w:rPr>
          <w:rFonts w:ascii="Arial" w:hAnsi="Arial" w:cs="Arial"/>
        </w:rPr>
      </w:pPr>
      <w:r w:rsidRPr="00CE700B">
        <w:rPr>
          <w:rFonts w:ascii="Arial" w:hAnsi="Arial" w:cs="Arial"/>
          <w:noProof/>
        </w:rPr>
        <w:drawing>
          <wp:inline distT="0" distB="0" distL="0" distR="0" wp14:anchorId="4A5AD4F9" wp14:editId="7B3C7933">
            <wp:extent cx="3556000" cy="1778000"/>
            <wp:effectExtent l="0" t="0" r="6350" b="0"/>
            <wp:docPr id="1097716406" name="Picture 2"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fysgol Cymru Y Drindod Dewi Sant | University of Wales Trinity Saint  David - NPL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56000" cy="1778000"/>
                    </a:xfrm>
                    <a:prstGeom prst="rect">
                      <a:avLst/>
                    </a:prstGeom>
                    <a:noFill/>
                    <a:ln>
                      <a:noFill/>
                    </a:ln>
                  </pic:spPr>
                </pic:pic>
              </a:graphicData>
            </a:graphic>
          </wp:inline>
        </w:drawing>
      </w:r>
    </w:p>
    <w:p w14:paraId="46A38753" w14:textId="77777777" w:rsidR="00A47F95" w:rsidRPr="00CE700B" w:rsidRDefault="00A47F95" w:rsidP="00E26835">
      <w:pPr>
        <w:rPr>
          <w:rFonts w:ascii="Arial" w:hAnsi="Arial" w:cs="Arial"/>
        </w:rPr>
      </w:pPr>
    </w:p>
    <w:p w14:paraId="676BE177" w14:textId="029BEF43" w:rsidR="00E26835" w:rsidRPr="00CE700B" w:rsidRDefault="00E26835" w:rsidP="0068552E">
      <w:pPr>
        <w:jc w:val="center"/>
        <w:rPr>
          <w:rFonts w:ascii="Arial" w:hAnsi="Arial" w:cs="Arial"/>
          <w:b/>
          <w:bCs/>
        </w:rPr>
      </w:pPr>
      <w:r w:rsidRPr="00CE700B">
        <w:rPr>
          <w:rFonts w:ascii="Arial" w:hAnsi="Arial" w:cs="Arial"/>
          <w:b/>
          <w:bCs/>
        </w:rPr>
        <w:t>Programme of study:</w:t>
      </w:r>
      <w:r w:rsidR="007A5654">
        <w:rPr>
          <w:rFonts w:ascii="Arial" w:hAnsi="Arial" w:cs="Arial"/>
          <w:b/>
          <w:bCs/>
        </w:rPr>
        <w:t xml:space="preserve"> </w:t>
      </w:r>
      <w:r w:rsidR="0068552E" w:rsidRPr="00CE700B">
        <w:rPr>
          <w:rFonts w:ascii="Arial" w:hAnsi="Arial" w:cs="Arial"/>
        </w:rPr>
        <w:t xml:space="preserve">BA (Hons) Business Management </w:t>
      </w:r>
    </w:p>
    <w:p w14:paraId="4AF37263" w14:textId="10C125AB" w:rsidR="00E26835" w:rsidRPr="00CE700B" w:rsidRDefault="00E26835" w:rsidP="00E26835">
      <w:pPr>
        <w:jc w:val="center"/>
        <w:rPr>
          <w:rFonts w:ascii="Arial" w:hAnsi="Arial" w:cs="Arial"/>
          <w:b/>
          <w:bCs/>
        </w:rPr>
      </w:pPr>
      <w:r w:rsidRPr="00CE700B">
        <w:rPr>
          <w:rFonts w:ascii="Arial" w:hAnsi="Arial" w:cs="Arial"/>
          <w:b/>
          <w:bCs/>
        </w:rPr>
        <w:t xml:space="preserve"> Module name</w:t>
      </w:r>
      <w:r w:rsidR="0068552E" w:rsidRPr="00CE700B">
        <w:rPr>
          <w:rFonts w:ascii="Arial" w:hAnsi="Arial" w:cs="Arial"/>
          <w:b/>
          <w:bCs/>
        </w:rPr>
        <w:t xml:space="preserve">: </w:t>
      </w:r>
      <w:r w:rsidR="0068552E" w:rsidRPr="00CE700B">
        <w:rPr>
          <w:rFonts w:ascii="Arial" w:hAnsi="Arial" w:cs="Arial"/>
        </w:rPr>
        <w:t>Entrepreneurship</w:t>
      </w:r>
      <w:r w:rsidRPr="00CE700B">
        <w:rPr>
          <w:rFonts w:ascii="Arial" w:hAnsi="Arial" w:cs="Arial"/>
          <w:b/>
          <w:bCs/>
        </w:rPr>
        <w:t xml:space="preserve"> </w:t>
      </w:r>
    </w:p>
    <w:p w14:paraId="21805E67" w14:textId="4E981C86" w:rsidR="00E26835" w:rsidRPr="00CE700B" w:rsidRDefault="00E26835" w:rsidP="0068552E">
      <w:pPr>
        <w:jc w:val="center"/>
        <w:rPr>
          <w:rFonts w:ascii="Arial" w:hAnsi="Arial" w:cs="Arial"/>
          <w:b/>
          <w:bCs/>
        </w:rPr>
      </w:pPr>
      <w:r w:rsidRPr="00CE700B">
        <w:rPr>
          <w:rFonts w:ascii="Arial" w:hAnsi="Arial" w:cs="Arial"/>
          <w:b/>
          <w:bCs/>
        </w:rPr>
        <w:t>Module code:</w:t>
      </w:r>
      <w:r w:rsidR="007A5654">
        <w:rPr>
          <w:rFonts w:ascii="Arial" w:hAnsi="Arial" w:cs="Arial"/>
          <w:b/>
          <w:bCs/>
        </w:rPr>
        <w:t xml:space="preserve"> </w:t>
      </w:r>
      <w:r w:rsidR="0068552E" w:rsidRPr="00CE700B">
        <w:rPr>
          <w:rFonts w:ascii="Arial" w:hAnsi="Arial" w:cs="Arial"/>
        </w:rPr>
        <w:t>LCBB5013</w:t>
      </w:r>
    </w:p>
    <w:p w14:paraId="5FFF35CA" w14:textId="59FEE875" w:rsidR="00E26835" w:rsidRPr="00CE700B" w:rsidRDefault="00E26835" w:rsidP="00E26835">
      <w:pPr>
        <w:jc w:val="center"/>
        <w:rPr>
          <w:rFonts w:ascii="Arial" w:hAnsi="Arial" w:cs="Arial"/>
          <w:b/>
          <w:bCs/>
        </w:rPr>
      </w:pPr>
      <w:r w:rsidRPr="00CE700B">
        <w:rPr>
          <w:rFonts w:ascii="Arial" w:hAnsi="Arial" w:cs="Arial"/>
          <w:b/>
          <w:bCs/>
        </w:rPr>
        <w:t>Assignment title: Business Plan for VerdiPod: An AI-Powered Smart Indoor Food-Growing Solution</w:t>
      </w:r>
    </w:p>
    <w:p w14:paraId="4BA43BF7" w14:textId="77777777" w:rsidR="00E26835" w:rsidRPr="00CE700B" w:rsidRDefault="00E26835" w:rsidP="00E26835">
      <w:pPr>
        <w:jc w:val="center"/>
        <w:rPr>
          <w:rFonts w:ascii="Arial" w:hAnsi="Arial" w:cs="Arial"/>
          <w:b/>
          <w:bCs/>
        </w:rPr>
      </w:pPr>
      <w:r w:rsidRPr="00CE700B">
        <w:rPr>
          <w:rFonts w:ascii="Arial" w:hAnsi="Arial" w:cs="Arial"/>
          <w:b/>
          <w:bCs/>
        </w:rPr>
        <w:t>Student name</w:t>
      </w:r>
    </w:p>
    <w:p w14:paraId="58EEFEE9" w14:textId="77777777" w:rsidR="00E26835" w:rsidRPr="00CE700B" w:rsidRDefault="00E26835" w:rsidP="00E26835">
      <w:pPr>
        <w:jc w:val="center"/>
        <w:rPr>
          <w:rFonts w:ascii="Arial" w:hAnsi="Arial" w:cs="Arial"/>
          <w:b/>
          <w:bCs/>
        </w:rPr>
      </w:pPr>
      <w:r w:rsidRPr="00CE700B">
        <w:rPr>
          <w:rFonts w:ascii="Arial" w:hAnsi="Arial" w:cs="Arial"/>
          <w:b/>
          <w:bCs/>
        </w:rPr>
        <w:t>ID number:</w:t>
      </w:r>
    </w:p>
    <w:p w14:paraId="1EAA218D" w14:textId="2438D795" w:rsidR="00A47F95" w:rsidRPr="00CE700B" w:rsidRDefault="00E26835" w:rsidP="00E26835">
      <w:pPr>
        <w:jc w:val="center"/>
        <w:rPr>
          <w:rFonts w:ascii="Arial" w:hAnsi="Arial" w:cs="Arial"/>
          <w:b/>
          <w:bCs/>
        </w:rPr>
      </w:pPr>
      <w:r w:rsidRPr="00CE700B">
        <w:rPr>
          <w:rFonts w:ascii="Arial" w:hAnsi="Arial" w:cs="Arial"/>
          <w:b/>
          <w:bCs/>
        </w:rPr>
        <w:t xml:space="preserve">Lecturer’s name: </w:t>
      </w:r>
      <w:r w:rsidR="0068552E" w:rsidRPr="00CE700B">
        <w:rPr>
          <w:rFonts w:ascii="Arial" w:hAnsi="Arial" w:cs="Arial"/>
        </w:rPr>
        <w:t>Balendran Kandasamy</w:t>
      </w:r>
    </w:p>
    <w:p w14:paraId="7D9B5C6E" w14:textId="77777777" w:rsidR="00A47F95" w:rsidRPr="00CE700B" w:rsidRDefault="00A47F95" w:rsidP="00A91C6D">
      <w:pPr>
        <w:rPr>
          <w:rFonts w:ascii="Arial" w:hAnsi="Arial" w:cs="Arial"/>
          <w:b/>
          <w:bCs/>
        </w:rPr>
      </w:pPr>
      <w:bookmarkStart w:id="0" w:name="_dmsnvf4hb4rt" w:colFirst="0" w:colLast="0"/>
      <w:bookmarkEnd w:id="0"/>
      <w:r w:rsidRPr="00CE700B">
        <w:rPr>
          <w:rFonts w:ascii="Arial" w:hAnsi="Arial" w:cs="Arial"/>
        </w:rPr>
        <w:br w:type="page"/>
      </w:r>
    </w:p>
    <w:sdt>
      <w:sdtPr>
        <w:rPr>
          <w:rFonts w:ascii="Arial" w:eastAsia="Times New Roman" w:hAnsi="Arial" w:cs="Arial"/>
          <w:color w:val="auto"/>
          <w:sz w:val="24"/>
          <w:szCs w:val="24"/>
          <w:lang w:val="en-GB" w:eastAsia="en-GB"/>
        </w:rPr>
        <w:id w:val="76108120"/>
        <w:docPartObj>
          <w:docPartGallery w:val="Table of Contents"/>
          <w:docPartUnique/>
        </w:docPartObj>
      </w:sdtPr>
      <w:sdtEndPr>
        <w:rPr>
          <w:b/>
          <w:bCs/>
          <w:noProof/>
        </w:rPr>
      </w:sdtEndPr>
      <w:sdtContent>
        <w:p w14:paraId="54FD4331" w14:textId="2AE9C41D" w:rsidR="00217CC8" w:rsidRPr="00CE700B" w:rsidRDefault="00217CC8" w:rsidP="00A91C6D">
          <w:pPr>
            <w:pStyle w:val="TOCHeading"/>
            <w:spacing w:after="240" w:line="360" w:lineRule="auto"/>
            <w:jc w:val="center"/>
            <w:rPr>
              <w:rFonts w:ascii="Arial" w:hAnsi="Arial" w:cs="Arial"/>
              <w:b/>
              <w:bCs/>
              <w:color w:val="000000" w:themeColor="text1"/>
              <w:sz w:val="24"/>
              <w:szCs w:val="24"/>
            </w:rPr>
          </w:pPr>
          <w:r w:rsidRPr="00CE700B">
            <w:rPr>
              <w:rFonts w:ascii="Arial" w:hAnsi="Arial" w:cs="Arial"/>
              <w:b/>
              <w:bCs/>
              <w:color w:val="000000" w:themeColor="text1"/>
              <w:sz w:val="24"/>
              <w:szCs w:val="24"/>
            </w:rPr>
            <w:t>Table of Contents</w:t>
          </w:r>
        </w:p>
        <w:p w14:paraId="3FB6442C" w14:textId="2A673DD0" w:rsidR="00A15BE5" w:rsidRDefault="00217CC8">
          <w:pPr>
            <w:pStyle w:val="TOC1"/>
            <w:tabs>
              <w:tab w:val="right" w:leader="dot" w:pos="9019"/>
            </w:tabs>
            <w:rPr>
              <w:rFonts w:asciiTheme="minorHAnsi" w:eastAsiaTheme="minorEastAsia" w:hAnsiTheme="minorHAnsi" w:cstheme="minorBidi"/>
              <w:noProof/>
              <w:kern w:val="2"/>
              <w:lang w:val="en-IN" w:eastAsia="en-IN"/>
              <w14:ligatures w14:val="standardContextual"/>
            </w:rPr>
          </w:pPr>
          <w:r w:rsidRPr="00CE700B">
            <w:rPr>
              <w:rFonts w:ascii="Arial" w:hAnsi="Arial" w:cs="Arial"/>
            </w:rPr>
            <w:fldChar w:fldCharType="begin"/>
          </w:r>
          <w:r w:rsidRPr="00CE700B">
            <w:rPr>
              <w:rFonts w:ascii="Arial" w:hAnsi="Arial" w:cs="Arial"/>
            </w:rPr>
            <w:instrText xml:space="preserve"> TOC \o "1-3" \h \z \u </w:instrText>
          </w:r>
          <w:r w:rsidRPr="00CE700B">
            <w:rPr>
              <w:rFonts w:ascii="Arial" w:hAnsi="Arial" w:cs="Arial"/>
            </w:rPr>
            <w:fldChar w:fldCharType="separate"/>
          </w:r>
          <w:hyperlink w:anchor="_Toc237740036" w:history="1">
            <w:r w:rsidR="00A15BE5" w:rsidRPr="00D13B31">
              <w:rPr>
                <w:rStyle w:val="Hyperlink"/>
                <w:rFonts w:ascii="Arial" w:hAnsi="Arial" w:cs="Arial"/>
                <w:noProof/>
              </w:rPr>
              <w:t>TASK 3: Reflection</w:t>
            </w:r>
            <w:r w:rsidR="00A15BE5">
              <w:rPr>
                <w:noProof/>
                <w:webHidden/>
              </w:rPr>
              <w:tab/>
            </w:r>
            <w:r w:rsidR="00A15BE5">
              <w:rPr>
                <w:noProof/>
                <w:webHidden/>
              </w:rPr>
              <w:fldChar w:fldCharType="begin"/>
            </w:r>
            <w:r w:rsidR="00A15BE5">
              <w:rPr>
                <w:noProof/>
                <w:webHidden/>
              </w:rPr>
              <w:instrText xml:space="preserve"> PAGEREF _Toc237740036 \h </w:instrText>
            </w:r>
            <w:r w:rsidR="00A15BE5">
              <w:rPr>
                <w:noProof/>
                <w:webHidden/>
              </w:rPr>
            </w:r>
            <w:r w:rsidR="00A15BE5">
              <w:rPr>
                <w:noProof/>
                <w:webHidden/>
              </w:rPr>
              <w:fldChar w:fldCharType="separate"/>
            </w:r>
            <w:r w:rsidR="00A15BE5">
              <w:rPr>
                <w:noProof/>
                <w:webHidden/>
              </w:rPr>
              <w:t>3</w:t>
            </w:r>
            <w:r w:rsidR="00A15BE5">
              <w:rPr>
                <w:noProof/>
                <w:webHidden/>
              </w:rPr>
              <w:fldChar w:fldCharType="end"/>
            </w:r>
          </w:hyperlink>
        </w:p>
        <w:p w14:paraId="4E62333C" w14:textId="04E245C8" w:rsidR="00A15BE5" w:rsidRDefault="00A15BE5">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740037" w:history="1">
            <w:r w:rsidRPr="00D13B31">
              <w:rPr>
                <w:rStyle w:val="Hyperlink"/>
                <w:rFonts w:ascii="Arial" w:hAnsi="Arial" w:cs="Arial"/>
                <w:noProof/>
              </w:rPr>
              <w:t>3.1 Reflection on Developing the Business Idea</w:t>
            </w:r>
            <w:r>
              <w:rPr>
                <w:noProof/>
                <w:webHidden/>
              </w:rPr>
              <w:tab/>
            </w:r>
            <w:r>
              <w:rPr>
                <w:noProof/>
                <w:webHidden/>
              </w:rPr>
              <w:fldChar w:fldCharType="begin"/>
            </w:r>
            <w:r>
              <w:rPr>
                <w:noProof/>
                <w:webHidden/>
              </w:rPr>
              <w:instrText xml:space="preserve"> PAGEREF _Toc237740037 \h </w:instrText>
            </w:r>
            <w:r>
              <w:rPr>
                <w:noProof/>
                <w:webHidden/>
              </w:rPr>
            </w:r>
            <w:r>
              <w:rPr>
                <w:noProof/>
                <w:webHidden/>
              </w:rPr>
              <w:fldChar w:fldCharType="separate"/>
            </w:r>
            <w:r>
              <w:rPr>
                <w:noProof/>
                <w:webHidden/>
              </w:rPr>
              <w:t>3</w:t>
            </w:r>
            <w:r>
              <w:rPr>
                <w:noProof/>
                <w:webHidden/>
              </w:rPr>
              <w:fldChar w:fldCharType="end"/>
            </w:r>
          </w:hyperlink>
        </w:p>
        <w:p w14:paraId="28546A2D" w14:textId="2B5D826A" w:rsidR="00A15BE5" w:rsidRDefault="00A15BE5">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740038" w:history="1">
            <w:r w:rsidRPr="00D13B31">
              <w:rPr>
                <w:rStyle w:val="Hyperlink"/>
                <w:rFonts w:ascii="Arial" w:hAnsi="Arial" w:cs="Arial"/>
                <w:noProof/>
              </w:rPr>
              <w:t>3.2 Key Learning and Challenges</w:t>
            </w:r>
            <w:r>
              <w:rPr>
                <w:noProof/>
                <w:webHidden/>
              </w:rPr>
              <w:tab/>
            </w:r>
            <w:r>
              <w:rPr>
                <w:noProof/>
                <w:webHidden/>
              </w:rPr>
              <w:fldChar w:fldCharType="begin"/>
            </w:r>
            <w:r>
              <w:rPr>
                <w:noProof/>
                <w:webHidden/>
              </w:rPr>
              <w:instrText xml:space="preserve"> PAGEREF _Toc237740038 \h </w:instrText>
            </w:r>
            <w:r>
              <w:rPr>
                <w:noProof/>
                <w:webHidden/>
              </w:rPr>
            </w:r>
            <w:r>
              <w:rPr>
                <w:noProof/>
                <w:webHidden/>
              </w:rPr>
              <w:fldChar w:fldCharType="separate"/>
            </w:r>
            <w:r>
              <w:rPr>
                <w:noProof/>
                <w:webHidden/>
              </w:rPr>
              <w:t>3</w:t>
            </w:r>
            <w:r>
              <w:rPr>
                <w:noProof/>
                <w:webHidden/>
              </w:rPr>
              <w:fldChar w:fldCharType="end"/>
            </w:r>
          </w:hyperlink>
        </w:p>
        <w:p w14:paraId="497A10F8" w14:textId="4A8A1501" w:rsidR="00A15BE5" w:rsidRDefault="00A15BE5">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740039" w:history="1">
            <w:r w:rsidRPr="00D13B31">
              <w:rPr>
                <w:rStyle w:val="Hyperlink"/>
                <w:rFonts w:ascii="Arial" w:hAnsi="Arial" w:cs="Arial"/>
                <w:noProof/>
              </w:rPr>
              <w:t>3.3 Future Improvements and Conclusion</w:t>
            </w:r>
            <w:r>
              <w:rPr>
                <w:noProof/>
                <w:webHidden/>
              </w:rPr>
              <w:tab/>
            </w:r>
            <w:r>
              <w:rPr>
                <w:noProof/>
                <w:webHidden/>
              </w:rPr>
              <w:fldChar w:fldCharType="begin"/>
            </w:r>
            <w:r>
              <w:rPr>
                <w:noProof/>
                <w:webHidden/>
              </w:rPr>
              <w:instrText xml:space="preserve"> PAGEREF _Toc237740039 \h </w:instrText>
            </w:r>
            <w:r>
              <w:rPr>
                <w:noProof/>
                <w:webHidden/>
              </w:rPr>
            </w:r>
            <w:r>
              <w:rPr>
                <w:noProof/>
                <w:webHidden/>
              </w:rPr>
              <w:fldChar w:fldCharType="separate"/>
            </w:r>
            <w:r>
              <w:rPr>
                <w:noProof/>
                <w:webHidden/>
              </w:rPr>
              <w:t>4</w:t>
            </w:r>
            <w:r>
              <w:rPr>
                <w:noProof/>
                <w:webHidden/>
              </w:rPr>
              <w:fldChar w:fldCharType="end"/>
            </w:r>
          </w:hyperlink>
        </w:p>
        <w:p w14:paraId="6AE9E504" w14:textId="024E3BD2" w:rsidR="00A15BE5" w:rsidRDefault="00A15BE5">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7740040" w:history="1">
            <w:r w:rsidRPr="00D13B31">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_Toc237740040 \h </w:instrText>
            </w:r>
            <w:r>
              <w:rPr>
                <w:noProof/>
                <w:webHidden/>
              </w:rPr>
            </w:r>
            <w:r>
              <w:rPr>
                <w:noProof/>
                <w:webHidden/>
              </w:rPr>
              <w:fldChar w:fldCharType="separate"/>
            </w:r>
            <w:r>
              <w:rPr>
                <w:noProof/>
                <w:webHidden/>
              </w:rPr>
              <w:t>5</w:t>
            </w:r>
            <w:r>
              <w:rPr>
                <w:noProof/>
                <w:webHidden/>
              </w:rPr>
              <w:fldChar w:fldCharType="end"/>
            </w:r>
          </w:hyperlink>
        </w:p>
        <w:p w14:paraId="1307A33E" w14:textId="2A03AC03" w:rsidR="00217CC8" w:rsidRPr="00CE700B" w:rsidRDefault="00217CC8" w:rsidP="00A91C6D">
          <w:pPr>
            <w:rPr>
              <w:rFonts w:ascii="Arial" w:hAnsi="Arial" w:cs="Arial"/>
            </w:rPr>
          </w:pPr>
          <w:r w:rsidRPr="00CE700B">
            <w:rPr>
              <w:rFonts w:ascii="Arial" w:hAnsi="Arial" w:cs="Arial"/>
              <w:b/>
              <w:bCs/>
              <w:noProof/>
            </w:rPr>
            <w:fldChar w:fldCharType="end"/>
          </w:r>
        </w:p>
      </w:sdtContent>
    </w:sdt>
    <w:p w14:paraId="032F037C" w14:textId="77777777" w:rsidR="00217CC8" w:rsidRPr="00CE700B" w:rsidRDefault="00217CC8" w:rsidP="00A91C6D">
      <w:pPr>
        <w:rPr>
          <w:rFonts w:ascii="Arial" w:hAnsi="Arial" w:cs="Arial"/>
          <w:b/>
          <w:bCs/>
        </w:rPr>
      </w:pPr>
      <w:r w:rsidRPr="00CE700B">
        <w:rPr>
          <w:rFonts w:ascii="Arial" w:hAnsi="Arial" w:cs="Arial"/>
        </w:rPr>
        <w:br w:type="page"/>
      </w:r>
    </w:p>
    <w:p w14:paraId="6752DC5E" w14:textId="572FFF89" w:rsidR="004778BA" w:rsidRPr="00CE700B" w:rsidRDefault="004778BA" w:rsidP="004778BA">
      <w:pPr>
        <w:pStyle w:val="Heading1"/>
        <w:rPr>
          <w:rFonts w:ascii="Arial" w:hAnsi="Arial" w:cs="Arial"/>
        </w:rPr>
      </w:pPr>
      <w:bookmarkStart w:id="1" w:name="_9z3ll6udwm69" w:colFirst="0" w:colLast="0"/>
      <w:bookmarkStart w:id="2" w:name="_Toc237740036"/>
      <w:bookmarkEnd w:id="1"/>
      <w:r w:rsidRPr="00CE700B">
        <w:rPr>
          <w:rFonts w:ascii="Arial" w:hAnsi="Arial" w:cs="Arial"/>
        </w:rPr>
        <w:lastRenderedPageBreak/>
        <w:t>TASK 3: Reflection</w:t>
      </w:r>
      <w:bookmarkEnd w:id="2"/>
    </w:p>
    <w:p w14:paraId="70DD00D9" w14:textId="77777777" w:rsidR="004778BA" w:rsidRPr="00CE700B" w:rsidRDefault="004778BA" w:rsidP="004778BA">
      <w:pPr>
        <w:pStyle w:val="Heading2"/>
        <w:rPr>
          <w:rFonts w:ascii="Arial" w:hAnsi="Arial" w:cs="Arial"/>
        </w:rPr>
      </w:pPr>
      <w:bookmarkStart w:id="3" w:name="_b4nk76xm4p9t" w:colFirst="0" w:colLast="0"/>
      <w:bookmarkStart w:id="4" w:name="_Toc237740037"/>
      <w:bookmarkEnd w:id="3"/>
      <w:r w:rsidRPr="00CE700B">
        <w:rPr>
          <w:rFonts w:ascii="Arial" w:hAnsi="Arial" w:cs="Arial"/>
        </w:rPr>
        <w:t>3.1 Reflection on Developing the Business Idea</w:t>
      </w:r>
      <w:bookmarkEnd w:id="4"/>
    </w:p>
    <w:p w14:paraId="69768AF4" w14:textId="77777777" w:rsidR="004778BA" w:rsidRPr="00CE700B" w:rsidRDefault="004778BA" w:rsidP="004778BA">
      <w:pPr>
        <w:rPr>
          <w:rFonts w:ascii="Arial" w:hAnsi="Arial" w:cs="Arial"/>
        </w:rPr>
      </w:pPr>
      <w:r w:rsidRPr="00CE700B">
        <w:rPr>
          <w:rFonts w:ascii="Arial" w:hAnsi="Arial" w:cs="Arial"/>
        </w:rPr>
        <w:t>The process of creating the VerdiPod business concept was an excellent learning opportunity that helped me to enhance my knowledge of entrepreneurship and the need to make evidence-based decisions. I was initially researching several possible business opportunities, but as I started the project, I realised that most of them were already in the market or had no definite competitive edge. This prompted me to perform more specific market research to determine a real gap and learn more about the evolving consumer needs and subsequently choose the final concept. By examining the patterns of food waste increase, the trend of urbanisation, the lack of gardening space, and the rise of sustainable living, I saw a chance to create an AI-based indoor food-growing system that would provide a viable solution to the problem to the household.</w:t>
      </w:r>
    </w:p>
    <w:p w14:paraId="03BD91E1" w14:textId="493BA833" w:rsidR="004778BA" w:rsidRPr="00CE700B" w:rsidRDefault="004778BA" w:rsidP="004778BA">
      <w:pPr>
        <w:rPr>
          <w:rFonts w:ascii="Arial" w:hAnsi="Arial" w:cs="Arial"/>
        </w:rPr>
      </w:pPr>
      <w:r w:rsidRPr="00CE700B">
        <w:rPr>
          <w:rFonts w:ascii="Arial" w:hAnsi="Arial" w:cs="Arial"/>
        </w:rPr>
        <w:t>The process of development also enhanced my capability of critically assessing the business opportunities instead of using creativity alone. I came to know that a good business concept should solve a real customer problem that is real and should be a business that is viable and sustainable. Incorporating artificial intelligence, hydroponic technology, and a subscription-based ecosystem, there was a need to balance innovation and real-life application, which contributed to the development of my strategic thinking and problem-solving. Sherwood (2024) considers reflective learning as a way to improve critical thinking and promote continuous improvement because it allows people to assess the experience and use the lessons to make decisions in the future.</w:t>
      </w:r>
      <w:r w:rsidR="007A5654">
        <w:rPr>
          <w:rFonts w:ascii="Arial" w:hAnsi="Arial" w:cs="Arial"/>
        </w:rPr>
        <w:t xml:space="preserve"> </w:t>
      </w:r>
    </w:p>
    <w:p w14:paraId="1A92130C" w14:textId="77777777" w:rsidR="004778BA" w:rsidRPr="00CE700B" w:rsidRDefault="004778BA" w:rsidP="004778BA">
      <w:pPr>
        <w:pStyle w:val="Heading2"/>
        <w:rPr>
          <w:rFonts w:ascii="Arial" w:hAnsi="Arial" w:cs="Arial"/>
        </w:rPr>
      </w:pPr>
      <w:bookmarkStart w:id="5" w:name="_ep3h3pgn1mu7" w:colFirst="0" w:colLast="0"/>
      <w:bookmarkStart w:id="6" w:name="_Toc237740038"/>
      <w:bookmarkEnd w:id="5"/>
      <w:r w:rsidRPr="00CE700B">
        <w:rPr>
          <w:rFonts w:ascii="Arial" w:hAnsi="Arial" w:cs="Arial"/>
        </w:rPr>
        <w:t>3.2 Key Learning and Challenges</w:t>
      </w:r>
      <w:bookmarkEnd w:id="6"/>
    </w:p>
    <w:p w14:paraId="70F17093" w14:textId="7C2555C3" w:rsidR="004778BA" w:rsidRPr="00CE700B" w:rsidRDefault="004778BA" w:rsidP="004778BA">
      <w:pPr>
        <w:rPr>
          <w:rFonts w:ascii="Arial" w:hAnsi="Arial" w:cs="Arial"/>
        </w:rPr>
      </w:pPr>
      <w:r w:rsidRPr="00CE700B">
        <w:rPr>
          <w:rFonts w:ascii="Arial" w:hAnsi="Arial" w:cs="Arial"/>
        </w:rPr>
        <w:t xml:space="preserve">The creation of the business plan helped me learn about entrepreneurship, strategic planning, and marketing. I got to know that market research, competitor analysis,s and customer segmentation are critical in the analysis of business opportunities and uncertainty minimization before venturing into a market. The SWOT analysis preparation enabled me to learn the way internal strengths and weaknesses interplay with the external opportunities and threats, but the marketing mix creation made me </w:t>
      </w:r>
      <w:r w:rsidRPr="00CE700B">
        <w:rPr>
          <w:rFonts w:ascii="Arial" w:hAnsi="Arial" w:cs="Arial"/>
        </w:rPr>
        <w:lastRenderedPageBreak/>
        <w:t xml:space="preserve">realize that the product, pricing, </w:t>
      </w:r>
      <w:r w:rsidR="00890B5C" w:rsidRPr="00CE700B">
        <w:rPr>
          <w:rFonts w:ascii="Arial" w:hAnsi="Arial" w:cs="Arial"/>
        </w:rPr>
        <w:t>promotion</w:t>
      </w:r>
      <w:r w:rsidRPr="00CE700B">
        <w:rPr>
          <w:rFonts w:ascii="Arial" w:hAnsi="Arial" w:cs="Arial"/>
        </w:rPr>
        <w:t xml:space="preserve"> and distribution strategies need to be integrated in order to generate customer value.</w:t>
      </w:r>
    </w:p>
    <w:p w14:paraId="7978A099" w14:textId="77777777" w:rsidR="004778BA" w:rsidRPr="00CE700B" w:rsidRDefault="004778BA" w:rsidP="004778BA">
      <w:pPr>
        <w:rPr>
          <w:rFonts w:ascii="Arial" w:hAnsi="Arial" w:cs="Arial"/>
        </w:rPr>
      </w:pPr>
      <w:r w:rsidRPr="00CE700B">
        <w:rPr>
          <w:rFonts w:ascii="Arial" w:hAnsi="Arial" w:cs="Arial"/>
        </w:rPr>
        <w:t>Among the key problems was the need to create an original business concept, yet one that was commercially viable. Most of the early ideas were not innovative or had stiff competition. To address this issue, I narrowed the concept to AI-driven personalisation and domestic-scale food production instead of traditional indoor gardening. The other problem was coming up with financial projections since VerdiPod is a new business and therefore there are no past sales. I resolved this by coming up with realistic assumptions founded on market prices, anticipated customer adoption, and subscription-based revenue, such that the financial plan was sound and feasible.</w:t>
      </w:r>
    </w:p>
    <w:p w14:paraId="23B60EAF" w14:textId="77777777" w:rsidR="004778BA" w:rsidRPr="00CE700B" w:rsidRDefault="004778BA" w:rsidP="004778BA">
      <w:pPr>
        <w:pStyle w:val="Heading2"/>
        <w:rPr>
          <w:rFonts w:ascii="Arial" w:hAnsi="Arial" w:cs="Arial"/>
        </w:rPr>
      </w:pPr>
      <w:bookmarkStart w:id="7" w:name="_oiuhq5qa9ukv" w:colFirst="0" w:colLast="0"/>
      <w:bookmarkStart w:id="8" w:name="_Toc237740039"/>
      <w:bookmarkEnd w:id="7"/>
      <w:r w:rsidRPr="00CE700B">
        <w:rPr>
          <w:rFonts w:ascii="Arial" w:hAnsi="Arial" w:cs="Arial"/>
        </w:rPr>
        <w:t>3.3 Future Improvements and Conclusion</w:t>
      </w:r>
      <w:bookmarkEnd w:id="8"/>
      <w:r w:rsidRPr="00CE700B">
        <w:rPr>
          <w:rFonts w:ascii="Arial" w:hAnsi="Arial" w:cs="Arial"/>
        </w:rPr>
        <w:t xml:space="preserve"> </w:t>
      </w:r>
    </w:p>
    <w:p w14:paraId="1A5E2838" w14:textId="4E086551" w:rsidR="004778BA" w:rsidRPr="00CE700B" w:rsidRDefault="004778BA" w:rsidP="004778BA">
      <w:pPr>
        <w:rPr>
          <w:rFonts w:ascii="Arial" w:hAnsi="Arial" w:cs="Arial"/>
        </w:rPr>
      </w:pPr>
      <w:r w:rsidRPr="00CE700B">
        <w:rPr>
          <w:rFonts w:ascii="Arial" w:hAnsi="Arial" w:cs="Arial"/>
        </w:rPr>
        <w:t>VerdiPod should be developed further; I would focus more on carrying out primary market research by use of customer surveys, and prototype testing to confirm the dema</w:t>
      </w:r>
      <w:r w:rsidR="00890B5C">
        <w:rPr>
          <w:rFonts w:ascii="Arial" w:hAnsi="Arial" w:cs="Arial"/>
        </w:rPr>
        <w:t xml:space="preserve">nd </w:t>
      </w:r>
      <w:r w:rsidRPr="00CE700B">
        <w:rPr>
          <w:rFonts w:ascii="Arial" w:hAnsi="Arial" w:cs="Arial"/>
        </w:rPr>
        <w:t>for of</w:t>
      </w:r>
      <w:r w:rsidR="007A5654">
        <w:rPr>
          <w:rFonts w:ascii="Arial" w:hAnsi="Arial" w:cs="Arial"/>
        </w:rPr>
        <w:t xml:space="preserve"> </w:t>
      </w:r>
      <w:r w:rsidRPr="00CE700B">
        <w:rPr>
          <w:rFonts w:ascii="Arial" w:hAnsi="Arial" w:cs="Arial"/>
        </w:rPr>
        <w:t>product</w:t>
      </w:r>
      <w:r w:rsidR="007A5654">
        <w:rPr>
          <w:rFonts w:ascii="Arial" w:hAnsi="Arial" w:cs="Arial"/>
        </w:rPr>
        <w:t xml:space="preserve"> </w:t>
      </w:r>
      <w:r w:rsidRPr="00CE700B">
        <w:rPr>
          <w:rFonts w:ascii="Arial" w:hAnsi="Arial" w:cs="Arial"/>
        </w:rPr>
        <w:t>and perfect the product before launching it to the market. The responses received from potential users would be used to enhance the AI suggestions, mobile application, and the overall customer experience. I would also increase the variety of SeedPods and NutriPods, merge the system with smart home systems, and collaborate with retailers and sustainability organisations to expand the market. Moreover, patenting and trademarking the innovation would enhance the competitive advantage of VerdiPod and further expansion into the global market.</w:t>
      </w:r>
    </w:p>
    <w:p w14:paraId="62772707" w14:textId="2D96E547" w:rsidR="004778BA" w:rsidRPr="00CE700B" w:rsidRDefault="004778BA" w:rsidP="004778BA">
      <w:pPr>
        <w:rPr>
          <w:rFonts w:ascii="Arial" w:hAnsi="Arial" w:cs="Arial"/>
        </w:rPr>
      </w:pPr>
      <w:r w:rsidRPr="00CE700B">
        <w:rPr>
          <w:rFonts w:ascii="Arial" w:hAnsi="Arial" w:cs="Arial"/>
        </w:rPr>
        <w:t xml:space="preserve">Overall, the creation of VerdiPod has considerably improved my knowledge of entrepreneurship, business planning, and strategic decision-making. This project enhanced my skills in finding market opportunities, </w:t>
      </w:r>
      <w:r w:rsidR="002F046F" w:rsidRPr="00CE700B">
        <w:rPr>
          <w:rFonts w:ascii="Arial" w:hAnsi="Arial" w:cs="Arial"/>
        </w:rPr>
        <w:t>analysing</w:t>
      </w:r>
      <w:r w:rsidRPr="00CE700B">
        <w:rPr>
          <w:rFonts w:ascii="Arial" w:hAnsi="Arial" w:cs="Arial"/>
        </w:rPr>
        <w:t xml:space="preserve"> competitors, and creating viable marketing and financial plans using evidence. It also enhanced my critical thinking and problem-solving, as it demanded the constant consideration and revision of the business idea. Above all, I got to know that effective innovation requires addressing real customer issues and generating long-term value. This has boosted my self-confidence in coming up with </w:t>
      </w:r>
      <w:r w:rsidR="00890B5C" w:rsidRPr="00CE700B">
        <w:rPr>
          <w:rFonts w:ascii="Arial" w:hAnsi="Arial" w:cs="Arial"/>
        </w:rPr>
        <w:t>commercially</w:t>
      </w:r>
      <w:r w:rsidR="00890B5C">
        <w:rPr>
          <w:rFonts w:ascii="Arial" w:hAnsi="Arial" w:cs="Arial"/>
        </w:rPr>
        <w:t xml:space="preserve"> </w:t>
      </w:r>
      <w:r w:rsidRPr="00CE700B">
        <w:rPr>
          <w:rFonts w:ascii="Arial" w:hAnsi="Arial" w:cs="Arial"/>
        </w:rPr>
        <w:t>viable business ideas and will help me in the future in my academic studies and career development towards entrepreneurship.</w:t>
      </w:r>
      <w:r w:rsidRPr="00CE700B">
        <w:rPr>
          <w:rFonts w:ascii="Arial" w:hAnsi="Arial" w:cs="Arial"/>
        </w:rPr>
        <w:br w:type="page"/>
      </w:r>
    </w:p>
    <w:p w14:paraId="2692651B" w14:textId="017AE385" w:rsidR="00277587" w:rsidRPr="00CE700B" w:rsidRDefault="00000000" w:rsidP="00A91C6D">
      <w:pPr>
        <w:pStyle w:val="Heading1"/>
        <w:spacing w:before="240" w:after="240"/>
        <w:rPr>
          <w:rFonts w:ascii="Arial" w:hAnsi="Arial" w:cs="Arial"/>
        </w:rPr>
      </w:pPr>
      <w:bookmarkStart w:id="9" w:name="_Toc237740040"/>
      <w:r w:rsidRPr="00CE700B">
        <w:rPr>
          <w:rFonts w:ascii="Arial" w:hAnsi="Arial" w:cs="Arial"/>
        </w:rPr>
        <w:lastRenderedPageBreak/>
        <w:t>Reference list</w:t>
      </w:r>
      <w:bookmarkEnd w:id="9"/>
    </w:p>
    <w:p w14:paraId="593D7959" w14:textId="77777777" w:rsidR="00277587" w:rsidRPr="00CE700B" w:rsidRDefault="00000000" w:rsidP="00A91C6D">
      <w:pPr>
        <w:rPr>
          <w:rFonts w:ascii="Arial" w:hAnsi="Arial" w:cs="Arial"/>
          <w:color w:val="222222"/>
        </w:rPr>
      </w:pPr>
      <w:r w:rsidRPr="00CE700B">
        <w:rPr>
          <w:rFonts w:ascii="Arial" w:hAnsi="Arial" w:cs="Arial"/>
          <w:color w:val="222222"/>
        </w:rPr>
        <w:t xml:space="preserve"> Amélia, M., Riva</w:t>
      </w:r>
      <w:r w:rsidRPr="00CE700B">
        <w:rPr>
          <w:rFonts w:ascii="Cambria Math" w:hAnsi="Cambria Math" w:cs="Cambria Math"/>
          <w:color w:val="222222"/>
        </w:rPr>
        <w:t>‐</w:t>
      </w:r>
      <w:r w:rsidRPr="00CE700B">
        <w:rPr>
          <w:rFonts w:ascii="Arial" w:hAnsi="Arial" w:cs="Arial"/>
          <w:color w:val="222222"/>
        </w:rPr>
        <w:t xml:space="preserve">Souza, E.M., Azevedo, C., Volpi, P.S., Fonseca, A., Ferrão, R.G., Montagnon, C. and Felipe, L. (2024) ‘Robust and smart: inference on phenotypic plasticity of </w:t>
      </w:r>
      <w:r w:rsidRPr="00CE700B">
        <w:rPr>
          <w:rFonts w:ascii="Arial" w:hAnsi="Arial" w:cs="Arial"/>
          <w:i/>
          <w:iCs/>
          <w:color w:val="222222"/>
        </w:rPr>
        <w:t>Coffea canephora</w:t>
      </w:r>
      <w:r w:rsidRPr="00CE700B">
        <w:rPr>
          <w:rFonts w:ascii="Arial" w:hAnsi="Arial" w:cs="Arial"/>
          <w:color w:val="222222"/>
        </w:rPr>
        <w:t xml:space="preserve"> reveals adaptation to alternative environments’, </w:t>
      </w:r>
      <w:r w:rsidRPr="00CE700B">
        <w:rPr>
          <w:rFonts w:ascii="Arial" w:hAnsi="Arial" w:cs="Arial"/>
          <w:i/>
          <w:iCs/>
          <w:color w:val="222222"/>
        </w:rPr>
        <w:t>Crop Science</w:t>
      </w:r>
      <w:r w:rsidRPr="00CE700B">
        <w:rPr>
          <w:rFonts w:ascii="Arial" w:hAnsi="Arial" w:cs="Arial"/>
          <w:color w:val="222222"/>
        </w:rPr>
        <w:t>. Available at:</w:t>
      </w:r>
      <w:hyperlink r:id="rId9">
        <w:r w:rsidR="00277587" w:rsidRPr="00CE700B">
          <w:rPr>
            <w:rFonts w:ascii="Arial" w:hAnsi="Arial" w:cs="Arial"/>
            <w:color w:val="222222"/>
          </w:rPr>
          <w:t xml:space="preserve"> </w:t>
        </w:r>
      </w:hyperlink>
      <w:hyperlink r:id="rId10">
        <w:r w:rsidR="00277587" w:rsidRPr="00CE700B">
          <w:rPr>
            <w:rFonts w:ascii="Arial" w:hAnsi="Arial" w:cs="Arial"/>
            <w:color w:val="1155CC"/>
            <w:u w:val="single"/>
          </w:rPr>
          <w:t>https://doi.org/10.1002/csc2.21298</w:t>
        </w:r>
      </w:hyperlink>
      <w:r w:rsidRPr="00CE700B">
        <w:rPr>
          <w:rFonts w:ascii="Arial" w:hAnsi="Arial" w:cs="Arial"/>
          <w:color w:val="222222"/>
        </w:rPr>
        <w:t>.</w:t>
      </w:r>
    </w:p>
    <w:p w14:paraId="2665428B" w14:textId="77777777" w:rsidR="00277587" w:rsidRPr="00CE700B" w:rsidRDefault="00000000" w:rsidP="00A91C6D">
      <w:pPr>
        <w:rPr>
          <w:rFonts w:ascii="Arial" w:hAnsi="Arial" w:cs="Arial"/>
          <w:color w:val="222222"/>
        </w:rPr>
      </w:pPr>
      <w:r w:rsidRPr="00CE700B">
        <w:rPr>
          <w:rFonts w:ascii="Arial" w:hAnsi="Arial" w:cs="Arial"/>
          <w:color w:val="222222"/>
        </w:rPr>
        <w:t xml:space="preserve">CFI (2022) </w:t>
      </w:r>
      <w:r w:rsidRPr="00CE700B">
        <w:rPr>
          <w:rFonts w:ascii="Arial" w:hAnsi="Arial" w:cs="Arial"/>
          <w:i/>
          <w:iCs/>
          <w:color w:val="222222"/>
        </w:rPr>
        <w:t>Distribution channel</w:t>
      </w:r>
      <w:r w:rsidRPr="00CE700B">
        <w:rPr>
          <w:rFonts w:ascii="Arial" w:hAnsi="Arial" w:cs="Arial"/>
          <w:color w:val="222222"/>
        </w:rPr>
        <w:t>. Available at:</w:t>
      </w:r>
      <w:hyperlink r:id="rId11">
        <w:r w:rsidR="00277587" w:rsidRPr="00CE700B">
          <w:rPr>
            <w:rFonts w:ascii="Arial" w:hAnsi="Arial" w:cs="Arial"/>
            <w:color w:val="222222"/>
          </w:rPr>
          <w:t xml:space="preserve"> </w:t>
        </w:r>
      </w:hyperlink>
      <w:hyperlink r:id="rId12">
        <w:r w:rsidR="00277587" w:rsidRPr="00CE700B">
          <w:rPr>
            <w:rFonts w:ascii="Arial" w:hAnsi="Arial" w:cs="Arial"/>
            <w:color w:val="1155CC"/>
            <w:u w:val="single"/>
          </w:rPr>
          <w:t>https://corporatefinanceinstitute.com/resources/valuation/distribution-channel/</w:t>
        </w:r>
      </w:hyperlink>
      <w:r w:rsidRPr="00CE700B">
        <w:rPr>
          <w:rFonts w:ascii="Arial" w:hAnsi="Arial" w:cs="Arial"/>
          <w:color w:val="222222"/>
        </w:rPr>
        <w:t xml:space="preserve"> (Accessed: 5 August 2026).</w:t>
      </w:r>
    </w:p>
    <w:p w14:paraId="15B6A7F7" w14:textId="77777777" w:rsidR="00277587" w:rsidRPr="00CE700B" w:rsidRDefault="00000000" w:rsidP="00A91C6D">
      <w:pPr>
        <w:rPr>
          <w:rFonts w:ascii="Arial" w:hAnsi="Arial" w:cs="Arial"/>
          <w:color w:val="222222"/>
        </w:rPr>
      </w:pPr>
      <w:r w:rsidRPr="00CE700B">
        <w:rPr>
          <w:rFonts w:ascii="Arial" w:hAnsi="Arial" w:cs="Arial"/>
          <w:color w:val="222222"/>
        </w:rPr>
        <w:t xml:space="preserve">Click &amp; Grow (2026a) </w:t>
      </w:r>
      <w:r w:rsidRPr="00CE700B">
        <w:rPr>
          <w:rFonts w:ascii="Arial" w:hAnsi="Arial" w:cs="Arial"/>
          <w:i/>
          <w:iCs/>
          <w:color w:val="222222"/>
        </w:rPr>
        <w:t>The Smart Garden 3</w:t>
      </w:r>
      <w:r w:rsidRPr="00CE700B">
        <w:rPr>
          <w:rFonts w:ascii="Arial" w:hAnsi="Arial" w:cs="Arial"/>
          <w:color w:val="222222"/>
        </w:rPr>
        <w:t>. Available at:</w:t>
      </w:r>
      <w:hyperlink r:id="rId13">
        <w:r w:rsidR="00277587" w:rsidRPr="00CE700B">
          <w:rPr>
            <w:rFonts w:ascii="Arial" w:hAnsi="Arial" w:cs="Arial"/>
            <w:color w:val="222222"/>
          </w:rPr>
          <w:t xml:space="preserve"> </w:t>
        </w:r>
      </w:hyperlink>
      <w:hyperlink r:id="rId14">
        <w:r w:rsidR="00277587" w:rsidRPr="00CE700B">
          <w:rPr>
            <w:rFonts w:ascii="Arial" w:hAnsi="Arial" w:cs="Arial"/>
            <w:color w:val="1155CC"/>
            <w:u w:val="single"/>
          </w:rPr>
          <w:t>https://www.clickandgrow.com/products/the-smart-garden-3?srsltid=AfmBOor2hKgbyRGm9EfR4zXnPFQJGfyQ0Oof_segu_jC5Izz9D3KiyzO</w:t>
        </w:r>
      </w:hyperlink>
      <w:r w:rsidRPr="00CE700B">
        <w:rPr>
          <w:rFonts w:ascii="Arial" w:hAnsi="Arial" w:cs="Arial"/>
          <w:color w:val="222222"/>
        </w:rPr>
        <w:t xml:space="preserve"> (Accessed: 5 August 2026).</w:t>
      </w:r>
    </w:p>
    <w:p w14:paraId="3848793D" w14:textId="77777777" w:rsidR="00CE65AE" w:rsidRPr="00CE700B" w:rsidRDefault="00CE65AE" w:rsidP="00A91C6D">
      <w:pPr>
        <w:rPr>
          <w:rFonts w:ascii="Arial" w:hAnsi="Arial" w:cs="Arial"/>
          <w:color w:val="222222"/>
        </w:rPr>
      </w:pPr>
      <w:r w:rsidRPr="00CE700B">
        <w:rPr>
          <w:rFonts w:ascii="Arial" w:hAnsi="Arial" w:cs="Arial"/>
          <w:color w:val="222222"/>
        </w:rPr>
        <w:t xml:space="preserve">Dwivedi, Y.K., Ismagilova, E., Hughes, D.L., Carlson, J., Filieri, R., Jacobson, J., Jain, V., Karjaluoto, H., Kefi, H., Krishen, A.S. and Kumar, V. (2021) ‘Setting the future of digital and social media marketing research: perspectives and research propositions’, </w:t>
      </w:r>
      <w:r w:rsidRPr="00CE700B">
        <w:rPr>
          <w:rFonts w:ascii="Arial" w:hAnsi="Arial" w:cs="Arial"/>
          <w:i/>
          <w:iCs/>
          <w:color w:val="222222"/>
        </w:rPr>
        <w:t>International Journal of Information Management</w:t>
      </w:r>
      <w:r w:rsidRPr="00CE700B">
        <w:rPr>
          <w:rFonts w:ascii="Arial" w:hAnsi="Arial" w:cs="Arial"/>
          <w:color w:val="222222"/>
        </w:rPr>
        <w:t>, 59, article 102168. Available at:</w:t>
      </w:r>
      <w:hyperlink r:id="rId15">
        <w:r w:rsidRPr="00CE700B">
          <w:rPr>
            <w:rFonts w:ascii="Arial" w:hAnsi="Arial" w:cs="Arial"/>
            <w:color w:val="222222"/>
          </w:rPr>
          <w:t xml:space="preserve"> </w:t>
        </w:r>
      </w:hyperlink>
      <w:hyperlink r:id="rId16">
        <w:r w:rsidRPr="00CE700B">
          <w:rPr>
            <w:rFonts w:ascii="Arial" w:hAnsi="Arial" w:cs="Arial"/>
            <w:color w:val="1155CC"/>
            <w:u w:val="single"/>
          </w:rPr>
          <w:t>https://doi.org/10.1016/j.ijinfomgt.2020.102168</w:t>
        </w:r>
      </w:hyperlink>
      <w:r w:rsidRPr="00CE700B">
        <w:rPr>
          <w:rFonts w:ascii="Arial" w:hAnsi="Arial" w:cs="Arial"/>
          <w:color w:val="222222"/>
        </w:rPr>
        <w:t>.</w:t>
      </w:r>
    </w:p>
    <w:p w14:paraId="4F5FF6AC" w14:textId="77777777" w:rsidR="00CE65AE" w:rsidRPr="00CE700B" w:rsidRDefault="00CE65AE" w:rsidP="00A91C6D">
      <w:pPr>
        <w:rPr>
          <w:rFonts w:ascii="Arial" w:hAnsi="Arial" w:cs="Arial"/>
          <w:color w:val="222222"/>
        </w:rPr>
      </w:pPr>
      <w:r w:rsidRPr="00CE700B">
        <w:rPr>
          <w:rFonts w:ascii="Arial" w:hAnsi="Arial" w:cs="Arial"/>
          <w:color w:val="222222"/>
        </w:rPr>
        <w:t xml:space="preserve">Future Market Insights (2025) </w:t>
      </w:r>
      <w:r w:rsidRPr="00CE700B">
        <w:rPr>
          <w:rFonts w:ascii="Arial" w:hAnsi="Arial" w:cs="Arial"/>
          <w:i/>
          <w:iCs/>
          <w:color w:val="222222"/>
        </w:rPr>
        <w:t>AI in agriculture market: Global market analysis report – 2035</w:t>
      </w:r>
      <w:r w:rsidRPr="00CE700B">
        <w:rPr>
          <w:rFonts w:ascii="Arial" w:hAnsi="Arial" w:cs="Arial"/>
          <w:color w:val="222222"/>
        </w:rPr>
        <w:t>. Available at:</w:t>
      </w:r>
      <w:hyperlink r:id="rId17">
        <w:r w:rsidRPr="00CE700B">
          <w:rPr>
            <w:rFonts w:ascii="Arial" w:hAnsi="Arial" w:cs="Arial"/>
            <w:color w:val="222222"/>
          </w:rPr>
          <w:t xml:space="preserve"> </w:t>
        </w:r>
      </w:hyperlink>
      <w:hyperlink r:id="rId18">
        <w:r w:rsidRPr="00CE700B">
          <w:rPr>
            <w:rFonts w:ascii="Arial" w:hAnsi="Arial" w:cs="Arial"/>
            <w:color w:val="1155CC"/>
            <w:u w:val="single"/>
          </w:rPr>
          <w:t>https://www.futuremarketinsights.com/reports/ai-in-agriculture-market</w:t>
        </w:r>
      </w:hyperlink>
      <w:r w:rsidRPr="00CE700B">
        <w:rPr>
          <w:rFonts w:ascii="Arial" w:hAnsi="Arial" w:cs="Arial"/>
          <w:color w:val="222222"/>
        </w:rPr>
        <w:t xml:space="preserve"> (Accessed: 5 August 2026).</w:t>
      </w:r>
    </w:p>
    <w:p w14:paraId="2F86F256" w14:textId="77777777" w:rsidR="00CE65AE" w:rsidRPr="00CE700B" w:rsidRDefault="00CE65AE" w:rsidP="00A91C6D">
      <w:pPr>
        <w:rPr>
          <w:rFonts w:ascii="Arial" w:hAnsi="Arial" w:cs="Arial"/>
          <w:color w:val="222222"/>
        </w:rPr>
      </w:pPr>
      <w:r w:rsidRPr="00CE700B">
        <w:rPr>
          <w:rFonts w:ascii="Arial" w:hAnsi="Arial" w:cs="Arial"/>
          <w:color w:val="222222"/>
        </w:rPr>
        <w:t xml:space="preserve">GeeksforGeeks (2022) </w:t>
      </w:r>
      <w:r w:rsidRPr="00CE700B">
        <w:rPr>
          <w:rFonts w:ascii="Arial" w:hAnsi="Arial" w:cs="Arial"/>
          <w:i/>
          <w:iCs/>
          <w:color w:val="222222"/>
        </w:rPr>
        <w:t>Elements of Marketing Mix (4Ps).</w:t>
      </w:r>
      <w:r w:rsidRPr="00CE700B">
        <w:rPr>
          <w:rFonts w:ascii="Arial" w:hAnsi="Arial" w:cs="Arial"/>
          <w:color w:val="222222"/>
        </w:rPr>
        <w:t xml:space="preserve"> Available at: </w:t>
      </w:r>
      <w:hyperlink r:id="rId19" w:tgtFrame="_new" w:history="1">
        <w:r w:rsidRPr="00CE700B">
          <w:rPr>
            <w:rStyle w:val="Hyperlink"/>
            <w:rFonts w:ascii="Arial" w:hAnsi="Arial" w:cs="Arial"/>
          </w:rPr>
          <w:t>https://www.geeksforgeeks.org/business-studies/what-is-marketing-mix/</w:t>
        </w:r>
      </w:hyperlink>
      <w:r w:rsidRPr="00CE700B">
        <w:rPr>
          <w:rFonts w:ascii="Arial" w:hAnsi="Arial" w:cs="Arial"/>
          <w:color w:val="222222"/>
        </w:rPr>
        <w:t xml:space="preserve"> (Accessed: 5 August 2026).</w:t>
      </w:r>
    </w:p>
    <w:p w14:paraId="670B9C84" w14:textId="77777777" w:rsidR="00CE65AE" w:rsidRPr="00CE700B" w:rsidRDefault="00CE65AE" w:rsidP="00A91C6D">
      <w:pPr>
        <w:rPr>
          <w:rFonts w:ascii="Arial" w:hAnsi="Arial" w:cs="Arial"/>
          <w:color w:val="222222"/>
        </w:rPr>
      </w:pPr>
      <w:r w:rsidRPr="00CE700B">
        <w:rPr>
          <w:rFonts w:ascii="Arial" w:hAnsi="Arial" w:cs="Arial"/>
          <w:color w:val="222222"/>
        </w:rPr>
        <w:t xml:space="preserve">Gov.uk (2026a) </w:t>
      </w:r>
      <w:r w:rsidRPr="00CE700B">
        <w:rPr>
          <w:rFonts w:ascii="Arial" w:hAnsi="Arial" w:cs="Arial"/>
          <w:i/>
          <w:iCs/>
          <w:color w:val="222222"/>
        </w:rPr>
        <w:t>Apply for innovation funding</w:t>
      </w:r>
      <w:r w:rsidRPr="00CE700B">
        <w:rPr>
          <w:rFonts w:ascii="Arial" w:hAnsi="Arial" w:cs="Arial"/>
          <w:color w:val="222222"/>
        </w:rPr>
        <w:t>. Available at:</w:t>
      </w:r>
      <w:hyperlink r:id="rId20">
        <w:r w:rsidRPr="00CE700B">
          <w:rPr>
            <w:rFonts w:ascii="Arial" w:hAnsi="Arial" w:cs="Arial"/>
            <w:color w:val="222222"/>
          </w:rPr>
          <w:t xml:space="preserve"> </w:t>
        </w:r>
      </w:hyperlink>
      <w:hyperlink r:id="rId21">
        <w:r w:rsidRPr="00CE700B">
          <w:rPr>
            <w:rFonts w:ascii="Arial" w:hAnsi="Arial" w:cs="Arial"/>
            <w:color w:val="1155CC"/>
            <w:u w:val="single"/>
          </w:rPr>
          <w:t>https://www.gov.uk/apply-funding-innovation</w:t>
        </w:r>
      </w:hyperlink>
      <w:r w:rsidRPr="00CE700B">
        <w:rPr>
          <w:rFonts w:ascii="Arial" w:hAnsi="Arial" w:cs="Arial"/>
          <w:color w:val="222222"/>
        </w:rPr>
        <w:t xml:space="preserve"> (Accessed: 5 August 2026).</w:t>
      </w:r>
    </w:p>
    <w:p w14:paraId="43805489" w14:textId="77777777" w:rsidR="00CE65AE" w:rsidRPr="00CE700B" w:rsidRDefault="00CE65AE" w:rsidP="00A91C6D">
      <w:pPr>
        <w:rPr>
          <w:rFonts w:ascii="Arial" w:hAnsi="Arial" w:cs="Arial"/>
          <w:color w:val="222222"/>
        </w:rPr>
      </w:pPr>
      <w:r w:rsidRPr="00CE700B">
        <w:rPr>
          <w:rFonts w:ascii="Arial" w:hAnsi="Arial" w:cs="Arial"/>
          <w:color w:val="222222"/>
        </w:rPr>
        <w:t xml:space="preserve">Office for National Statistics (2026) </w:t>
      </w:r>
      <w:r w:rsidRPr="00CE700B">
        <w:rPr>
          <w:rFonts w:ascii="Arial" w:hAnsi="Arial" w:cs="Arial"/>
          <w:i/>
          <w:iCs/>
          <w:color w:val="222222"/>
        </w:rPr>
        <w:t>Families and households in the UK: 2025</w:t>
      </w:r>
      <w:r w:rsidRPr="00CE700B">
        <w:rPr>
          <w:rFonts w:ascii="Arial" w:hAnsi="Arial" w:cs="Arial"/>
          <w:color w:val="222222"/>
        </w:rPr>
        <w:t>. Available at:</w:t>
      </w:r>
      <w:hyperlink r:id="rId22">
        <w:r w:rsidRPr="00CE700B">
          <w:rPr>
            <w:rFonts w:ascii="Arial" w:hAnsi="Arial" w:cs="Arial"/>
            <w:color w:val="222222"/>
          </w:rPr>
          <w:t xml:space="preserve"> </w:t>
        </w:r>
      </w:hyperlink>
      <w:hyperlink r:id="rId23">
        <w:r w:rsidRPr="00CE700B">
          <w:rPr>
            <w:rFonts w:ascii="Arial" w:hAnsi="Arial" w:cs="Arial"/>
            <w:color w:val="1155CC"/>
            <w:u w:val="single"/>
          </w:rPr>
          <w:t>https://www.ons.gov.uk/peoplepopulationandcommunity/birthsdeathsandmarriages/families/bulletins/familiesandhouseholds/2025</w:t>
        </w:r>
      </w:hyperlink>
      <w:r w:rsidRPr="00CE700B">
        <w:rPr>
          <w:rFonts w:ascii="Arial" w:hAnsi="Arial" w:cs="Arial"/>
          <w:color w:val="222222"/>
        </w:rPr>
        <w:t xml:space="preserve"> (Accessed: 5 August 2026).</w:t>
      </w:r>
    </w:p>
    <w:p w14:paraId="7189A616" w14:textId="77777777" w:rsidR="00277587" w:rsidRPr="00CE700B" w:rsidRDefault="00000000" w:rsidP="00A91C6D">
      <w:pPr>
        <w:rPr>
          <w:rFonts w:ascii="Arial" w:hAnsi="Arial" w:cs="Arial"/>
          <w:color w:val="222222"/>
        </w:rPr>
      </w:pPr>
      <w:r w:rsidRPr="00CE700B">
        <w:rPr>
          <w:rFonts w:ascii="Arial" w:hAnsi="Arial" w:cs="Arial"/>
          <w:color w:val="222222"/>
        </w:rPr>
        <w:lastRenderedPageBreak/>
        <w:t xml:space="preserve">Gov.uk (2026b) </w:t>
      </w:r>
      <w:r w:rsidRPr="00CE700B">
        <w:rPr>
          <w:rFonts w:ascii="Arial" w:hAnsi="Arial" w:cs="Arial"/>
          <w:i/>
          <w:iCs/>
          <w:color w:val="222222"/>
        </w:rPr>
        <w:t>Horticulture statistics 2025</w:t>
      </w:r>
      <w:r w:rsidRPr="00CE700B">
        <w:rPr>
          <w:rFonts w:ascii="Arial" w:hAnsi="Arial" w:cs="Arial"/>
          <w:color w:val="222222"/>
        </w:rPr>
        <w:t>. Available at:</w:t>
      </w:r>
      <w:hyperlink r:id="rId24" w:anchor="section-1--vegetables">
        <w:r w:rsidR="00277587" w:rsidRPr="00CE700B">
          <w:rPr>
            <w:rFonts w:ascii="Arial" w:hAnsi="Arial" w:cs="Arial"/>
            <w:color w:val="222222"/>
          </w:rPr>
          <w:t xml:space="preserve"> </w:t>
        </w:r>
      </w:hyperlink>
      <w:hyperlink r:id="rId25" w:anchor="section-1--vegetables">
        <w:r w:rsidR="00277587" w:rsidRPr="00CE700B">
          <w:rPr>
            <w:rFonts w:ascii="Arial" w:hAnsi="Arial" w:cs="Arial"/>
            <w:color w:val="1155CC"/>
            <w:u w:val="single"/>
          </w:rPr>
          <w:t>https://www.gov.uk/government/statistics/latest-horticulture-statistics/horticulture-statistics-2025#section-1--vegetables</w:t>
        </w:r>
      </w:hyperlink>
      <w:r w:rsidRPr="00CE700B">
        <w:rPr>
          <w:rFonts w:ascii="Arial" w:hAnsi="Arial" w:cs="Arial"/>
          <w:color w:val="222222"/>
        </w:rPr>
        <w:t xml:space="preserve"> (Accessed: 5 August 2026).</w:t>
      </w:r>
    </w:p>
    <w:p w14:paraId="48B597F2" w14:textId="77777777" w:rsidR="00277587" w:rsidRPr="00CE700B" w:rsidRDefault="00000000" w:rsidP="00A91C6D">
      <w:pPr>
        <w:rPr>
          <w:rFonts w:ascii="Arial" w:hAnsi="Arial" w:cs="Arial"/>
          <w:color w:val="222222"/>
        </w:rPr>
      </w:pPr>
      <w:r w:rsidRPr="00CE700B">
        <w:rPr>
          <w:rFonts w:ascii="Arial" w:hAnsi="Arial" w:cs="Arial"/>
          <w:color w:val="222222"/>
        </w:rPr>
        <w:t xml:space="preserve">IKEA (2026) </w:t>
      </w:r>
      <w:r w:rsidRPr="00CE700B">
        <w:rPr>
          <w:rFonts w:ascii="Arial" w:hAnsi="Arial" w:cs="Arial"/>
          <w:i/>
          <w:iCs/>
          <w:color w:val="222222"/>
        </w:rPr>
        <w:t>Up your gardening game at home</w:t>
      </w:r>
      <w:r w:rsidRPr="00CE700B">
        <w:rPr>
          <w:rFonts w:ascii="Arial" w:hAnsi="Arial" w:cs="Arial"/>
          <w:color w:val="222222"/>
        </w:rPr>
        <w:t>. Available at:</w:t>
      </w:r>
      <w:hyperlink r:id="rId26">
        <w:r w:rsidR="00277587" w:rsidRPr="00CE700B">
          <w:rPr>
            <w:rFonts w:ascii="Arial" w:hAnsi="Arial" w:cs="Arial"/>
            <w:color w:val="222222"/>
          </w:rPr>
          <w:t xml:space="preserve"> </w:t>
        </w:r>
      </w:hyperlink>
      <w:hyperlink r:id="rId27">
        <w:r w:rsidR="00277587" w:rsidRPr="00CE700B">
          <w:rPr>
            <w:rFonts w:ascii="Arial" w:hAnsi="Arial" w:cs="Arial"/>
            <w:color w:val="1155CC"/>
            <w:u w:val="single"/>
          </w:rPr>
          <w:t>https://www.ikea.com/gb/en/ideas/growing-plants-inside-and-outdoors-pub2f5e3a80/</w:t>
        </w:r>
      </w:hyperlink>
      <w:r w:rsidRPr="00CE700B">
        <w:rPr>
          <w:rFonts w:ascii="Arial" w:hAnsi="Arial" w:cs="Arial"/>
          <w:color w:val="222222"/>
        </w:rPr>
        <w:t xml:space="preserve"> (Accessed: 5 August 2026).</w:t>
      </w:r>
    </w:p>
    <w:p w14:paraId="799305CA" w14:textId="77777777" w:rsidR="00277587" w:rsidRPr="00CE700B" w:rsidRDefault="00000000" w:rsidP="00A91C6D">
      <w:pPr>
        <w:rPr>
          <w:rFonts w:ascii="Arial" w:hAnsi="Arial" w:cs="Arial"/>
          <w:color w:val="222222"/>
        </w:rPr>
      </w:pPr>
      <w:r w:rsidRPr="00CE700B">
        <w:rPr>
          <w:rFonts w:ascii="Arial" w:hAnsi="Arial" w:cs="Arial"/>
          <w:color w:val="222222"/>
        </w:rPr>
        <w:t xml:space="preserve">IMARC Group (2025) </w:t>
      </w:r>
      <w:r w:rsidRPr="00CE700B">
        <w:rPr>
          <w:rFonts w:ascii="Arial" w:hAnsi="Arial" w:cs="Arial"/>
          <w:i/>
          <w:iCs/>
          <w:color w:val="222222"/>
        </w:rPr>
        <w:t>Smart indoor gardens market size, share, growth and industry report 2025–2033</w:t>
      </w:r>
      <w:r w:rsidRPr="00CE700B">
        <w:rPr>
          <w:rFonts w:ascii="Arial" w:hAnsi="Arial" w:cs="Arial"/>
          <w:color w:val="222222"/>
        </w:rPr>
        <w:t>. Available at:</w:t>
      </w:r>
      <w:hyperlink r:id="rId28">
        <w:r w:rsidR="00277587" w:rsidRPr="00CE700B">
          <w:rPr>
            <w:rFonts w:ascii="Arial" w:hAnsi="Arial" w:cs="Arial"/>
            <w:color w:val="222222"/>
          </w:rPr>
          <w:t xml:space="preserve"> </w:t>
        </w:r>
      </w:hyperlink>
      <w:hyperlink r:id="rId29">
        <w:r w:rsidR="00277587" w:rsidRPr="00CE700B">
          <w:rPr>
            <w:rFonts w:ascii="Arial" w:hAnsi="Arial" w:cs="Arial"/>
            <w:color w:val="1155CC"/>
            <w:u w:val="single"/>
          </w:rPr>
          <w:t>https://www.imarcgroup.com/smart-indoor-gardens-market</w:t>
        </w:r>
      </w:hyperlink>
      <w:r w:rsidRPr="00CE700B">
        <w:rPr>
          <w:rFonts w:ascii="Arial" w:hAnsi="Arial" w:cs="Arial"/>
          <w:color w:val="222222"/>
        </w:rPr>
        <w:t xml:space="preserve"> (Accessed: 5 August 2026).</w:t>
      </w:r>
    </w:p>
    <w:p w14:paraId="1851FF49" w14:textId="77777777" w:rsidR="00277587" w:rsidRPr="00CE700B" w:rsidRDefault="00000000" w:rsidP="00A91C6D">
      <w:pPr>
        <w:rPr>
          <w:rFonts w:ascii="Arial" w:hAnsi="Arial" w:cs="Arial"/>
          <w:color w:val="222222"/>
        </w:rPr>
      </w:pPr>
      <w:r w:rsidRPr="00CE700B">
        <w:rPr>
          <w:rFonts w:ascii="Arial" w:hAnsi="Arial" w:cs="Arial"/>
          <w:color w:val="222222"/>
        </w:rPr>
        <w:t xml:space="preserve">MarketsandMarkets (2025) </w:t>
      </w:r>
      <w:r w:rsidRPr="00CE700B">
        <w:rPr>
          <w:rFonts w:ascii="Arial" w:hAnsi="Arial" w:cs="Arial"/>
          <w:i/>
          <w:iCs/>
          <w:color w:val="222222"/>
        </w:rPr>
        <w:t>Home hydroponics market worth $3.77 billion by 2030</w:t>
      </w:r>
      <w:r w:rsidRPr="00CE700B">
        <w:rPr>
          <w:rFonts w:ascii="Arial" w:hAnsi="Arial" w:cs="Arial"/>
          <w:color w:val="222222"/>
        </w:rPr>
        <w:t>. Available at:</w:t>
      </w:r>
      <w:hyperlink r:id="rId30">
        <w:r w:rsidR="00277587" w:rsidRPr="00CE700B">
          <w:rPr>
            <w:rFonts w:ascii="Arial" w:hAnsi="Arial" w:cs="Arial"/>
            <w:color w:val="222222"/>
          </w:rPr>
          <w:t xml:space="preserve"> </w:t>
        </w:r>
      </w:hyperlink>
      <w:hyperlink r:id="rId31">
        <w:r w:rsidR="00277587" w:rsidRPr="00CE700B">
          <w:rPr>
            <w:rFonts w:ascii="Arial" w:hAnsi="Arial" w:cs="Arial"/>
            <w:color w:val="1155CC"/>
            <w:u w:val="single"/>
          </w:rPr>
          <w:t>https://www.marketsandmarkets.com/PressReleases/home-hydroponics.asp</w:t>
        </w:r>
      </w:hyperlink>
      <w:r w:rsidRPr="00CE700B">
        <w:rPr>
          <w:rFonts w:ascii="Arial" w:hAnsi="Arial" w:cs="Arial"/>
          <w:color w:val="222222"/>
        </w:rPr>
        <w:t xml:space="preserve"> (Accessed: 5 August 2026).</w:t>
      </w:r>
    </w:p>
    <w:p w14:paraId="1CBB5263" w14:textId="77777777" w:rsidR="00277587" w:rsidRPr="00CE700B" w:rsidRDefault="00000000" w:rsidP="00A91C6D">
      <w:pPr>
        <w:rPr>
          <w:rFonts w:ascii="Arial" w:hAnsi="Arial" w:cs="Arial"/>
          <w:color w:val="222222"/>
        </w:rPr>
      </w:pPr>
      <w:r w:rsidRPr="00CE700B">
        <w:rPr>
          <w:rFonts w:ascii="Arial" w:hAnsi="Arial" w:cs="Arial"/>
          <w:color w:val="222222"/>
        </w:rPr>
        <w:t xml:space="preserve">Merck, K. (2025) ‘Gardyn indoor hydroponic garden review: better growing through AI’, </w:t>
      </w:r>
      <w:r w:rsidRPr="00CE700B">
        <w:rPr>
          <w:rFonts w:ascii="Arial" w:hAnsi="Arial" w:cs="Arial"/>
          <w:i/>
          <w:iCs/>
          <w:color w:val="222222"/>
        </w:rPr>
        <w:t>WIRED</w:t>
      </w:r>
      <w:r w:rsidRPr="00CE700B">
        <w:rPr>
          <w:rFonts w:ascii="Arial" w:hAnsi="Arial" w:cs="Arial"/>
          <w:color w:val="222222"/>
        </w:rPr>
        <w:t>. Available at:</w:t>
      </w:r>
      <w:hyperlink r:id="rId32">
        <w:r w:rsidR="00277587" w:rsidRPr="00CE700B">
          <w:rPr>
            <w:rFonts w:ascii="Arial" w:hAnsi="Arial" w:cs="Arial"/>
            <w:color w:val="222222"/>
          </w:rPr>
          <w:t xml:space="preserve"> </w:t>
        </w:r>
      </w:hyperlink>
      <w:hyperlink r:id="rId33">
        <w:r w:rsidR="00277587" w:rsidRPr="00CE700B">
          <w:rPr>
            <w:rFonts w:ascii="Arial" w:hAnsi="Arial" w:cs="Arial"/>
            <w:color w:val="1155CC"/>
            <w:u w:val="single"/>
          </w:rPr>
          <w:t>https://www.wired.com/review/gardyn-indoor-hydroponic-garden/</w:t>
        </w:r>
      </w:hyperlink>
      <w:r w:rsidRPr="00CE700B">
        <w:rPr>
          <w:rFonts w:ascii="Arial" w:hAnsi="Arial" w:cs="Arial"/>
          <w:color w:val="222222"/>
        </w:rPr>
        <w:t xml:space="preserve"> (Accessed: 5 August 2026).</w:t>
      </w:r>
    </w:p>
    <w:p w14:paraId="595462A6" w14:textId="77777777" w:rsidR="00277587" w:rsidRPr="00CE700B" w:rsidRDefault="00000000" w:rsidP="00A91C6D">
      <w:pPr>
        <w:rPr>
          <w:rFonts w:ascii="Arial" w:hAnsi="Arial" w:cs="Arial"/>
          <w:color w:val="222222"/>
        </w:rPr>
      </w:pPr>
      <w:r w:rsidRPr="00CE700B">
        <w:rPr>
          <w:rFonts w:ascii="Arial" w:hAnsi="Arial" w:cs="Arial"/>
          <w:color w:val="222222"/>
        </w:rPr>
        <w:t xml:space="preserve">NIQ (2024) </w:t>
      </w:r>
      <w:r w:rsidRPr="00CE700B">
        <w:rPr>
          <w:rFonts w:ascii="Arial" w:hAnsi="Arial" w:cs="Arial"/>
          <w:i/>
          <w:iCs/>
          <w:color w:val="222222"/>
        </w:rPr>
        <w:t>Ownership of smart home products doubles in the UK in five years</w:t>
      </w:r>
      <w:r w:rsidRPr="00CE700B">
        <w:rPr>
          <w:rFonts w:ascii="Arial" w:hAnsi="Arial" w:cs="Arial"/>
          <w:color w:val="222222"/>
        </w:rPr>
        <w:t>. Available at:</w:t>
      </w:r>
      <w:hyperlink r:id="rId34">
        <w:r w:rsidR="00277587" w:rsidRPr="00CE700B">
          <w:rPr>
            <w:rFonts w:ascii="Arial" w:hAnsi="Arial" w:cs="Arial"/>
            <w:color w:val="222222"/>
          </w:rPr>
          <w:t xml:space="preserve"> </w:t>
        </w:r>
      </w:hyperlink>
      <w:hyperlink r:id="rId35">
        <w:r w:rsidR="00277587" w:rsidRPr="00CE700B">
          <w:rPr>
            <w:rFonts w:ascii="Arial" w:hAnsi="Arial" w:cs="Arial"/>
            <w:color w:val="1155CC"/>
            <w:u w:val="single"/>
          </w:rPr>
          <w:t>https://nielseniq.com/global/en/insights/analysis/2024/ownership-of-smart-home-products-doubles-in-the-uk-in-five-years/</w:t>
        </w:r>
      </w:hyperlink>
      <w:r w:rsidRPr="00CE700B">
        <w:rPr>
          <w:rFonts w:ascii="Arial" w:hAnsi="Arial" w:cs="Arial"/>
          <w:color w:val="222222"/>
        </w:rPr>
        <w:t xml:space="preserve"> (Accessed: 5 August 2026).</w:t>
      </w:r>
    </w:p>
    <w:p w14:paraId="15596D79" w14:textId="77777777" w:rsidR="00277587" w:rsidRPr="00CE700B" w:rsidRDefault="00000000" w:rsidP="00A91C6D">
      <w:pPr>
        <w:rPr>
          <w:rFonts w:ascii="Arial" w:hAnsi="Arial" w:cs="Arial"/>
          <w:color w:val="222222"/>
        </w:rPr>
      </w:pPr>
      <w:r w:rsidRPr="00CE700B">
        <w:rPr>
          <w:rFonts w:ascii="Arial" w:hAnsi="Arial" w:cs="Arial"/>
          <w:color w:val="222222"/>
        </w:rPr>
        <w:t xml:space="preserve">Power Commerce (2026) </w:t>
      </w:r>
      <w:r w:rsidRPr="00CE700B">
        <w:rPr>
          <w:rFonts w:ascii="Arial" w:hAnsi="Arial" w:cs="Arial"/>
          <w:i/>
          <w:iCs/>
          <w:color w:val="222222"/>
        </w:rPr>
        <w:t>The power of email marketing: essential statistics for e-commerce success</w:t>
      </w:r>
      <w:r w:rsidRPr="00CE700B">
        <w:rPr>
          <w:rFonts w:ascii="Arial" w:hAnsi="Arial" w:cs="Arial"/>
          <w:color w:val="222222"/>
        </w:rPr>
        <w:t>. Available at: https://doi.org/10.53811.53812.53813.53814.53815.</w:t>
      </w:r>
    </w:p>
    <w:p w14:paraId="22C97567" w14:textId="77777777" w:rsidR="00277587" w:rsidRPr="00CE700B" w:rsidRDefault="00000000" w:rsidP="00A91C6D">
      <w:pPr>
        <w:rPr>
          <w:rFonts w:ascii="Arial" w:hAnsi="Arial" w:cs="Arial"/>
          <w:color w:val="222222"/>
        </w:rPr>
      </w:pPr>
      <w:r w:rsidRPr="00CE700B">
        <w:rPr>
          <w:rFonts w:ascii="Arial" w:hAnsi="Arial" w:cs="Arial"/>
          <w:color w:val="222222"/>
        </w:rPr>
        <w:t xml:space="preserve">Research and Markets (2025) </w:t>
      </w:r>
      <w:r w:rsidRPr="00CE700B">
        <w:rPr>
          <w:rFonts w:ascii="Arial" w:hAnsi="Arial" w:cs="Arial"/>
          <w:i/>
          <w:iCs/>
          <w:color w:val="222222"/>
        </w:rPr>
        <w:t>Smart indoor gardening system market size, share, trends, analysis, and forecast 2025–2034</w:t>
      </w:r>
      <w:r w:rsidRPr="00CE700B">
        <w:rPr>
          <w:rFonts w:ascii="Arial" w:hAnsi="Arial" w:cs="Arial"/>
          <w:color w:val="222222"/>
        </w:rPr>
        <w:t>. Available at:</w:t>
      </w:r>
      <w:hyperlink r:id="rId36">
        <w:r w:rsidR="00277587" w:rsidRPr="00CE700B">
          <w:rPr>
            <w:rFonts w:ascii="Arial" w:hAnsi="Arial" w:cs="Arial"/>
            <w:color w:val="222222"/>
          </w:rPr>
          <w:t xml:space="preserve"> </w:t>
        </w:r>
      </w:hyperlink>
      <w:hyperlink r:id="rId37">
        <w:r w:rsidR="00277587" w:rsidRPr="00CE700B">
          <w:rPr>
            <w:rFonts w:ascii="Arial" w:hAnsi="Arial" w:cs="Arial"/>
            <w:color w:val="1155CC"/>
            <w:u w:val="single"/>
          </w:rPr>
          <w:t>https://www.researchandmarkets.com/reports/6088159/smart-indoor-gardening-system-market-size</w:t>
        </w:r>
      </w:hyperlink>
      <w:r w:rsidRPr="00CE700B">
        <w:rPr>
          <w:rFonts w:ascii="Arial" w:hAnsi="Arial" w:cs="Arial"/>
          <w:color w:val="222222"/>
        </w:rPr>
        <w:t xml:space="preserve"> (Accessed: 5 August 2026).</w:t>
      </w:r>
    </w:p>
    <w:p w14:paraId="25A9BDF8" w14:textId="77777777" w:rsidR="00277587" w:rsidRPr="00CE700B" w:rsidRDefault="00000000" w:rsidP="00A91C6D">
      <w:pPr>
        <w:rPr>
          <w:rFonts w:ascii="Arial" w:hAnsi="Arial" w:cs="Arial"/>
          <w:color w:val="222222"/>
        </w:rPr>
      </w:pPr>
      <w:r w:rsidRPr="00CE700B">
        <w:rPr>
          <w:rFonts w:ascii="Arial" w:hAnsi="Arial" w:cs="Arial"/>
          <w:color w:val="222222"/>
        </w:rPr>
        <w:t xml:space="preserve">Research and Markets (2026) </w:t>
      </w:r>
      <w:r w:rsidRPr="00CE700B">
        <w:rPr>
          <w:rFonts w:ascii="Arial" w:hAnsi="Arial" w:cs="Arial"/>
          <w:i/>
          <w:iCs/>
          <w:color w:val="222222"/>
        </w:rPr>
        <w:t>Smart indoor gardening system</w:t>
      </w:r>
      <w:r w:rsidRPr="00CE700B">
        <w:rPr>
          <w:rFonts w:ascii="Arial" w:hAnsi="Arial" w:cs="Arial"/>
          <w:color w:val="222222"/>
        </w:rPr>
        <w:t>. Available at:</w:t>
      </w:r>
      <w:hyperlink r:id="rId38">
        <w:r w:rsidR="00277587" w:rsidRPr="00CE700B">
          <w:rPr>
            <w:rFonts w:ascii="Arial" w:hAnsi="Arial" w:cs="Arial"/>
            <w:color w:val="222222"/>
          </w:rPr>
          <w:t xml:space="preserve"> </w:t>
        </w:r>
      </w:hyperlink>
      <w:hyperlink r:id="rId39">
        <w:r w:rsidR="00277587" w:rsidRPr="00CE700B">
          <w:rPr>
            <w:rFonts w:ascii="Arial" w:hAnsi="Arial" w:cs="Arial"/>
            <w:color w:val="1155CC"/>
            <w:u w:val="single"/>
          </w:rPr>
          <w:t>https://www.researchandmarkets.com/report/smart-indoor-gardening-system?srsltid=AfmBOooibQmYAe0tqaoreLOC9lQNbSOXa2mE3DAKn4BboAKyeW2yVJfU</w:t>
        </w:r>
      </w:hyperlink>
      <w:r w:rsidRPr="00CE700B">
        <w:rPr>
          <w:rFonts w:ascii="Arial" w:hAnsi="Arial" w:cs="Arial"/>
          <w:color w:val="222222"/>
        </w:rPr>
        <w:t xml:space="preserve"> (Accessed: 5 August 2026).</w:t>
      </w:r>
    </w:p>
    <w:p w14:paraId="3D7BE0B3" w14:textId="77777777" w:rsidR="007334B3" w:rsidRPr="00CE700B" w:rsidRDefault="007334B3" w:rsidP="00A91C6D">
      <w:pPr>
        <w:rPr>
          <w:rFonts w:ascii="Arial" w:hAnsi="Arial" w:cs="Arial"/>
          <w:color w:val="222222"/>
        </w:rPr>
      </w:pPr>
      <w:r w:rsidRPr="00CE700B">
        <w:rPr>
          <w:rFonts w:ascii="Arial" w:hAnsi="Arial" w:cs="Arial"/>
          <w:color w:val="222222"/>
        </w:rPr>
        <w:lastRenderedPageBreak/>
        <w:t xml:space="preserve">Sherwood, G. (2024). Reflective practice and knowledge development: Transforming research for a practice-based discipline. </w:t>
      </w:r>
      <w:r w:rsidRPr="00CE700B">
        <w:rPr>
          <w:rFonts w:ascii="Arial" w:hAnsi="Arial" w:cs="Arial"/>
          <w:i/>
          <w:iCs/>
          <w:color w:val="222222"/>
        </w:rPr>
        <w:t>International Journal of Nursing Sciences</w:t>
      </w:r>
      <w:r w:rsidRPr="00CE700B">
        <w:rPr>
          <w:rFonts w:ascii="Arial" w:hAnsi="Arial" w:cs="Arial"/>
          <w:color w:val="222222"/>
        </w:rPr>
        <w:t>, [online] 11(4), pp.399–404. doi:10.1016/j.ijnss.2024.08.002.</w:t>
      </w:r>
    </w:p>
    <w:p w14:paraId="5467FEC7" w14:textId="77777777" w:rsidR="007334B3" w:rsidRPr="00CE700B" w:rsidRDefault="007334B3" w:rsidP="00A91C6D">
      <w:pPr>
        <w:rPr>
          <w:rFonts w:ascii="Arial" w:hAnsi="Arial" w:cs="Arial"/>
          <w:color w:val="222222"/>
        </w:rPr>
      </w:pPr>
      <w:r w:rsidRPr="00CE700B">
        <w:rPr>
          <w:rFonts w:ascii="Arial" w:hAnsi="Arial" w:cs="Arial"/>
          <w:color w:val="222222"/>
        </w:rPr>
        <w:t xml:space="preserve">Siregar, L.V.C., Situmorang, S.H. and Sembiring, B.K.F. (2024) ‘The effectiveness of Instagram visual campaigns on brand awareness among Gen Z’, </w:t>
      </w:r>
      <w:r w:rsidRPr="00CE700B">
        <w:rPr>
          <w:rFonts w:ascii="Arial" w:hAnsi="Arial" w:cs="Arial"/>
          <w:i/>
          <w:iCs/>
          <w:color w:val="222222"/>
        </w:rPr>
        <w:t>International Journal of Economics and Management Sciences</w:t>
      </w:r>
      <w:r w:rsidRPr="00CE700B">
        <w:rPr>
          <w:rFonts w:ascii="Arial" w:hAnsi="Arial" w:cs="Arial"/>
          <w:color w:val="222222"/>
        </w:rPr>
        <w:t xml:space="preserve">, 2(1), pp. 32–58. Available at: </w:t>
      </w:r>
      <w:hyperlink r:id="rId40" w:history="1">
        <w:r w:rsidRPr="00CE700B">
          <w:rPr>
            <w:rStyle w:val="Hyperlink"/>
            <w:rFonts w:ascii="Arial" w:hAnsi="Arial" w:cs="Arial"/>
          </w:rPr>
          <w:t>https://doi.org/10.61132/ijems.v2i1.392</w:t>
        </w:r>
      </w:hyperlink>
      <w:r w:rsidRPr="00CE700B">
        <w:rPr>
          <w:rFonts w:ascii="Arial" w:hAnsi="Arial" w:cs="Arial"/>
          <w:color w:val="222222"/>
        </w:rPr>
        <w:t>.</w:t>
      </w:r>
    </w:p>
    <w:p w14:paraId="4E993EA0" w14:textId="77777777" w:rsidR="00277587" w:rsidRPr="00CE700B" w:rsidRDefault="00000000" w:rsidP="00A91C6D">
      <w:pPr>
        <w:rPr>
          <w:rFonts w:ascii="Arial" w:hAnsi="Arial" w:cs="Arial"/>
          <w:color w:val="222222"/>
        </w:rPr>
      </w:pPr>
      <w:r w:rsidRPr="00CE700B">
        <w:rPr>
          <w:rFonts w:ascii="Arial" w:hAnsi="Arial" w:cs="Arial"/>
          <w:color w:val="222222"/>
        </w:rPr>
        <w:t xml:space="preserve">Subrahmanyam, S. and Azad, S. (2022) ‘Premium pricing strategy and customer retention – an analysis’, </w:t>
      </w:r>
      <w:r w:rsidRPr="00CE700B">
        <w:rPr>
          <w:rFonts w:ascii="Arial" w:hAnsi="Arial" w:cs="Arial"/>
          <w:i/>
          <w:iCs/>
          <w:color w:val="222222"/>
        </w:rPr>
        <w:t>ResearchGate</w:t>
      </w:r>
      <w:r w:rsidRPr="00CE700B">
        <w:rPr>
          <w:rFonts w:ascii="Arial" w:hAnsi="Arial" w:cs="Arial"/>
          <w:color w:val="222222"/>
        </w:rPr>
        <w:t>, 14(3), pp. 2064–2075. Available at:</w:t>
      </w:r>
      <w:hyperlink r:id="rId41">
        <w:r w:rsidR="00277587" w:rsidRPr="00CE700B">
          <w:rPr>
            <w:rFonts w:ascii="Arial" w:hAnsi="Arial" w:cs="Arial"/>
            <w:color w:val="222222"/>
          </w:rPr>
          <w:t xml:space="preserve"> </w:t>
        </w:r>
      </w:hyperlink>
      <w:hyperlink r:id="rId42">
        <w:r w:rsidR="00277587" w:rsidRPr="00CE700B">
          <w:rPr>
            <w:rFonts w:ascii="Arial" w:hAnsi="Arial" w:cs="Arial"/>
            <w:color w:val="1155CC"/>
            <w:u w:val="single"/>
          </w:rPr>
          <w:t>https://www.researchgate.net/publication/360145909_PREMIUM_PRICING_STRATEGY_AND_CUSTOMER_RETENTION_-AN_ANALYSIS</w:t>
        </w:r>
      </w:hyperlink>
      <w:r w:rsidRPr="00CE700B">
        <w:rPr>
          <w:rFonts w:ascii="Arial" w:hAnsi="Arial" w:cs="Arial"/>
          <w:color w:val="222222"/>
        </w:rPr>
        <w:t xml:space="preserve"> (Accessed: 5 August 2026).</w:t>
      </w:r>
    </w:p>
    <w:p w14:paraId="68045DB5" w14:textId="77777777" w:rsidR="00277587" w:rsidRPr="00CE700B" w:rsidRDefault="00000000" w:rsidP="00A91C6D">
      <w:pPr>
        <w:rPr>
          <w:rFonts w:ascii="Arial" w:hAnsi="Arial" w:cs="Arial"/>
          <w:color w:val="222222"/>
        </w:rPr>
      </w:pPr>
      <w:r w:rsidRPr="00CE700B">
        <w:rPr>
          <w:rFonts w:ascii="Arial" w:hAnsi="Arial" w:cs="Arial"/>
          <w:color w:val="222222"/>
        </w:rPr>
        <w:t xml:space="preserve">WRAP (2025) </w:t>
      </w:r>
      <w:r w:rsidRPr="00CE700B">
        <w:rPr>
          <w:rFonts w:ascii="Arial" w:hAnsi="Arial" w:cs="Arial"/>
          <w:i/>
          <w:iCs/>
          <w:color w:val="222222"/>
        </w:rPr>
        <w:t>Understanding household food waste in the UK: The household food management survey 2025</w:t>
      </w:r>
      <w:r w:rsidRPr="00CE700B">
        <w:rPr>
          <w:rFonts w:ascii="Arial" w:hAnsi="Arial" w:cs="Arial"/>
          <w:color w:val="222222"/>
        </w:rPr>
        <w:t>. Available at:</w:t>
      </w:r>
      <w:hyperlink r:id="rId43">
        <w:r w:rsidR="00277587" w:rsidRPr="00CE700B">
          <w:rPr>
            <w:rFonts w:ascii="Arial" w:hAnsi="Arial" w:cs="Arial"/>
            <w:color w:val="222222"/>
          </w:rPr>
          <w:t xml:space="preserve"> </w:t>
        </w:r>
      </w:hyperlink>
      <w:hyperlink r:id="rId44">
        <w:r w:rsidR="00277587" w:rsidRPr="00CE700B">
          <w:rPr>
            <w:rFonts w:ascii="Arial" w:hAnsi="Arial" w:cs="Arial"/>
            <w:color w:val="1155CC"/>
            <w:u w:val="single"/>
          </w:rPr>
          <w:t>https://www.wrap.ngo/resources/report/understanding-household-food-waste-uk-household-food-management-survey-2025</w:t>
        </w:r>
      </w:hyperlink>
      <w:r w:rsidRPr="00CE700B">
        <w:rPr>
          <w:rFonts w:ascii="Arial" w:hAnsi="Arial" w:cs="Arial"/>
          <w:color w:val="222222"/>
        </w:rPr>
        <w:t xml:space="preserve"> (Accessed: 5 August 2026).</w:t>
      </w:r>
    </w:p>
    <w:p w14:paraId="0A8BE3F1" w14:textId="77777777" w:rsidR="00277587" w:rsidRPr="00CE700B" w:rsidRDefault="00000000" w:rsidP="00A91C6D">
      <w:pPr>
        <w:rPr>
          <w:rFonts w:ascii="Arial" w:hAnsi="Arial" w:cs="Arial"/>
          <w:color w:val="222222"/>
        </w:rPr>
      </w:pPr>
      <w:r w:rsidRPr="00CE700B">
        <w:rPr>
          <w:rFonts w:ascii="Arial" w:hAnsi="Arial" w:cs="Arial"/>
          <w:color w:val="222222"/>
        </w:rPr>
        <w:t xml:space="preserve">WRAP (2026) </w:t>
      </w:r>
      <w:r w:rsidRPr="00CE700B">
        <w:rPr>
          <w:rFonts w:ascii="Arial" w:hAnsi="Arial" w:cs="Arial"/>
          <w:i/>
          <w:iCs/>
          <w:color w:val="222222"/>
        </w:rPr>
        <w:t>Urgent action needed at scale to tackle food waste in our homes</w:t>
      </w:r>
      <w:r w:rsidRPr="00CE700B">
        <w:rPr>
          <w:rFonts w:ascii="Arial" w:hAnsi="Arial" w:cs="Arial"/>
          <w:color w:val="222222"/>
        </w:rPr>
        <w:t>. Available at:</w:t>
      </w:r>
      <w:hyperlink r:id="rId45">
        <w:r w:rsidR="00277587" w:rsidRPr="00CE700B">
          <w:rPr>
            <w:rFonts w:ascii="Arial" w:hAnsi="Arial" w:cs="Arial"/>
            <w:color w:val="222222"/>
          </w:rPr>
          <w:t xml:space="preserve"> </w:t>
        </w:r>
      </w:hyperlink>
      <w:hyperlink r:id="rId46">
        <w:r w:rsidR="00277587" w:rsidRPr="00CE700B">
          <w:rPr>
            <w:rFonts w:ascii="Arial" w:hAnsi="Arial" w:cs="Arial"/>
            <w:color w:val="1155CC"/>
            <w:u w:val="single"/>
          </w:rPr>
          <w:t>https://www.wrap.ngo/media-centre/press-releases/urgent-action-needed-scale-tackle-food-waste-our-homes</w:t>
        </w:r>
      </w:hyperlink>
      <w:r w:rsidRPr="00CE700B">
        <w:rPr>
          <w:rFonts w:ascii="Arial" w:hAnsi="Arial" w:cs="Arial"/>
          <w:color w:val="222222"/>
        </w:rPr>
        <w:t xml:space="preserve"> (Accessed: 5 August 2026).</w:t>
      </w:r>
    </w:p>
    <w:p w14:paraId="33B43957" w14:textId="77777777" w:rsidR="00277587" w:rsidRPr="00CE700B" w:rsidRDefault="00277587" w:rsidP="00A91C6D">
      <w:pPr>
        <w:rPr>
          <w:rFonts w:ascii="Arial" w:hAnsi="Arial" w:cs="Arial"/>
          <w:color w:val="222222"/>
        </w:rPr>
      </w:pPr>
    </w:p>
    <w:p w14:paraId="24089F91" w14:textId="77777777" w:rsidR="00277587" w:rsidRPr="00CE700B" w:rsidRDefault="00000000" w:rsidP="00A91C6D">
      <w:pPr>
        <w:rPr>
          <w:rFonts w:ascii="Arial" w:hAnsi="Arial" w:cs="Arial"/>
        </w:rPr>
      </w:pPr>
      <w:r w:rsidRPr="00CE700B">
        <w:rPr>
          <w:rFonts w:ascii="Arial" w:hAnsi="Arial" w:cs="Arial"/>
        </w:rPr>
        <w:t xml:space="preserve"> </w:t>
      </w:r>
    </w:p>
    <w:p w14:paraId="79DE32CC" w14:textId="77777777" w:rsidR="00277587" w:rsidRPr="00CE700B" w:rsidRDefault="00277587" w:rsidP="00A91C6D">
      <w:pPr>
        <w:rPr>
          <w:rFonts w:ascii="Arial" w:hAnsi="Arial" w:cs="Arial"/>
        </w:rPr>
      </w:pPr>
    </w:p>
    <w:p w14:paraId="5C4FB3FE" w14:textId="77777777" w:rsidR="00277587" w:rsidRPr="00CE700B" w:rsidRDefault="00277587" w:rsidP="00A91C6D">
      <w:pPr>
        <w:rPr>
          <w:rFonts w:ascii="Arial" w:hAnsi="Arial" w:cs="Arial"/>
        </w:rPr>
      </w:pPr>
    </w:p>
    <w:sectPr w:rsidR="00277587" w:rsidRPr="00CE700B" w:rsidSect="00D37FF6">
      <w:footerReference w:type="default" r:id="rId47"/>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E6664F" w14:textId="77777777" w:rsidR="001334C2" w:rsidRDefault="001334C2" w:rsidP="00F1481D">
      <w:pPr>
        <w:spacing w:before="0" w:after="0" w:line="240" w:lineRule="auto"/>
      </w:pPr>
      <w:r>
        <w:separator/>
      </w:r>
    </w:p>
  </w:endnote>
  <w:endnote w:type="continuationSeparator" w:id="0">
    <w:p w14:paraId="4578573F" w14:textId="77777777" w:rsidR="001334C2" w:rsidRDefault="001334C2" w:rsidP="00F1481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D54B662-D2F7-493F-A0CC-2BEE07A9E9ED}"/>
  </w:font>
  <w:font w:name="Cambria">
    <w:panose1 w:val="02040503050406030204"/>
    <w:charset w:val="00"/>
    <w:family w:val="roman"/>
    <w:pitch w:val="variable"/>
    <w:sig w:usb0="E00006FF" w:usb1="420024FF" w:usb2="02000000" w:usb3="00000000" w:csb0="0000019F" w:csb1="00000000"/>
    <w:embedRegular r:id="rId2" w:fontKey="{773FA576-B9BC-4A42-BF4D-CE2E865D0668}"/>
  </w:font>
  <w:font w:name="Cambria Math">
    <w:panose1 w:val="02040503050406030204"/>
    <w:charset w:val="00"/>
    <w:family w:val="roman"/>
    <w:pitch w:val="variable"/>
    <w:sig w:usb0="E00006FF" w:usb1="420024FF" w:usb2="02000000" w:usb3="00000000" w:csb0="0000019F" w:csb1="00000000"/>
    <w:embedRegular r:id="rId3" w:fontKey="{4E7E5FDA-C095-4409-BECF-AD532AAD770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7034182"/>
      <w:docPartObj>
        <w:docPartGallery w:val="Page Numbers (Bottom of Page)"/>
        <w:docPartUnique/>
      </w:docPartObj>
    </w:sdtPr>
    <w:sdtEndPr>
      <w:rPr>
        <w:noProof/>
      </w:rPr>
    </w:sdtEndPr>
    <w:sdtContent>
      <w:p w14:paraId="73086E7A" w14:textId="14FEF7ED" w:rsidR="00D37FF6" w:rsidRDefault="00D37F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6F9B35" w14:textId="77777777" w:rsidR="00D37FF6" w:rsidRDefault="00D37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566720" w14:textId="77777777" w:rsidR="001334C2" w:rsidRDefault="001334C2" w:rsidP="00F1481D">
      <w:pPr>
        <w:spacing w:before="0" w:after="0" w:line="240" w:lineRule="auto"/>
      </w:pPr>
      <w:r>
        <w:separator/>
      </w:r>
    </w:p>
  </w:footnote>
  <w:footnote w:type="continuationSeparator" w:id="0">
    <w:p w14:paraId="220A20DD" w14:textId="77777777" w:rsidR="001334C2" w:rsidRDefault="001334C2" w:rsidP="00F1481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B33F6"/>
    <w:multiLevelType w:val="multilevel"/>
    <w:tmpl w:val="498266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21113E"/>
    <w:multiLevelType w:val="multilevel"/>
    <w:tmpl w:val="50D45D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8526D6D"/>
    <w:multiLevelType w:val="multilevel"/>
    <w:tmpl w:val="9342F2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B0446EE"/>
    <w:multiLevelType w:val="multilevel"/>
    <w:tmpl w:val="B9706E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529767B"/>
    <w:multiLevelType w:val="multilevel"/>
    <w:tmpl w:val="5742F9C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9DB1509"/>
    <w:multiLevelType w:val="multilevel"/>
    <w:tmpl w:val="42B6B5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1950CE3"/>
    <w:multiLevelType w:val="multilevel"/>
    <w:tmpl w:val="01383A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0E42F30"/>
    <w:multiLevelType w:val="multilevel"/>
    <w:tmpl w:val="E7FEB1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BB03323"/>
    <w:multiLevelType w:val="multilevel"/>
    <w:tmpl w:val="EFBA60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9399138">
    <w:abstractNumId w:val="6"/>
  </w:num>
  <w:num w:numId="2" w16cid:durableId="1263107742">
    <w:abstractNumId w:val="0"/>
  </w:num>
  <w:num w:numId="3" w16cid:durableId="243414233">
    <w:abstractNumId w:val="4"/>
  </w:num>
  <w:num w:numId="4" w16cid:durableId="789013147">
    <w:abstractNumId w:val="2"/>
  </w:num>
  <w:num w:numId="5" w16cid:durableId="919825060">
    <w:abstractNumId w:val="5"/>
  </w:num>
  <w:num w:numId="6" w16cid:durableId="1592086233">
    <w:abstractNumId w:val="7"/>
  </w:num>
  <w:num w:numId="7" w16cid:durableId="1189366289">
    <w:abstractNumId w:val="3"/>
  </w:num>
  <w:num w:numId="8" w16cid:durableId="2122383828">
    <w:abstractNumId w:val="8"/>
  </w:num>
  <w:num w:numId="9" w16cid:durableId="18580799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7587"/>
    <w:rsid w:val="000004E9"/>
    <w:rsid w:val="00000DAE"/>
    <w:rsid w:val="00013F31"/>
    <w:rsid w:val="000C1554"/>
    <w:rsid w:val="000C655E"/>
    <w:rsid w:val="001334C2"/>
    <w:rsid w:val="00171BF8"/>
    <w:rsid w:val="00171FCD"/>
    <w:rsid w:val="001976B1"/>
    <w:rsid w:val="001976CB"/>
    <w:rsid w:val="001E77FB"/>
    <w:rsid w:val="00217CC8"/>
    <w:rsid w:val="0025160E"/>
    <w:rsid w:val="002627DA"/>
    <w:rsid w:val="00277587"/>
    <w:rsid w:val="00296E60"/>
    <w:rsid w:val="002E42ED"/>
    <w:rsid w:val="002F046F"/>
    <w:rsid w:val="00346426"/>
    <w:rsid w:val="00376708"/>
    <w:rsid w:val="003A6EBB"/>
    <w:rsid w:val="003E4246"/>
    <w:rsid w:val="00414E3E"/>
    <w:rsid w:val="00424F47"/>
    <w:rsid w:val="00433CB3"/>
    <w:rsid w:val="004778BA"/>
    <w:rsid w:val="004809EC"/>
    <w:rsid w:val="0049796E"/>
    <w:rsid w:val="0056745B"/>
    <w:rsid w:val="005B6E27"/>
    <w:rsid w:val="005D57D5"/>
    <w:rsid w:val="0068552E"/>
    <w:rsid w:val="006A0FA8"/>
    <w:rsid w:val="006C23E4"/>
    <w:rsid w:val="006E48BF"/>
    <w:rsid w:val="007029F9"/>
    <w:rsid w:val="0071129E"/>
    <w:rsid w:val="0072163E"/>
    <w:rsid w:val="007334B3"/>
    <w:rsid w:val="00753B7A"/>
    <w:rsid w:val="007A5654"/>
    <w:rsid w:val="007E0673"/>
    <w:rsid w:val="007F3413"/>
    <w:rsid w:val="00803EC5"/>
    <w:rsid w:val="00810B86"/>
    <w:rsid w:val="00890B5C"/>
    <w:rsid w:val="008B2CA2"/>
    <w:rsid w:val="009A4D6E"/>
    <w:rsid w:val="009D75EE"/>
    <w:rsid w:val="009E2016"/>
    <w:rsid w:val="009E304C"/>
    <w:rsid w:val="00A15BE5"/>
    <w:rsid w:val="00A35F2B"/>
    <w:rsid w:val="00A47F95"/>
    <w:rsid w:val="00A64708"/>
    <w:rsid w:val="00A658D8"/>
    <w:rsid w:val="00A66DAB"/>
    <w:rsid w:val="00A7619C"/>
    <w:rsid w:val="00A91C6D"/>
    <w:rsid w:val="00B1670C"/>
    <w:rsid w:val="00BA7201"/>
    <w:rsid w:val="00BB26F0"/>
    <w:rsid w:val="00BE5335"/>
    <w:rsid w:val="00C26E24"/>
    <w:rsid w:val="00C2753A"/>
    <w:rsid w:val="00C75911"/>
    <w:rsid w:val="00C8105C"/>
    <w:rsid w:val="00CE65AE"/>
    <w:rsid w:val="00CE700B"/>
    <w:rsid w:val="00D12E83"/>
    <w:rsid w:val="00D37FF6"/>
    <w:rsid w:val="00D570F6"/>
    <w:rsid w:val="00D7667F"/>
    <w:rsid w:val="00DB1A77"/>
    <w:rsid w:val="00DD21DB"/>
    <w:rsid w:val="00DE7EDE"/>
    <w:rsid w:val="00E26835"/>
    <w:rsid w:val="00E32AB7"/>
    <w:rsid w:val="00E460E4"/>
    <w:rsid w:val="00EE05F9"/>
    <w:rsid w:val="00F1481D"/>
    <w:rsid w:val="00F23543"/>
    <w:rsid w:val="00FB1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55B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rPr>
  </w:style>
  <w:style w:type="paragraph" w:styleId="Heading2">
    <w:name w:val="heading 2"/>
    <w:basedOn w:val="Normal"/>
    <w:next w:val="Normal"/>
    <w:uiPriority w:val="9"/>
    <w:unhideWhenUsed/>
    <w:qFormat/>
    <w:pPr>
      <w:keepNext/>
      <w:keepLines/>
      <w:spacing w:before="360" w:after="120"/>
      <w:outlineLvl w:val="1"/>
    </w:pPr>
    <w:rPr>
      <w:b/>
      <w:bCs/>
    </w:rPr>
  </w:style>
  <w:style w:type="paragraph" w:styleId="Heading3">
    <w:name w:val="heading 3"/>
    <w:basedOn w:val="Normal"/>
    <w:next w:val="Normal"/>
    <w:uiPriority w:val="9"/>
    <w:unhideWhenUsed/>
    <w:qFormat/>
    <w:pPr>
      <w:keepNext/>
      <w:keepLines/>
      <w:spacing w:before="320" w:after="80"/>
      <w:outlineLvl w:val="2"/>
    </w:pPr>
    <w:rPr>
      <w:b/>
      <w:bCs/>
    </w:rPr>
  </w:style>
  <w:style w:type="paragraph" w:styleId="Heading4">
    <w:name w:val="heading 4"/>
    <w:basedOn w:val="Normal"/>
    <w:next w:val="Normal"/>
    <w:uiPriority w:val="9"/>
    <w:semiHidden/>
    <w:unhideWhenUsed/>
    <w:qFormat/>
    <w:pPr>
      <w:keepNext/>
      <w:keepLines/>
      <w:spacing w:before="280" w:after="80"/>
      <w:jc w:val="center"/>
      <w:outlineLvl w:val="3"/>
    </w:pPr>
    <w:rPr>
      <w:b/>
      <w:bCs/>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jc w:val="center"/>
    </w:pPr>
    <w:rPr>
      <w:b/>
      <w:bCs/>
      <w:sz w:val="32"/>
      <w:szCs w:val="3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paragraph" w:styleId="Header">
    <w:name w:val="header"/>
    <w:basedOn w:val="Normal"/>
    <w:link w:val="HeaderChar"/>
    <w:uiPriority w:val="99"/>
    <w:unhideWhenUsed/>
    <w:rsid w:val="00F1481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1481D"/>
  </w:style>
  <w:style w:type="paragraph" w:styleId="Footer">
    <w:name w:val="footer"/>
    <w:basedOn w:val="Normal"/>
    <w:link w:val="FooterChar"/>
    <w:uiPriority w:val="99"/>
    <w:unhideWhenUsed/>
    <w:rsid w:val="00F1481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1481D"/>
  </w:style>
  <w:style w:type="paragraph" w:styleId="TOCHeading">
    <w:name w:val="TOC Heading"/>
    <w:basedOn w:val="Heading1"/>
    <w:next w:val="Normal"/>
    <w:uiPriority w:val="39"/>
    <w:unhideWhenUsed/>
    <w:qFormat/>
    <w:rsid w:val="00217CC8"/>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217CC8"/>
    <w:pPr>
      <w:spacing w:after="100"/>
    </w:pPr>
  </w:style>
  <w:style w:type="paragraph" w:styleId="TOC2">
    <w:name w:val="toc 2"/>
    <w:basedOn w:val="Normal"/>
    <w:next w:val="Normal"/>
    <w:autoRedefine/>
    <w:uiPriority w:val="39"/>
    <w:unhideWhenUsed/>
    <w:rsid w:val="00217CC8"/>
    <w:pPr>
      <w:spacing w:after="100"/>
      <w:ind w:left="240"/>
    </w:pPr>
  </w:style>
  <w:style w:type="paragraph" w:styleId="TOC3">
    <w:name w:val="toc 3"/>
    <w:basedOn w:val="Normal"/>
    <w:next w:val="Normal"/>
    <w:autoRedefine/>
    <w:uiPriority w:val="39"/>
    <w:unhideWhenUsed/>
    <w:rsid w:val="00217CC8"/>
    <w:pPr>
      <w:spacing w:after="100"/>
      <w:ind w:left="480"/>
    </w:pPr>
  </w:style>
  <w:style w:type="character" w:styleId="Hyperlink">
    <w:name w:val="Hyperlink"/>
    <w:basedOn w:val="DefaultParagraphFont"/>
    <w:uiPriority w:val="99"/>
    <w:unhideWhenUsed/>
    <w:rsid w:val="00217CC8"/>
    <w:rPr>
      <w:color w:val="0000FF" w:themeColor="hyperlink"/>
      <w:u w:val="single"/>
    </w:rPr>
  </w:style>
  <w:style w:type="character" w:styleId="UnresolvedMention">
    <w:name w:val="Unresolved Mention"/>
    <w:basedOn w:val="DefaultParagraphFont"/>
    <w:uiPriority w:val="99"/>
    <w:semiHidden/>
    <w:unhideWhenUsed/>
    <w:rsid w:val="00CE65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clickandgrow.com/products/the-smart-garden-3?srsltid=AfmBOor2hKgbyRGm9EfR4zXnPFQJGfyQ0Oof_segu_jC5Izz9D3KiyzO" TargetMode="External"/><Relationship Id="rId18" Type="http://schemas.openxmlformats.org/officeDocument/2006/relationships/hyperlink" Target="https://www.futuremarketinsights.com/reports/ai-in-agriculture-market" TargetMode="External"/><Relationship Id="rId26" Type="http://schemas.openxmlformats.org/officeDocument/2006/relationships/hyperlink" Target="https://www.ikea.com/gb/en/ideas/growing-plants-inside-and-outdoors-pub2f5e3a80/" TargetMode="External"/><Relationship Id="rId39" Type="http://schemas.openxmlformats.org/officeDocument/2006/relationships/hyperlink" Target="https://www.researchandmarkets.com/report/smart-indoor-gardening-system?srsltid=AfmBOooibQmYAe0tqaoreLOC9lQNbSOXa2mE3DAKn4BboAKyeW2yVJfU" TargetMode="External"/><Relationship Id="rId21" Type="http://schemas.openxmlformats.org/officeDocument/2006/relationships/hyperlink" Target="https://www.gov.uk/apply-funding-innovation" TargetMode="External"/><Relationship Id="rId34" Type="http://schemas.openxmlformats.org/officeDocument/2006/relationships/hyperlink" Target="https://nielseniq.com/global/en/insights/analysis/2024/ownership-of-smart-home-products-doubles-in-the-uk-in-five-years/" TargetMode="External"/><Relationship Id="rId42" Type="http://schemas.openxmlformats.org/officeDocument/2006/relationships/hyperlink" Target="https://www.researchgate.net/publication/360145909_PREMIUM_PRICING_STRATEGY_AND_CUSTOMER_RETENTION_-AN_ANALYSIS"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ijinfomgt.2020.102168" TargetMode="External"/><Relationship Id="rId29" Type="http://schemas.openxmlformats.org/officeDocument/2006/relationships/hyperlink" Target="https://www.imarcgroup.com/smart-indoor-gardens-market" TargetMode="External"/><Relationship Id="rId11" Type="http://schemas.openxmlformats.org/officeDocument/2006/relationships/hyperlink" Target="https://corporatefinanceinstitute.com/resources/valuation/distribution-channel/" TargetMode="External"/><Relationship Id="rId24" Type="http://schemas.openxmlformats.org/officeDocument/2006/relationships/hyperlink" Target="https://www.gov.uk/government/statistics/latest-horticulture-statistics/horticulture-statistics-2025" TargetMode="External"/><Relationship Id="rId32" Type="http://schemas.openxmlformats.org/officeDocument/2006/relationships/hyperlink" Target="https://www.wired.com/review/gardyn-indoor-hydroponic-garden/" TargetMode="External"/><Relationship Id="rId37" Type="http://schemas.openxmlformats.org/officeDocument/2006/relationships/hyperlink" Target="https://www.researchandmarkets.com/reports/6088159/smart-indoor-gardening-system-market-size" TargetMode="External"/><Relationship Id="rId40" Type="http://schemas.openxmlformats.org/officeDocument/2006/relationships/hyperlink" Target="https://doi.org/10.61132/ijems.v2i1.392" TargetMode="External"/><Relationship Id="rId45" Type="http://schemas.openxmlformats.org/officeDocument/2006/relationships/hyperlink" Target="https://www.wrap.ngo/media-centre/press-releases/urgent-action-needed-scale-tackle-food-waste-our-homes" TargetMode="External"/><Relationship Id="rId5" Type="http://schemas.openxmlformats.org/officeDocument/2006/relationships/webSettings" Target="webSettings.xml"/><Relationship Id="rId15" Type="http://schemas.openxmlformats.org/officeDocument/2006/relationships/hyperlink" Target="https://doi.org/10.1016/j.ijinfomgt.2020.102168" TargetMode="External"/><Relationship Id="rId23" Type="http://schemas.openxmlformats.org/officeDocument/2006/relationships/hyperlink" Target="https://www.ons.gov.uk/peoplepopulationandcommunity/birthsdeathsandmarriages/families/bulletins/familiesandhouseholds/2025" TargetMode="External"/><Relationship Id="rId28" Type="http://schemas.openxmlformats.org/officeDocument/2006/relationships/hyperlink" Target="https://www.imarcgroup.com/smart-indoor-gardens-market" TargetMode="External"/><Relationship Id="rId36" Type="http://schemas.openxmlformats.org/officeDocument/2006/relationships/hyperlink" Target="https://www.researchandmarkets.com/reports/6088159/smart-indoor-gardening-system-market-size" TargetMode="External"/><Relationship Id="rId49" Type="http://schemas.openxmlformats.org/officeDocument/2006/relationships/theme" Target="theme/theme1.xml"/><Relationship Id="rId10" Type="http://schemas.openxmlformats.org/officeDocument/2006/relationships/hyperlink" Target="https://doi.org/10.1002/csc2.21298" TargetMode="External"/><Relationship Id="rId19" Type="http://schemas.openxmlformats.org/officeDocument/2006/relationships/hyperlink" Target="https://www.geeksforgeeks.org/business-studies/what-is-marketing-mix/" TargetMode="External"/><Relationship Id="rId31" Type="http://schemas.openxmlformats.org/officeDocument/2006/relationships/hyperlink" Target="https://www.marketsandmarkets.com/PressReleases/home-hydroponics.asp" TargetMode="External"/><Relationship Id="rId44" Type="http://schemas.openxmlformats.org/officeDocument/2006/relationships/hyperlink" Target="https://www.wrap.ngo/resources/report/understanding-household-food-waste-uk-household-food-management-survey-2025" TargetMode="External"/><Relationship Id="rId4" Type="http://schemas.openxmlformats.org/officeDocument/2006/relationships/settings" Target="settings.xml"/><Relationship Id="rId9" Type="http://schemas.openxmlformats.org/officeDocument/2006/relationships/hyperlink" Target="https://doi.org/10.1002/csc2.21298" TargetMode="External"/><Relationship Id="rId14" Type="http://schemas.openxmlformats.org/officeDocument/2006/relationships/hyperlink" Target="https://www.clickandgrow.com/products/the-smart-garden-3?srsltid=AfmBOor2hKgbyRGm9EfR4zXnPFQJGfyQ0Oof_segu_jC5Izz9D3KiyzO" TargetMode="External"/><Relationship Id="rId22" Type="http://schemas.openxmlformats.org/officeDocument/2006/relationships/hyperlink" Target="https://www.ons.gov.uk/peoplepopulationandcommunity/birthsdeathsandmarriages/families/bulletins/familiesandhouseholds/2025" TargetMode="External"/><Relationship Id="rId27" Type="http://schemas.openxmlformats.org/officeDocument/2006/relationships/hyperlink" Target="https://www.ikea.com/gb/en/ideas/growing-plants-inside-and-outdoors-pub2f5e3a80/" TargetMode="External"/><Relationship Id="rId30" Type="http://schemas.openxmlformats.org/officeDocument/2006/relationships/hyperlink" Target="https://www.marketsandmarkets.com/PressReleases/home-hydroponics.asp" TargetMode="External"/><Relationship Id="rId35" Type="http://schemas.openxmlformats.org/officeDocument/2006/relationships/hyperlink" Target="https://nielseniq.com/global/en/insights/analysis/2024/ownership-of-smart-home-products-doubles-in-the-uk-in-five-years/" TargetMode="External"/><Relationship Id="rId43" Type="http://schemas.openxmlformats.org/officeDocument/2006/relationships/hyperlink" Target="https://www.wrap.ngo/resources/report/understanding-household-food-waste-uk-household-food-management-survey-2025" TargetMode="External"/><Relationship Id="rId48"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corporatefinanceinstitute.com/resources/valuation/distribution-channel/" TargetMode="External"/><Relationship Id="rId17" Type="http://schemas.openxmlformats.org/officeDocument/2006/relationships/hyperlink" Target="https://www.futuremarketinsights.com/reports/ai-in-agriculture-market" TargetMode="External"/><Relationship Id="rId25" Type="http://schemas.openxmlformats.org/officeDocument/2006/relationships/hyperlink" Target="https://www.gov.uk/government/statistics/latest-horticulture-statistics/horticulture-statistics-2025" TargetMode="External"/><Relationship Id="rId33" Type="http://schemas.openxmlformats.org/officeDocument/2006/relationships/hyperlink" Target="https://www.wired.com/review/gardyn-indoor-hydroponic-garden/" TargetMode="External"/><Relationship Id="rId38" Type="http://schemas.openxmlformats.org/officeDocument/2006/relationships/hyperlink" Target="https://www.researchandmarkets.com/report/smart-indoor-gardening-system?srsltid=AfmBOooibQmYAe0tqaoreLOC9lQNbSOXa2mE3DAKn4BboAKyeW2yVJfU" TargetMode="External"/><Relationship Id="rId46" Type="http://schemas.openxmlformats.org/officeDocument/2006/relationships/hyperlink" Target="https://www.wrap.ngo/media-centre/press-releases/urgent-action-needed-scale-tackle-food-waste-our-homes" TargetMode="External"/><Relationship Id="rId20" Type="http://schemas.openxmlformats.org/officeDocument/2006/relationships/hyperlink" Target="https://www.gov.uk/apply-funding-innovation" TargetMode="External"/><Relationship Id="rId41" Type="http://schemas.openxmlformats.org/officeDocument/2006/relationships/hyperlink" Target="https://www.researchgate.net/publication/360145909_PREMIUM_PRICING_STRATEGY_AND_CUSTOMER_RETENTION_-AN_ANALYSIS"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52000E-D5FB-493E-9632-D7667F627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2125</Words>
  <Characters>12119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2026-08-07T14:31:00Z</dcterms:created>
  <dcterms:modified xsi:type="dcterms:W3CDTF">2026-08-15T21:03:00Z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3d824a5e-bedf-4764-bd55-5e0197b678c2</vt:lpwstr>
  </property>
</Properties>
</file>