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51C20" w14:textId="565FF4E8" w:rsidR="00C4502F" w:rsidRDefault="00C4502F" w:rsidP="0040334C">
      <w:pPr>
        <w:spacing w:after="0" w:line="259" w:lineRule="auto"/>
        <w:ind w:left="0" w:right="0" w:firstLine="0"/>
      </w:pPr>
    </w:p>
    <w:p w14:paraId="3544D8A8" w14:textId="77777777" w:rsidR="00C4502F" w:rsidRDefault="00777CBB">
      <w:pPr>
        <w:spacing w:after="0" w:line="259" w:lineRule="auto"/>
        <w:ind w:left="2799" w:right="0" w:firstLine="0"/>
      </w:pPr>
      <w:r>
        <w:rPr>
          <w:rFonts w:ascii="Times New Roman" w:eastAsia="Times New Roman" w:hAnsi="Times New Roman" w:cs="Times New Roman"/>
          <w:sz w:val="20"/>
        </w:rPr>
        <w:t xml:space="preserve"> </w:t>
      </w:r>
    </w:p>
    <w:p w14:paraId="2D388790" w14:textId="77777777" w:rsidR="00C4502F" w:rsidRDefault="00777CBB">
      <w:pPr>
        <w:spacing w:after="0" w:line="259" w:lineRule="auto"/>
        <w:ind w:left="2799" w:right="0" w:firstLine="0"/>
      </w:pPr>
      <w:r>
        <w:rPr>
          <w:rFonts w:ascii="Times New Roman" w:eastAsia="Times New Roman" w:hAnsi="Times New Roman" w:cs="Times New Roman"/>
          <w:sz w:val="20"/>
        </w:rPr>
        <w:t xml:space="preserve"> </w:t>
      </w:r>
    </w:p>
    <w:p w14:paraId="6CB573AE" w14:textId="77777777" w:rsidR="00C4502F" w:rsidRDefault="00777CBB">
      <w:pPr>
        <w:spacing w:after="0" w:line="259" w:lineRule="auto"/>
        <w:ind w:left="2799" w:right="0" w:firstLine="0"/>
      </w:pPr>
      <w:r>
        <w:rPr>
          <w:rFonts w:ascii="Times New Roman" w:eastAsia="Times New Roman" w:hAnsi="Times New Roman" w:cs="Times New Roman"/>
          <w:sz w:val="20"/>
        </w:rPr>
        <w:t xml:space="preserve"> </w:t>
      </w:r>
    </w:p>
    <w:p w14:paraId="0823C849" w14:textId="77777777" w:rsidR="00C4502F" w:rsidRDefault="00777CBB">
      <w:pPr>
        <w:spacing w:after="0" w:line="259" w:lineRule="auto"/>
        <w:ind w:left="2799" w:right="0" w:firstLine="0"/>
      </w:pPr>
      <w:r>
        <w:rPr>
          <w:rFonts w:ascii="Times New Roman" w:eastAsia="Times New Roman" w:hAnsi="Times New Roman" w:cs="Times New Roman"/>
          <w:sz w:val="20"/>
        </w:rPr>
        <w:t xml:space="preserve"> </w:t>
      </w:r>
    </w:p>
    <w:p w14:paraId="5FC7458D" w14:textId="77777777" w:rsidR="00C4502F" w:rsidRDefault="00777CBB">
      <w:pPr>
        <w:spacing w:after="193" w:line="259" w:lineRule="auto"/>
        <w:ind w:left="2799" w:right="0" w:firstLine="0"/>
      </w:pPr>
      <w:r>
        <w:rPr>
          <w:rFonts w:ascii="Times New Roman" w:eastAsia="Times New Roman" w:hAnsi="Times New Roman" w:cs="Times New Roman"/>
          <w:sz w:val="20"/>
        </w:rPr>
        <w:t xml:space="preserve"> </w:t>
      </w:r>
    </w:p>
    <w:p w14:paraId="7AC4126D" w14:textId="77777777" w:rsidR="00C4502F" w:rsidRDefault="00777CBB">
      <w:pPr>
        <w:tabs>
          <w:tab w:val="center" w:pos="5564"/>
        </w:tabs>
        <w:spacing w:after="434" w:line="259" w:lineRule="auto"/>
        <w:ind w:left="-15" w:right="0" w:firstLine="0"/>
      </w:pPr>
      <w:r>
        <w:rPr>
          <w:sz w:val="20"/>
        </w:rPr>
        <w:t xml:space="preserve"> </w:t>
      </w:r>
      <w:r>
        <w:rPr>
          <w:sz w:val="20"/>
        </w:rPr>
        <w:tab/>
      </w:r>
      <w:r>
        <w:rPr>
          <w:rFonts w:ascii="Times New Roman" w:eastAsia="Times New Roman" w:hAnsi="Times New Roman" w:cs="Times New Roman"/>
        </w:rPr>
        <w:t xml:space="preserve">1 </w:t>
      </w:r>
    </w:p>
    <w:p w14:paraId="4F03E87E" w14:textId="77777777" w:rsidR="00C4502F" w:rsidRDefault="00777CBB">
      <w:pPr>
        <w:spacing w:after="0" w:line="259" w:lineRule="auto"/>
        <w:ind w:left="0" w:right="0" w:firstLine="0"/>
      </w:pPr>
      <w:r>
        <w:rPr>
          <w:rFonts w:ascii="Times New Roman" w:eastAsia="Times New Roman" w:hAnsi="Times New Roman" w:cs="Times New Roman"/>
          <w:sz w:val="20"/>
        </w:rPr>
        <w:t xml:space="preserve"> </w:t>
      </w:r>
    </w:p>
    <w:p w14:paraId="63FAFE37" w14:textId="77777777" w:rsidR="00C4502F" w:rsidRDefault="00777CBB">
      <w:pPr>
        <w:spacing w:after="0" w:line="259" w:lineRule="auto"/>
        <w:ind w:left="2799" w:right="0" w:firstLine="0"/>
      </w:pPr>
      <w:r>
        <w:rPr>
          <w:rFonts w:ascii="Times New Roman" w:eastAsia="Times New Roman" w:hAnsi="Times New Roman" w:cs="Times New Roman"/>
          <w:sz w:val="20"/>
        </w:rPr>
        <w:t xml:space="preserve"> </w:t>
      </w:r>
    </w:p>
    <w:p w14:paraId="2EF77905" w14:textId="77777777" w:rsidR="00C4502F" w:rsidRDefault="00777CBB">
      <w:pPr>
        <w:spacing w:after="0" w:line="259" w:lineRule="auto"/>
        <w:ind w:left="2799" w:right="0" w:firstLine="0"/>
      </w:pPr>
      <w:r>
        <w:rPr>
          <w:rFonts w:ascii="Times New Roman" w:eastAsia="Times New Roman" w:hAnsi="Times New Roman" w:cs="Times New Roman"/>
          <w:sz w:val="20"/>
        </w:rPr>
        <w:t xml:space="preserve"> </w:t>
      </w:r>
    </w:p>
    <w:p w14:paraId="66EA8403" w14:textId="77777777" w:rsidR="00C4502F" w:rsidRDefault="00777CBB">
      <w:pPr>
        <w:spacing w:after="0" w:line="259" w:lineRule="auto"/>
        <w:ind w:left="2799" w:right="0" w:firstLine="0"/>
      </w:pPr>
      <w:r>
        <w:rPr>
          <w:rFonts w:ascii="Times New Roman" w:eastAsia="Times New Roman" w:hAnsi="Times New Roman" w:cs="Times New Roman"/>
          <w:sz w:val="20"/>
        </w:rPr>
        <w:t xml:space="preserve"> </w:t>
      </w:r>
    </w:p>
    <w:p w14:paraId="4DD76711" w14:textId="77777777" w:rsidR="00C4502F" w:rsidRDefault="00777CBB">
      <w:pPr>
        <w:spacing w:after="44" w:line="259" w:lineRule="auto"/>
        <w:ind w:left="1661" w:right="0" w:firstLine="0"/>
      </w:pPr>
      <w:r>
        <w:rPr>
          <w:rFonts w:ascii="Calibri" w:eastAsia="Calibri" w:hAnsi="Calibri" w:cs="Calibri"/>
          <w:noProof/>
          <w:sz w:val="22"/>
        </w:rPr>
        <mc:AlternateContent>
          <mc:Choice Requires="wpg">
            <w:drawing>
              <wp:inline distT="0" distB="0" distL="0" distR="0" wp14:anchorId="01AB77F4" wp14:editId="2A25899C">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2E5178F2" w14:textId="77777777" w:rsidR="00C4502F" w:rsidRDefault="00777CBB">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0A52CE2" w14:textId="77777777" w:rsidR="00C4502F" w:rsidRDefault="00777CBB">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7FC16A44" w14:textId="77777777" w:rsidR="00C4502F" w:rsidRDefault="00777CBB">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01AB77F4"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E5178F2" w14:textId="77777777" w:rsidR="00C4502F" w:rsidRDefault="00777CBB">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0A52CE2" w14:textId="77777777" w:rsidR="00C4502F" w:rsidRDefault="00777CBB">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FC16A44" w14:textId="77777777" w:rsidR="00C4502F" w:rsidRDefault="00777CBB">
                        <w:pPr>
                          <w:spacing w:after="160" w:line="259" w:lineRule="auto"/>
                          <w:ind w:left="0" w:right="0"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5B99DA4E" w14:textId="77777777" w:rsidR="00C4502F" w:rsidRDefault="00777CBB">
      <w:pPr>
        <w:spacing w:after="0" w:line="259" w:lineRule="auto"/>
        <w:ind w:left="0" w:right="0" w:firstLine="0"/>
      </w:pPr>
      <w:r>
        <w:rPr>
          <w:sz w:val="58"/>
        </w:rPr>
        <w:t xml:space="preserve"> </w:t>
      </w:r>
    </w:p>
    <w:p w14:paraId="3858C817" w14:textId="77777777" w:rsidR="00C4502F" w:rsidRDefault="00777CBB">
      <w:pPr>
        <w:spacing w:after="0" w:line="259" w:lineRule="auto"/>
        <w:ind w:right="958"/>
        <w:jc w:val="right"/>
      </w:pPr>
      <w:proofErr w:type="spellStart"/>
      <w:r>
        <w:rPr>
          <w:sz w:val="58"/>
        </w:rPr>
        <w:t>Sefydliad</w:t>
      </w:r>
      <w:proofErr w:type="spellEnd"/>
      <w:r>
        <w:rPr>
          <w:sz w:val="58"/>
        </w:rPr>
        <w:t xml:space="preserve"> </w:t>
      </w:r>
      <w:proofErr w:type="spellStart"/>
      <w:r>
        <w:rPr>
          <w:sz w:val="58"/>
        </w:rPr>
        <w:t>Dysgu</w:t>
      </w:r>
      <w:proofErr w:type="spellEnd"/>
      <w:r>
        <w:rPr>
          <w:sz w:val="58"/>
        </w:rPr>
        <w:t xml:space="preserve"> </w:t>
      </w:r>
      <w:proofErr w:type="spellStart"/>
      <w:r>
        <w:rPr>
          <w:sz w:val="58"/>
        </w:rPr>
        <w:t>Canol</w:t>
      </w:r>
      <w:proofErr w:type="spellEnd"/>
      <w:r>
        <w:rPr>
          <w:sz w:val="58"/>
        </w:rPr>
        <w:t xml:space="preserve"> Dinas / </w:t>
      </w:r>
    </w:p>
    <w:p w14:paraId="4100E775" w14:textId="77777777" w:rsidR="00C4502F" w:rsidRDefault="00777CBB">
      <w:pPr>
        <w:spacing w:after="0" w:line="259" w:lineRule="auto"/>
        <w:ind w:right="1322"/>
        <w:jc w:val="right"/>
      </w:pPr>
      <w:r>
        <w:rPr>
          <w:sz w:val="58"/>
        </w:rPr>
        <w:t xml:space="preserve">Institute of </w:t>
      </w:r>
      <w:proofErr w:type="gramStart"/>
      <w:r>
        <w:rPr>
          <w:sz w:val="58"/>
        </w:rPr>
        <w:t>Inner City</w:t>
      </w:r>
      <w:proofErr w:type="gramEnd"/>
      <w:r>
        <w:rPr>
          <w:sz w:val="58"/>
        </w:rPr>
        <w:t xml:space="preserve"> Learning  </w:t>
      </w:r>
    </w:p>
    <w:p w14:paraId="5ABC49D2" w14:textId="77777777" w:rsidR="00C4502F" w:rsidRDefault="00777CBB">
      <w:pPr>
        <w:spacing w:after="0" w:line="259" w:lineRule="auto"/>
        <w:ind w:left="0" w:right="0" w:firstLine="0"/>
      </w:pPr>
      <w:r>
        <w:rPr>
          <w:sz w:val="20"/>
        </w:rPr>
        <w:t xml:space="preserve"> </w:t>
      </w:r>
    </w:p>
    <w:p w14:paraId="0468E0B9" w14:textId="77777777" w:rsidR="00C4502F" w:rsidRDefault="00777CBB">
      <w:pPr>
        <w:spacing w:after="321" w:line="259" w:lineRule="auto"/>
        <w:ind w:left="0" w:right="0" w:firstLine="0"/>
      </w:pPr>
      <w:r>
        <w:rPr>
          <w:sz w:val="20"/>
        </w:rPr>
        <w:t xml:space="preserve"> </w:t>
      </w:r>
    </w:p>
    <w:p w14:paraId="4681CE1B" w14:textId="77777777" w:rsidR="00C4502F" w:rsidRDefault="00777CBB">
      <w:pPr>
        <w:spacing w:after="0" w:line="259" w:lineRule="auto"/>
        <w:ind w:left="413" w:right="0" w:firstLine="0"/>
        <w:jc w:val="center"/>
      </w:pPr>
      <w:r>
        <w:rPr>
          <w:sz w:val="56"/>
        </w:rPr>
        <w:t xml:space="preserve"> </w:t>
      </w:r>
    </w:p>
    <w:p w14:paraId="7CCCC4C9" w14:textId="77777777" w:rsidR="00C4502F" w:rsidRDefault="00777CBB">
      <w:pPr>
        <w:spacing w:after="0" w:line="259" w:lineRule="auto"/>
        <w:ind w:left="413" w:right="0" w:firstLine="0"/>
        <w:jc w:val="center"/>
      </w:pPr>
      <w:r>
        <w:rPr>
          <w:sz w:val="56"/>
        </w:rPr>
        <w:t xml:space="preserve"> </w:t>
      </w:r>
    </w:p>
    <w:p w14:paraId="4585E6DF" w14:textId="54F58178" w:rsidR="00C4502F" w:rsidRDefault="002E6E8F" w:rsidP="002E6E8F">
      <w:pPr>
        <w:spacing w:after="0" w:line="259" w:lineRule="auto"/>
        <w:ind w:left="2611" w:right="0"/>
      </w:pPr>
      <w:r>
        <w:rPr>
          <w:sz w:val="56"/>
        </w:rPr>
        <w:t>BA Leadership and Management</w:t>
      </w:r>
    </w:p>
    <w:p w14:paraId="3CF6CE95" w14:textId="77777777" w:rsidR="00C4502F" w:rsidRDefault="00777CBB">
      <w:pPr>
        <w:spacing w:after="0" w:line="259" w:lineRule="auto"/>
        <w:ind w:left="452" w:right="0" w:firstLine="0"/>
        <w:jc w:val="center"/>
      </w:pPr>
      <w:r>
        <w:rPr>
          <w:sz w:val="70"/>
        </w:rPr>
        <w:t xml:space="preserve"> </w:t>
      </w:r>
    </w:p>
    <w:p w14:paraId="635FEE3D" w14:textId="77777777" w:rsidR="00C4502F" w:rsidRDefault="00777CBB">
      <w:pPr>
        <w:spacing w:after="0" w:line="259" w:lineRule="auto"/>
        <w:ind w:left="413" w:right="0" w:firstLine="0"/>
        <w:jc w:val="center"/>
      </w:pPr>
      <w:r>
        <w:rPr>
          <w:sz w:val="56"/>
        </w:rPr>
        <w:t xml:space="preserve"> </w:t>
      </w:r>
    </w:p>
    <w:p w14:paraId="72437844" w14:textId="77777777" w:rsidR="00C4502F" w:rsidRDefault="00777CBB">
      <w:pPr>
        <w:spacing w:after="0" w:line="259" w:lineRule="auto"/>
        <w:ind w:left="0" w:right="0" w:firstLine="0"/>
      </w:pPr>
      <w:r>
        <w:rPr>
          <w:b/>
          <w:sz w:val="56"/>
        </w:rPr>
        <w:t xml:space="preserve"> </w:t>
      </w:r>
    </w:p>
    <w:p w14:paraId="2169CE4D" w14:textId="77777777" w:rsidR="00C4502F" w:rsidRDefault="00777CBB">
      <w:pPr>
        <w:spacing w:after="0" w:line="259" w:lineRule="auto"/>
        <w:ind w:left="0" w:right="0" w:firstLine="0"/>
      </w:pPr>
      <w:r>
        <w:rPr>
          <w:b/>
          <w:sz w:val="56"/>
        </w:rPr>
        <w:t xml:space="preserve"> </w:t>
      </w:r>
    </w:p>
    <w:p w14:paraId="731C34B7" w14:textId="77777777" w:rsidR="00C4502F" w:rsidRDefault="00777CBB">
      <w:pPr>
        <w:spacing w:after="0" w:line="259" w:lineRule="auto"/>
        <w:ind w:left="0" w:right="0" w:firstLine="0"/>
      </w:pPr>
      <w:r>
        <w:rPr>
          <w:b/>
          <w:sz w:val="56"/>
        </w:rPr>
        <w:t xml:space="preserve"> </w:t>
      </w:r>
    </w:p>
    <w:p w14:paraId="1C1F3B08" w14:textId="77777777" w:rsidR="00C4502F" w:rsidRDefault="00777CBB">
      <w:pPr>
        <w:spacing w:after="0" w:line="259" w:lineRule="auto"/>
        <w:ind w:left="0" w:right="0" w:firstLine="0"/>
      </w:pPr>
      <w:r>
        <w:rPr>
          <w:rFonts w:ascii="Calibri" w:eastAsia="Calibri" w:hAnsi="Calibri" w:cs="Calibri"/>
          <w:sz w:val="22"/>
        </w:rPr>
        <w:t xml:space="preserve"> </w:t>
      </w:r>
    </w:p>
    <w:p w14:paraId="3175D05A" w14:textId="221CA238" w:rsidR="005A430F" w:rsidRPr="005A430F" w:rsidRDefault="005A430F" w:rsidP="0040334C">
      <w:pPr>
        <w:spacing w:after="1779" w:line="259" w:lineRule="auto"/>
        <w:ind w:left="0" w:right="0" w:firstLine="0"/>
        <w:sectPr w:rsidR="005A430F" w:rsidRPr="005A430F">
          <w:footerReference w:type="even" r:id="rId10"/>
          <w:footerReference w:type="default" r:id="rId11"/>
          <w:footerReference w:type="first" r:id="rId12"/>
          <w:pgSz w:w="12240" w:h="15840"/>
          <w:pgMar w:top="528" w:right="1095" w:bottom="990" w:left="499" w:header="720" w:footer="720" w:gutter="0"/>
          <w:cols w:space="720"/>
        </w:sectPr>
      </w:pPr>
    </w:p>
    <w:p w14:paraId="0FC6D514" w14:textId="47790C21" w:rsidR="00C4502F" w:rsidRDefault="00C4502F" w:rsidP="0040334C">
      <w:pPr>
        <w:spacing w:after="211" w:line="259" w:lineRule="auto"/>
        <w:ind w:left="0" w:right="0" w:firstLine="0"/>
      </w:pPr>
    </w:p>
    <w:p w14:paraId="59E92593" w14:textId="77777777" w:rsidR="00C4502F" w:rsidRDefault="00777CBB" w:rsidP="0040334C">
      <w:pPr>
        <w:spacing w:after="262" w:line="259" w:lineRule="auto"/>
        <w:ind w:left="0" w:right="0" w:firstLine="0"/>
      </w:pPr>
      <w:r>
        <w:rPr>
          <w:b/>
          <w:sz w:val="32"/>
        </w:rPr>
        <w:t xml:space="preserve"> </w:t>
      </w:r>
    </w:p>
    <w:p w14:paraId="77A0C507" w14:textId="075EF42C" w:rsidR="00C4502F" w:rsidRDefault="000F59BC" w:rsidP="007B5F1B">
      <w:pPr>
        <w:pStyle w:val="Heading1"/>
        <w:ind w:left="0" w:right="0" w:firstLine="0"/>
        <w:jc w:val="center"/>
      </w:pPr>
      <w:bookmarkStart w:id="0" w:name="_Toc214584427"/>
      <w:r>
        <w:t xml:space="preserve">Evaluating the impact of CSR activities on </w:t>
      </w:r>
      <w:r w:rsidRPr="0040334C">
        <w:rPr>
          <w:rFonts w:eastAsia="Aptos"/>
          <w:color w:val="auto"/>
          <w:lang w:eastAsia="en-US"/>
        </w:rPr>
        <w:t>profitability, sustainability and customer loyalty</w:t>
      </w:r>
      <w:r>
        <w:rPr>
          <w:rFonts w:eastAsia="Aptos"/>
          <w:color w:val="auto"/>
          <w:lang w:eastAsia="en-US"/>
        </w:rPr>
        <w:t>-A case study of Tesco</w:t>
      </w:r>
      <w:bookmarkEnd w:id="0"/>
    </w:p>
    <w:p w14:paraId="6DB39E91" w14:textId="77777777" w:rsidR="00C4502F" w:rsidRDefault="00777CBB">
      <w:pPr>
        <w:spacing w:after="0" w:line="259" w:lineRule="auto"/>
        <w:ind w:left="97" w:right="0" w:firstLine="0"/>
        <w:jc w:val="center"/>
      </w:pPr>
      <w:r>
        <w:rPr>
          <w:b/>
          <w:sz w:val="56"/>
        </w:rPr>
        <w:t xml:space="preserve"> </w:t>
      </w:r>
    </w:p>
    <w:p w14:paraId="1ED718CA" w14:textId="77777777" w:rsidR="00C4502F" w:rsidRDefault="00777CBB">
      <w:pPr>
        <w:spacing w:after="0" w:line="259" w:lineRule="auto"/>
        <w:ind w:left="97" w:right="0" w:firstLine="0"/>
        <w:jc w:val="center"/>
      </w:pPr>
      <w:r>
        <w:rPr>
          <w:b/>
          <w:sz w:val="56"/>
        </w:rPr>
        <w:t xml:space="preserve"> </w:t>
      </w:r>
    </w:p>
    <w:p w14:paraId="3CDEB774" w14:textId="77777777" w:rsidR="00C4502F" w:rsidRDefault="00777CBB">
      <w:pPr>
        <w:spacing w:after="0" w:line="259" w:lineRule="auto"/>
        <w:ind w:left="97" w:right="0" w:firstLine="0"/>
        <w:jc w:val="center"/>
      </w:pPr>
      <w:r>
        <w:rPr>
          <w:b/>
          <w:sz w:val="56"/>
        </w:rPr>
        <w:t xml:space="preserve"> </w:t>
      </w:r>
    </w:p>
    <w:p w14:paraId="4730AE37" w14:textId="588DB44A" w:rsidR="00C4502F" w:rsidRDefault="0040334C">
      <w:pPr>
        <w:spacing w:after="0" w:line="259" w:lineRule="auto"/>
        <w:ind w:right="58"/>
        <w:jc w:val="center"/>
      </w:pPr>
      <w:r>
        <w:rPr>
          <w:b/>
          <w:sz w:val="56"/>
        </w:rPr>
        <w:t>Cristina-Daniela Tanase</w:t>
      </w:r>
    </w:p>
    <w:p w14:paraId="31983BFD" w14:textId="77777777" w:rsidR="00C4502F" w:rsidRDefault="00777CBB">
      <w:pPr>
        <w:spacing w:after="0" w:line="259" w:lineRule="auto"/>
        <w:ind w:left="97" w:right="0" w:firstLine="0"/>
        <w:jc w:val="center"/>
      </w:pPr>
      <w:r>
        <w:rPr>
          <w:b/>
          <w:sz w:val="56"/>
        </w:rPr>
        <w:t xml:space="preserve"> </w:t>
      </w:r>
    </w:p>
    <w:p w14:paraId="384221BE" w14:textId="4C8013C4" w:rsidR="00C4502F" w:rsidRDefault="0040334C">
      <w:pPr>
        <w:spacing w:after="0" w:line="259" w:lineRule="auto"/>
        <w:ind w:right="61"/>
        <w:jc w:val="center"/>
      </w:pPr>
      <w:r w:rsidRPr="0040334C">
        <w:rPr>
          <w:b/>
          <w:sz w:val="56"/>
        </w:rPr>
        <w:t>2226737</w:t>
      </w:r>
      <w:r w:rsidR="00777CBB">
        <w:rPr>
          <w:sz w:val="56"/>
        </w:rPr>
        <w:t xml:space="preserve"> </w:t>
      </w:r>
    </w:p>
    <w:p w14:paraId="5C153EC7" w14:textId="77777777" w:rsidR="00C4502F" w:rsidRDefault="00777CBB">
      <w:pPr>
        <w:spacing w:after="38" w:line="259" w:lineRule="auto"/>
        <w:ind w:left="0" w:right="8" w:firstLine="0"/>
        <w:jc w:val="center"/>
      </w:pPr>
      <w:r>
        <w:rPr>
          <w:b/>
          <w:i/>
          <w:sz w:val="18"/>
        </w:rPr>
        <w:t xml:space="preserve"> </w:t>
      </w:r>
    </w:p>
    <w:p w14:paraId="36164072" w14:textId="77777777" w:rsidR="00C4502F" w:rsidRDefault="00777CBB">
      <w:pPr>
        <w:spacing w:after="148" w:line="259" w:lineRule="auto"/>
        <w:ind w:left="0" w:right="0" w:firstLine="0"/>
      </w:pPr>
      <w:r>
        <w:rPr>
          <w:rFonts w:ascii="Calibri" w:eastAsia="Calibri" w:hAnsi="Calibri" w:cs="Calibri"/>
          <w:sz w:val="22"/>
        </w:rPr>
        <w:t xml:space="preserve"> </w:t>
      </w:r>
      <w:r>
        <w:rPr>
          <w:rFonts w:ascii="Calibri" w:eastAsia="Calibri" w:hAnsi="Calibri" w:cs="Calibri"/>
          <w:sz w:val="22"/>
        </w:rPr>
        <w:tab/>
        <w:t xml:space="preserve"> </w:t>
      </w:r>
    </w:p>
    <w:p w14:paraId="0EB31B53" w14:textId="77777777" w:rsidR="00C4502F" w:rsidRDefault="00777CBB">
      <w:pPr>
        <w:spacing w:after="0" w:line="259" w:lineRule="auto"/>
        <w:ind w:left="0" w:right="0" w:firstLine="0"/>
      </w:pPr>
      <w:r>
        <w:rPr>
          <w:rFonts w:ascii="Calibri" w:eastAsia="Calibri" w:hAnsi="Calibri" w:cs="Calibri"/>
          <w:sz w:val="40"/>
        </w:rPr>
        <w:t xml:space="preserve"> </w:t>
      </w:r>
    </w:p>
    <w:p w14:paraId="082C04B1" w14:textId="77777777" w:rsidR="00C4502F" w:rsidRDefault="00777CBB">
      <w:pPr>
        <w:spacing w:after="0" w:line="259" w:lineRule="auto"/>
        <w:ind w:left="0" w:right="0" w:firstLine="0"/>
      </w:pPr>
      <w:r>
        <w:rPr>
          <w:rFonts w:ascii="Calibri" w:eastAsia="Calibri" w:hAnsi="Calibri" w:cs="Calibri"/>
          <w:sz w:val="40"/>
        </w:rPr>
        <w:t xml:space="preserve"> </w:t>
      </w:r>
    </w:p>
    <w:p w14:paraId="1BBC9CFF" w14:textId="77777777" w:rsidR="00C4502F" w:rsidRDefault="00777CBB">
      <w:pPr>
        <w:spacing w:after="86" w:line="252" w:lineRule="auto"/>
        <w:ind w:left="0" w:right="8972" w:firstLine="0"/>
      </w:pPr>
      <w:r>
        <w:rPr>
          <w:rFonts w:ascii="Calibri" w:eastAsia="Calibri" w:hAnsi="Calibri" w:cs="Calibri"/>
          <w:sz w:val="40"/>
        </w:rPr>
        <w:t xml:space="preserve"> </w:t>
      </w:r>
      <w:r>
        <w:rPr>
          <w:sz w:val="40"/>
        </w:rPr>
        <w:t xml:space="preserve"> </w:t>
      </w:r>
    </w:p>
    <w:p w14:paraId="7621419C" w14:textId="6829F4F9" w:rsidR="00C4502F" w:rsidRDefault="00DB6792">
      <w:pPr>
        <w:spacing w:after="0" w:line="259" w:lineRule="auto"/>
        <w:ind w:left="30" w:right="0" w:firstLine="0"/>
        <w:jc w:val="center"/>
      </w:pPr>
      <w:r w:rsidRPr="00DB6792">
        <w:rPr>
          <w:b/>
          <w:sz w:val="52"/>
        </w:rPr>
        <w:t>Munodzinesa Zuwirai</w:t>
      </w:r>
      <w:r w:rsidR="00777CBB">
        <w:rPr>
          <w:sz w:val="32"/>
        </w:rPr>
        <w:t xml:space="preserve"> </w:t>
      </w:r>
    </w:p>
    <w:p w14:paraId="74DEEB10" w14:textId="77777777" w:rsidR="00C4502F" w:rsidRDefault="00777CBB">
      <w:pPr>
        <w:spacing w:after="0" w:line="259" w:lineRule="auto"/>
        <w:ind w:left="30" w:right="0" w:firstLine="0"/>
        <w:jc w:val="center"/>
      </w:pPr>
      <w:r>
        <w:rPr>
          <w:sz w:val="32"/>
        </w:rPr>
        <w:t xml:space="preserve"> </w:t>
      </w:r>
    </w:p>
    <w:p w14:paraId="26ECCC82" w14:textId="77777777" w:rsidR="00C4502F" w:rsidRDefault="00777CBB">
      <w:pPr>
        <w:spacing w:after="0" w:line="259" w:lineRule="auto"/>
        <w:ind w:left="30" w:right="0" w:firstLine="0"/>
        <w:jc w:val="center"/>
      </w:pPr>
      <w:r>
        <w:rPr>
          <w:sz w:val="32"/>
        </w:rPr>
        <w:t xml:space="preserve"> </w:t>
      </w:r>
    </w:p>
    <w:p w14:paraId="656E6F44" w14:textId="77777777" w:rsidR="00C4502F" w:rsidRDefault="00777CBB">
      <w:pPr>
        <w:spacing w:after="0" w:line="259" w:lineRule="auto"/>
        <w:ind w:left="30" w:right="0" w:firstLine="0"/>
        <w:jc w:val="center"/>
      </w:pPr>
      <w:r>
        <w:rPr>
          <w:sz w:val="32"/>
        </w:rPr>
        <w:t xml:space="preserve"> </w:t>
      </w:r>
    </w:p>
    <w:p w14:paraId="58AF6DF3" w14:textId="77777777" w:rsidR="00C4502F" w:rsidRDefault="00777CBB">
      <w:pPr>
        <w:spacing w:after="0" w:line="259" w:lineRule="auto"/>
        <w:ind w:left="30" w:right="0" w:firstLine="0"/>
        <w:jc w:val="center"/>
      </w:pPr>
      <w:r>
        <w:rPr>
          <w:sz w:val="32"/>
        </w:rPr>
        <w:t xml:space="preserve"> </w:t>
      </w:r>
    </w:p>
    <w:p w14:paraId="5D19F2D8" w14:textId="77777777" w:rsidR="00C4502F" w:rsidRDefault="00777CBB">
      <w:pPr>
        <w:spacing w:after="0" w:line="259" w:lineRule="auto"/>
        <w:ind w:left="30" w:right="0" w:firstLine="0"/>
        <w:jc w:val="center"/>
      </w:pPr>
      <w:r>
        <w:rPr>
          <w:sz w:val="32"/>
        </w:rPr>
        <w:t xml:space="preserve"> </w:t>
      </w:r>
    </w:p>
    <w:p w14:paraId="47863411" w14:textId="77777777" w:rsidR="00C4502F" w:rsidRDefault="00777CBB">
      <w:pPr>
        <w:spacing w:after="0" w:line="259" w:lineRule="auto"/>
        <w:ind w:left="30" w:right="0" w:firstLine="0"/>
        <w:jc w:val="center"/>
      </w:pPr>
      <w:r>
        <w:rPr>
          <w:sz w:val="32"/>
        </w:rPr>
        <w:t xml:space="preserve"> </w:t>
      </w:r>
    </w:p>
    <w:p w14:paraId="028843BA" w14:textId="631B1198" w:rsidR="00C4502F" w:rsidRDefault="00777CBB">
      <w:pPr>
        <w:spacing w:after="0" w:line="259" w:lineRule="auto"/>
        <w:jc w:val="center"/>
      </w:pPr>
      <w:r>
        <w:t>Dissertation submitted as part of the requirements for the award of</w:t>
      </w:r>
      <w:r w:rsidR="002E6E8F">
        <w:t xml:space="preserve"> BA Leadership and Management</w:t>
      </w:r>
    </w:p>
    <w:p w14:paraId="409AD7FD" w14:textId="2E92150C" w:rsidR="00C4502F" w:rsidRDefault="00C4502F" w:rsidP="002E6E8F">
      <w:pPr>
        <w:spacing w:after="0" w:line="259" w:lineRule="auto"/>
        <w:ind w:right="57"/>
      </w:pPr>
    </w:p>
    <w:p w14:paraId="0F5CDF34" w14:textId="77777777" w:rsidR="00C4502F" w:rsidRDefault="00777CBB">
      <w:pPr>
        <w:spacing w:after="0" w:line="259" w:lineRule="auto"/>
        <w:ind w:left="8" w:right="0" w:firstLine="0"/>
        <w:jc w:val="center"/>
      </w:pPr>
      <w:r>
        <w:t xml:space="preserve"> </w:t>
      </w:r>
    </w:p>
    <w:p w14:paraId="78EB93A5" w14:textId="6F7CCA19" w:rsidR="00C4502F" w:rsidRDefault="0040334C">
      <w:pPr>
        <w:spacing w:after="141" w:line="259" w:lineRule="auto"/>
        <w:ind w:right="54"/>
        <w:jc w:val="center"/>
      </w:pPr>
      <w:r>
        <w:t>11</w:t>
      </w:r>
      <w:r w:rsidR="00777CBB">
        <w:t>/</w:t>
      </w:r>
      <w:r>
        <w:t>2025</w:t>
      </w:r>
      <w:r w:rsidR="00777CBB">
        <w:rPr>
          <w:b/>
        </w:rPr>
        <w:t xml:space="preserve"> </w:t>
      </w:r>
    </w:p>
    <w:p w14:paraId="008C2545" w14:textId="77777777" w:rsidR="00C4502F" w:rsidRDefault="00777CBB">
      <w:pPr>
        <w:spacing w:after="0" w:line="259" w:lineRule="auto"/>
        <w:ind w:left="0" w:right="0" w:firstLine="0"/>
      </w:pPr>
      <w:r>
        <w:rPr>
          <w:rFonts w:ascii="Calibri" w:eastAsia="Calibri" w:hAnsi="Calibri" w:cs="Calibri"/>
          <w:sz w:val="22"/>
        </w:rPr>
        <w:t xml:space="preserve"> </w:t>
      </w:r>
    </w:p>
    <w:p w14:paraId="1B7E7327" w14:textId="77777777" w:rsidR="00C4502F" w:rsidRDefault="00777CBB">
      <w:pPr>
        <w:spacing w:after="0" w:line="259" w:lineRule="auto"/>
        <w:ind w:left="0" w:right="0" w:firstLine="0"/>
      </w:pPr>
      <w:r>
        <w:rPr>
          <w:rFonts w:ascii="Calibri" w:eastAsia="Calibri" w:hAnsi="Calibri" w:cs="Calibri"/>
          <w:sz w:val="22"/>
        </w:rPr>
        <w:t xml:space="preserve"> </w:t>
      </w:r>
    </w:p>
    <w:p w14:paraId="40E50E27" w14:textId="77777777" w:rsidR="0040334C" w:rsidRDefault="0040334C">
      <w:pPr>
        <w:pStyle w:val="Heading2"/>
        <w:ind w:left="10" w:right="57"/>
      </w:pPr>
    </w:p>
    <w:p w14:paraId="573F44FF" w14:textId="77777777" w:rsidR="00DB6792" w:rsidRPr="00DB6792" w:rsidRDefault="00DB6792" w:rsidP="007B5F1B">
      <w:pPr>
        <w:ind w:left="0" w:firstLine="0"/>
      </w:pPr>
    </w:p>
    <w:p w14:paraId="773F842D" w14:textId="77777777" w:rsidR="0040334C" w:rsidRDefault="0040334C">
      <w:pPr>
        <w:pStyle w:val="Heading2"/>
        <w:ind w:left="10" w:right="57"/>
      </w:pPr>
    </w:p>
    <w:p w14:paraId="6219E007" w14:textId="77777777" w:rsidR="0040334C" w:rsidRPr="0040334C" w:rsidRDefault="0040334C" w:rsidP="0040334C"/>
    <w:p w14:paraId="5A18F988" w14:textId="7CDE4D11" w:rsidR="00C4502F" w:rsidRDefault="00777CBB" w:rsidP="0040334C">
      <w:pPr>
        <w:pStyle w:val="Heading2"/>
        <w:spacing w:line="360" w:lineRule="auto"/>
        <w:ind w:left="10" w:right="57"/>
      </w:pPr>
      <w:bookmarkStart w:id="1" w:name="_Toc214311663"/>
      <w:bookmarkStart w:id="2" w:name="_Toc214584428"/>
      <w:r>
        <w:t>DECLARATION</w:t>
      </w:r>
      <w:bookmarkEnd w:id="1"/>
      <w:bookmarkEnd w:id="2"/>
      <w:r>
        <w:t xml:space="preserve"> </w:t>
      </w:r>
    </w:p>
    <w:p w14:paraId="0B29BE09" w14:textId="77777777" w:rsidR="00C4502F" w:rsidRDefault="00777CBB" w:rsidP="0040334C">
      <w:pPr>
        <w:spacing w:after="0" w:line="360" w:lineRule="auto"/>
        <w:ind w:left="0" w:right="0" w:firstLine="0"/>
      </w:pPr>
      <w:r>
        <w:rPr>
          <w:sz w:val="22"/>
        </w:rPr>
        <w:t xml:space="preserve"> </w:t>
      </w:r>
    </w:p>
    <w:p w14:paraId="5B6C1AC3" w14:textId="61386E63" w:rsidR="00C4502F" w:rsidRDefault="00777CBB" w:rsidP="0040334C">
      <w:pPr>
        <w:spacing w:line="360" w:lineRule="auto"/>
        <w:ind w:left="-5" w:right="39"/>
      </w:pPr>
      <w:r>
        <w:t>I,</w:t>
      </w:r>
      <w:r w:rsidR="0040334C">
        <w:t xml:space="preserve"> Cristina-Daniela Tanase, </w:t>
      </w:r>
      <w: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B8D38" w14:textId="77777777" w:rsidR="00C4502F" w:rsidRDefault="00777CBB" w:rsidP="0040334C">
      <w:pPr>
        <w:spacing w:after="0" w:line="360" w:lineRule="auto"/>
        <w:ind w:left="0" w:right="0" w:firstLine="0"/>
      </w:pPr>
      <w:r>
        <w:t xml:space="preserve"> </w:t>
      </w:r>
    </w:p>
    <w:p w14:paraId="36758A24" w14:textId="5E2CDA54" w:rsidR="00C4502F" w:rsidRDefault="00777CBB" w:rsidP="0040334C">
      <w:pPr>
        <w:spacing w:after="33" w:line="360" w:lineRule="auto"/>
        <w:ind w:left="-5" w:right="4319"/>
      </w:pPr>
      <w:r>
        <w:t>Signature:</w:t>
      </w:r>
      <w:r w:rsidR="0040334C">
        <w:t xml:space="preserve"> Cristina-Daniela Tanase</w:t>
      </w:r>
      <w:r>
        <w:t xml:space="preserve"> </w:t>
      </w:r>
    </w:p>
    <w:p w14:paraId="23B47A1E" w14:textId="782576DC" w:rsidR="00C4502F" w:rsidRDefault="00777CBB" w:rsidP="0040334C">
      <w:pPr>
        <w:spacing w:line="360" w:lineRule="auto"/>
        <w:ind w:left="-5" w:right="39"/>
      </w:pPr>
      <w:r>
        <w:t xml:space="preserve">Date: </w:t>
      </w:r>
      <w:r w:rsidR="0040334C">
        <w:t>17/11/2025</w:t>
      </w:r>
    </w:p>
    <w:p w14:paraId="5DBD8AD1" w14:textId="77777777" w:rsidR="00C4502F" w:rsidRDefault="00777CBB" w:rsidP="0040334C">
      <w:pPr>
        <w:spacing w:after="0" w:line="360" w:lineRule="auto"/>
        <w:ind w:left="0" w:right="0" w:firstLine="0"/>
      </w:pPr>
      <w:r>
        <w:rPr>
          <w:b/>
          <w:sz w:val="28"/>
        </w:rPr>
        <w:t xml:space="preserve"> </w:t>
      </w:r>
    </w:p>
    <w:p w14:paraId="4B835D6D" w14:textId="77777777" w:rsidR="00C4502F" w:rsidRDefault="00777CBB" w:rsidP="0040334C">
      <w:pPr>
        <w:spacing w:after="0" w:line="360" w:lineRule="auto"/>
        <w:ind w:left="0" w:right="0" w:firstLine="0"/>
      </w:pPr>
      <w:r>
        <w:rPr>
          <w:b/>
          <w:sz w:val="28"/>
        </w:rPr>
        <w:t xml:space="preserve"> </w:t>
      </w:r>
    </w:p>
    <w:p w14:paraId="09A3EED9" w14:textId="77777777" w:rsidR="00C4502F" w:rsidRDefault="00777CBB" w:rsidP="0040334C">
      <w:pPr>
        <w:spacing w:after="0" w:line="360" w:lineRule="auto"/>
        <w:ind w:left="0" w:right="0" w:firstLine="0"/>
      </w:pPr>
      <w:r>
        <w:rPr>
          <w:b/>
          <w:sz w:val="28"/>
        </w:rPr>
        <w:t xml:space="preserve"> </w:t>
      </w:r>
    </w:p>
    <w:p w14:paraId="710EC2E9" w14:textId="77777777" w:rsidR="00C4502F" w:rsidRDefault="00777CBB" w:rsidP="0040334C">
      <w:pPr>
        <w:spacing w:after="0" w:line="360" w:lineRule="auto"/>
        <w:ind w:left="0" w:right="0" w:firstLine="0"/>
      </w:pPr>
      <w:r>
        <w:rPr>
          <w:b/>
          <w:sz w:val="28"/>
        </w:rPr>
        <w:t xml:space="preserve"> </w:t>
      </w:r>
    </w:p>
    <w:p w14:paraId="5E585ACE" w14:textId="77777777" w:rsidR="00C4502F" w:rsidRDefault="00777CBB">
      <w:pPr>
        <w:spacing w:after="0" w:line="259" w:lineRule="auto"/>
        <w:ind w:left="0" w:right="0" w:firstLine="0"/>
      </w:pPr>
      <w:r>
        <w:rPr>
          <w:b/>
          <w:sz w:val="28"/>
        </w:rPr>
        <w:t xml:space="preserve"> </w:t>
      </w:r>
    </w:p>
    <w:p w14:paraId="7EA07BE8" w14:textId="77777777" w:rsidR="00C4502F" w:rsidRDefault="00777CBB">
      <w:pPr>
        <w:spacing w:after="0" w:line="259" w:lineRule="auto"/>
        <w:ind w:left="0" w:right="0" w:firstLine="0"/>
      </w:pPr>
      <w:r>
        <w:rPr>
          <w:b/>
          <w:sz w:val="28"/>
        </w:rPr>
        <w:t xml:space="preserve"> </w:t>
      </w:r>
    </w:p>
    <w:p w14:paraId="6DBE62C6" w14:textId="77777777" w:rsidR="00C4502F" w:rsidRDefault="00777CBB">
      <w:pPr>
        <w:spacing w:after="0" w:line="259" w:lineRule="auto"/>
        <w:ind w:left="0" w:right="0" w:firstLine="0"/>
      </w:pPr>
      <w:r>
        <w:rPr>
          <w:b/>
          <w:sz w:val="28"/>
        </w:rPr>
        <w:t xml:space="preserve"> </w:t>
      </w:r>
    </w:p>
    <w:p w14:paraId="3BE02A8F" w14:textId="77777777" w:rsidR="00C4502F" w:rsidRDefault="00777CBB">
      <w:pPr>
        <w:spacing w:after="0" w:line="259" w:lineRule="auto"/>
        <w:ind w:left="0" w:right="0" w:firstLine="0"/>
      </w:pPr>
      <w:r>
        <w:rPr>
          <w:b/>
          <w:sz w:val="28"/>
        </w:rPr>
        <w:t xml:space="preserve"> </w:t>
      </w:r>
    </w:p>
    <w:p w14:paraId="21CD87B1" w14:textId="77777777" w:rsidR="00C4502F" w:rsidRDefault="00777CBB">
      <w:pPr>
        <w:spacing w:after="0" w:line="259" w:lineRule="auto"/>
        <w:ind w:left="0" w:right="0" w:firstLine="0"/>
      </w:pPr>
      <w:r>
        <w:rPr>
          <w:b/>
          <w:sz w:val="28"/>
        </w:rPr>
        <w:t xml:space="preserve"> </w:t>
      </w:r>
    </w:p>
    <w:p w14:paraId="64DB5FAD" w14:textId="77777777" w:rsidR="00C4502F" w:rsidRDefault="00777CBB">
      <w:pPr>
        <w:spacing w:after="0" w:line="259" w:lineRule="auto"/>
        <w:ind w:left="0" w:right="0" w:firstLine="0"/>
      </w:pPr>
      <w:r>
        <w:rPr>
          <w:b/>
          <w:sz w:val="28"/>
        </w:rPr>
        <w:t xml:space="preserve"> </w:t>
      </w:r>
    </w:p>
    <w:p w14:paraId="4EF24989" w14:textId="77777777" w:rsidR="00C4502F" w:rsidRDefault="00777CBB">
      <w:pPr>
        <w:spacing w:after="0" w:line="259" w:lineRule="auto"/>
        <w:ind w:left="0" w:right="0" w:firstLine="0"/>
      </w:pPr>
      <w:r>
        <w:rPr>
          <w:b/>
          <w:sz w:val="28"/>
        </w:rPr>
        <w:t xml:space="preserve"> </w:t>
      </w:r>
    </w:p>
    <w:p w14:paraId="3FFBF6DE" w14:textId="77777777" w:rsidR="00C4502F" w:rsidRDefault="00777CBB">
      <w:pPr>
        <w:spacing w:after="0" w:line="259" w:lineRule="auto"/>
        <w:ind w:left="0" w:right="0" w:firstLine="0"/>
      </w:pPr>
      <w:r>
        <w:rPr>
          <w:b/>
          <w:sz w:val="28"/>
        </w:rPr>
        <w:t xml:space="preserve"> </w:t>
      </w:r>
    </w:p>
    <w:p w14:paraId="403A8448" w14:textId="77777777" w:rsidR="00C4502F" w:rsidRDefault="00777CBB">
      <w:pPr>
        <w:spacing w:after="0" w:line="259" w:lineRule="auto"/>
        <w:ind w:left="0" w:right="0" w:firstLine="0"/>
      </w:pPr>
      <w:r>
        <w:rPr>
          <w:b/>
          <w:sz w:val="28"/>
        </w:rPr>
        <w:t xml:space="preserve"> </w:t>
      </w:r>
    </w:p>
    <w:p w14:paraId="1FF18BA2" w14:textId="77777777" w:rsidR="00C4502F" w:rsidRDefault="00777CBB">
      <w:pPr>
        <w:spacing w:after="0" w:line="259" w:lineRule="auto"/>
        <w:ind w:left="0" w:right="0" w:firstLine="0"/>
      </w:pPr>
      <w:r>
        <w:rPr>
          <w:b/>
          <w:sz w:val="28"/>
        </w:rPr>
        <w:t xml:space="preserve"> </w:t>
      </w:r>
    </w:p>
    <w:p w14:paraId="108698A7" w14:textId="77777777" w:rsidR="00C4502F" w:rsidRDefault="00777CBB">
      <w:pPr>
        <w:spacing w:after="0" w:line="259" w:lineRule="auto"/>
        <w:ind w:left="0" w:right="0" w:firstLine="0"/>
      </w:pPr>
      <w:r>
        <w:rPr>
          <w:b/>
          <w:sz w:val="28"/>
        </w:rPr>
        <w:t xml:space="preserve"> </w:t>
      </w:r>
    </w:p>
    <w:p w14:paraId="169AE722" w14:textId="77777777" w:rsidR="00C4502F" w:rsidRDefault="00777CBB">
      <w:pPr>
        <w:spacing w:after="0" w:line="259" w:lineRule="auto"/>
        <w:ind w:left="0" w:right="0" w:firstLine="0"/>
      </w:pPr>
      <w:r>
        <w:rPr>
          <w:b/>
          <w:sz w:val="28"/>
        </w:rPr>
        <w:t xml:space="preserve"> </w:t>
      </w:r>
    </w:p>
    <w:p w14:paraId="4FA1BA20" w14:textId="77777777" w:rsidR="00C4502F" w:rsidRDefault="00777CBB">
      <w:pPr>
        <w:spacing w:after="0" w:line="259" w:lineRule="auto"/>
        <w:ind w:left="0" w:right="0" w:firstLine="0"/>
      </w:pPr>
      <w:r>
        <w:rPr>
          <w:b/>
          <w:sz w:val="28"/>
        </w:rPr>
        <w:t xml:space="preserve"> </w:t>
      </w:r>
    </w:p>
    <w:p w14:paraId="0A6E2F00" w14:textId="77777777" w:rsidR="00C4502F" w:rsidRDefault="00777CBB">
      <w:pPr>
        <w:spacing w:after="0" w:line="259" w:lineRule="auto"/>
        <w:ind w:left="0" w:right="0" w:firstLine="0"/>
      </w:pPr>
      <w:r>
        <w:rPr>
          <w:b/>
          <w:sz w:val="28"/>
        </w:rPr>
        <w:t xml:space="preserve"> </w:t>
      </w:r>
    </w:p>
    <w:p w14:paraId="400DD084" w14:textId="77777777" w:rsidR="00C4502F" w:rsidRDefault="00777CBB">
      <w:pPr>
        <w:spacing w:after="0" w:line="259" w:lineRule="auto"/>
        <w:ind w:left="0" w:right="0" w:firstLine="0"/>
      </w:pPr>
      <w:r>
        <w:rPr>
          <w:b/>
          <w:sz w:val="28"/>
        </w:rPr>
        <w:t xml:space="preserve"> </w:t>
      </w:r>
    </w:p>
    <w:p w14:paraId="6D0536A9" w14:textId="77777777" w:rsidR="00C4502F" w:rsidRDefault="00777CBB">
      <w:pPr>
        <w:spacing w:after="0" w:line="259" w:lineRule="auto"/>
        <w:ind w:left="0" w:right="0" w:firstLine="0"/>
      </w:pPr>
      <w:r>
        <w:rPr>
          <w:b/>
          <w:sz w:val="28"/>
        </w:rPr>
        <w:t xml:space="preserve"> </w:t>
      </w:r>
    </w:p>
    <w:p w14:paraId="7C0EE202" w14:textId="77777777" w:rsidR="00C4502F" w:rsidRDefault="00777CBB">
      <w:pPr>
        <w:spacing w:after="0" w:line="259" w:lineRule="auto"/>
        <w:ind w:left="0" w:right="0" w:firstLine="0"/>
      </w:pPr>
      <w:r>
        <w:rPr>
          <w:b/>
          <w:sz w:val="28"/>
        </w:rPr>
        <w:t xml:space="preserve"> </w:t>
      </w:r>
    </w:p>
    <w:p w14:paraId="6201673A" w14:textId="77777777" w:rsidR="00C4502F" w:rsidRDefault="00777CBB">
      <w:pPr>
        <w:spacing w:after="0" w:line="259" w:lineRule="auto"/>
        <w:ind w:left="0" w:right="0" w:firstLine="0"/>
      </w:pPr>
      <w:r>
        <w:rPr>
          <w:b/>
          <w:sz w:val="28"/>
        </w:rPr>
        <w:t xml:space="preserve"> </w:t>
      </w:r>
    </w:p>
    <w:p w14:paraId="6AE209B0" w14:textId="77777777" w:rsidR="00C4502F" w:rsidRDefault="00777CBB">
      <w:pPr>
        <w:spacing w:after="0" w:line="259" w:lineRule="auto"/>
        <w:ind w:left="0" w:right="0" w:firstLine="0"/>
      </w:pPr>
      <w:r>
        <w:rPr>
          <w:b/>
          <w:sz w:val="28"/>
        </w:rPr>
        <w:t xml:space="preserve"> </w:t>
      </w:r>
    </w:p>
    <w:p w14:paraId="7C9A9B2C" w14:textId="77777777" w:rsidR="00C4502F" w:rsidRDefault="00777CBB">
      <w:pPr>
        <w:spacing w:after="0" w:line="259" w:lineRule="auto"/>
        <w:ind w:left="0" w:right="0" w:firstLine="0"/>
      </w:pPr>
      <w:r>
        <w:rPr>
          <w:b/>
          <w:sz w:val="28"/>
        </w:rPr>
        <w:t xml:space="preserve"> </w:t>
      </w:r>
    </w:p>
    <w:p w14:paraId="523FD919" w14:textId="77777777" w:rsidR="00C4502F" w:rsidRDefault="00777CBB">
      <w:pPr>
        <w:spacing w:after="0" w:line="259" w:lineRule="auto"/>
        <w:ind w:left="0" w:right="0" w:firstLine="0"/>
      </w:pPr>
      <w:r>
        <w:rPr>
          <w:b/>
          <w:sz w:val="28"/>
        </w:rPr>
        <w:t xml:space="preserve"> </w:t>
      </w:r>
    </w:p>
    <w:p w14:paraId="7678867F" w14:textId="77777777" w:rsidR="00C4502F" w:rsidRDefault="00777CBB">
      <w:pPr>
        <w:spacing w:after="0" w:line="259" w:lineRule="auto"/>
        <w:ind w:left="0" w:right="0" w:firstLine="0"/>
      </w:pPr>
      <w:r>
        <w:rPr>
          <w:b/>
          <w:sz w:val="28"/>
        </w:rPr>
        <w:t xml:space="preserve"> </w:t>
      </w:r>
    </w:p>
    <w:p w14:paraId="08CC9DFE" w14:textId="77777777" w:rsidR="00C4502F" w:rsidRDefault="00777CBB">
      <w:pPr>
        <w:spacing w:after="0" w:line="259" w:lineRule="auto"/>
        <w:ind w:left="0" w:right="0" w:firstLine="0"/>
      </w:pPr>
      <w:r>
        <w:rPr>
          <w:b/>
          <w:sz w:val="28"/>
        </w:rPr>
        <w:t xml:space="preserve"> </w:t>
      </w:r>
    </w:p>
    <w:p w14:paraId="2CD5C376" w14:textId="77777777" w:rsidR="00C4502F" w:rsidRDefault="00777CBB">
      <w:pPr>
        <w:spacing w:after="0" w:line="259" w:lineRule="auto"/>
        <w:ind w:left="0" w:right="0" w:firstLine="0"/>
      </w:pPr>
      <w:r>
        <w:rPr>
          <w:b/>
          <w:sz w:val="28"/>
        </w:rPr>
        <w:t xml:space="preserve"> </w:t>
      </w:r>
    </w:p>
    <w:p w14:paraId="1FB84376" w14:textId="77777777" w:rsidR="00C4502F" w:rsidRDefault="00777CBB">
      <w:pPr>
        <w:spacing w:after="0" w:line="259" w:lineRule="auto"/>
        <w:ind w:left="0" w:right="0" w:firstLine="0"/>
      </w:pPr>
      <w:r>
        <w:rPr>
          <w:b/>
          <w:sz w:val="28"/>
        </w:rPr>
        <w:t xml:space="preserve"> </w:t>
      </w:r>
    </w:p>
    <w:p w14:paraId="7B00C52E" w14:textId="77777777" w:rsidR="00C4502F" w:rsidRDefault="00777CBB">
      <w:pPr>
        <w:spacing w:after="0" w:line="259" w:lineRule="auto"/>
        <w:ind w:left="0" w:right="0" w:firstLine="0"/>
      </w:pPr>
      <w:r>
        <w:rPr>
          <w:b/>
          <w:sz w:val="28"/>
        </w:rPr>
        <w:t xml:space="preserve"> </w:t>
      </w:r>
    </w:p>
    <w:p w14:paraId="3BBED30B" w14:textId="75F5F6CE" w:rsidR="002E6E8F" w:rsidRDefault="00777CBB" w:rsidP="0040334C">
      <w:pPr>
        <w:spacing w:after="0" w:line="259" w:lineRule="auto"/>
        <w:ind w:left="0" w:right="0" w:firstLine="0"/>
      </w:pPr>
      <w:r>
        <w:rPr>
          <w:b/>
          <w:sz w:val="28"/>
        </w:rPr>
        <w:t xml:space="preserve"> </w:t>
      </w:r>
    </w:p>
    <w:p w14:paraId="04C2F3D9" w14:textId="1BA59E83" w:rsidR="00C4502F" w:rsidRDefault="00777CBB">
      <w:pPr>
        <w:pStyle w:val="Heading2"/>
        <w:ind w:left="10" w:right="58"/>
      </w:pPr>
      <w:bookmarkStart w:id="3" w:name="_Toc214311664"/>
      <w:bookmarkStart w:id="4" w:name="_Toc214584429"/>
      <w:r>
        <w:t>ACKNOWLEDGEMENTS</w:t>
      </w:r>
      <w:bookmarkEnd w:id="3"/>
      <w:bookmarkEnd w:id="4"/>
      <w:r>
        <w:t xml:space="preserve"> </w:t>
      </w:r>
    </w:p>
    <w:p w14:paraId="46118DB2" w14:textId="77777777" w:rsidR="00C4502F" w:rsidRDefault="00777CBB">
      <w:pPr>
        <w:spacing w:after="0" w:line="259" w:lineRule="auto"/>
        <w:ind w:left="0" w:right="0" w:firstLine="0"/>
      </w:pPr>
      <w:r>
        <w:rPr>
          <w:b/>
          <w:i/>
          <w:sz w:val="22"/>
        </w:rPr>
        <w:t xml:space="preserve"> </w:t>
      </w:r>
    </w:p>
    <w:p w14:paraId="2A75B28B" w14:textId="77777777" w:rsidR="00C4502F" w:rsidRDefault="00777CBB" w:rsidP="00A60546">
      <w:pPr>
        <w:spacing w:after="0" w:line="360" w:lineRule="auto"/>
        <w:ind w:left="0" w:right="0" w:firstLine="0"/>
      </w:pPr>
      <w:r>
        <w:rPr>
          <w:b/>
          <w:i/>
          <w:sz w:val="22"/>
        </w:rPr>
        <w:t xml:space="preserve"> </w:t>
      </w:r>
    </w:p>
    <w:p w14:paraId="004F3FEA" w14:textId="77777777" w:rsidR="00C4502F" w:rsidRDefault="00777CBB" w:rsidP="00A60546">
      <w:pPr>
        <w:spacing w:after="21" w:line="360" w:lineRule="auto"/>
        <w:ind w:left="0" w:right="0" w:firstLine="0"/>
      </w:pPr>
      <w:r>
        <w:rPr>
          <w:b/>
          <w:sz w:val="22"/>
        </w:rPr>
        <w:t xml:space="preserve"> </w:t>
      </w:r>
    </w:p>
    <w:p w14:paraId="50D78E0B" w14:textId="278E4621" w:rsidR="00C4502F" w:rsidRDefault="00777CBB" w:rsidP="00A60546">
      <w:pPr>
        <w:spacing w:after="151" w:line="360" w:lineRule="auto"/>
        <w:ind w:left="-5" w:right="0"/>
      </w:pPr>
      <w:r>
        <w:rPr>
          <w:b/>
          <w:color w:val="333333"/>
        </w:rPr>
        <w:t xml:space="preserve">Guidance: </w:t>
      </w:r>
      <w:r w:rsidR="00281D15">
        <w:rPr>
          <w:b/>
          <w:color w:val="333333"/>
        </w:rPr>
        <w:t xml:space="preserve">I would like to express my sincere gratitude to my supervisor, </w:t>
      </w:r>
      <w:r w:rsidR="00281D15" w:rsidRPr="00281D15">
        <w:rPr>
          <w:b/>
          <w:color w:val="333333"/>
        </w:rPr>
        <w:t>Munodzinesa Zuwirai</w:t>
      </w:r>
      <w:r w:rsidR="00281D15">
        <w:rPr>
          <w:b/>
          <w:color w:val="333333"/>
        </w:rPr>
        <w:t xml:space="preserve">, for the continuous support received and for providing to me a greater clarification. </w:t>
      </w:r>
      <w:r w:rsidR="002F1D21">
        <w:rPr>
          <w:b/>
          <w:color w:val="333333"/>
        </w:rPr>
        <w:t xml:space="preserve">Within the first instance, he assisted my ideas, proposing suggestions and ensuring that my work achieves </w:t>
      </w:r>
      <w:r w:rsidR="00A60546">
        <w:rPr>
          <w:b/>
          <w:color w:val="333333"/>
        </w:rPr>
        <w:t xml:space="preserve">the best standards as well as a favourable outcome. The opportunity to get access to constructive feedback represented a way to understand my personal strengths and weaknesses. </w:t>
      </w:r>
      <w:r w:rsidR="00DF5A73">
        <w:rPr>
          <w:b/>
          <w:color w:val="333333"/>
        </w:rPr>
        <w:t>This overall process helped me in reaching my full p</w:t>
      </w:r>
      <w:r w:rsidR="0058086C">
        <w:rPr>
          <w:b/>
          <w:color w:val="333333"/>
        </w:rPr>
        <w:t xml:space="preserve">otential, which is relevant to my professional development pathway. </w:t>
      </w:r>
    </w:p>
    <w:p w14:paraId="787111A3" w14:textId="77777777" w:rsidR="00C4502F" w:rsidRDefault="00777CBB">
      <w:pPr>
        <w:spacing w:after="0" w:line="259" w:lineRule="auto"/>
        <w:ind w:left="0" w:right="0" w:firstLine="0"/>
      </w:pPr>
      <w:r>
        <w:rPr>
          <w:rFonts w:ascii="Calibri" w:eastAsia="Calibri" w:hAnsi="Calibri" w:cs="Calibri"/>
          <w:i/>
          <w:sz w:val="22"/>
        </w:rPr>
        <w:t xml:space="preserve"> </w:t>
      </w:r>
    </w:p>
    <w:p w14:paraId="24BE8BA9" w14:textId="77777777" w:rsidR="00C4502F" w:rsidRDefault="00777CBB">
      <w:pPr>
        <w:spacing w:after="0" w:line="259" w:lineRule="auto"/>
        <w:ind w:left="0" w:right="0" w:firstLine="0"/>
      </w:pPr>
      <w:r>
        <w:rPr>
          <w:rFonts w:ascii="Calibri" w:eastAsia="Calibri" w:hAnsi="Calibri" w:cs="Calibri"/>
          <w:i/>
          <w:sz w:val="22"/>
        </w:rPr>
        <w:t xml:space="preserve"> </w:t>
      </w:r>
    </w:p>
    <w:p w14:paraId="3D00862C" w14:textId="77777777" w:rsidR="00C4502F" w:rsidRDefault="00777CBB">
      <w:pPr>
        <w:spacing w:after="0" w:line="259" w:lineRule="auto"/>
        <w:ind w:left="0" w:right="0" w:firstLine="0"/>
      </w:pPr>
      <w:r>
        <w:rPr>
          <w:rFonts w:ascii="Calibri" w:eastAsia="Calibri" w:hAnsi="Calibri" w:cs="Calibri"/>
          <w:i/>
          <w:sz w:val="22"/>
        </w:rPr>
        <w:t xml:space="preserve"> </w:t>
      </w:r>
    </w:p>
    <w:p w14:paraId="58280D2A" w14:textId="77777777" w:rsidR="00C4502F" w:rsidRDefault="00777CBB">
      <w:pPr>
        <w:spacing w:after="0" w:line="259" w:lineRule="auto"/>
        <w:ind w:left="0" w:right="0" w:firstLine="0"/>
      </w:pPr>
      <w:r>
        <w:rPr>
          <w:rFonts w:ascii="Calibri" w:eastAsia="Calibri" w:hAnsi="Calibri" w:cs="Calibri"/>
          <w:i/>
          <w:sz w:val="22"/>
        </w:rPr>
        <w:t xml:space="preserve"> </w:t>
      </w:r>
    </w:p>
    <w:p w14:paraId="138DF388" w14:textId="77777777" w:rsidR="00C4502F" w:rsidRDefault="00777CBB">
      <w:pPr>
        <w:spacing w:after="0" w:line="259" w:lineRule="auto"/>
        <w:ind w:left="0" w:right="0" w:firstLine="0"/>
      </w:pPr>
      <w:r>
        <w:rPr>
          <w:rFonts w:ascii="Calibri" w:eastAsia="Calibri" w:hAnsi="Calibri" w:cs="Calibri"/>
          <w:i/>
          <w:sz w:val="22"/>
        </w:rPr>
        <w:t xml:space="preserve"> </w:t>
      </w:r>
    </w:p>
    <w:p w14:paraId="47C451C4" w14:textId="77777777" w:rsidR="00C4502F" w:rsidRDefault="00777CBB">
      <w:pPr>
        <w:spacing w:after="0" w:line="259" w:lineRule="auto"/>
        <w:ind w:left="0" w:right="0" w:firstLine="0"/>
      </w:pPr>
      <w:r>
        <w:rPr>
          <w:rFonts w:ascii="Calibri" w:eastAsia="Calibri" w:hAnsi="Calibri" w:cs="Calibri"/>
          <w:i/>
          <w:sz w:val="22"/>
        </w:rPr>
        <w:t xml:space="preserve"> </w:t>
      </w:r>
    </w:p>
    <w:p w14:paraId="5181B03B" w14:textId="77777777" w:rsidR="00C4502F" w:rsidRDefault="00777CBB">
      <w:pPr>
        <w:spacing w:after="0" w:line="259" w:lineRule="auto"/>
        <w:ind w:left="0" w:right="0" w:firstLine="0"/>
      </w:pPr>
      <w:r>
        <w:rPr>
          <w:rFonts w:ascii="Calibri" w:eastAsia="Calibri" w:hAnsi="Calibri" w:cs="Calibri"/>
          <w:i/>
          <w:sz w:val="22"/>
        </w:rPr>
        <w:t xml:space="preserve"> </w:t>
      </w:r>
    </w:p>
    <w:p w14:paraId="7752B414" w14:textId="77777777" w:rsidR="00C4502F" w:rsidRDefault="00777CBB">
      <w:pPr>
        <w:spacing w:after="0" w:line="259" w:lineRule="auto"/>
        <w:ind w:left="0" w:right="0" w:firstLine="0"/>
      </w:pPr>
      <w:r>
        <w:rPr>
          <w:rFonts w:ascii="Calibri" w:eastAsia="Calibri" w:hAnsi="Calibri" w:cs="Calibri"/>
          <w:i/>
          <w:sz w:val="22"/>
        </w:rPr>
        <w:t xml:space="preserve"> </w:t>
      </w:r>
    </w:p>
    <w:p w14:paraId="3AD34BA4" w14:textId="77777777" w:rsidR="00C4502F" w:rsidRDefault="00777CBB">
      <w:pPr>
        <w:spacing w:after="0" w:line="259" w:lineRule="auto"/>
        <w:ind w:left="0" w:right="0" w:firstLine="0"/>
      </w:pPr>
      <w:r>
        <w:rPr>
          <w:rFonts w:ascii="Calibri" w:eastAsia="Calibri" w:hAnsi="Calibri" w:cs="Calibri"/>
          <w:i/>
          <w:sz w:val="22"/>
        </w:rPr>
        <w:t xml:space="preserve"> </w:t>
      </w:r>
    </w:p>
    <w:p w14:paraId="5709AD77" w14:textId="77777777" w:rsidR="00C4502F" w:rsidRDefault="00777CBB">
      <w:pPr>
        <w:spacing w:after="0" w:line="259" w:lineRule="auto"/>
        <w:ind w:left="0" w:right="0" w:firstLine="0"/>
      </w:pPr>
      <w:r>
        <w:rPr>
          <w:rFonts w:ascii="Calibri" w:eastAsia="Calibri" w:hAnsi="Calibri" w:cs="Calibri"/>
          <w:i/>
          <w:sz w:val="22"/>
        </w:rPr>
        <w:t xml:space="preserve"> </w:t>
      </w:r>
    </w:p>
    <w:p w14:paraId="295094BC" w14:textId="77777777" w:rsidR="00C4502F" w:rsidRDefault="00777CBB">
      <w:pPr>
        <w:spacing w:after="0" w:line="259" w:lineRule="auto"/>
        <w:ind w:left="0" w:right="0" w:firstLine="0"/>
      </w:pPr>
      <w:r>
        <w:rPr>
          <w:rFonts w:ascii="Calibri" w:eastAsia="Calibri" w:hAnsi="Calibri" w:cs="Calibri"/>
          <w:i/>
          <w:sz w:val="22"/>
        </w:rPr>
        <w:t xml:space="preserve"> </w:t>
      </w:r>
    </w:p>
    <w:p w14:paraId="1366B65C" w14:textId="77777777" w:rsidR="00C4502F" w:rsidRDefault="00777CBB">
      <w:pPr>
        <w:spacing w:after="0" w:line="259" w:lineRule="auto"/>
        <w:ind w:left="0" w:right="0" w:firstLine="0"/>
      </w:pPr>
      <w:r>
        <w:rPr>
          <w:rFonts w:ascii="Calibri" w:eastAsia="Calibri" w:hAnsi="Calibri" w:cs="Calibri"/>
          <w:i/>
          <w:sz w:val="22"/>
        </w:rPr>
        <w:t xml:space="preserve"> </w:t>
      </w:r>
    </w:p>
    <w:p w14:paraId="666E9487" w14:textId="77777777" w:rsidR="00C4502F" w:rsidRDefault="00777CBB">
      <w:pPr>
        <w:spacing w:after="0" w:line="259" w:lineRule="auto"/>
        <w:ind w:left="0" w:right="0" w:firstLine="0"/>
      </w:pPr>
      <w:r>
        <w:rPr>
          <w:rFonts w:ascii="Calibri" w:eastAsia="Calibri" w:hAnsi="Calibri" w:cs="Calibri"/>
          <w:i/>
          <w:sz w:val="22"/>
        </w:rPr>
        <w:t xml:space="preserve"> </w:t>
      </w:r>
    </w:p>
    <w:p w14:paraId="3B44E638" w14:textId="77777777" w:rsidR="00C4502F" w:rsidRDefault="00777CBB">
      <w:pPr>
        <w:spacing w:after="0" w:line="259" w:lineRule="auto"/>
        <w:ind w:left="0" w:right="0" w:firstLine="0"/>
      </w:pPr>
      <w:r>
        <w:rPr>
          <w:rFonts w:ascii="Calibri" w:eastAsia="Calibri" w:hAnsi="Calibri" w:cs="Calibri"/>
          <w:i/>
          <w:sz w:val="22"/>
        </w:rPr>
        <w:t xml:space="preserve"> </w:t>
      </w:r>
    </w:p>
    <w:p w14:paraId="5D40D0C0" w14:textId="77777777" w:rsidR="00C4502F" w:rsidRDefault="00777CBB">
      <w:pPr>
        <w:spacing w:after="0" w:line="259" w:lineRule="auto"/>
        <w:ind w:left="0" w:right="0" w:firstLine="0"/>
      </w:pPr>
      <w:r>
        <w:rPr>
          <w:rFonts w:ascii="Calibri" w:eastAsia="Calibri" w:hAnsi="Calibri" w:cs="Calibri"/>
          <w:i/>
          <w:sz w:val="22"/>
        </w:rPr>
        <w:t xml:space="preserve"> </w:t>
      </w:r>
    </w:p>
    <w:p w14:paraId="1A9550DC" w14:textId="77777777" w:rsidR="00C4502F" w:rsidRDefault="00777CBB">
      <w:pPr>
        <w:spacing w:after="0" w:line="259" w:lineRule="auto"/>
        <w:ind w:left="0" w:right="0" w:firstLine="0"/>
      </w:pPr>
      <w:r>
        <w:rPr>
          <w:rFonts w:ascii="Calibri" w:eastAsia="Calibri" w:hAnsi="Calibri" w:cs="Calibri"/>
          <w:i/>
          <w:sz w:val="22"/>
        </w:rPr>
        <w:t xml:space="preserve"> </w:t>
      </w:r>
    </w:p>
    <w:p w14:paraId="6D4BCC1B" w14:textId="77777777" w:rsidR="00C4502F" w:rsidRDefault="00777CBB">
      <w:pPr>
        <w:spacing w:after="0" w:line="259" w:lineRule="auto"/>
        <w:ind w:left="0" w:right="0" w:firstLine="0"/>
      </w:pPr>
      <w:r>
        <w:rPr>
          <w:rFonts w:ascii="Calibri" w:eastAsia="Calibri" w:hAnsi="Calibri" w:cs="Calibri"/>
          <w:i/>
          <w:sz w:val="22"/>
        </w:rPr>
        <w:t xml:space="preserve"> </w:t>
      </w:r>
    </w:p>
    <w:p w14:paraId="0FE20CE4" w14:textId="77777777" w:rsidR="00C4502F" w:rsidRDefault="00777CBB">
      <w:pPr>
        <w:spacing w:after="0" w:line="259" w:lineRule="auto"/>
        <w:ind w:left="0" w:right="0" w:firstLine="0"/>
      </w:pPr>
      <w:r>
        <w:rPr>
          <w:rFonts w:ascii="Calibri" w:eastAsia="Calibri" w:hAnsi="Calibri" w:cs="Calibri"/>
          <w:i/>
          <w:sz w:val="22"/>
        </w:rPr>
        <w:t xml:space="preserve"> </w:t>
      </w:r>
    </w:p>
    <w:p w14:paraId="6E153BA6" w14:textId="77777777" w:rsidR="00C4502F" w:rsidRDefault="00777CBB">
      <w:pPr>
        <w:spacing w:after="0" w:line="259" w:lineRule="auto"/>
        <w:ind w:left="0" w:right="0" w:firstLine="0"/>
      </w:pPr>
      <w:r>
        <w:rPr>
          <w:rFonts w:ascii="Calibri" w:eastAsia="Calibri" w:hAnsi="Calibri" w:cs="Calibri"/>
          <w:i/>
          <w:sz w:val="22"/>
        </w:rPr>
        <w:t xml:space="preserve"> </w:t>
      </w:r>
    </w:p>
    <w:p w14:paraId="3F9E51AE" w14:textId="77777777" w:rsidR="00C4502F" w:rsidRDefault="00777CBB">
      <w:pPr>
        <w:spacing w:after="0" w:line="259" w:lineRule="auto"/>
        <w:ind w:left="0" w:right="0" w:firstLine="0"/>
      </w:pPr>
      <w:r>
        <w:rPr>
          <w:rFonts w:ascii="Calibri" w:eastAsia="Calibri" w:hAnsi="Calibri" w:cs="Calibri"/>
          <w:i/>
          <w:sz w:val="22"/>
        </w:rPr>
        <w:t xml:space="preserve"> </w:t>
      </w:r>
    </w:p>
    <w:p w14:paraId="37B05C26" w14:textId="77777777" w:rsidR="00C4502F" w:rsidRDefault="00777CBB">
      <w:pPr>
        <w:spacing w:after="0" w:line="259" w:lineRule="auto"/>
        <w:ind w:left="0" w:right="0" w:firstLine="0"/>
      </w:pPr>
      <w:r>
        <w:rPr>
          <w:rFonts w:ascii="Calibri" w:eastAsia="Calibri" w:hAnsi="Calibri" w:cs="Calibri"/>
          <w:i/>
          <w:sz w:val="22"/>
        </w:rPr>
        <w:t xml:space="preserve"> </w:t>
      </w:r>
    </w:p>
    <w:p w14:paraId="03CBF2C7" w14:textId="77777777" w:rsidR="00C4502F" w:rsidRDefault="00777CBB">
      <w:pPr>
        <w:spacing w:after="0" w:line="259" w:lineRule="auto"/>
        <w:ind w:left="0" w:right="0" w:firstLine="0"/>
      </w:pPr>
      <w:r>
        <w:rPr>
          <w:rFonts w:ascii="Calibri" w:eastAsia="Calibri" w:hAnsi="Calibri" w:cs="Calibri"/>
          <w:i/>
          <w:sz w:val="22"/>
        </w:rPr>
        <w:t xml:space="preserve"> </w:t>
      </w:r>
    </w:p>
    <w:p w14:paraId="422D6F05" w14:textId="77777777" w:rsidR="00C4502F" w:rsidRDefault="00777CBB">
      <w:pPr>
        <w:spacing w:after="0" w:line="259" w:lineRule="auto"/>
        <w:ind w:left="0" w:right="0" w:firstLine="0"/>
      </w:pPr>
      <w:r>
        <w:rPr>
          <w:rFonts w:ascii="Calibri" w:eastAsia="Calibri" w:hAnsi="Calibri" w:cs="Calibri"/>
          <w:i/>
          <w:sz w:val="22"/>
        </w:rPr>
        <w:t xml:space="preserve"> </w:t>
      </w:r>
    </w:p>
    <w:p w14:paraId="6408EB88" w14:textId="77777777" w:rsidR="00C4502F" w:rsidRDefault="00777CBB">
      <w:pPr>
        <w:spacing w:after="0" w:line="259" w:lineRule="auto"/>
        <w:ind w:left="0" w:right="0" w:firstLine="0"/>
      </w:pPr>
      <w:r>
        <w:rPr>
          <w:rFonts w:ascii="Calibri" w:eastAsia="Calibri" w:hAnsi="Calibri" w:cs="Calibri"/>
          <w:i/>
          <w:sz w:val="22"/>
        </w:rPr>
        <w:t xml:space="preserve"> </w:t>
      </w:r>
    </w:p>
    <w:p w14:paraId="45409CA5" w14:textId="77777777" w:rsidR="00C4502F" w:rsidRDefault="00777CBB">
      <w:pPr>
        <w:spacing w:after="0" w:line="259" w:lineRule="auto"/>
        <w:ind w:left="0" w:right="0" w:firstLine="0"/>
      </w:pPr>
      <w:r>
        <w:rPr>
          <w:rFonts w:ascii="Calibri" w:eastAsia="Calibri" w:hAnsi="Calibri" w:cs="Calibri"/>
          <w:i/>
          <w:sz w:val="22"/>
        </w:rPr>
        <w:t xml:space="preserve"> </w:t>
      </w:r>
    </w:p>
    <w:p w14:paraId="0A176738" w14:textId="7BC12524" w:rsidR="0040334C" w:rsidRPr="00A60546" w:rsidRDefault="00777CBB" w:rsidP="00A60546">
      <w:pPr>
        <w:spacing w:after="0" w:line="259" w:lineRule="auto"/>
        <w:ind w:left="0" w:right="0" w:firstLine="0"/>
      </w:pPr>
      <w:r>
        <w:rPr>
          <w:rFonts w:ascii="Calibri" w:eastAsia="Calibri" w:hAnsi="Calibri" w:cs="Calibri"/>
          <w:i/>
          <w:sz w:val="22"/>
        </w:rPr>
        <w:t xml:space="preserve"> </w:t>
      </w:r>
    </w:p>
    <w:p w14:paraId="216AEFCA" w14:textId="77777777" w:rsidR="0040334C" w:rsidRDefault="0040334C" w:rsidP="0040334C">
      <w:pPr>
        <w:rPr>
          <w:lang w:eastAsia="en-US"/>
        </w:rPr>
      </w:pPr>
    </w:p>
    <w:p w14:paraId="5C55B955" w14:textId="77777777" w:rsidR="0040334C" w:rsidRDefault="0040334C" w:rsidP="0040334C">
      <w:pPr>
        <w:rPr>
          <w:lang w:eastAsia="en-US"/>
        </w:rPr>
      </w:pPr>
    </w:p>
    <w:p w14:paraId="443216A3" w14:textId="77777777" w:rsidR="0040334C" w:rsidRDefault="0040334C" w:rsidP="0058086C">
      <w:pPr>
        <w:ind w:left="0" w:firstLine="0"/>
        <w:rPr>
          <w:lang w:eastAsia="en-US"/>
        </w:rPr>
      </w:pPr>
    </w:p>
    <w:sdt>
      <w:sdtPr>
        <w:rPr>
          <w:rFonts w:ascii="Arial" w:eastAsia="Arial" w:hAnsi="Arial" w:cs="Arial"/>
          <w:color w:val="000000"/>
          <w:kern w:val="2"/>
          <w:sz w:val="24"/>
          <w:szCs w:val="24"/>
          <w:lang w:val="en-GB" w:eastAsia="zh-CN"/>
          <w14:ligatures w14:val="standardContextual"/>
        </w:rPr>
        <w:id w:val="617573703"/>
        <w:docPartObj>
          <w:docPartGallery w:val="Table of Contents"/>
          <w:docPartUnique/>
        </w:docPartObj>
      </w:sdtPr>
      <w:sdtEndPr>
        <w:rPr>
          <w:b/>
          <w:bCs/>
          <w:noProof/>
        </w:rPr>
      </w:sdtEndPr>
      <w:sdtContent>
        <w:p w14:paraId="7BA40D89" w14:textId="258FA2DE" w:rsidR="0040334C" w:rsidRPr="006F1B0D" w:rsidRDefault="0040334C" w:rsidP="006F1B0D">
          <w:pPr>
            <w:pStyle w:val="TOCHeading"/>
            <w:jc w:val="center"/>
            <w:rPr>
              <w:rFonts w:ascii="Arial" w:hAnsi="Arial" w:cs="Arial"/>
            </w:rPr>
          </w:pPr>
          <w:r w:rsidRPr="006F1B0D">
            <w:rPr>
              <w:rFonts w:ascii="Arial" w:hAnsi="Arial" w:cs="Arial"/>
            </w:rPr>
            <w:t>Table of Contents</w:t>
          </w:r>
        </w:p>
        <w:p w14:paraId="2DE75C55" w14:textId="1D4AA128" w:rsidR="00F54D7D" w:rsidRDefault="0040334C" w:rsidP="00F54D7D">
          <w:pPr>
            <w:pStyle w:val="TOC1"/>
            <w:tabs>
              <w:tab w:val="right" w:leader="dot" w:pos="9073"/>
            </w:tabs>
            <w:ind w:firstLine="0"/>
            <w:rPr>
              <w:rFonts w:asciiTheme="minorHAnsi" w:eastAsiaTheme="minorEastAsia" w:hAnsiTheme="minorHAnsi" w:cstheme="minorBidi"/>
              <w:noProof/>
              <w:color w:val="auto"/>
              <w:lang w:eastAsia="en-GB"/>
            </w:rPr>
          </w:pPr>
          <w:r>
            <w:fldChar w:fldCharType="begin"/>
          </w:r>
          <w:r>
            <w:instrText xml:space="preserve"> TOC \o "1-3" \h \z \u </w:instrText>
          </w:r>
          <w:r>
            <w:fldChar w:fldCharType="separate"/>
          </w:r>
        </w:p>
        <w:p w14:paraId="3896B4B4" w14:textId="542FB6CA"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30" w:history="1">
            <w:r w:rsidRPr="0040120A">
              <w:rPr>
                <w:rStyle w:val="Hyperlink"/>
                <w:rFonts w:eastAsia="Times New Roman"/>
                <w:noProof/>
                <w:lang w:eastAsia="en-US"/>
              </w:rPr>
              <w:t>Chapter 1: Introduction</w:t>
            </w:r>
            <w:r>
              <w:rPr>
                <w:noProof/>
                <w:webHidden/>
              </w:rPr>
              <w:tab/>
            </w:r>
            <w:r>
              <w:rPr>
                <w:noProof/>
                <w:webHidden/>
              </w:rPr>
              <w:fldChar w:fldCharType="begin"/>
            </w:r>
            <w:r>
              <w:rPr>
                <w:noProof/>
                <w:webHidden/>
              </w:rPr>
              <w:instrText xml:space="preserve"> PAGEREF _Toc214584430 \h </w:instrText>
            </w:r>
            <w:r>
              <w:rPr>
                <w:noProof/>
                <w:webHidden/>
              </w:rPr>
            </w:r>
            <w:r>
              <w:rPr>
                <w:noProof/>
                <w:webHidden/>
              </w:rPr>
              <w:fldChar w:fldCharType="separate"/>
            </w:r>
            <w:r>
              <w:rPr>
                <w:noProof/>
                <w:webHidden/>
              </w:rPr>
              <w:t>7</w:t>
            </w:r>
            <w:r>
              <w:rPr>
                <w:noProof/>
                <w:webHidden/>
              </w:rPr>
              <w:fldChar w:fldCharType="end"/>
            </w:r>
          </w:hyperlink>
        </w:p>
        <w:p w14:paraId="089F3729" w14:textId="7F60EC07"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1" w:history="1">
            <w:r w:rsidRPr="0040120A">
              <w:rPr>
                <w:rStyle w:val="Hyperlink"/>
                <w:rFonts w:eastAsia="Times New Roman"/>
                <w:noProof/>
                <w:lang w:eastAsia="en-US"/>
              </w:rPr>
              <w:t>Introduction</w:t>
            </w:r>
            <w:r>
              <w:rPr>
                <w:noProof/>
                <w:webHidden/>
              </w:rPr>
              <w:tab/>
            </w:r>
            <w:r>
              <w:rPr>
                <w:noProof/>
                <w:webHidden/>
              </w:rPr>
              <w:fldChar w:fldCharType="begin"/>
            </w:r>
            <w:r>
              <w:rPr>
                <w:noProof/>
                <w:webHidden/>
              </w:rPr>
              <w:instrText xml:space="preserve"> PAGEREF _Toc214584431 \h </w:instrText>
            </w:r>
            <w:r>
              <w:rPr>
                <w:noProof/>
                <w:webHidden/>
              </w:rPr>
            </w:r>
            <w:r>
              <w:rPr>
                <w:noProof/>
                <w:webHidden/>
              </w:rPr>
              <w:fldChar w:fldCharType="separate"/>
            </w:r>
            <w:r>
              <w:rPr>
                <w:noProof/>
                <w:webHidden/>
              </w:rPr>
              <w:t>7</w:t>
            </w:r>
            <w:r>
              <w:rPr>
                <w:noProof/>
                <w:webHidden/>
              </w:rPr>
              <w:fldChar w:fldCharType="end"/>
            </w:r>
          </w:hyperlink>
        </w:p>
        <w:p w14:paraId="5F13C43C" w14:textId="29FF5D88"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2" w:history="1">
            <w:r w:rsidRPr="0040120A">
              <w:rPr>
                <w:rStyle w:val="Hyperlink"/>
                <w:rFonts w:eastAsia="Times New Roman"/>
                <w:noProof/>
                <w:lang w:eastAsia="en-US"/>
              </w:rPr>
              <w:t>Background</w:t>
            </w:r>
            <w:r>
              <w:rPr>
                <w:noProof/>
                <w:webHidden/>
              </w:rPr>
              <w:tab/>
            </w:r>
            <w:r>
              <w:rPr>
                <w:noProof/>
                <w:webHidden/>
              </w:rPr>
              <w:fldChar w:fldCharType="begin"/>
            </w:r>
            <w:r>
              <w:rPr>
                <w:noProof/>
                <w:webHidden/>
              </w:rPr>
              <w:instrText xml:space="preserve"> PAGEREF _Toc214584432 \h </w:instrText>
            </w:r>
            <w:r>
              <w:rPr>
                <w:noProof/>
                <w:webHidden/>
              </w:rPr>
            </w:r>
            <w:r>
              <w:rPr>
                <w:noProof/>
                <w:webHidden/>
              </w:rPr>
              <w:fldChar w:fldCharType="separate"/>
            </w:r>
            <w:r>
              <w:rPr>
                <w:noProof/>
                <w:webHidden/>
              </w:rPr>
              <w:t>7</w:t>
            </w:r>
            <w:r>
              <w:rPr>
                <w:noProof/>
                <w:webHidden/>
              </w:rPr>
              <w:fldChar w:fldCharType="end"/>
            </w:r>
          </w:hyperlink>
        </w:p>
        <w:p w14:paraId="145C0F4F" w14:textId="480E2254"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3" w:history="1">
            <w:r w:rsidRPr="0040120A">
              <w:rPr>
                <w:rStyle w:val="Hyperlink"/>
                <w:rFonts w:eastAsia="Times New Roman"/>
                <w:noProof/>
                <w:lang w:eastAsia="en-US"/>
              </w:rPr>
              <w:t>Research Aim</w:t>
            </w:r>
            <w:r>
              <w:rPr>
                <w:noProof/>
                <w:webHidden/>
              </w:rPr>
              <w:tab/>
            </w:r>
            <w:r>
              <w:rPr>
                <w:noProof/>
                <w:webHidden/>
              </w:rPr>
              <w:fldChar w:fldCharType="begin"/>
            </w:r>
            <w:r>
              <w:rPr>
                <w:noProof/>
                <w:webHidden/>
              </w:rPr>
              <w:instrText xml:space="preserve"> PAGEREF _Toc214584433 \h </w:instrText>
            </w:r>
            <w:r>
              <w:rPr>
                <w:noProof/>
                <w:webHidden/>
              </w:rPr>
            </w:r>
            <w:r>
              <w:rPr>
                <w:noProof/>
                <w:webHidden/>
              </w:rPr>
              <w:fldChar w:fldCharType="separate"/>
            </w:r>
            <w:r>
              <w:rPr>
                <w:noProof/>
                <w:webHidden/>
              </w:rPr>
              <w:t>8</w:t>
            </w:r>
            <w:r>
              <w:rPr>
                <w:noProof/>
                <w:webHidden/>
              </w:rPr>
              <w:fldChar w:fldCharType="end"/>
            </w:r>
          </w:hyperlink>
        </w:p>
        <w:p w14:paraId="2AC4178D" w14:textId="18CF0662"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4" w:history="1">
            <w:r w:rsidRPr="0040120A">
              <w:rPr>
                <w:rStyle w:val="Hyperlink"/>
                <w:rFonts w:eastAsia="Times New Roman"/>
                <w:noProof/>
                <w:lang w:eastAsia="en-US"/>
              </w:rPr>
              <w:t>Research Objectives</w:t>
            </w:r>
            <w:r>
              <w:rPr>
                <w:noProof/>
                <w:webHidden/>
              </w:rPr>
              <w:tab/>
            </w:r>
            <w:r>
              <w:rPr>
                <w:noProof/>
                <w:webHidden/>
              </w:rPr>
              <w:fldChar w:fldCharType="begin"/>
            </w:r>
            <w:r>
              <w:rPr>
                <w:noProof/>
                <w:webHidden/>
              </w:rPr>
              <w:instrText xml:space="preserve"> PAGEREF _Toc214584434 \h </w:instrText>
            </w:r>
            <w:r>
              <w:rPr>
                <w:noProof/>
                <w:webHidden/>
              </w:rPr>
            </w:r>
            <w:r>
              <w:rPr>
                <w:noProof/>
                <w:webHidden/>
              </w:rPr>
              <w:fldChar w:fldCharType="separate"/>
            </w:r>
            <w:r>
              <w:rPr>
                <w:noProof/>
                <w:webHidden/>
              </w:rPr>
              <w:t>8</w:t>
            </w:r>
            <w:r>
              <w:rPr>
                <w:noProof/>
                <w:webHidden/>
              </w:rPr>
              <w:fldChar w:fldCharType="end"/>
            </w:r>
          </w:hyperlink>
        </w:p>
        <w:p w14:paraId="3FC84B7F" w14:textId="509A5ED8"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5" w:history="1">
            <w:r w:rsidRPr="0040120A">
              <w:rPr>
                <w:rStyle w:val="Hyperlink"/>
                <w:rFonts w:eastAsia="Times New Roman"/>
                <w:noProof/>
                <w:lang w:eastAsia="en-US"/>
              </w:rPr>
              <w:t>Research Question(s)</w:t>
            </w:r>
            <w:r>
              <w:rPr>
                <w:noProof/>
                <w:webHidden/>
              </w:rPr>
              <w:tab/>
            </w:r>
            <w:r>
              <w:rPr>
                <w:noProof/>
                <w:webHidden/>
              </w:rPr>
              <w:fldChar w:fldCharType="begin"/>
            </w:r>
            <w:r>
              <w:rPr>
                <w:noProof/>
                <w:webHidden/>
              </w:rPr>
              <w:instrText xml:space="preserve"> PAGEREF _Toc214584435 \h </w:instrText>
            </w:r>
            <w:r>
              <w:rPr>
                <w:noProof/>
                <w:webHidden/>
              </w:rPr>
            </w:r>
            <w:r>
              <w:rPr>
                <w:noProof/>
                <w:webHidden/>
              </w:rPr>
              <w:fldChar w:fldCharType="separate"/>
            </w:r>
            <w:r>
              <w:rPr>
                <w:noProof/>
                <w:webHidden/>
              </w:rPr>
              <w:t>8</w:t>
            </w:r>
            <w:r>
              <w:rPr>
                <w:noProof/>
                <w:webHidden/>
              </w:rPr>
              <w:fldChar w:fldCharType="end"/>
            </w:r>
          </w:hyperlink>
        </w:p>
        <w:p w14:paraId="020527B9" w14:textId="11F17F93"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6" w:history="1">
            <w:r w:rsidRPr="0040120A">
              <w:rPr>
                <w:rStyle w:val="Hyperlink"/>
                <w:rFonts w:eastAsia="Times New Roman"/>
                <w:noProof/>
                <w:lang w:eastAsia="en-US"/>
              </w:rPr>
              <w:t>Justification of the research</w:t>
            </w:r>
            <w:r>
              <w:rPr>
                <w:noProof/>
                <w:webHidden/>
              </w:rPr>
              <w:tab/>
            </w:r>
            <w:r>
              <w:rPr>
                <w:noProof/>
                <w:webHidden/>
              </w:rPr>
              <w:fldChar w:fldCharType="begin"/>
            </w:r>
            <w:r>
              <w:rPr>
                <w:noProof/>
                <w:webHidden/>
              </w:rPr>
              <w:instrText xml:space="preserve"> PAGEREF _Toc214584436 \h </w:instrText>
            </w:r>
            <w:r>
              <w:rPr>
                <w:noProof/>
                <w:webHidden/>
              </w:rPr>
            </w:r>
            <w:r>
              <w:rPr>
                <w:noProof/>
                <w:webHidden/>
              </w:rPr>
              <w:fldChar w:fldCharType="separate"/>
            </w:r>
            <w:r>
              <w:rPr>
                <w:noProof/>
                <w:webHidden/>
              </w:rPr>
              <w:t>9</w:t>
            </w:r>
            <w:r>
              <w:rPr>
                <w:noProof/>
                <w:webHidden/>
              </w:rPr>
              <w:fldChar w:fldCharType="end"/>
            </w:r>
          </w:hyperlink>
        </w:p>
        <w:p w14:paraId="1AD19CDB" w14:textId="425D202D"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7" w:history="1">
            <w:r w:rsidRPr="0040120A">
              <w:rPr>
                <w:rStyle w:val="Hyperlink"/>
                <w:rFonts w:eastAsia="Times New Roman"/>
                <w:noProof/>
                <w:lang w:eastAsia="en-US"/>
              </w:rPr>
              <w:t>Brief literature review (Theories considered)</w:t>
            </w:r>
            <w:r>
              <w:rPr>
                <w:noProof/>
                <w:webHidden/>
              </w:rPr>
              <w:tab/>
            </w:r>
            <w:r>
              <w:rPr>
                <w:noProof/>
                <w:webHidden/>
              </w:rPr>
              <w:fldChar w:fldCharType="begin"/>
            </w:r>
            <w:r>
              <w:rPr>
                <w:noProof/>
                <w:webHidden/>
              </w:rPr>
              <w:instrText xml:space="preserve"> PAGEREF _Toc214584437 \h </w:instrText>
            </w:r>
            <w:r>
              <w:rPr>
                <w:noProof/>
                <w:webHidden/>
              </w:rPr>
            </w:r>
            <w:r>
              <w:rPr>
                <w:noProof/>
                <w:webHidden/>
              </w:rPr>
              <w:fldChar w:fldCharType="separate"/>
            </w:r>
            <w:r>
              <w:rPr>
                <w:noProof/>
                <w:webHidden/>
              </w:rPr>
              <w:t>9</w:t>
            </w:r>
            <w:r>
              <w:rPr>
                <w:noProof/>
                <w:webHidden/>
              </w:rPr>
              <w:fldChar w:fldCharType="end"/>
            </w:r>
          </w:hyperlink>
        </w:p>
        <w:p w14:paraId="767B3D52" w14:textId="149A6575"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8" w:history="1">
            <w:r w:rsidRPr="0040120A">
              <w:rPr>
                <w:rStyle w:val="Hyperlink"/>
                <w:rFonts w:eastAsia="Times New Roman"/>
                <w:noProof/>
                <w:lang w:eastAsia="en-US"/>
              </w:rPr>
              <w:t>Brief methodology</w:t>
            </w:r>
            <w:r>
              <w:rPr>
                <w:noProof/>
                <w:webHidden/>
              </w:rPr>
              <w:tab/>
            </w:r>
            <w:r>
              <w:rPr>
                <w:noProof/>
                <w:webHidden/>
              </w:rPr>
              <w:fldChar w:fldCharType="begin"/>
            </w:r>
            <w:r>
              <w:rPr>
                <w:noProof/>
                <w:webHidden/>
              </w:rPr>
              <w:instrText xml:space="preserve"> PAGEREF _Toc214584438 \h </w:instrText>
            </w:r>
            <w:r>
              <w:rPr>
                <w:noProof/>
                <w:webHidden/>
              </w:rPr>
            </w:r>
            <w:r>
              <w:rPr>
                <w:noProof/>
                <w:webHidden/>
              </w:rPr>
              <w:fldChar w:fldCharType="separate"/>
            </w:r>
            <w:r>
              <w:rPr>
                <w:noProof/>
                <w:webHidden/>
              </w:rPr>
              <w:t>10</w:t>
            </w:r>
            <w:r>
              <w:rPr>
                <w:noProof/>
                <w:webHidden/>
              </w:rPr>
              <w:fldChar w:fldCharType="end"/>
            </w:r>
          </w:hyperlink>
        </w:p>
        <w:p w14:paraId="70EC79BB" w14:textId="7A12C450"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39" w:history="1">
            <w:r w:rsidRPr="0040120A">
              <w:rPr>
                <w:rStyle w:val="Hyperlink"/>
                <w:rFonts w:eastAsia="Times New Roman"/>
                <w:noProof/>
                <w:lang w:eastAsia="en-US"/>
              </w:rPr>
              <w:t>Chapter Summary</w:t>
            </w:r>
            <w:r>
              <w:rPr>
                <w:noProof/>
                <w:webHidden/>
              </w:rPr>
              <w:tab/>
            </w:r>
            <w:r>
              <w:rPr>
                <w:noProof/>
                <w:webHidden/>
              </w:rPr>
              <w:fldChar w:fldCharType="begin"/>
            </w:r>
            <w:r>
              <w:rPr>
                <w:noProof/>
                <w:webHidden/>
              </w:rPr>
              <w:instrText xml:space="preserve"> PAGEREF _Toc214584439 \h </w:instrText>
            </w:r>
            <w:r>
              <w:rPr>
                <w:noProof/>
                <w:webHidden/>
              </w:rPr>
            </w:r>
            <w:r>
              <w:rPr>
                <w:noProof/>
                <w:webHidden/>
              </w:rPr>
              <w:fldChar w:fldCharType="separate"/>
            </w:r>
            <w:r>
              <w:rPr>
                <w:noProof/>
                <w:webHidden/>
              </w:rPr>
              <w:t>10</w:t>
            </w:r>
            <w:r>
              <w:rPr>
                <w:noProof/>
                <w:webHidden/>
              </w:rPr>
              <w:fldChar w:fldCharType="end"/>
            </w:r>
          </w:hyperlink>
        </w:p>
        <w:p w14:paraId="3B070062" w14:textId="180667EF"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40" w:history="1">
            <w:r w:rsidRPr="0040120A">
              <w:rPr>
                <w:rStyle w:val="Hyperlink"/>
                <w:rFonts w:eastAsia="Times New Roman"/>
                <w:noProof/>
                <w:lang w:eastAsia="en-US"/>
              </w:rPr>
              <w:t>Chapter 2: Literature Review</w:t>
            </w:r>
            <w:r>
              <w:rPr>
                <w:noProof/>
                <w:webHidden/>
              </w:rPr>
              <w:tab/>
            </w:r>
            <w:r>
              <w:rPr>
                <w:noProof/>
                <w:webHidden/>
              </w:rPr>
              <w:fldChar w:fldCharType="begin"/>
            </w:r>
            <w:r>
              <w:rPr>
                <w:noProof/>
                <w:webHidden/>
              </w:rPr>
              <w:instrText xml:space="preserve"> PAGEREF _Toc214584440 \h </w:instrText>
            </w:r>
            <w:r>
              <w:rPr>
                <w:noProof/>
                <w:webHidden/>
              </w:rPr>
            </w:r>
            <w:r>
              <w:rPr>
                <w:noProof/>
                <w:webHidden/>
              </w:rPr>
              <w:fldChar w:fldCharType="separate"/>
            </w:r>
            <w:r>
              <w:rPr>
                <w:noProof/>
                <w:webHidden/>
              </w:rPr>
              <w:t>11</w:t>
            </w:r>
            <w:r>
              <w:rPr>
                <w:noProof/>
                <w:webHidden/>
              </w:rPr>
              <w:fldChar w:fldCharType="end"/>
            </w:r>
          </w:hyperlink>
        </w:p>
        <w:p w14:paraId="16A67669" w14:textId="1F9E8BEE"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41" w:history="1">
            <w:r w:rsidRPr="0040120A">
              <w:rPr>
                <w:rStyle w:val="Hyperlink"/>
                <w:rFonts w:eastAsia="Times New Roman"/>
                <w:noProof/>
                <w:lang w:eastAsia="en-US"/>
              </w:rPr>
              <w:t>Introduction</w:t>
            </w:r>
            <w:r>
              <w:rPr>
                <w:noProof/>
                <w:webHidden/>
              </w:rPr>
              <w:tab/>
            </w:r>
            <w:r>
              <w:rPr>
                <w:noProof/>
                <w:webHidden/>
              </w:rPr>
              <w:fldChar w:fldCharType="begin"/>
            </w:r>
            <w:r>
              <w:rPr>
                <w:noProof/>
                <w:webHidden/>
              </w:rPr>
              <w:instrText xml:space="preserve"> PAGEREF _Toc214584441 \h </w:instrText>
            </w:r>
            <w:r>
              <w:rPr>
                <w:noProof/>
                <w:webHidden/>
              </w:rPr>
            </w:r>
            <w:r>
              <w:rPr>
                <w:noProof/>
                <w:webHidden/>
              </w:rPr>
              <w:fldChar w:fldCharType="separate"/>
            </w:r>
            <w:r>
              <w:rPr>
                <w:noProof/>
                <w:webHidden/>
              </w:rPr>
              <w:t>11</w:t>
            </w:r>
            <w:r>
              <w:rPr>
                <w:noProof/>
                <w:webHidden/>
              </w:rPr>
              <w:fldChar w:fldCharType="end"/>
            </w:r>
          </w:hyperlink>
        </w:p>
        <w:p w14:paraId="0B196693" w14:textId="42E0A45D"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42" w:history="1">
            <w:r w:rsidRPr="0040120A">
              <w:rPr>
                <w:rStyle w:val="Hyperlink"/>
                <w:rFonts w:eastAsia="Times New Roman"/>
                <w:noProof/>
                <w:lang w:eastAsia="en-US"/>
              </w:rPr>
              <w:t>Definition and evolution of CSR</w:t>
            </w:r>
            <w:r>
              <w:rPr>
                <w:noProof/>
                <w:webHidden/>
              </w:rPr>
              <w:tab/>
            </w:r>
            <w:r>
              <w:rPr>
                <w:noProof/>
                <w:webHidden/>
              </w:rPr>
              <w:fldChar w:fldCharType="begin"/>
            </w:r>
            <w:r>
              <w:rPr>
                <w:noProof/>
                <w:webHidden/>
              </w:rPr>
              <w:instrText xml:space="preserve"> PAGEREF _Toc214584442 \h </w:instrText>
            </w:r>
            <w:r>
              <w:rPr>
                <w:noProof/>
                <w:webHidden/>
              </w:rPr>
            </w:r>
            <w:r>
              <w:rPr>
                <w:noProof/>
                <w:webHidden/>
              </w:rPr>
              <w:fldChar w:fldCharType="separate"/>
            </w:r>
            <w:r>
              <w:rPr>
                <w:noProof/>
                <w:webHidden/>
              </w:rPr>
              <w:t>11</w:t>
            </w:r>
            <w:r>
              <w:rPr>
                <w:noProof/>
                <w:webHidden/>
              </w:rPr>
              <w:fldChar w:fldCharType="end"/>
            </w:r>
          </w:hyperlink>
        </w:p>
        <w:p w14:paraId="6880D35E" w14:textId="23788854"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43" w:history="1">
            <w:r w:rsidRPr="0040120A">
              <w:rPr>
                <w:rStyle w:val="Hyperlink"/>
                <w:rFonts w:eastAsia="Times New Roman"/>
                <w:noProof/>
                <w:lang w:eastAsia="en-US"/>
              </w:rPr>
              <w:t>Theoretical models</w:t>
            </w:r>
            <w:r>
              <w:rPr>
                <w:noProof/>
                <w:webHidden/>
              </w:rPr>
              <w:tab/>
            </w:r>
            <w:r>
              <w:rPr>
                <w:noProof/>
                <w:webHidden/>
              </w:rPr>
              <w:fldChar w:fldCharType="begin"/>
            </w:r>
            <w:r>
              <w:rPr>
                <w:noProof/>
                <w:webHidden/>
              </w:rPr>
              <w:instrText xml:space="preserve"> PAGEREF _Toc214584443 \h </w:instrText>
            </w:r>
            <w:r>
              <w:rPr>
                <w:noProof/>
                <w:webHidden/>
              </w:rPr>
            </w:r>
            <w:r>
              <w:rPr>
                <w:noProof/>
                <w:webHidden/>
              </w:rPr>
              <w:fldChar w:fldCharType="separate"/>
            </w:r>
            <w:r>
              <w:rPr>
                <w:noProof/>
                <w:webHidden/>
              </w:rPr>
              <w:t>12</w:t>
            </w:r>
            <w:r>
              <w:rPr>
                <w:noProof/>
                <w:webHidden/>
              </w:rPr>
              <w:fldChar w:fldCharType="end"/>
            </w:r>
          </w:hyperlink>
        </w:p>
        <w:p w14:paraId="31399F4E" w14:textId="0376C11D" w:rsidR="00F54D7D" w:rsidRDefault="00F54D7D">
          <w:pPr>
            <w:pStyle w:val="TOC3"/>
            <w:tabs>
              <w:tab w:val="left" w:pos="960"/>
              <w:tab w:val="right" w:leader="dot" w:pos="9073"/>
            </w:tabs>
            <w:rPr>
              <w:rFonts w:asciiTheme="minorHAnsi" w:eastAsiaTheme="minorEastAsia" w:hAnsiTheme="minorHAnsi" w:cstheme="minorBidi"/>
              <w:noProof/>
              <w:color w:val="auto"/>
              <w:lang w:eastAsia="en-GB"/>
            </w:rPr>
          </w:pPr>
          <w:hyperlink w:anchor="_Toc214584444" w:history="1">
            <w:r w:rsidRPr="0040120A">
              <w:rPr>
                <w:rStyle w:val="Hyperlink"/>
                <w:rFonts w:eastAsia="Times New Roman"/>
                <w:noProof/>
                <w:lang w:eastAsia="en-US"/>
              </w:rPr>
              <w:t>1.</w:t>
            </w:r>
            <w:r>
              <w:rPr>
                <w:rFonts w:asciiTheme="minorHAnsi" w:eastAsiaTheme="minorEastAsia" w:hAnsiTheme="minorHAnsi" w:cstheme="minorBidi"/>
                <w:noProof/>
                <w:color w:val="auto"/>
                <w:lang w:eastAsia="en-GB"/>
              </w:rPr>
              <w:tab/>
            </w:r>
            <w:r w:rsidRPr="0040120A">
              <w:rPr>
                <w:rStyle w:val="Hyperlink"/>
                <w:rFonts w:eastAsia="Times New Roman"/>
                <w:noProof/>
                <w:lang w:eastAsia="en-US"/>
              </w:rPr>
              <w:t>Carroll’s (1991) CSR Pyramid</w:t>
            </w:r>
            <w:r>
              <w:rPr>
                <w:noProof/>
                <w:webHidden/>
              </w:rPr>
              <w:tab/>
            </w:r>
            <w:r>
              <w:rPr>
                <w:noProof/>
                <w:webHidden/>
              </w:rPr>
              <w:fldChar w:fldCharType="begin"/>
            </w:r>
            <w:r>
              <w:rPr>
                <w:noProof/>
                <w:webHidden/>
              </w:rPr>
              <w:instrText xml:space="preserve"> PAGEREF _Toc214584444 \h </w:instrText>
            </w:r>
            <w:r>
              <w:rPr>
                <w:noProof/>
                <w:webHidden/>
              </w:rPr>
            </w:r>
            <w:r>
              <w:rPr>
                <w:noProof/>
                <w:webHidden/>
              </w:rPr>
              <w:fldChar w:fldCharType="separate"/>
            </w:r>
            <w:r>
              <w:rPr>
                <w:noProof/>
                <w:webHidden/>
              </w:rPr>
              <w:t>12</w:t>
            </w:r>
            <w:r>
              <w:rPr>
                <w:noProof/>
                <w:webHidden/>
              </w:rPr>
              <w:fldChar w:fldCharType="end"/>
            </w:r>
          </w:hyperlink>
        </w:p>
        <w:p w14:paraId="0AA14B3B" w14:textId="58D8AB42" w:rsidR="00F54D7D" w:rsidRDefault="00F54D7D">
          <w:pPr>
            <w:pStyle w:val="TOC3"/>
            <w:tabs>
              <w:tab w:val="left" w:pos="960"/>
              <w:tab w:val="right" w:leader="dot" w:pos="9073"/>
            </w:tabs>
            <w:rPr>
              <w:rFonts w:asciiTheme="minorHAnsi" w:eastAsiaTheme="minorEastAsia" w:hAnsiTheme="minorHAnsi" w:cstheme="minorBidi"/>
              <w:noProof/>
              <w:color w:val="auto"/>
              <w:lang w:eastAsia="en-GB"/>
            </w:rPr>
          </w:pPr>
          <w:hyperlink w:anchor="_Toc214584445" w:history="1">
            <w:r w:rsidRPr="0040120A">
              <w:rPr>
                <w:rStyle w:val="Hyperlink"/>
                <w:rFonts w:eastAsia="Times New Roman"/>
                <w:noProof/>
                <w:lang w:eastAsia="en-US"/>
              </w:rPr>
              <w:t>2.</w:t>
            </w:r>
            <w:r>
              <w:rPr>
                <w:rFonts w:asciiTheme="minorHAnsi" w:eastAsiaTheme="minorEastAsia" w:hAnsiTheme="minorHAnsi" w:cstheme="minorBidi"/>
                <w:noProof/>
                <w:color w:val="auto"/>
                <w:lang w:eastAsia="en-GB"/>
              </w:rPr>
              <w:tab/>
            </w:r>
            <w:r w:rsidRPr="0040120A">
              <w:rPr>
                <w:rStyle w:val="Hyperlink"/>
                <w:rFonts w:eastAsia="Times New Roman"/>
                <w:noProof/>
                <w:lang w:eastAsia="en-US"/>
              </w:rPr>
              <w:t>Oliver’s (1980) Customer Satisfaction Model</w:t>
            </w:r>
            <w:r>
              <w:rPr>
                <w:noProof/>
                <w:webHidden/>
              </w:rPr>
              <w:tab/>
            </w:r>
            <w:r>
              <w:rPr>
                <w:noProof/>
                <w:webHidden/>
              </w:rPr>
              <w:fldChar w:fldCharType="begin"/>
            </w:r>
            <w:r>
              <w:rPr>
                <w:noProof/>
                <w:webHidden/>
              </w:rPr>
              <w:instrText xml:space="preserve"> PAGEREF _Toc214584445 \h </w:instrText>
            </w:r>
            <w:r>
              <w:rPr>
                <w:noProof/>
                <w:webHidden/>
              </w:rPr>
            </w:r>
            <w:r>
              <w:rPr>
                <w:noProof/>
                <w:webHidden/>
              </w:rPr>
              <w:fldChar w:fldCharType="separate"/>
            </w:r>
            <w:r>
              <w:rPr>
                <w:noProof/>
                <w:webHidden/>
              </w:rPr>
              <w:t>13</w:t>
            </w:r>
            <w:r>
              <w:rPr>
                <w:noProof/>
                <w:webHidden/>
              </w:rPr>
              <w:fldChar w:fldCharType="end"/>
            </w:r>
          </w:hyperlink>
        </w:p>
        <w:p w14:paraId="68CFCC61" w14:textId="1EC61C04"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46" w:history="1">
            <w:r w:rsidRPr="0040120A">
              <w:rPr>
                <w:rStyle w:val="Hyperlink"/>
                <w:rFonts w:eastAsia="Times New Roman"/>
                <w:noProof/>
                <w:lang w:eastAsia="en-US"/>
              </w:rPr>
              <w:t>CSR’s effectiveness in UK groceries</w:t>
            </w:r>
            <w:r>
              <w:rPr>
                <w:noProof/>
                <w:webHidden/>
              </w:rPr>
              <w:tab/>
            </w:r>
            <w:r>
              <w:rPr>
                <w:noProof/>
                <w:webHidden/>
              </w:rPr>
              <w:fldChar w:fldCharType="begin"/>
            </w:r>
            <w:r>
              <w:rPr>
                <w:noProof/>
                <w:webHidden/>
              </w:rPr>
              <w:instrText xml:space="preserve"> PAGEREF _Toc214584446 \h </w:instrText>
            </w:r>
            <w:r>
              <w:rPr>
                <w:noProof/>
                <w:webHidden/>
              </w:rPr>
            </w:r>
            <w:r>
              <w:rPr>
                <w:noProof/>
                <w:webHidden/>
              </w:rPr>
              <w:fldChar w:fldCharType="separate"/>
            </w:r>
            <w:r>
              <w:rPr>
                <w:noProof/>
                <w:webHidden/>
              </w:rPr>
              <w:t>13</w:t>
            </w:r>
            <w:r>
              <w:rPr>
                <w:noProof/>
                <w:webHidden/>
              </w:rPr>
              <w:fldChar w:fldCharType="end"/>
            </w:r>
          </w:hyperlink>
        </w:p>
        <w:p w14:paraId="06E09D0D" w14:textId="3A3FC038"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47" w:history="1">
            <w:r w:rsidRPr="0040120A">
              <w:rPr>
                <w:rStyle w:val="Hyperlink"/>
                <w:rFonts w:eastAsia="Times New Roman"/>
                <w:noProof/>
                <w:lang w:eastAsia="en-US"/>
              </w:rPr>
              <w:t>Interrelationship between CSR and Consumer Satisfaction</w:t>
            </w:r>
            <w:r>
              <w:rPr>
                <w:noProof/>
                <w:webHidden/>
              </w:rPr>
              <w:tab/>
            </w:r>
            <w:r>
              <w:rPr>
                <w:noProof/>
                <w:webHidden/>
              </w:rPr>
              <w:fldChar w:fldCharType="begin"/>
            </w:r>
            <w:r>
              <w:rPr>
                <w:noProof/>
                <w:webHidden/>
              </w:rPr>
              <w:instrText xml:space="preserve"> PAGEREF _Toc214584447 \h </w:instrText>
            </w:r>
            <w:r>
              <w:rPr>
                <w:noProof/>
                <w:webHidden/>
              </w:rPr>
            </w:r>
            <w:r>
              <w:rPr>
                <w:noProof/>
                <w:webHidden/>
              </w:rPr>
              <w:fldChar w:fldCharType="separate"/>
            </w:r>
            <w:r>
              <w:rPr>
                <w:noProof/>
                <w:webHidden/>
              </w:rPr>
              <w:t>14</w:t>
            </w:r>
            <w:r>
              <w:rPr>
                <w:noProof/>
                <w:webHidden/>
              </w:rPr>
              <w:fldChar w:fldCharType="end"/>
            </w:r>
          </w:hyperlink>
        </w:p>
        <w:p w14:paraId="71F5C034" w14:textId="229CC77A"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48" w:history="1">
            <w:r w:rsidRPr="0040120A">
              <w:rPr>
                <w:rStyle w:val="Hyperlink"/>
                <w:rFonts w:eastAsia="Times New Roman"/>
                <w:noProof/>
                <w:lang w:eastAsia="en-US"/>
              </w:rPr>
              <w:t>CSR as a Driver of Customer Loyalty in UK retail industry</w:t>
            </w:r>
            <w:r>
              <w:rPr>
                <w:noProof/>
                <w:webHidden/>
              </w:rPr>
              <w:tab/>
            </w:r>
            <w:r>
              <w:rPr>
                <w:noProof/>
                <w:webHidden/>
              </w:rPr>
              <w:fldChar w:fldCharType="begin"/>
            </w:r>
            <w:r>
              <w:rPr>
                <w:noProof/>
                <w:webHidden/>
              </w:rPr>
              <w:instrText xml:space="preserve"> PAGEREF _Toc214584448 \h </w:instrText>
            </w:r>
            <w:r>
              <w:rPr>
                <w:noProof/>
                <w:webHidden/>
              </w:rPr>
            </w:r>
            <w:r>
              <w:rPr>
                <w:noProof/>
                <w:webHidden/>
              </w:rPr>
              <w:fldChar w:fldCharType="separate"/>
            </w:r>
            <w:r>
              <w:rPr>
                <w:noProof/>
                <w:webHidden/>
              </w:rPr>
              <w:t>15</w:t>
            </w:r>
            <w:r>
              <w:rPr>
                <w:noProof/>
                <w:webHidden/>
              </w:rPr>
              <w:fldChar w:fldCharType="end"/>
            </w:r>
          </w:hyperlink>
        </w:p>
        <w:p w14:paraId="7BDB8BD7" w14:textId="768BF0EE"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49" w:history="1">
            <w:r w:rsidRPr="0040120A">
              <w:rPr>
                <w:rStyle w:val="Hyperlink"/>
                <w:rFonts w:eastAsia="Times New Roman"/>
                <w:noProof/>
                <w:lang w:eastAsia="en-US"/>
              </w:rPr>
              <w:t>Literature gaps</w:t>
            </w:r>
            <w:r>
              <w:rPr>
                <w:noProof/>
                <w:webHidden/>
              </w:rPr>
              <w:tab/>
            </w:r>
            <w:r>
              <w:rPr>
                <w:noProof/>
                <w:webHidden/>
              </w:rPr>
              <w:fldChar w:fldCharType="begin"/>
            </w:r>
            <w:r>
              <w:rPr>
                <w:noProof/>
                <w:webHidden/>
              </w:rPr>
              <w:instrText xml:space="preserve"> PAGEREF _Toc214584449 \h </w:instrText>
            </w:r>
            <w:r>
              <w:rPr>
                <w:noProof/>
                <w:webHidden/>
              </w:rPr>
            </w:r>
            <w:r>
              <w:rPr>
                <w:noProof/>
                <w:webHidden/>
              </w:rPr>
              <w:fldChar w:fldCharType="separate"/>
            </w:r>
            <w:r>
              <w:rPr>
                <w:noProof/>
                <w:webHidden/>
              </w:rPr>
              <w:t>16</w:t>
            </w:r>
            <w:r>
              <w:rPr>
                <w:noProof/>
                <w:webHidden/>
              </w:rPr>
              <w:fldChar w:fldCharType="end"/>
            </w:r>
          </w:hyperlink>
        </w:p>
        <w:p w14:paraId="3090A82C" w14:textId="276A912A"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0" w:history="1">
            <w:r w:rsidRPr="0040120A">
              <w:rPr>
                <w:rStyle w:val="Hyperlink"/>
                <w:rFonts w:eastAsia="Times New Roman"/>
                <w:noProof/>
                <w:lang w:eastAsia="en-US"/>
              </w:rPr>
              <w:t>Chapter Summary</w:t>
            </w:r>
            <w:r>
              <w:rPr>
                <w:noProof/>
                <w:webHidden/>
              </w:rPr>
              <w:tab/>
            </w:r>
            <w:r>
              <w:rPr>
                <w:noProof/>
                <w:webHidden/>
              </w:rPr>
              <w:fldChar w:fldCharType="begin"/>
            </w:r>
            <w:r>
              <w:rPr>
                <w:noProof/>
                <w:webHidden/>
              </w:rPr>
              <w:instrText xml:space="preserve"> PAGEREF _Toc214584450 \h </w:instrText>
            </w:r>
            <w:r>
              <w:rPr>
                <w:noProof/>
                <w:webHidden/>
              </w:rPr>
            </w:r>
            <w:r>
              <w:rPr>
                <w:noProof/>
                <w:webHidden/>
              </w:rPr>
              <w:fldChar w:fldCharType="separate"/>
            </w:r>
            <w:r>
              <w:rPr>
                <w:noProof/>
                <w:webHidden/>
              </w:rPr>
              <w:t>16</w:t>
            </w:r>
            <w:r>
              <w:rPr>
                <w:noProof/>
                <w:webHidden/>
              </w:rPr>
              <w:fldChar w:fldCharType="end"/>
            </w:r>
          </w:hyperlink>
        </w:p>
        <w:p w14:paraId="38907D92" w14:textId="145BFBDD"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51" w:history="1">
            <w:r w:rsidRPr="0040120A">
              <w:rPr>
                <w:rStyle w:val="Hyperlink"/>
                <w:rFonts w:eastAsia="Times New Roman"/>
                <w:noProof/>
                <w:lang w:eastAsia="en-US"/>
              </w:rPr>
              <w:t>Chapter 3: Methodology</w:t>
            </w:r>
            <w:r>
              <w:rPr>
                <w:noProof/>
                <w:webHidden/>
              </w:rPr>
              <w:tab/>
            </w:r>
            <w:r>
              <w:rPr>
                <w:noProof/>
                <w:webHidden/>
              </w:rPr>
              <w:fldChar w:fldCharType="begin"/>
            </w:r>
            <w:r>
              <w:rPr>
                <w:noProof/>
                <w:webHidden/>
              </w:rPr>
              <w:instrText xml:space="preserve"> PAGEREF _Toc214584451 \h </w:instrText>
            </w:r>
            <w:r>
              <w:rPr>
                <w:noProof/>
                <w:webHidden/>
              </w:rPr>
            </w:r>
            <w:r>
              <w:rPr>
                <w:noProof/>
                <w:webHidden/>
              </w:rPr>
              <w:fldChar w:fldCharType="separate"/>
            </w:r>
            <w:r>
              <w:rPr>
                <w:noProof/>
                <w:webHidden/>
              </w:rPr>
              <w:t>17</w:t>
            </w:r>
            <w:r>
              <w:rPr>
                <w:noProof/>
                <w:webHidden/>
              </w:rPr>
              <w:fldChar w:fldCharType="end"/>
            </w:r>
          </w:hyperlink>
        </w:p>
        <w:p w14:paraId="1A2E1EDC" w14:textId="742AAA2D"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2" w:history="1">
            <w:r w:rsidRPr="0040120A">
              <w:rPr>
                <w:rStyle w:val="Hyperlink"/>
                <w:rFonts w:eastAsia="Times New Roman"/>
                <w:noProof/>
                <w:lang w:eastAsia="en-US"/>
              </w:rPr>
              <w:t>Introduction</w:t>
            </w:r>
            <w:r>
              <w:rPr>
                <w:noProof/>
                <w:webHidden/>
              </w:rPr>
              <w:tab/>
            </w:r>
            <w:r>
              <w:rPr>
                <w:noProof/>
                <w:webHidden/>
              </w:rPr>
              <w:fldChar w:fldCharType="begin"/>
            </w:r>
            <w:r>
              <w:rPr>
                <w:noProof/>
                <w:webHidden/>
              </w:rPr>
              <w:instrText xml:space="preserve"> PAGEREF _Toc214584452 \h </w:instrText>
            </w:r>
            <w:r>
              <w:rPr>
                <w:noProof/>
                <w:webHidden/>
              </w:rPr>
            </w:r>
            <w:r>
              <w:rPr>
                <w:noProof/>
                <w:webHidden/>
              </w:rPr>
              <w:fldChar w:fldCharType="separate"/>
            </w:r>
            <w:r>
              <w:rPr>
                <w:noProof/>
                <w:webHidden/>
              </w:rPr>
              <w:t>17</w:t>
            </w:r>
            <w:r>
              <w:rPr>
                <w:noProof/>
                <w:webHidden/>
              </w:rPr>
              <w:fldChar w:fldCharType="end"/>
            </w:r>
          </w:hyperlink>
        </w:p>
        <w:p w14:paraId="7662A912" w14:textId="6B46EA2C"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3" w:history="1">
            <w:r w:rsidRPr="0040120A">
              <w:rPr>
                <w:rStyle w:val="Hyperlink"/>
                <w:rFonts w:eastAsia="Times New Roman"/>
                <w:noProof/>
                <w:lang w:eastAsia="en-US"/>
              </w:rPr>
              <w:t>Research Philosophy</w:t>
            </w:r>
            <w:r>
              <w:rPr>
                <w:noProof/>
                <w:webHidden/>
              </w:rPr>
              <w:tab/>
            </w:r>
            <w:r>
              <w:rPr>
                <w:noProof/>
                <w:webHidden/>
              </w:rPr>
              <w:fldChar w:fldCharType="begin"/>
            </w:r>
            <w:r>
              <w:rPr>
                <w:noProof/>
                <w:webHidden/>
              </w:rPr>
              <w:instrText xml:space="preserve"> PAGEREF _Toc214584453 \h </w:instrText>
            </w:r>
            <w:r>
              <w:rPr>
                <w:noProof/>
                <w:webHidden/>
              </w:rPr>
            </w:r>
            <w:r>
              <w:rPr>
                <w:noProof/>
                <w:webHidden/>
              </w:rPr>
              <w:fldChar w:fldCharType="separate"/>
            </w:r>
            <w:r>
              <w:rPr>
                <w:noProof/>
                <w:webHidden/>
              </w:rPr>
              <w:t>17</w:t>
            </w:r>
            <w:r>
              <w:rPr>
                <w:noProof/>
                <w:webHidden/>
              </w:rPr>
              <w:fldChar w:fldCharType="end"/>
            </w:r>
          </w:hyperlink>
        </w:p>
        <w:p w14:paraId="41FD1EDC" w14:textId="046B9E30"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4" w:history="1">
            <w:r w:rsidRPr="0040120A">
              <w:rPr>
                <w:rStyle w:val="Hyperlink"/>
                <w:rFonts w:eastAsia="Times New Roman"/>
                <w:noProof/>
                <w:lang w:eastAsia="en-US"/>
              </w:rPr>
              <w:t>Research Approach</w:t>
            </w:r>
            <w:r>
              <w:rPr>
                <w:noProof/>
                <w:webHidden/>
              </w:rPr>
              <w:tab/>
            </w:r>
            <w:r>
              <w:rPr>
                <w:noProof/>
                <w:webHidden/>
              </w:rPr>
              <w:fldChar w:fldCharType="begin"/>
            </w:r>
            <w:r>
              <w:rPr>
                <w:noProof/>
                <w:webHidden/>
              </w:rPr>
              <w:instrText xml:space="preserve"> PAGEREF _Toc214584454 \h </w:instrText>
            </w:r>
            <w:r>
              <w:rPr>
                <w:noProof/>
                <w:webHidden/>
              </w:rPr>
            </w:r>
            <w:r>
              <w:rPr>
                <w:noProof/>
                <w:webHidden/>
              </w:rPr>
              <w:fldChar w:fldCharType="separate"/>
            </w:r>
            <w:r>
              <w:rPr>
                <w:noProof/>
                <w:webHidden/>
              </w:rPr>
              <w:t>17</w:t>
            </w:r>
            <w:r>
              <w:rPr>
                <w:noProof/>
                <w:webHidden/>
              </w:rPr>
              <w:fldChar w:fldCharType="end"/>
            </w:r>
          </w:hyperlink>
        </w:p>
        <w:p w14:paraId="2695B990" w14:textId="320AF454"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5" w:history="1">
            <w:r w:rsidRPr="0040120A">
              <w:rPr>
                <w:rStyle w:val="Hyperlink"/>
                <w:rFonts w:eastAsia="Times New Roman"/>
                <w:noProof/>
                <w:lang w:eastAsia="en-US"/>
              </w:rPr>
              <w:t>Research Strategy</w:t>
            </w:r>
            <w:r>
              <w:rPr>
                <w:noProof/>
                <w:webHidden/>
              </w:rPr>
              <w:tab/>
            </w:r>
            <w:r>
              <w:rPr>
                <w:noProof/>
                <w:webHidden/>
              </w:rPr>
              <w:fldChar w:fldCharType="begin"/>
            </w:r>
            <w:r>
              <w:rPr>
                <w:noProof/>
                <w:webHidden/>
              </w:rPr>
              <w:instrText xml:space="preserve"> PAGEREF _Toc214584455 \h </w:instrText>
            </w:r>
            <w:r>
              <w:rPr>
                <w:noProof/>
                <w:webHidden/>
              </w:rPr>
            </w:r>
            <w:r>
              <w:rPr>
                <w:noProof/>
                <w:webHidden/>
              </w:rPr>
              <w:fldChar w:fldCharType="separate"/>
            </w:r>
            <w:r>
              <w:rPr>
                <w:noProof/>
                <w:webHidden/>
              </w:rPr>
              <w:t>18</w:t>
            </w:r>
            <w:r>
              <w:rPr>
                <w:noProof/>
                <w:webHidden/>
              </w:rPr>
              <w:fldChar w:fldCharType="end"/>
            </w:r>
          </w:hyperlink>
        </w:p>
        <w:p w14:paraId="58FC8268" w14:textId="26A199A3"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6" w:history="1">
            <w:r w:rsidRPr="0040120A">
              <w:rPr>
                <w:rStyle w:val="Hyperlink"/>
                <w:rFonts w:eastAsia="Times New Roman"/>
                <w:noProof/>
                <w:lang w:eastAsia="en-US"/>
              </w:rPr>
              <w:t>Data Collection Methods</w:t>
            </w:r>
            <w:r>
              <w:rPr>
                <w:noProof/>
                <w:webHidden/>
              </w:rPr>
              <w:tab/>
            </w:r>
            <w:r>
              <w:rPr>
                <w:noProof/>
                <w:webHidden/>
              </w:rPr>
              <w:fldChar w:fldCharType="begin"/>
            </w:r>
            <w:r>
              <w:rPr>
                <w:noProof/>
                <w:webHidden/>
              </w:rPr>
              <w:instrText xml:space="preserve"> PAGEREF _Toc214584456 \h </w:instrText>
            </w:r>
            <w:r>
              <w:rPr>
                <w:noProof/>
                <w:webHidden/>
              </w:rPr>
            </w:r>
            <w:r>
              <w:rPr>
                <w:noProof/>
                <w:webHidden/>
              </w:rPr>
              <w:fldChar w:fldCharType="separate"/>
            </w:r>
            <w:r>
              <w:rPr>
                <w:noProof/>
                <w:webHidden/>
              </w:rPr>
              <w:t>18</w:t>
            </w:r>
            <w:r>
              <w:rPr>
                <w:noProof/>
                <w:webHidden/>
              </w:rPr>
              <w:fldChar w:fldCharType="end"/>
            </w:r>
          </w:hyperlink>
        </w:p>
        <w:p w14:paraId="6A23B95A" w14:textId="487B87F5"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7" w:history="1">
            <w:r w:rsidRPr="0040120A">
              <w:rPr>
                <w:rStyle w:val="Hyperlink"/>
                <w:rFonts w:eastAsia="Times New Roman"/>
                <w:noProof/>
                <w:lang w:eastAsia="en-US"/>
              </w:rPr>
              <w:t>Data Analysis</w:t>
            </w:r>
            <w:r>
              <w:rPr>
                <w:noProof/>
                <w:webHidden/>
              </w:rPr>
              <w:tab/>
            </w:r>
            <w:r>
              <w:rPr>
                <w:noProof/>
                <w:webHidden/>
              </w:rPr>
              <w:fldChar w:fldCharType="begin"/>
            </w:r>
            <w:r>
              <w:rPr>
                <w:noProof/>
                <w:webHidden/>
              </w:rPr>
              <w:instrText xml:space="preserve"> PAGEREF _Toc214584457 \h </w:instrText>
            </w:r>
            <w:r>
              <w:rPr>
                <w:noProof/>
                <w:webHidden/>
              </w:rPr>
            </w:r>
            <w:r>
              <w:rPr>
                <w:noProof/>
                <w:webHidden/>
              </w:rPr>
              <w:fldChar w:fldCharType="separate"/>
            </w:r>
            <w:r>
              <w:rPr>
                <w:noProof/>
                <w:webHidden/>
              </w:rPr>
              <w:t>19</w:t>
            </w:r>
            <w:r>
              <w:rPr>
                <w:noProof/>
                <w:webHidden/>
              </w:rPr>
              <w:fldChar w:fldCharType="end"/>
            </w:r>
          </w:hyperlink>
        </w:p>
        <w:p w14:paraId="778AAF46" w14:textId="2DCBCCE8"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8" w:history="1">
            <w:r w:rsidRPr="0040120A">
              <w:rPr>
                <w:rStyle w:val="Hyperlink"/>
                <w:rFonts w:eastAsia="Times New Roman"/>
                <w:noProof/>
                <w:lang w:eastAsia="en-US"/>
              </w:rPr>
              <w:t>Sample Systematic Review</w:t>
            </w:r>
            <w:r>
              <w:rPr>
                <w:noProof/>
                <w:webHidden/>
              </w:rPr>
              <w:tab/>
            </w:r>
            <w:r>
              <w:rPr>
                <w:noProof/>
                <w:webHidden/>
              </w:rPr>
              <w:fldChar w:fldCharType="begin"/>
            </w:r>
            <w:r>
              <w:rPr>
                <w:noProof/>
                <w:webHidden/>
              </w:rPr>
              <w:instrText xml:space="preserve"> PAGEREF _Toc214584458 \h </w:instrText>
            </w:r>
            <w:r>
              <w:rPr>
                <w:noProof/>
                <w:webHidden/>
              </w:rPr>
            </w:r>
            <w:r>
              <w:rPr>
                <w:noProof/>
                <w:webHidden/>
              </w:rPr>
              <w:fldChar w:fldCharType="separate"/>
            </w:r>
            <w:r>
              <w:rPr>
                <w:noProof/>
                <w:webHidden/>
              </w:rPr>
              <w:t>20</w:t>
            </w:r>
            <w:r>
              <w:rPr>
                <w:noProof/>
                <w:webHidden/>
              </w:rPr>
              <w:fldChar w:fldCharType="end"/>
            </w:r>
          </w:hyperlink>
        </w:p>
        <w:p w14:paraId="1E72FAC1" w14:textId="2A883369"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59" w:history="1">
            <w:r w:rsidRPr="0040120A">
              <w:rPr>
                <w:rStyle w:val="Hyperlink"/>
                <w:rFonts w:eastAsia="Times New Roman"/>
                <w:noProof/>
                <w:lang w:eastAsia="en-US"/>
              </w:rPr>
              <w:t>Ethical considerations</w:t>
            </w:r>
            <w:r>
              <w:rPr>
                <w:noProof/>
                <w:webHidden/>
              </w:rPr>
              <w:tab/>
            </w:r>
            <w:r>
              <w:rPr>
                <w:noProof/>
                <w:webHidden/>
              </w:rPr>
              <w:fldChar w:fldCharType="begin"/>
            </w:r>
            <w:r>
              <w:rPr>
                <w:noProof/>
                <w:webHidden/>
              </w:rPr>
              <w:instrText xml:space="preserve"> PAGEREF _Toc214584459 \h </w:instrText>
            </w:r>
            <w:r>
              <w:rPr>
                <w:noProof/>
                <w:webHidden/>
              </w:rPr>
            </w:r>
            <w:r>
              <w:rPr>
                <w:noProof/>
                <w:webHidden/>
              </w:rPr>
              <w:fldChar w:fldCharType="separate"/>
            </w:r>
            <w:r>
              <w:rPr>
                <w:noProof/>
                <w:webHidden/>
              </w:rPr>
              <w:t>20</w:t>
            </w:r>
            <w:r>
              <w:rPr>
                <w:noProof/>
                <w:webHidden/>
              </w:rPr>
              <w:fldChar w:fldCharType="end"/>
            </w:r>
          </w:hyperlink>
        </w:p>
        <w:p w14:paraId="3C0A8E5D" w14:textId="308395A7"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60" w:history="1">
            <w:r w:rsidRPr="0040120A">
              <w:rPr>
                <w:rStyle w:val="Hyperlink"/>
                <w:rFonts w:eastAsia="Times New Roman"/>
                <w:noProof/>
                <w:lang w:eastAsia="en-US"/>
              </w:rPr>
              <w:t>Limitations</w:t>
            </w:r>
            <w:r>
              <w:rPr>
                <w:noProof/>
                <w:webHidden/>
              </w:rPr>
              <w:tab/>
            </w:r>
            <w:r>
              <w:rPr>
                <w:noProof/>
                <w:webHidden/>
              </w:rPr>
              <w:fldChar w:fldCharType="begin"/>
            </w:r>
            <w:r>
              <w:rPr>
                <w:noProof/>
                <w:webHidden/>
              </w:rPr>
              <w:instrText xml:space="preserve"> PAGEREF _Toc214584460 \h </w:instrText>
            </w:r>
            <w:r>
              <w:rPr>
                <w:noProof/>
                <w:webHidden/>
              </w:rPr>
            </w:r>
            <w:r>
              <w:rPr>
                <w:noProof/>
                <w:webHidden/>
              </w:rPr>
              <w:fldChar w:fldCharType="separate"/>
            </w:r>
            <w:r>
              <w:rPr>
                <w:noProof/>
                <w:webHidden/>
              </w:rPr>
              <w:t>20</w:t>
            </w:r>
            <w:r>
              <w:rPr>
                <w:noProof/>
                <w:webHidden/>
              </w:rPr>
              <w:fldChar w:fldCharType="end"/>
            </w:r>
          </w:hyperlink>
        </w:p>
        <w:p w14:paraId="7C044DDD" w14:textId="7E3A2C7B"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61" w:history="1">
            <w:r w:rsidRPr="0040120A">
              <w:rPr>
                <w:rStyle w:val="Hyperlink"/>
                <w:rFonts w:eastAsia="Times New Roman"/>
                <w:noProof/>
                <w:lang w:eastAsia="en-US"/>
              </w:rPr>
              <w:t>Chapter Summary</w:t>
            </w:r>
            <w:r>
              <w:rPr>
                <w:noProof/>
                <w:webHidden/>
              </w:rPr>
              <w:tab/>
            </w:r>
            <w:r>
              <w:rPr>
                <w:noProof/>
                <w:webHidden/>
              </w:rPr>
              <w:fldChar w:fldCharType="begin"/>
            </w:r>
            <w:r>
              <w:rPr>
                <w:noProof/>
                <w:webHidden/>
              </w:rPr>
              <w:instrText xml:space="preserve"> PAGEREF _Toc214584461 \h </w:instrText>
            </w:r>
            <w:r>
              <w:rPr>
                <w:noProof/>
                <w:webHidden/>
              </w:rPr>
            </w:r>
            <w:r>
              <w:rPr>
                <w:noProof/>
                <w:webHidden/>
              </w:rPr>
              <w:fldChar w:fldCharType="separate"/>
            </w:r>
            <w:r>
              <w:rPr>
                <w:noProof/>
                <w:webHidden/>
              </w:rPr>
              <w:t>21</w:t>
            </w:r>
            <w:r>
              <w:rPr>
                <w:noProof/>
                <w:webHidden/>
              </w:rPr>
              <w:fldChar w:fldCharType="end"/>
            </w:r>
          </w:hyperlink>
        </w:p>
        <w:p w14:paraId="4C2C0D72" w14:textId="02DF8F2A"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62" w:history="1">
            <w:r w:rsidRPr="0040120A">
              <w:rPr>
                <w:rStyle w:val="Hyperlink"/>
                <w:rFonts w:eastAsia="Times New Roman"/>
                <w:noProof/>
                <w:lang w:eastAsia="en-US"/>
              </w:rPr>
              <w:t>Chapter 4: Analysis</w:t>
            </w:r>
            <w:r>
              <w:rPr>
                <w:noProof/>
                <w:webHidden/>
              </w:rPr>
              <w:tab/>
            </w:r>
            <w:r>
              <w:rPr>
                <w:noProof/>
                <w:webHidden/>
              </w:rPr>
              <w:fldChar w:fldCharType="begin"/>
            </w:r>
            <w:r>
              <w:rPr>
                <w:noProof/>
                <w:webHidden/>
              </w:rPr>
              <w:instrText xml:space="preserve"> PAGEREF _Toc214584462 \h </w:instrText>
            </w:r>
            <w:r>
              <w:rPr>
                <w:noProof/>
                <w:webHidden/>
              </w:rPr>
            </w:r>
            <w:r>
              <w:rPr>
                <w:noProof/>
                <w:webHidden/>
              </w:rPr>
              <w:fldChar w:fldCharType="separate"/>
            </w:r>
            <w:r>
              <w:rPr>
                <w:noProof/>
                <w:webHidden/>
              </w:rPr>
              <w:t>22</w:t>
            </w:r>
            <w:r>
              <w:rPr>
                <w:noProof/>
                <w:webHidden/>
              </w:rPr>
              <w:fldChar w:fldCharType="end"/>
            </w:r>
          </w:hyperlink>
        </w:p>
        <w:p w14:paraId="510CB97C" w14:textId="3FDB021F"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63" w:history="1">
            <w:r w:rsidRPr="0040120A">
              <w:rPr>
                <w:rStyle w:val="Hyperlink"/>
                <w:rFonts w:eastAsia="Times New Roman"/>
                <w:noProof/>
                <w:lang w:eastAsia="en-US"/>
              </w:rPr>
              <w:t>Introduction</w:t>
            </w:r>
            <w:r>
              <w:rPr>
                <w:noProof/>
                <w:webHidden/>
              </w:rPr>
              <w:tab/>
            </w:r>
            <w:r>
              <w:rPr>
                <w:noProof/>
                <w:webHidden/>
              </w:rPr>
              <w:fldChar w:fldCharType="begin"/>
            </w:r>
            <w:r>
              <w:rPr>
                <w:noProof/>
                <w:webHidden/>
              </w:rPr>
              <w:instrText xml:space="preserve"> PAGEREF _Toc214584463 \h </w:instrText>
            </w:r>
            <w:r>
              <w:rPr>
                <w:noProof/>
                <w:webHidden/>
              </w:rPr>
            </w:r>
            <w:r>
              <w:rPr>
                <w:noProof/>
                <w:webHidden/>
              </w:rPr>
              <w:fldChar w:fldCharType="separate"/>
            </w:r>
            <w:r>
              <w:rPr>
                <w:noProof/>
                <w:webHidden/>
              </w:rPr>
              <w:t>22</w:t>
            </w:r>
            <w:r>
              <w:rPr>
                <w:noProof/>
                <w:webHidden/>
              </w:rPr>
              <w:fldChar w:fldCharType="end"/>
            </w:r>
          </w:hyperlink>
        </w:p>
        <w:p w14:paraId="7034B98A" w14:textId="59A63846"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64" w:history="1">
            <w:r w:rsidRPr="0040120A">
              <w:rPr>
                <w:rStyle w:val="Hyperlink"/>
                <w:rFonts w:eastAsia="Times New Roman"/>
                <w:noProof/>
                <w:lang w:eastAsia="en-US"/>
              </w:rPr>
              <w:t>Theme 1: CSR implementation and evolution in Tesco retailer</w:t>
            </w:r>
            <w:r>
              <w:rPr>
                <w:noProof/>
                <w:webHidden/>
              </w:rPr>
              <w:tab/>
            </w:r>
            <w:r>
              <w:rPr>
                <w:noProof/>
                <w:webHidden/>
              </w:rPr>
              <w:fldChar w:fldCharType="begin"/>
            </w:r>
            <w:r>
              <w:rPr>
                <w:noProof/>
                <w:webHidden/>
              </w:rPr>
              <w:instrText xml:space="preserve"> PAGEREF _Toc214584464 \h </w:instrText>
            </w:r>
            <w:r>
              <w:rPr>
                <w:noProof/>
                <w:webHidden/>
              </w:rPr>
            </w:r>
            <w:r>
              <w:rPr>
                <w:noProof/>
                <w:webHidden/>
              </w:rPr>
              <w:fldChar w:fldCharType="separate"/>
            </w:r>
            <w:r>
              <w:rPr>
                <w:noProof/>
                <w:webHidden/>
              </w:rPr>
              <w:t>22</w:t>
            </w:r>
            <w:r>
              <w:rPr>
                <w:noProof/>
                <w:webHidden/>
              </w:rPr>
              <w:fldChar w:fldCharType="end"/>
            </w:r>
          </w:hyperlink>
        </w:p>
        <w:p w14:paraId="31BEC7C3" w14:textId="4CD4360C"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65" w:history="1">
            <w:r w:rsidRPr="0040120A">
              <w:rPr>
                <w:rStyle w:val="Hyperlink"/>
                <w:rFonts w:eastAsia="Times New Roman"/>
                <w:noProof/>
                <w:lang w:eastAsia="en-US"/>
              </w:rPr>
              <w:t>CSR application in Tesco</w:t>
            </w:r>
            <w:r>
              <w:rPr>
                <w:noProof/>
                <w:webHidden/>
              </w:rPr>
              <w:tab/>
            </w:r>
            <w:r>
              <w:rPr>
                <w:noProof/>
                <w:webHidden/>
              </w:rPr>
              <w:fldChar w:fldCharType="begin"/>
            </w:r>
            <w:r>
              <w:rPr>
                <w:noProof/>
                <w:webHidden/>
              </w:rPr>
              <w:instrText xml:space="preserve"> PAGEREF _Toc214584465 \h </w:instrText>
            </w:r>
            <w:r>
              <w:rPr>
                <w:noProof/>
                <w:webHidden/>
              </w:rPr>
            </w:r>
            <w:r>
              <w:rPr>
                <w:noProof/>
                <w:webHidden/>
              </w:rPr>
              <w:fldChar w:fldCharType="separate"/>
            </w:r>
            <w:r>
              <w:rPr>
                <w:noProof/>
                <w:webHidden/>
              </w:rPr>
              <w:t>22</w:t>
            </w:r>
            <w:r>
              <w:rPr>
                <w:noProof/>
                <w:webHidden/>
              </w:rPr>
              <w:fldChar w:fldCharType="end"/>
            </w:r>
          </w:hyperlink>
        </w:p>
        <w:p w14:paraId="7F025B94" w14:textId="660858DE"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66" w:history="1">
            <w:r w:rsidRPr="0040120A">
              <w:rPr>
                <w:rStyle w:val="Hyperlink"/>
                <w:rFonts w:eastAsia="Times New Roman"/>
                <w:noProof/>
                <w:lang w:eastAsia="en-US"/>
              </w:rPr>
              <w:t>Application of Carroll’s CSR Pyramid</w:t>
            </w:r>
            <w:r>
              <w:rPr>
                <w:noProof/>
                <w:webHidden/>
              </w:rPr>
              <w:tab/>
            </w:r>
            <w:r>
              <w:rPr>
                <w:noProof/>
                <w:webHidden/>
              </w:rPr>
              <w:fldChar w:fldCharType="begin"/>
            </w:r>
            <w:r>
              <w:rPr>
                <w:noProof/>
                <w:webHidden/>
              </w:rPr>
              <w:instrText xml:space="preserve"> PAGEREF _Toc214584466 \h </w:instrText>
            </w:r>
            <w:r>
              <w:rPr>
                <w:noProof/>
                <w:webHidden/>
              </w:rPr>
            </w:r>
            <w:r>
              <w:rPr>
                <w:noProof/>
                <w:webHidden/>
              </w:rPr>
              <w:fldChar w:fldCharType="separate"/>
            </w:r>
            <w:r>
              <w:rPr>
                <w:noProof/>
                <w:webHidden/>
              </w:rPr>
              <w:t>23</w:t>
            </w:r>
            <w:r>
              <w:rPr>
                <w:noProof/>
                <w:webHidden/>
              </w:rPr>
              <w:fldChar w:fldCharType="end"/>
            </w:r>
          </w:hyperlink>
        </w:p>
        <w:p w14:paraId="18803182" w14:textId="444363C4" w:rsidR="00F54D7D" w:rsidRDefault="00F54D7D">
          <w:pPr>
            <w:pStyle w:val="TOC3"/>
            <w:tabs>
              <w:tab w:val="right" w:leader="dot" w:pos="9073"/>
            </w:tabs>
            <w:rPr>
              <w:rFonts w:asciiTheme="minorHAnsi" w:eastAsiaTheme="minorEastAsia" w:hAnsiTheme="minorHAnsi" w:cstheme="minorBidi"/>
              <w:noProof/>
              <w:color w:val="auto"/>
              <w:lang w:eastAsia="en-GB"/>
            </w:rPr>
          </w:pPr>
          <w:hyperlink w:anchor="_Toc214584467" w:history="1">
            <w:r w:rsidRPr="0040120A">
              <w:rPr>
                <w:rStyle w:val="Hyperlink"/>
                <w:rFonts w:eastAsia="Times New Roman"/>
                <w:noProof/>
                <w:lang w:eastAsia="en-US"/>
              </w:rPr>
              <w:t>Economic responsibility in Tesco</w:t>
            </w:r>
            <w:r>
              <w:rPr>
                <w:noProof/>
                <w:webHidden/>
              </w:rPr>
              <w:tab/>
            </w:r>
            <w:r>
              <w:rPr>
                <w:noProof/>
                <w:webHidden/>
              </w:rPr>
              <w:fldChar w:fldCharType="begin"/>
            </w:r>
            <w:r>
              <w:rPr>
                <w:noProof/>
                <w:webHidden/>
              </w:rPr>
              <w:instrText xml:space="preserve"> PAGEREF _Toc214584467 \h </w:instrText>
            </w:r>
            <w:r>
              <w:rPr>
                <w:noProof/>
                <w:webHidden/>
              </w:rPr>
            </w:r>
            <w:r>
              <w:rPr>
                <w:noProof/>
                <w:webHidden/>
              </w:rPr>
              <w:fldChar w:fldCharType="separate"/>
            </w:r>
            <w:r>
              <w:rPr>
                <w:noProof/>
                <w:webHidden/>
              </w:rPr>
              <w:t>24</w:t>
            </w:r>
            <w:r>
              <w:rPr>
                <w:noProof/>
                <w:webHidden/>
              </w:rPr>
              <w:fldChar w:fldCharType="end"/>
            </w:r>
          </w:hyperlink>
        </w:p>
        <w:p w14:paraId="08F7FBB5" w14:textId="75C391AE" w:rsidR="00F54D7D" w:rsidRDefault="00F54D7D">
          <w:pPr>
            <w:pStyle w:val="TOC3"/>
            <w:tabs>
              <w:tab w:val="right" w:leader="dot" w:pos="9073"/>
            </w:tabs>
            <w:rPr>
              <w:rFonts w:asciiTheme="minorHAnsi" w:eastAsiaTheme="minorEastAsia" w:hAnsiTheme="minorHAnsi" w:cstheme="minorBidi"/>
              <w:noProof/>
              <w:color w:val="auto"/>
              <w:lang w:eastAsia="en-GB"/>
            </w:rPr>
          </w:pPr>
          <w:hyperlink w:anchor="_Toc214584468" w:history="1">
            <w:r w:rsidRPr="0040120A">
              <w:rPr>
                <w:rStyle w:val="Hyperlink"/>
                <w:rFonts w:eastAsia="Times New Roman"/>
                <w:noProof/>
                <w:lang w:eastAsia="en-US"/>
              </w:rPr>
              <w:t>Legal responsibility in Tesco</w:t>
            </w:r>
            <w:r>
              <w:rPr>
                <w:noProof/>
                <w:webHidden/>
              </w:rPr>
              <w:tab/>
            </w:r>
            <w:r>
              <w:rPr>
                <w:noProof/>
                <w:webHidden/>
              </w:rPr>
              <w:fldChar w:fldCharType="begin"/>
            </w:r>
            <w:r>
              <w:rPr>
                <w:noProof/>
                <w:webHidden/>
              </w:rPr>
              <w:instrText xml:space="preserve"> PAGEREF _Toc214584468 \h </w:instrText>
            </w:r>
            <w:r>
              <w:rPr>
                <w:noProof/>
                <w:webHidden/>
              </w:rPr>
            </w:r>
            <w:r>
              <w:rPr>
                <w:noProof/>
                <w:webHidden/>
              </w:rPr>
              <w:fldChar w:fldCharType="separate"/>
            </w:r>
            <w:r>
              <w:rPr>
                <w:noProof/>
                <w:webHidden/>
              </w:rPr>
              <w:t>24</w:t>
            </w:r>
            <w:r>
              <w:rPr>
                <w:noProof/>
                <w:webHidden/>
              </w:rPr>
              <w:fldChar w:fldCharType="end"/>
            </w:r>
          </w:hyperlink>
        </w:p>
        <w:p w14:paraId="2C7FFA10" w14:textId="4B28065C" w:rsidR="00F54D7D" w:rsidRDefault="00F54D7D">
          <w:pPr>
            <w:pStyle w:val="TOC3"/>
            <w:tabs>
              <w:tab w:val="right" w:leader="dot" w:pos="9073"/>
            </w:tabs>
            <w:rPr>
              <w:rFonts w:asciiTheme="minorHAnsi" w:eastAsiaTheme="minorEastAsia" w:hAnsiTheme="minorHAnsi" w:cstheme="minorBidi"/>
              <w:noProof/>
              <w:color w:val="auto"/>
              <w:lang w:eastAsia="en-GB"/>
            </w:rPr>
          </w:pPr>
          <w:hyperlink w:anchor="_Toc214584469" w:history="1">
            <w:r w:rsidRPr="0040120A">
              <w:rPr>
                <w:rStyle w:val="Hyperlink"/>
                <w:rFonts w:eastAsia="Times New Roman"/>
                <w:noProof/>
                <w:lang w:eastAsia="en-US"/>
              </w:rPr>
              <w:t>Ethical responsibility in Tesco</w:t>
            </w:r>
            <w:r>
              <w:rPr>
                <w:noProof/>
                <w:webHidden/>
              </w:rPr>
              <w:tab/>
            </w:r>
            <w:r>
              <w:rPr>
                <w:noProof/>
                <w:webHidden/>
              </w:rPr>
              <w:fldChar w:fldCharType="begin"/>
            </w:r>
            <w:r>
              <w:rPr>
                <w:noProof/>
                <w:webHidden/>
              </w:rPr>
              <w:instrText xml:space="preserve"> PAGEREF _Toc214584469 \h </w:instrText>
            </w:r>
            <w:r>
              <w:rPr>
                <w:noProof/>
                <w:webHidden/>
              </w:rPr>
            </w:r>
            <w:r>
              <w:rPr>
                <w:noProof/>
                <w:webHidden/>
              </w:rPr>
              <w:fldChar w:fldCharType="separate"/>
            </w:r>
            <w:r>
              <w:rPr>
                <w:noProof/>
                <w:webHidden/>
              </w:rPr>
              <w:t>24</w:t>
            </w:r>
            <w:r>
              <w:rPr>
                <w:noProof/>
                <w:webHidden/>
              </w:rPr>
              <w:fldChar w:fldCharType="end"/>
            </w:r>
          </w:hyperlink>
        </w:p>
        <w:p w14:paraId="44A91134" w14:textId="72045B2C" w:rsidR="00F54D7D" w:rsidRDefault="00F54D7D">
          <w:pPr>
            <w:pStyle w:val="TOC3"/>
            <w:tabs>
              <w:tab w:val="right" w:leader="dot" w:pos="9073"/>
            </w:tabs>
            <w:rPr>
              <w:rFonts w:asciiTheme="minorHAnsi" w:eastAsiaTheme="minorEastAsia" w:hAnsiTheme="minorHAnsi" w:cstheme="minorBidi"/>
              <w:noProof/>
              <w:color w:val="auto"/>
              <w:lang w:eastAsia="en-GB"/>
            </w:rPr>
          </w:pPr>
          <w:hyperlink w:anchor="_Toc214584470" w:history="1">
            <w:r w:rsidRPr="0040120A">
              <w:rPr>
                <w:rStyle w:val="Hyperlink"/>
                <w:rFonts w:eastAsia="Times New Roman"/>
                <w:noProof/>
                <w:lang w:eastAsia="en-US"/>
              </w:rPr>
              <w:t>Philanthropic responsibility in Tesco</w:t>
            </w:r>
            <w:r>
              <w:rPr>
                <w:noProof/>
                <w:webHidden/>
              </w:rPr>
              <w:tab/>
            </w:r>
            <w:r>
              <w:rPr>
                <w:noProof/>
                <w:webHidden/>
              </w:rPr>
              <w:fldChar w:fldCharType="begin"/>
            </w:r>
            <w:r>
              <w:rPr>
                <w:noProof/>
                <w:webHidden/>
              </w:rPr>
              <w:instrText xml:space="preserve"> PAGEREF _Toc214584470 \h </w:instrText>
            </w:r>
            <w:r>
              <w:rPr>
                <w:noProof/>
                <w:webHidden/>
              </w:rPr>
            </w:r>
            <w:r>
              <w:rPr>
                <w:noProof/>
                <w:webHidden/>
              </w:rPr>
              <w:fldChar w:fldCharType="separate"/>
            </w:r>
            <w:r>
              <w:rPr>
                <w:noProof/>
                <w:webHidden/>
              </w:rPr>
              <w:t>25</w:t>
            </w:r>
            <w:r>
              <w:rPr>
                <w:noProof/>
                <w:webHidden/>
              </w:rPr>
              <w:fldChar w:fldCharType="end"/>
            </w:r>
          </w:hyperlink>
        </w:p>
        <w:p w14:paraId="2505C61E" w14:textId="78742F9A"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71" w:history="1">
            <w:r w:rsidRPr="0040120A">
              <w:rPr>
                <w:rStyle w:val="Hyperlink"/>
                <w:rFonts w:eastAsia="Times New Roman"/>
                <w:noProof/>
                <w:lang w:eastAsia="en-US"/>
              </w:rPr>
              <w:t>Evolution of Tesco’s CSR strategies</w:t>
            </w:r>
            <w:r>
              <w:rPr>
                <w:noProof/>
                <w:webHidden/>
              </w:rPr>
              <w:tab/>
            </w:r>
            <w:r>
              <w:rPr>
                <w:noProof/>
                <w:webHidden/>
              </w:rPr>
              <w:fldChar w:fldCharType="begin"/>
            </w:r>
            <w:r>
              <w:rPr>
                <w:noProof/>
                <w:webHidden/>
              </w:rPr>
              <w:instrText xml:space="preserve"> PAGEREF _Toc214584471 \h </w:instrText>
            </w:r>
            <w:r>
              <w:rPr>
                <w:noProof/>
                <w:webHidden/>
              </w:rPr>
            </w:r>
            <w:r>
              <w:rPr>
                <w:noProof/>
                <w:webHidden/>
              </w:rPr>
              <w:fldChar w:fldCharType="separate"/>
            </w:r>
            <w:r>
              <w:rPr>
                <w:noProof/>
                <w:webHidden/>
              </w:rPr>
              <w:t>25</w:t>
            </w:r>
            <w:r>
              <w:rPr>
                <w:noProof/>
                <w:webHidden/>
              </w:rPr>
              <w:fldChar w:fldCharType="end"/>
            </w:r>
          </w:hyperlink>
        </w:p>
        <w:p w14:paraId="698E38A6" w14:textId="3BFADB2C"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72" w:history="1">
            <w:r w:rsidRPr="0040120A">
              <w:rPr>
                <w:rStyle w:val="Hyperlink"/>
                <w:rFonts w:eastAsia="Times New Roman"/>
                <w:noProof/>
                <w:lang w:eastAsia="en-US"/>
              </w:rPr>
              <w:t>Theme 2: Impact of CSR on Consumer Satisfaction</w:t>
            </w:r>
            <w:r>
              <w:rPr>
                <w:noProof/>
                <w:webHidden/>
              </w:rPr>
              <w:tab/>
            </w:r>
            <w:r>
              <w:rPr>
                <w:noProof/>
                <w:webHidden/>
              </w:rPr>
              <w:fldChar w:fldCharType="begin"/>
            </w:r>
            <w:r>
              <w:rPr>
                <w:noProof/>
                <w:webHidden/>
              </w:rPr>
              <w:instrText xml:space="preserve"> PAGEREF _Toc214584472 \h </w:instrText>
            </w:r>
            <w:r>
              <w:rPr>
                <w:noProof/>
                <w:webHidden/>
              </w:rPr>
            </w:r>
            <w:r>
              <w:rPr>
                <w:noProof/>
                <w:webHidden/>
              </w:rPr>
              <w:fldChar w:fldCharType="separate"/>
            </w:r>
            <w:r>
              <w:rPr>
                <w:noProof/>
                <w:webHidden/>
              </w:rPr>
              <w:t>26</w:t>
            </w:r>
            <w:r>
              <w:rPr>
                <w:noProof/>
                <w:webHidden/>
              </w:rPr>
              <w:fldChar w:fldCharType="end"/>
            </w:r>
          </w:hyperlink>
        </w:p>
        <w:p w14:paraId="10202AA6" w14:textId="03571F76"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73" w:history="1">
            <w:r w:rsidRPr="0040120A">
              <w:rPr>
                <w:rStyle w:val="Hyperlink"/>
                <w:rFonts w:eastAsia="Times New Roman"/>
                <w:noProof/>
                <w:lang w:eastAsia="en-US"/>
              </w:rPr>
              <w:t>Consumer Expectations from retail regarding to CSR</w:t>
            </w:r>
            <w:r>
              <w:rPr>
                <w:noProof/>
                <w:webHidden/>
              </w:rPr>
              <w:tab/>
            </w:r>
            <w:r>
              <w:rPr>
                <w:noProof/>
                <w:webHidden/>
              </w:rPr>
              <w:fldChar w:fldCharType="begin"/>
            </w:r>
            <w:r>
              <w:rPr>
                <w:noProof/>
                <w:webHidden/>
              </w:rPr>
              <w:instrText xml:space="preserve"> PAGEREF _Toc214584473 \h </w:instrText>
            </w:r>
            <w:r>
              <w:rPr>
                <w:noProof/>
                <w:webHidden/>
              </w:rPr>
            </w:r>
            <w:r>
              <w:rPr>
                <w:noProof/>
                <w:webHidden/>
              </w:rPr>
              <w:fldChar w:fldCharType="separate"/>
            </w:r>
            <w:r>
              <w:rPr>
                <w:noProof/>
                <w:webHidden/>
              </w:rPr>
              <w:t>26</w:t>
            </w:r>
            <w:r>
              <w:rPr>
                <w:noProof/>
                <w:webHidden/>
              </w:rPr>
              <w:fldChar w:fldCharType="end"/>
            </w:r>
          </w:hyperlink>
        </w:p>
        <w:p w14:paraId="4AF45F2C" w14:textId="26968412" w:rsidR="00F54D7D" w:rsidRDefault="00F54D7D" w:rsidP="00F54D7D">
          <w:pPr>
            <w:pStyle w:val="TOC2"/>
            <w:tabs>
              <w:tab w:val="right" w:leader="dot" w:pos="9073"/>
            </w:tabs>
            <w:rPr>
              <w:rFonts w:asciiTheme="minorHAnsi" w:eastAsiaTheme="minorEastAsia" w:hAnsiTheme="minorHAnsi" w:cstheme="minorBidi"/>
              <w:noProof/>
              <w:color w:val="auto"/>
              <w:lang w:eastAsia="en-GB"/>
            </w:rPr>
          </w:pPr>
          <w:hyperlink w:anchor="_Toc214584474" w:history="1">
            <w:r w:rsidRPr="0040120A">
              <w:rPr>
                <w:rStyle w:val="Hyperlink"/>
                <w:rFonts w:eastAsia="Times New Roman"/>
                <w:noProof/>
                <w:lang w:eastAsia="en-US"/>
              </w:rPr>
              <w:t>Application of Oliver’s Customer Satisfaction Model</w:t>
            </w:r>
            <w:r>
              <w:rPr>
                <w:noProof/>
                <w:webHidden/>
              </w:rPr>
              <w:tab/>
            </w:r>
            <w:r>
              <w:rPr>
                <w:noProof/>
                <w:webHidden/>
              </w:rPr>
              <w:fldChar w:fldCharType="begin"/>
            </w:r>
            <w:r>
              <w:rPr>
                <w:noProof/>
                <w:webHidden/>
              </w:rPr>
              <w:instrText xml:space="preserve"> PAGEREF _Toc214584474 \h </w:instrText>
            </w:r>
            <w:r>
              <w:rPr>
                <w:noProof/>
                <w:webHidden/>
              </w:rPr>
            </w:r>
            <w:r>
              <w:rPr>
                <w:noProof/>
                <w:webHidden/>
              </w:rPr>
              <w:fldChar w:fldCharType="separate"/>
            </w:r>
            <w:r>
              <w:rPr>
                <w:noProof/>
                <w:webHidden/>
              </w:rPr>
              <w:t>27</w:t>
            </w:r>
            <w:r>
              <w:rPr>
                <w:noProof/>
                <w:webHidden/>
              </w:rPr>
              <w:fldChar w:fldCharType="end"/>
            </w:r>
          </w:hyperlink>
        </w:p>
        <w:p w14:paraId="1BF3F0A1" w14:textId="7D8A53B5"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76" w:history="1">
            <w:r w:rsidRPr="0040120A">
              <w:rPr>
                <w:rStyle w:val="Hyperlink"/>
                <w:rFonts w:eastAsia="Times New Roman"/>
                <w:noProof/>
                <w:lang w:eastAsia="en-US"/>
              </w:rPr>
              <w:t>Evidence from Tesco’s customer behaviour</w:t>
            </w:r>
            <w:r>
              <w:rPr>
                <w:noProof/>
                <w:webHidden/>
              </w:rPr>
              <w:tab/>
            </w:r>
            <w:r>
              <w:rPr>
                <w:noProof/>
                <w:webHidden/>
              </w:rPr>
              <w:fldChar w:fldCharType="begin"/>
            </w:r>
            <w:r>
              <w:rPr>
                <w:noProof/>
                <w:webHidden/>
              </w:rPr>
              <w:instrText xml:space="preserve"> PAGEREF _Toc214584476 \h </w:instrText>
            </w:r>
            <w:r>
              <w:rPr>
                <w:noProof/>
                <w:webHidden/>
              </w:rPr>
            </w:r>
            <w:r>
              <w:rPr>
                <w:noProof/>
                <w:webHidden/>
              </w:rPr>
              <w:fldChar w:fldCharType="separate"/>
            </w:r>
            <w:r>
              <w:rPr>
                <w:noProof/>
                <w:webHidden/>
              </w:rPr>
              <w:t>28</w:t>
            </w:r>
            <w:r>
              <w:rPr>
                <w:noProof/>
                <w:webHidden/>
              </w:rPr>
              <w:fldChar w:fldCharType="end"/>
            </w:r>
          </w:hyperlink>
        </w:p>
        <w:p w14:paraId="78631B90" w14:textId="0BD67007"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77" w:history="1">
            <w:r w:rsidRPr="0040120A">
              <w:rPr>
                <w:rStyle w:val="Hyperlink"/>
                <w:rFonts w:eastAsia="Times New Roman"/>
                <w:noProof/>
                <w:lang w:eastAsia="en-US"/>
              </w:rPr>
              <w:t>Theme 3: CSR as a Driver of Customer Loyalty and Long-term Competitiveness</w:t>
            </w:r>
            <w:r>
              <w:rPr>
                <w:noProof/>
                <w:webHidden/>
              </w:rPr>
              <w:tab/>
            </w:r>
            <w:r>
              <w:rPr>
                <w:noProof/>
                <w:webHidden/>
              </w:rPr>
              <w:fldChar w:fldCharType="begin"/>
            </w:r>
            <w:r>
              <w:rPr>
                <w:noProof/>
                <w:webHidden/>
              </w:rPr>
              <w:instrText xml:space="preserve"> PAGEREF _Toc214584477 \h </w:instrText>
            </w:r>
            <w:r>
              <w:rPr>
                <w:noProof/>
                <w:webHidden/>
              </w:rPr>
            </w:r>
            <w:r>
              <w:rPr>
                <w:noProof/>
                <w:webHidden/>
              </w:rPr>
              <w:fldChar w:fldCharType="separate"/>
            </w:r>
            <w:r>
              <w:rPr>
                <w:noProof/>
                <w:webHidden/>
              </w:rPr>
              <w:t>28</w:t>
            </w:r>
            <w:r>
              <w:rPr>
                <w:noProof/>
                <w:webHidden/>
              </w:rPr>
              <w:fldChar w:fldCharType="end"/>
            </w:r>
          </w:hyperlink>
        </w:p>
        <w:p w14:paraId="0D2563AB" w14:textId="28F5BAD2"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78" w:history="1">
            <w:r w:rsidRPr="0040120A">
              <w:rPr>
                <w:rStyle w:val="Hyperlink"/>
                <w:rFonts w:eastAsia="Times New Roman"/>
                <w:noProof/>
                <w:lang w:eastAsia="en-US"/>
              </w:rPr>
              <w:t>CSR influence on customer loyalty</w:t>
            </w:r>
            <w:r>
              <w:rPr>
                <w:noProof/>
                <w:webHidden/>
              </w:rPr>
              <w:tab/>
            </w:r>
            <w:r>
              <w:rPr>
                <w:noProof/>
                <w:webHidden/>
              </w:rPr>
              <w:fldChar w:fldCharType="begin"/>
            </w:r>
            <w:r>
              <w:rPr>
                <w:noProof/>
                <w:webHidden/>
              </w:rPr>
              <w:instrText xml:space="preserve"> PAGEREF _Toc214584478 \h </w:instrText>
            </w:r>
            <w:r>
              <w:rPr>
                <w:noProof/>
                <w:webHidden/>
              </w:rPr>
            </w:r>
            <w:r>
              <w:rPr>
                <w:noProof/>
                <w:webHidden/>
              </w:rPr>
              <w:fldChar w:fldCharType="separate"/>
            </w:r>
            <w:r>
              <w:rPr>
                <w:noProof/>
                <w:webHidden/>
              </w:rPr>
              <w:t>28</w:t>
            </w:r>
            <w:r>
              <w:rPr>
                <w:noProof/>
                <w:webHidden/>
              </w:rPr>
              <w:fldChar w:fldCharType="end"/>
            </w:r>
          </w:hyperlink>
        </w:p>
        <w:p w14:paraId="6E6D5070" w14:textId="66D80053"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79" w:history="1">
            <w:r w:rsidRPr="0040120A">
              <w:rPr>
                <w:rStyle w:val="Hyperlink"/>
                <w:rFonts w:eastAsia="Times New Roman"/>
                <w:noProof/>
                <w:lang w:eastAsia="en-US"/>
              </w:rPr>
              <w:t>CSR and competitive advantage</w:t>
            </w:r>
            <w:r>
              <w:rPr>
                <w:noProof/>
                <w:webHidden/>
              </w:rPr>
              <w:tab/>
            </w:r>
            <w:r>
              <w:rPr>
                <w:noProof/>
                <w:webHidden/>
              </w:rPr>
              <w:fldChar w:fldCharType="begin"/>
            </w:r>
            <w:r>
              <w:rPr>
                <w:noProof/>
                <w:webHidden/>
              </w:rPr>
              <w:instrText xml:space="preserve"> PAGEREF _Toc214584479 \h </w:instrText>
            </w:r>
            <w:r>
              <w:rPr>
                <w:noProof/>
                <w:webHidden/>
              </w:rPr>
            </w:r>
            <w:r>
              <w:rPr>
                <w:noProof/>
                <w:webHidden/>
              </w:rPr>
              <w:fldChar w:fldCharType="separate"/>
            </w:r>
            <w:r>
              <w:rPr>
                <w:noProof/>
                <w:webHidden/>
              </w:rPr>
              <w:t>29</w:t>
            </w:r>
            <w:r>
              <w:rPr>
                <w:noProof/>
                <w:webHidden/>
              </w:rPr>
              <w:fldChar w:fldCharType="end"/>
            </w:r>
          </w:hyperlink>
        </w:p>
        <w:p w14:paraId="72B3D72A" w14:textId="6CE45A87"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80" w:history="1">
            <w:r w:rsidRPr="0040120A">
              <w:rPr>
                <w:rStyle w:val="Hyperlink"/>
                <w:rFonts w:eastAsia="Times New Roman"/>
                <w:noProof/>
                <w:lang w:eastAsia="en-US"/>
              </w:rPr>
              <w:t>Connection between CSR performance and profitability</w:t>
            </w:r>
            <w:r>
              <w:rPr>
                <w:noProof/>
                <w:webHidden/>
              </w:rPr>
              <w:tab/>
            </w:r>
            <w:r>
              <w:rPr>
                <w:noProof/>
                <w:webHidden/>
              </w:rPr>
              <w:fldChar w:fldCharType="begin"/>
            </w:r>
            <w:r>
              <w:rPr>
                <w:noProof/>
                <w:webHidden/>
              </w:rPr>
              <w:instrText xml:space="preserve"> PAGEREF _Toc214584480 \h </w:instrText>
            </w:r>
            <w:r>
              <w:rPr>
                <w:noProof/>
                <w:webHidden/>
              </w:rPr>
            </w:r>
            <w:r>
              <w:rPr>
                <w:noProof/>
                <w:webHidden/>
              </w:rPr>
              <w:fldChar w:fldCharType="separate"/>
            </w:r>
            <w:r>
              <w:rPr>
                <w:noProof/>
                <w:webHidden/>
              </w:rPr>
              <w:t>30</w:t>
            </w:r>
            <w:r>
              <w:rPr>
                <w:noProof/>
                <w:webHidden/>
              </w:rPr>
              <w:fldChar w:fldCharType="end"/>
            </w:r>
          </w:hyperlink>
        </w:p>
        <w:p w14:paraId="78525779" w14:textId="1ECA311B"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81" w:history="1">
            <w:r w:rsidRPr="0040120A">
              <w:rPr>
                <w:rStyle w:val="Hyperlink"/>
                <w:rFonts w:eastAsia="Times New Roman"/>
                <w:noProof/>
                <w:lang w:eastAsia="en-US"/>
              </w:rPr>
              <w:t>Synthesis of the findings</w:t>
            </w:r>
            <w:r>
              <w:rPr>
                <w:noProof/>
                <w:webHidden/>
              </w:rPr>
              <w:tab/>
            </w:r>
            <w:r>
              <w:rPr>
                <w:noProof/>
                <w:webHidden/>
              </w:rPr>
              <w:fldChar w:fldCharType="begin"/>
            </w:r>
            <w:r>
              <w:rPr>
                <w:noProof/>
                <w:webHidden/>
              </w:rPr>
              <w:instrText xml:space="preserve"> PAGEREF _Toc214584481 \h </w:instrText>
            </w:r>
            <w:r>
              <w:rPr>
                <w:noProof/>
                <w:webHidden/>
              </w:rPr>
            </w:r>
            <w:r>
              <w:rPr>
                <w:noProof/>
                <w:webHidden/>
              </w:rPr>
              <w:fldChar w:fldCharType="separate"/>
            </w:r>
            <w:r>
              <w:rPr>
                <w:noProof/>
                <w:webHidden/>
              </w:rPr>
              <w:t>30</w:t>
            </w:r>
            <w:r>
              <w:rPr>
                <w:noProof/>
                <w:webHidden/>
              </w:rPr>
              <w:fldChar w:fldCharType="end"/>
            </w:r>
          </w:hyperlink>
        </w:p>
        <w:p w14:paraId="09F2A87C" w14:textId="6E777E0F"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82" w:history="1">
            <w:r w:rsidRPr="0040120A">
              <w:rPr>
                <w:rStyle w:val="Hyperlink"/>
                <w:rFonts w:eastAsia="Times New Roman"/>
                <w:noProof/>
                <w:lang w:eastAsia="en-US"/>
              </w:rPr>
              <w:t>Chapter Summary</w:t>
            </w:r>
            <w:r>
              <w:rPr>
                <w:noProof/>
                <w:webHidden/>
              </w:rPr>
              <w:tab/>
            </w:r>
            <w:r>
              <w:rPr>
                <w:noProof/>
                <w:webHidden/>
              </w:rPr>
              <w:fldChar w:fldCharType="begin"/>
            </w:r>
            <w:r>
              <w:rPr>
                <w:noProof/>
                <w:webHidden/>
              </w:rPr>
              <w:instrText xml:space="preserve"> PAGEREF _Toc214584482 \h </w:instrText>
            </w:r>
            <w:r>
              <w:rPr>
                <w:noProof/>
                <w:webHidden/>
              </w:rPr>
            </w:r>
            <w:r>
              <w:rPr>
                <w:noProof/>
                <w:webHidden/>
              </w:rPr>
              <w:fldChar w:fldCharType="separate"/>
            </w:r>
            <w:r>
              <w:rPr>
                <w:noProof/>
                <w:webHidden/>
              </w:rPr>
              <w:t>31</w:t>
            </w:r>
            <w:r>
              <w:rPr>
                <w:noProof/>
                <w:webHidden/>
              </w:rPr>
              <w:fldChar w:fldCharType="end"/>
            </w:r>
          </w:hyperlink>
        </w:p>
        <w:p w14:paraId="3D364356" w14:textId="28325161"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83" w:history="1">
            <w:r w:rsidRPr="0040120A">
              <w:rPr>
                <w:rStyle w:val="Hyperlink"/>
                <w:rFonts w:eastAsia="Times New Roman"/>
                <w:noProof/>
                <w:lang w:eastAsia="en-US"/>
              </w:rPr>
              <w:t xml:space="preserve">Chapter 5: </w:t>
            </w:r>
            <w:r w:rsidRPr="0040120A">
              <w:rPr>
                <w:rStyle w:val="Hyperlink"/>
                <w:rFonts w:eastAsia="Hiragino Sans CNS W3"/>
                <w:noProof/>
                <w:lang w:eastAsia="en-US"/>
              </w:rPr>
              <w:t>Recommendations, Conclusion and limitations of the research</w:t>
            </w:r>
            <w:r>
              <w:rPr>
                <w:noProof/>
                <w:webHidden/>
              </w:rPr>
              <w:tab/>
            </w:r>
            <w:r>
              <w:rPr>
                <w:noProof/>
                <w:webHidden/>
              </w:rPr>
              <w:fldChar w:fldCharType="begin"/>
            </w:r>
            <w:r>
              <w:rPr>
                <w:noProof/>
                <w:webHidden/>
              </w:rPr>
              <w:instrText xml:space="preserve"> PAGEREF _Toc214584483 \h </w:instrText>
            </w:r>
            <w:r>
              <w:rPr>
                <w:noProof/>
                <w:webHidden/>
              </w:rPr>
            </w:r>
            <w:r>
              <w:rPr>
                <w:noProof/>
                <w:webHidden/>
              </w:rPr>
              <w:fldChar w:fldCharType="separate"/>
            </w:r>
            <w:r>
              <w:rPr>
                <w:noProof/>
                <w:webHidden/>
              </w:rPr>
              <w:t>32</w:t>
            </w:r>
            <w:r>
              <w:rPr>
                <w:noProof/>
                <w:webHidden/>
              </w:rPr>
              <w:fldChar w:fldCharType="end"/>
            </w:r>
          </w:hyperlink>
        </w:p>
        <w:p w14:paraId="65C20D1C" w14:textId="28796726"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84" w:history="1">
            <w:r w:rsidRPr="0040120A">
              <w:rPr>
                <w:rStyle w:val="Hyperlink"/>
                <w:bCs/>
                <w:noProof/>
                <w:lang w:eastAsia="en-US"/>
              </w:rPr>
              <w:t>Introduction</w:t>
            </w:r>
            <w:r>
              <w:rPr>
                <w:noProof/>
                <w:webHidden/>
              </w:rPr>
              <w:tab/>
            </w:r>
            <w:r>
              <w:rPr>
                <w:noProof/>
                <w:webHidden/>
              </w:rPr>
              <w:fldChar w:fldCharType="begin"/>
            </w:r>
            <w:r>
              <w:rPr>
                <w:noProof/>
                <w:webHidden/>
              </w:rPr>
              <w:instrText xml:space="preserve"> PAGEREF _Toc214584484 \h </w:instrText>
            </w:r>
            <w:r>
              <w:rPr>
                <w:noProof/>
                <w:webHidden/>
              </w:rPr>
            </w:r>
            <w:r>
              <w:rPr>
                <w:noProof/>
                <w:webHidden/>
              </w:rPr>
              <w:fldChar w:fldCharType="separate"/>
            </w:r>
            <w:r>
              <w:rPr>
                <w:noProof/>
                <w:webHidden/>
              </w:rPr>
              <w:t>32</w:t>
            </w:r>
            <w:r>
              <w:rPr>
                <w:noProof/>
                <w:webHidden/>
              </w:rPr>
              <w:fldChar w:fldCharType="end"/>
            </w:r>
          </w:hyperlink>
        </w:p>
        <w:p w14:paraId="607DE754" w14:textId="6DF5E241"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85" w:history="1">
            <w:r w:rsidRPr="0040120A">
              <w:rPr>
                <w:rStyle w:val="Hyperlink"/>
                <w:bCs/>
                <w:noProof/>
                <w:lang w:eastAsia="en-US"/>
              </w:rPr>
              <w:t>Achievement of Research Objectives</w:t>
            </w:r>
            <w:r>
              <w:rPr>
                <w:noProof/>
                <w:webHidden/>
              </w:rPr>
              <w:tab/>
            </w:r>
            <w:r>
              <w:rPr>
                <w:noProof/>
                <w:webHidden/>
              </w:rPr>
              <w:fldChar w:fldCharType="begin"/>
            </w:r>
            <w:r>
              <w:rPr>
                <w:noProof/>
                <w:webHidden/>
              </w:rPr>
              <w:instrText xml:space="preserve"> PAGEREF _Toc214584485 \h </w:instrText>
            </w:r>
            <w:r>
              <w:rPr>
                <w:noProof/>
                <w:webHidden/>
              </w:rPr>
            </w:r>
            <w:r>
              <w:rPr>
                <w:noProof/>
                <w:webHidden/>
              </w:rPr>
              <w:fldChar w:fldCharType="separate"/>
            </w:r>
            <w:r>
              <w:rPr>
                <w:noProof/>
                <w:webHidden/>
              </w:rPr>
              <w:t>32</w:t>
            </w:r>
            <w:r>
              <w:rPr>
                <w:noProof/>
                <w:webHidden/>
              </w:rPr>
              <w:fldChar w:fldCharType="end"/>
            </w:r>
          </w:hyperlink>
        </w:p>
        <w:p w14:paraId="59205A87" w14:textId="4E9EBC16"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86" w:history="1">
            <w:r w:rsidRPr="0040120A">
              <w:rPr>
                <w:rStyle w:val="Hyperlink"/>
                <w:bCs/>
                <w:noProof/>
                <w:lang w:eastAsia="en-US"/>
              </w:rPr>
              <w:t>Strategic Recommendations for Tesco</w:t>
            </w:r>
            <w:r>
              <w:rPr>
                <w:noProof/>
                <w:webHidden/>
              </w:rPr>
              <w:tab/>
            </w:r>
            <w:r>
              <w:rPr>
                <w:noProof/>
                <w:webHidden/>
              </w:rPr>
              <w:fldChar w:fldCharType="begin"/>
            </w:r>
            <w:r>
              <w:rPr>
                <w:noProof/>
                <w:webHidden/>
              </w:rPr>
              <w:instrText xml:space="preserve"> PAGEREF _Toc214584486 \h </w:instrText>
            </w:r>
            <w:r>
              <w:rPr>
                <w:noProof/>
                <w:webHidden/>
              </w:rPr>
            </w:r>
            <w:r>
              <w:rPr>
                <w:noProof/>
                <w:webHidden/>
              </w:rPr>
              <w:fldChar w:fldCharType="separate"/>
            </w:r>
            <w:r>
              <w:rPr>
                <w:noProof/>
                <w:webHidden/>
              </w:rPr>
              <w:t>33</w:t>
            </w:r>
            <w:r>
              <w:rPr>
                <w:noProof/>
                <w:webHidden/>
              </w:rPr>
              <w:fldChar w:fldCharType="end"/>
            </w:r>
          </w:hyperlink>
        </w:p>
        <w:p w14:paraId="493DE527" w14:textId="051568A2"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87" w:history="1">
            <w:r w:rsidRPr="0040120A">
              <w:rPr>
                <w:rStyle w:val="Hyperlink"/>
                <w:bCs/>
                <w:noProof/>
                <w:lang w:eastAsia="en-US"/>
              </w:rPr>
              <w:t>Limitations of the Study</w:t>
            </w:r>
            <w:r>
              <w:rPr>
                <w:noProof/>
                <w:webHidden/>
              </w:rPr>
              <w:tab/>
            </w:r>
            <w:r>
              <w:rPr>
                <w:noProof/>
                <w:webHidden/>
              </w:rPr>
              <w:fldChar w:fldCharType="begin"/>
            </w:r>
            <w:r>
              <w:rPr>
                <w:noProof/>
                <w:webHidden/>
              </w:rPr>
              <w:instrText xml:space="preserve"> PAGEREF _Toc214584487 \h </w:instrText>
            </w:r>
            <w:r>
              <w:rPr>
                <w:noProof/>
                <w:webHidden/>
              </w:rPr>
            </w:r>
            <w:r>
              <w:rPr>
                <w:noProof/>
                <w:webHidden/>
              </w:rPr>
              <w:fldChar w:fldCharType="separate"/>
            </w:r>
            <w:r>
              <w:rPr>
                <w:noProof/>
                <w:webHidden/>
              </w:rPr>
              <w:t>34</w:t>
            </w:r>
            <w:r>
              <w:rPr>
                <w:noProof/>
                <w:webHidden/>
              </w:rPr>
              <w:fldChar w:fldCharType="end"/>
            </w:r>
          </w:hyperlink>
        </w:p>
        <w:p w14:paraId="668CE986" w14:textId="571E4EFD" w:rsidR="00F54D7D" w:rsidRDefault="00F54D7D">
          <w:pPr>
            <w:pStyle w:val="TOC1"/>
            <w:tabs>
              <w:tab w:val="right" w:leader="dot" w:pos="9073"/>
            </w:tabs>
            <w:rPr>
              <w:rFonts w:asciiTheme="minorHAnsi" w:eastAsiaTheme="minorEastAsia" w:hAnsiTheme="minorHAnsi" w:cstheme="minorBidi"/>
              <w:noProof/>
              <w:color w:val="auto"/>
              <w:lang w:eastAsia="en-GB"/>
            </w:rPr>
          </w:pPr>
          <w:hyperlink w:anchor="_Toc214584488" w:history="1">
            <w:r w:rsidRPr="0040120A">
              <w:rPr>
                <w:rStyle w:val="Hyperlink"/>
                <w:bCs/>
                <w:noProof/>
                <w:lang w:eastAsia="en-US"/>
              </w:rPr>
              <w:t>Chapter Summary</w:t>
            </w:r>
            <w:r>
              <w:rPr>
                <w:noProof/>
                <w:webHidden/>
              </w:rPr>
              <w:tab/>
            </w:r>
            <w:r>
              <w:rPr>
                <w:noProof/>
                <w:webHidden/>
              </w:rPr>
              <w:fldChar w:fldCharType="begin"/>
            </w:r>
            <w:r>
              <w:rPr>
                <w:noProof/>
                <w:webHidden/>
              </w:rPr>
              <w:instrText xml:space="preserve"> PAGEREF _Toc214584488 \h </w:instrText>
            </w:r>
            <w:r>
              <w:rPr>
                <w:noProof/>
                <w:webHidden/>
              </w:rPr>
            </w:r>
            <w:r>
              <w:rPr>
                <w:noProof/>
                <w:webHidden/>
              </w:rPr>
              <w:fldChar w:fldCharType="separate"/>
            </w:r>
            <w:r>
              <w:rPr>
                <w:noProof/>
                <w:webHidden/>
              </w:rPr>
              <w:t>34</w:t>
            </w:r>
            <w:r>
              <w:rPr>
                <w:noProof/>
                <w:webHidden/>
              </w:rPr>
              <w:fldChar w:fldCharType="end"/>
            </w:r>
          </w:hyperlink>
        </w:p>
        <w:p w14:paraId="46E7AA26" w14:textId="0182A32C" w:rsidR="00F54D7D" w:rsidRDefault="00F54D7D">
          <w:pPr>
            <w:pStyle w:val="TOC2"/>
            <w:tabs>
              <w:tab w:val="right" w:leader="dot" w:pos="9073"/>
            </w:tabs>
            <w:rPr>
              <w:rFonts w:asciiTheme="minorHAnsi" w:eastAsiaTheme="minorEastAsia" w:hAnsiTheme="minorHAnsi" w:cstheme="minorBidi"/>
              <w:noProof/>
              <w:color w:val="auto"/>
              <w:lang w:eastAsia="en-GB"/>
            </w:rPr>
          </w:pPr>
          <w:hyperlink w:anchor="_Toc214584489" w:history="1">
            <w:r w:rsidRPr="0040120A">
              <w:rPr>
                <w:rStyle w:val="Hyperlink"/>
                <w:noProof/>
              </w:rPr>
              <w:t>ABBREVIATIONS</w:t>
            </w:r>
            <w:r>
              <w:rPr>
                <w:noProof/>
                <w:webHidden/>
              </w:rPr>
              <w:tab/>
            </w:r>
            <w:r>
              <w:rPr>
                <w:noProof/>
                <w:webHidden/>
              </w:rPr>
              <w:fldChar w:fldCharType="begin"/>
            </w:r>
            <w:r>
              <w:rPr>
                <w:noProof/>
                <w:webHidden/>
              </w:rPr>
              <w:instrText xml:space="preserve"> PAGEREF _Toc214584489 \h </w:instrText>
            </w:r>
            <w:r>
              <w:rPr>
                <w:noProof/>
                <w:webHidden/>
              </w:rPr>
            </w:r>
            <w:r>
              <w:rPr>
                <w:noProof/>
                <w:webHidden/>
              </w:rPr>
              <w:fldChar w:fldCharType="separate"/>
            </w:r>
            <w:r>
              <w:rPr>
                <w:noProof/>
                <w:webHidden/>
              </w:rPr>
              <w:t>42</w:t>
            </w:r>
            <w:r>
              <w:rPr>
                <w:noProof/>
                <w:webHidden/>
              </w:rPr>
              <w:fldChar w:fldCharType="end"/>
            </w:r>
          </w:hyperlink>
        </w:p>
        <w:p w14:paraId="5FA83821" w14:textId="40773FEF" w:rsidR="0040334C" w:rsidRDefault="0040334C">
          <w:r>
            <w:rPr>
              <w:b/>
              <w:bCs/>
              <w:noProof/>
            </w:rPr>
            <w:fldChar w:fldCharType="end"/>
          </w:r>
        </w:p>
      </w:sdtContent>
    </w:sdt>
    <w:p w14:paraId="6F647F60" w14:textId="77777777" w:rsidR="0040334C" w:rsidRDefault="0040334C" w:rsidP="0040334C">
      <w:pPr>
        <w:rPr>
          <w:lang w:eastAsia="en-US"/>
        </w:rPr>
      </w:pPr>
    </w:p>
    <w:p w14:paraId="12FC36B0" w14:textId="77777777" w:rsidR="0040334C" w:rsidRDefault="0040334C" w:rsidP="0040334C">
      <w:pPr>
        <w:rPr>
          <w:lang w:eastAsia="en-US"/>
        </w:rPr>
      </w:pPr>
    </w:p>
    <w:p w14:paraId="2F017345" w14:textId="77777777" w:rsidR="0040334C" w:rsidRDefault="0040334C" w:rsidP="0040334C">
      <w:pPr>
        <w:rPr>
          <w:lang w:eastAsia="en-US"/>
        </w:rPr>
      </w:pPr>
    </w:p>
    <w:p w14:paraId="68581F20" w14:textId="77777777" w:rsidR="0040334C" w:rsidRDefault="0040334C" w:rsidP="0040334C">
      <w:pPr>
        <w:rPr>
          <w:lang w:eastAsia="en-US"/>
        </w:rPr>
      </w:pPr>
    </w:p>
    <w:p w14:paraId="4CFEC5B7" w14:textId="77777777" w:rsidR="0040334C" w:rsidRDefault="0040334C" w:rsidP="0040334C">
      <w:pPr>
        <w:rPr>
          <w:lang w:eastAsia="en-US"/>
        </w:rPr>
      </w:pPr>
    </w:p>
    <w:p w14:paraId="3176CEF6" w14:textId="77777777" w:rsidR="0040334C" w:rsidRDefault="0040334C" w:rsidP="0040334C">
      <w:pPr>
        <w:rPr>
          <w:lang w:eastAsia="en-US"/>
        </w:rPr>
      </w:pPr>
    </w:p>
    <w:p w14:paraId="1341A525" w14:textId="77777777" w:rsidR="0040334C" w:rsidRDefault="0040334C" w:rsidP="0040334C">
      <w:pPr>
        <w:rPr>
          <w:lang w:eastAsia="en-US"/>
        </w:rPr>
      </w:pPr>
    </w:p>
    <w:p w14:paraId="4D42DE38" w14:textId="77777777" w:rsidR="0040334C" w:rsidRDefault="0040334C" w:rsidP="0040334C">
      <w:pPr>
        <w:rPr>
          <w:lang w:eastAsia="en-US"/>
        </w:rPr>
      </w:pPr>
    </w:p>
    <w:p w14:paraId="00EFAF4D" w14:textId="77777777" w:rsidR="001E0A22" w:rsidRDefault="001E0A22" w:rsidP="0040334C">
      <w:pPr>
        <w:rPr>
          <w:lang w:eastAsia="en-US"/>
        </w:rPr>
      </w:pPr>
    </w:p>
    <w:p w14:paraId="4FA80311" w14:textId="77777777" w:rsidR="001E0A22" w:rsidRDefault="001E0A22" w:rsidP="0040334C">
      <w:pPr>
        <w:rPr>
          <w:lang w:eastAsia="en-US"/>
        </w:rPr>
      </w:pPr>
    </w:p>
    <w:p w14:paraId="0D111D65" w14:textId="77777777" w:rsidR="001E0A22" w:rsidRDefault="001E0A22" w:rsidP="0040334C">
      <w:pPr>
        <w:rPr>
          <w:lang w:eastAsia="en-US"/>
        </w:rPr>
      </w:pPr>
    </w:p>
    <w:p w14:paraId="1ED3B027" w14:textId="77777777" w:rsidR="0040334C" w:rsidRDefault="0040334C" w:rsidP="0040334C">
      <w:pPr>
        <w:rPr>
          <w:lang w:eastAsia="en-US"/>
        </w:rPr>
      </w:pPr>
    </w:p>
    <w:p w14:paraId="2FC41286" w14:textId="326EF9D6" w:rsidR="0040334C" w:rsidRPr="0040334C" w:rsidRDefault="0040334C" w:rsidP="0040334C">
      <w:pPr>
        <w:keepNext/>
        <w:keepLines/>
        <w:spacing w:before="360" w:after="80" w:line="360" w:lineRule="auto"/>
        <w:ind w:left="0" w:right="0" w:firstLine="0"/>
        <w:outlineLvl w:val="0"/>
        <w:rPr>
          <w:rFonts w:eastAsia="Times New Roman"/>
          <w:color w:val="0F4761"/>
          <w:sz w:val="32"/>
          <w:szCs w:val="32"/>
          <w:lang w:eastAsia="en-US"/>
        </w:rPr>
      </w:pPr>
      <w:bookmarkStart w:id="5" w:name="_Toc214584430"/>
      <w:r w:rsidRPr="0040334C">
        <w:rPr>
          <w:rFonts w:eastAsia="Times New Roman"/>
          <w:color w:val="0F4761"/>
          <w:sz w:val="32"/>
          <w:szCs w:val="32"/>
          <w:lang w:eastAsia="en-US"/>
        </w:rPr>
        <w:t>Chapter 1: Introduction</w:t>
      </w:r>
      <w:bookmarkEnd w:id="5"/>
    </w:p>
    <w:p w14:paraId="100769D6"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6" w:name="_Toc214584431"/>
      <w:r w:rsidRPr="0040334C">
        <w:rPr>
          <w:rFonts w:eastAsia="Times New Roman"/>
          <w:color w:val="0F4761"/>
          <w:sz w:val="28"/>
          <w:szCs w:val="28"/>
          <w:lang w:eastAsia="en-US"/>
        </w:rPr>
        <w:t>Introduction</w:t>
      </w:r>
      <w:bookmarkEnd w:id="6"/>
    </w:p>
    <w:p w14:paraId="0773F157"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This paper seeks to carry out a critical analysis of TESCO’s Corporate Social Responsibility (CSR) programmes and their impact on profitability, sustainability and customer loyalty. To do so, it focuses on examining Tesco’s CSR evolution, as well as their commitment to addressing the industry market trends, and even, consumer demand. </w:t>
      </w:r>
    </w:p>
    <w:p w14:paraId="05FE4BBC"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7" w:name="_Toc214584432"/>
      <w:r w:rsidRPr="0040334C">
        <w:rPr>
          <w:rFonts w:eastAsia="Times New Roman"/>
          <w:color w:val="0F4761"/>
          <w:sz w:val="28"/>
          <w:szCs w:val="28"/>
          <w:lang w:eastAsia="en-US"/>
        </w:rPr>
        <w:t>Background</w:t>
      </w:r>
      <w:bookmarkEnd w:id="7"/>
      <w:r w:rsidRPr="0040334C">
        <w:rPr>
          <w:rFonts w:eastAsia="Times New Roman"/>
          <w:color w:val="0F4761"/>
          <w:sz w:val="28"/>
          <w:szCs w:val="28"/>
          <w:lang w:eastAsia="en-US"/>
        </w:rPr>
        <w:t xml:space="preserve"> </w:t>
      </w:r>
    </w:p>
    <w:p w14:paraId="07AC1676"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Corporate Social Responsibility has become one of the most important emerging factors impacting on the business strategies. Chladek (2021) explained that sustainability applications within the businesses impacts positively on the organisation’s growth, contributing to the overall business success. Due to this fact, the major benefits addressed when considering CSR applications within the developmental planning processes imply brand protection and a greater mitigation risk, demonstrating a better competitive advantage, as well as improving the entire collaboration of the suppliers. According to Carroll (1999), Corporate Social Responsibility integrates three important key areas, covering economic, legal, as well as philanthropic responsibilities that organisations have on their stakeholders, as well as within the entire society. </w:t>
      </w:r>
    </w:p>
    <w:p w14:paraId="6FE651F4"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According to Lee and </w:t>
      </w:r>
      <w:proofErr w:type="spellStart"/>
      <w:r w:rsidRPr="0040334C">
        <w:rPr>
          <w:rFonts w:eastAsia="Aptos"/>
          <w:color w:val="auto"/>
          <w:lang w:eastAsia="en-US"/>
        </w:rPr>
        <w:t>Hammant</w:t>
      </w:r>
      <w:proofErr w:type="spellEnd"/>
      <w:r w:rsidRPr="0040334C">
        <w:rPr>
          <w:rFonts w:eastAsia="Aptos"/>
          <w:color w:val="auto"/>
          <w:lang w:eastAsia="en-US"/>
        </w:rPr>
        <w:t xml:space="preserve"> (2022), grocery retailers are important part within the UK economy, assisting with job creation, but also ensuring community’ wellbeing. Indeed, Tesco PLC continues to remain one of the leading UK retailers within the last decade. </w:t>
      </w:r>
      <w:proofErr w:type="gramStart"/>
      <w:r w:rsidRPr="0040334C">
        <w:rPr>
          <w:rFonts w:eastAsia="Aptos"/>
          <w:color w:val="auto"/>
          <w:lang w:eastAsia="en-US"/>
        </w:rPr>
        <w:t>In order to</w:t>
      </w:r>
      <w:proofErr w:type="gramEnd"/>
      <w:r w:rsidRPr="0040334C">
        <w:rPr>
          <w:rFonts w:eastAsia="Aptos"/>
          <w:color w:val="auto"/>
          <w:lang w:eastAsia="en-US"/>
        </w:rPr>
        <w:t xml:space="preserve"> continue to secure its leading position, Tesco continued in adopting CSR applications within its business model, as an opportunity to address the most relevant challenges impacting the industry, in terms of customer demand, environmental risks created by the climate change, as well as social responsibility issues. Based on their latest sustainability report, Tesco implemented extensive CSR application within their operations, reporting long-term commitments in reducing carbon emissions, in tackling food waste, supporting local communities, as well as in adopting a fair trade (Tesco PLC, 2025). </w:t>
      </w:r>
    </w:p>
    <w:p w14:paraId="71E2FA78"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Moreover, consumer expectations evolved within the last few years, whereas CSR and sustainability have become a major influence. In fact, Monfort et al., (2025) evaluated as implementation of sustainability developed a greater perceived value, consumer satisfaction, customer service, being essential elements in shaping the customer trust. According to Luo and Bhattacharya (2006), CSR application under various organisational structures continued to achieve a greater impact on the customer loyalty.  </w:t>
      </w:r>
    </w:p>
    <w:p w14:paraId="2BAFBF1D"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8" w:name="_Toc214584433"/>
      <w:r w:rsidRPr="0040334C">
        <w:rPr>
          <w:rFonts w:eastAsia="Times New Roman"/>
          <w:color w:val="0F4761"/>
          <w:sz w:val="28"/>
          <w:szCs w:val="28"/>
          <w:lang w:eastAsia="en-US"/>
        </w:rPr>
        <w:t>Research Aim</w:t>
      </w:r>
      <w:bookmarkEnd w:id="8"/>
    </w:p>
    <w:p w14:paraId="10437635"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aim of the following research is to critically evaluate the impact of CSR strategies on consumer loyalty within the UK retail, a case study of Tesco PLC. This helps in understanding the CSR application on various perspectives, considering the sustainability implications, incentives proposed by the UK leading retailer, Tesco, in addressing to its environmental and economic impact, as well as strategies in improving their customer loyalty. </w:t>
      </w:r>
    </w:p>
    <w:p w14:paraId="071A8B5A"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9" w:name="_Toc214584434"/>
      <w:r w:rsidRPr="0040334C">
        <w:rPr>
          <w:rFonts w:eastAsia="Times New Roman"/>
          <w:color w:val="0F4761"/>
          <w:sz w:val="28"/>
          <w:szCs w:val="28"/>
          <w:lang w:eastAsia="en-US"/>
        </w:rPr>
        <w:t>Research Objectives</w:t>
      </w:r>
      <w:bookmarkEnd w:id="9"/>
    </w:p>
    <w:p w14:paraId="2060A2BC" w14:textId="6FACC6A3" w:rsidR="0040334C" w:rsidRPr="00447E86" w:rsidRDefault="0040334C" w:rsidP="00447E86">
      <w:pPr>
        <w:pStyle w:val="ListParagraph"/>
        <w:numPr>
          <w:ilvl w:val="0"/>
          <w:numId w:val="13"/>
        </w:numPr>
        <w:spacing w:after="160" w:line="360" w:lineRule="auto"/>
        <w:ind w:right="0"/>
        <w:rPr>
          <w:rFonts w:eastAsia="Aptos"/>
          <w:color w:val="auto"/>
          <w:lang w:eastAsia="en-US"/>
        </w:rPr>
      </w:pPr>
      <w:r w:rsidRPr="00447E86">
        <w:rPr>
          <w:rFonts w:eastAsia="Aptos"/>
          <w:color w:val="auto"/>
          <w:lang w:eastAsia="en-US"/>
        </w:rPr>
        <w:t xml:space="preserve">To evaluate Tesco’s CSR efforts from their Sustainability Reports. </w:t>
      </w:r>
    </w:p>
    <w:p w14:paraId="364FD220" w14:textId="0E824511" w:rsidR="0040334C" w:rsidRPr="00447E86" w:rsidRDefault="0040334C" w:rsidP="00447E86">
      <w:pPr>
        <w:pStyle w:val="ListParagraph"/>
        <w:numPr>
          <w:ilvl w:val="0"/>
          <w:numId w:val="13"/>
        </w:numPr>
        <w:spacing w:after="160" w:line="360" w:lineRule="auto"/>
        <w:ind w:right="0"/>
        <w:rPr>
          <w:rFonts w:eastAsia="Aptos"/>
          <w:color w:val="auto"/>
          <w:lang w:eastAsia="en-US"/>
        </w:rPr>
      </w:pPr>
      <w:r w:rsidRPr="00447E86">
        <w:rPr>
          <w:rFonts w:eastAsia="Aptos"/>
          <w:color w:val="auto"/>
          <w:lang w:eastAsia="en-US"/>
        </w:rPr>
        <w:t xml:space="preserve">To analyse the influence of CSR practices in Tesco on consumer perceptions. </w:t>
      </w:r>
    </w:p>
    <w:p w14:paraId="2F3CE892" w14:textId="54DDB450" w:rsidR="0040334C" w:rsidRPr="00447E86" w:rsidRDefault="0040334C" w:rsidP="00447E86">
      <w:pPr>
        <w:pStyle w:val="ListParagraph"/>
        <w:numPr>
          <w:ilvl w:val="0"/>
          <w:numId w:val="13"/>
        </w:numPr>
        <w:spacing w:after="160" w:line="360" w:lineRule="auto"/>
        <w:ind w:right="0"/>
        <w:rPr>
          <w:rFonts w:eastAsia="Aptos"/>
          <w:color w:val="auto"/>
          <w:lang w:eastAsia="en-US"/>
        </w:rPr>
      </w:pPr>
      <w:r w:rsidRPr="00447E86">
        <w:rPr>
          <w:rFonts w:eastAsia="Aptos"/>
          <w:color w:val="auto"/>
          <w:lang w:eastAsia="en-US"/>
        </w:rPr>
        <w:t>To assess the Tesco’s sustainability strategy in maintaining its long-term profitability.</w:t>
      </w:r>
    </w:p>
    <w:p w14:paraId="4EB305CD"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10" w:name="_Toc214584435"/>
      <w:r w:rsidRPr="0040334C">
        <w:rPr>
          <w:rFonts w:eastAsia="Times New Roman"/>
          <w:color w:val="0F4761"/>
          <w:sz w:val="28"/>
          <w:szCs w:val="28"/>
          <w:lang w:eastAsia="en-US"/>
        </w:rPr>
        <w:t>Research Question(s)</w:t>
      </w:r>
      <w:bookmarkEnd w:id="10"/>
    </w:p>
    <w:p w14:paraId="44F25E5E"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1.</w:t>
      </w:r>
      <w:r w:rsidRPr="0040334C">
        <w:rPr>
          <w:rFonts w:eastAsia="Aptos"/>
          <w:color w:val="auto"/>
          <w:lang w:eastAsia="en-US"/>
        </w:rPr>
        <w:tab/>
        <w:t>How do Tesco’s CSR incentives influence consumer loyalty and perceptions?</w:t>
      </w:r>
    </w:p>
    <w:p w14:paraId="211B0E46"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2.</w:t>
      </w:r>
      <w:r w:rsidRPr="0040334C">
        <w:rPr>
          <w:rFonts w:eastAsia="Aptos"/>
          <w:color w:val="auto"/>
          <w:lang w:eastAsia="en-US"/>
        </w:rPr>
        <w:tab/>
        <w:t>What are Tesco’s CSR applications?</w:t>
      </w:r>
    </w:p>
    <w:p w14:paraId="25FF49E8"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3.</w:t>
      </w:r>
      <w:r w:rsidRPr="0040334C">
        <w:rPr>
          <w:rFonts w:eastAsia="Aptos"/>
          <w:color w:val="auto"/>
          <w:lang w:eastAsia="en-US"/>
        </w:rPr>
        <w:tab/>
        <w:t>How Tesco makes use of its sustainable plan in supporting its leading market position and brand reputation?</w:t>
      </w:r>
    </w:p>
    <w:p w14:paraId="4DC2FEC8"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11" w:name="_Toc214584436"/>
      <w:r w:rsidRPr="0040334C">
        <w:rPr>
          <w:rFonts w:eastAsia="Times New Roman"/>
          <w:color w:val="0F4761"/>
          <w:sz w:val="28"/>
          <w:szCs w:val="28"/>
          <w:lang w:eastAsia="en-US"/>
        </w:rPr>
        <w:t>Justification of the research</w:t>
      </w:r>
      <w:bookmarkEnd w:id="11"/>
      <w:r w:rsidRPr="0040334C">
        <w:rPr>
          <w:rFonts w:eastAsia="Times New Roman"/>
          <w:color w:val="0F4761"/>
          <w:sz w:val="28"/>
          <w:szCs w:val="28"/>
          <w:lang w:eastAsia="en-US"/>
        </w:rPr>
        <w:t xml:space="preserve"> </w:t>
      </w:r>
    </w:p>
    <w:p w14:paraId="4CB50CA8"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Within the last few years, CSR’s implications derived from impacting positively the business practices and development. In fact, organisations continued to implement CSR to address a greater impact on the environment and society. Moreover, application of CSR within the organisational contexts increased significantly within the last few years, as it has been fuelled by the increasing demand within the consumers (Arakelyan, 2024). When considering CSR application within the grocery industry in the UK, Tesco serves as an ideal case study. Being the leader within the grocery industry, Tesco needs to perform important key activities </w:t>
      </w:r>
      <w:proofErr w:type="gramStart"/>
      <w:r w:rsidRPr="0040334C">
        <w:rPr>
          <w:rFonts w:eastAsia="Aptos"/>
          <w:color w:val="auto"/>
          <w:lang w:eastAsia="en-US"/>
        </w:rPr>
        <w:t>in order to</w:t>
      </w:r>
      <w:proofErr w:type="gramEnd"/>
      <w:r w:rsidRPr="0040334C">
        <w:rPr>
          <w:rFonts w:eastAsia="Aptos"/>
          <w:color w:val="auto"/>
          <w:lang w:eastAsia="en-US"/>
        </w:rPr>
        <w:t xml:space="preserve"> enhance the brand image and even, the brand reputation. According to Tesco PLC (2025), the organisation implemented numerous sustainability programmes, including “Every Little Steps”, as well as “Remove, Reduce, Reuse, and Recycle”, adopting circular economy practices and many other healthier and sustainable habits. </w:t>
      </w:r>
    </w:p>
    <w:p w14:paraId="58B3663E"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following study helps in providing a critical evaluation considering key theories, </w:t>
      </w:r>
      <w:proofErr w:type="gramStart"/>
      <w:r w:rsidRPr="0040334C">
        <w:rPr>
          <w:rFonts w:eastAsia="Aptos"/>
          <w:color w:val="auto"/>
          <w:lang w:eastAsia="en-US"/>
        </w:rPr>
        <w:t>in order to</w:t>
      </w:r>
      <w:proofErr w:type="gramEnd"/>
      <w:r w:rsidRPr="0040334C">
        <w:rPr>
          <w:rFonts w:eastAsia="Aptos"/>
          <w:color w:val="auto"/>
          <w:lang w:eastAsia="en-US"/>
        </w:rPr>
        <w:t xml:space="preserve"> support practical insights for other groceries in increasing their loyalty base of customers. In order to do so, the study will be examined from various perspectives, in terms of demand for customers of sustainability, policy implications in shaping the business operations, as well as in supporting them to align with Sustainable Development Goals proposed by the United Nations, as well as in understanding the effectiveness of different CSR applications within the retail context, whereas grocery industry plays a case study. </w:t>
      </w:r>
    </w:p>
    <w:p w14:paraId="756630DC"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12" w:name="_Toc214584437"/>
      <w:r w:rsidRPr="0040334C">
        <w:rPr>
          <w:rFonts w:eastAsia="Times New Roman"/>
          <w:color w:val="0F4761"/>
          <w:sz w:val="28"/>
          <w:szCs w:val="28"/>
          <w:lang w:eastAsia="en-US"/>
        </w:rPr>
        <w:t>Brief literature review (Theories considered)</w:t>
      </w:r>
      <w:bookmarkEnd w:id="12"/>
      <w:r w:rsidRPr="0040334C">
        <w:rPr>
          <w:rFonts w:eastAsia="Times New Roman"/>
          <w:color w:val="0F4761"/>
          <w:sz w:val="28"/>
          <w:szCs w:val="28"/>
          <w:lang w:eastAsia="en-US"/>
        </w:rPr>
        <w:t xml:space="preserve"> </w:t>
      </w:r>
    </w:p>
    <w:p w14:paraId="6C6D6E0B"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relationship between CSR applications and strategies employed by the Tesco UK with the consumer loyalty can be evaluated through the lens of two major empirical key theories: Carroll’s CSR Pyramid (1991) and Oliver’s Customer Satisfaction Model (1980). </w:t>
      </w:r>
    </w:p>
    <w:p w14:paraId="3D237B3B"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Firstly, integration of Carroll’s CSR Pyramid (1991) represents an opportunity in evaluating and assessing the company’s responsibilities, approaching four different functions and implications: economic, legal, ethical, as well as philanthropic. Based on the model, businesses need to remain profitable (economic), compliance with the law (legal), acting transparently and ethically (ethical), and contributing and supporting the communities (philanthropic). Indeed, it can be used as a great source within Tesco’s context, as it helps in evaluating CSR activity within the organisation, which is essentially considering the saturated market whereas the organisation operates in. </w:t>
      </w:r>
    </w:p>
    <w:p w14:paraId="153B5B2E"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Secondly, Oliver’s Customer Satisfaction Model (1980) will be used as a complementary tool for Carroll’s CSR Pyramid (1991). In fact, it aims in explaining how CSR process integrated by the organisation influences the consumer’s satisfaction as well as their loyalty. Based on the key theory, the consumers are satisfied when their needs are met, leading to positive attitudes and influencing their behaviours to repeat the purchasing behaviour, transforming them in being “loyal” customers. </w:t>
      </w:r>
    </w:p>
    <w:p w14:paraId="2125B7E6"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13" w:name="_Toc214584438"/>
      <w:r w:rsidRPr="0040334C">
        <w:rPr>
          <w:rFonts w:eastAsia="Times New Roman"/>
          <w:color w:val="0F4761"/>
          <w:sz w:val="28"/>
          <w:szCs w:val="28"/>
          <w:lang w:eastAsia="en-US"/>
        </w:rPr>
        <w:t>Brief methodology</w:t>
      </w:r>
      <w:bookmarkEnd w:id="13"/>
      <w:r w:rsidRPr="0040334C">
        <w:rPr>
          <w:rFonts w:eastAsia="Times New Roman"/>
          <w:color w:val="0F4761"/>
          <w:sz w:val="28"/>
          <w:szCs w:val="28"/>
          <w:lang w:eastAsia="en-US"/>
        </w:rPr>
        <w:t xml:space="preserve"> </w:t>
      </w:r>
    </w:p>
    <w:p w14:paraId="3F0CB145"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study adopts a qualitative research methodology, focussing more on secondary data sources. In fact, the primary data sources considered within the analysis imply the most recent Tesco’s annual reports and sustainable reports (2024-2025), other reputable industry statistics such as Mintel, Statista, and extensive peer-reviewed studies. While the research approaches a case study with a direct analysis of Tesco, therefore, this strategy helps in evaluating Tesco’s extensive CSR application as well as its connection with the consumer loyalty. </w:t>
      </w:r>
    </w:p>
    <w:p w14:paraId="64F97F2D"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14" w:name="_Toc214584439"/>
      <w:r w:rsidRPr="0040334C">
        <w:rPr>
          <w:rFonts w:eastAsia="Times New Roman"/>
          <w:color w:val="0F4761"/>
          <w:sz w:val="28"/>
          <w:szCs w:val="28"/>
          <w:lang w:eastAsia="en-US"/>
        </w:rPr>
        <w:t>Chapter Summary</w:t>
      </w:r>
      <w:bookmarkEnd w:id="14"/>
      <w:r w:rsidRPr="0040334C">
        <w:rPr>
          <w:rFonts w:eastAsia="Times New Roman"/>
          <w:color w:val="0F4761"/>
          <w:sz w:val="28"/>
          <w:szCs w:val="28"/>
          <w:lang w:eastAsia="en-US"/>
        </w:rPr>
        <w:t xml:space="preserve"> </w:t>
      </w:r>
    </w:p>
    <w:p w14:paraId="5290DCC1"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In summary, the previous chapter focussed on explaining the topic, but also in considering the importance of sustainability and CSR in shaping the consumer’s loyalty within the UK retail industry, approaching Tesco as being a relevant case study. It outlined the research aims and key objectives, which are important within the following sections. Moreover, as can be summarised, CSR continues to serve as a strategic tool within the organisations in stimulating business’ growth and consumer engagement, making them in being more profitable within the saturated market. </w:t>
      </w:r>
    </w:p>
    <w:p w14:paraId="1A71B82D" w14:textId="77777777" w:rsidR="0040334C" w:rsidRPr="0040334C" w:rsidRDefault="0040334C" w:rsidP="0040334C">
      <w:pPr>
        <w:spacing w:after="160" w:line="360" w:lineRule="auto"/>
        <w:ind w:left="0" w:right="0" w:firstLine="0"/>
        <w:rPr>
          <w:rFonts w:eastAsia="Aptos"/>
          <w:color w:val="auto"/>
          <w:lang w:eastAsia="en-US"/>
        </w:rPr>
      </w:pPr>
    </w:p>
    <w:p w14:paraId="17B34495" w14:textId="77777777" w:rsidR="0040334C" w:rsidRPr="0040334C" w:rsidRDefault="0040334C" w:rsidP="0040334C">
      <w:pPr>
        <w:spacing w:after="160" w:line="360" w:lineRule="auto"/>
        <w:ind w:left="0" w:right="0" w:firstLine="0"/>
        <w:rPr>
          <w:rFonts w:eastAsia="Aptos"/>
          <w:color w:val="auto"/>
          <w:lang w:eastAsia="en-US"/>
        </w:rPr>
      </w:pPr>
    </w:p>
    <w:p w14:paraId="535ABE60" w14:textId="77777777" w:rsidR="0040334C" w:rsidRPr="0040334C" w:rsidRDefault="0040334C" w:rsidP="0040334C">
      <w:pPr>
        <w:spacing w:after="160" w:line="360" w:lineRule="auto"/>
        <w:ind w:left="0" w:right="0" w:firstLine="0"/>
        <w:rPr>
          <w:rFonts w:eastAsia="Aptos"/>
          <w:color w:val="auto"/>
          <w:lang w:eastAsia="en-US"/>
        </w:rPr>
      </w:pPr>
    </w:p>
    <w:p w14:paraId="5B465632" w14:textId="77777777" w:rsidR="0040334C" w:rsidRPr="0040334C" w:rsidRDefault="0040334C" w:rsidP="0040334C">
      <w:pPr>
        <w:spacing w:after="160" w:line="360" w:lineRule="auto"/>
        <w:ind w:left="0" w:right="0" w:firstLine="0"/>
        <w:rPr>
          <w:rFonts w:eastAsia="Aptos"/>
          <w:color w:val="auto"/>
          <w:lang w:eastAsia="en-US"/>
        </w:rPr>
      </w:pPr>
    </w:p>
    <w:p w14:paraId="34659687" w14:textId="77777777" w:rsidR="0040334C" w:rsidRPr="0040334C" w:rsidRDefault="0040334C" w:rsidP="0040334C">
      <w:pPr>
        <w:spacing w:after="160" w:line="360" w:lineRule="auto"/>
        <w:ind w:left="0" w:right="0" w:firstLine="0"/>
        <w:rPr>
          <w:rFonts w:eastAsia="Aptos"/>
          <w:color w:val="auto"/>
          <w:lang w:eastAsia="en-US"/>
        </w:rPr>
      </w:pPr>
    </w:p>
    <w:p w14:paraId="384C9521" w14:textId="77777777" w:rsidR="0040334C" w:rsidRPr="0040334C" w:rsidRDefault="0040334C" w:rsidP="0040334C">
      <w:pPr>
        <w:spacing w:after="160" w:line="360" w:lineRule="auto"/>
        <w:ind w:left="0" w:right="0" w:firstLine="0"/>
        <w:rPr>
          <w:rFonts w:eastAsia="Aptos"/>
          <w:color w:val="auto"/>
          <w:lang w:eastAsia="en-US"/>
        </w:rPr>
      </w:pPr>
    </w:p>
    <w:p w14:paraId="6D01F5E4" w14:textId="77777777" w:rsidR="0040334C" w:rsidRPr="0040334C" w:rsidRDefault="0040334C" w:rsidP="0040334C">
      <w:pPr>
        <w:keepNext/>
        <w:keepLines/>
        <w:spacing w:before="360" w:after="80" w:line="360" w:lineRule="auto"/>
        <w:ind w:left="0" w:right="0" w:firstLine="0"/>
        <w:outlineLvl w:val="0"/>
        <w:rPr>
          <w:rFonts w:eastAsia="Times New Roman"/>
          <w:color w:val="0F4761"/>
          <w:sz w:val="28"/>
          <w:szCs w:val="28"/>
          <w:lang w:eastAsia="en-US"/>
        </w:rPr>
      </w:pPr>
      <w:bookmarkStart w:id="15" w:name="_Toc214584440"/>
      <w:r w:rsidRPr="0040334C">
        <w:rPr>
          <w:rFonts w:eastAsia="Times New Roman"/>
          <w:color w:val="0F4761"/>
          <w:sz w:val="28"/>
          <w:szCs w:val="28"/>
          <w:lang w:eastAsia="en-US"/>
        </w:rPr>
        <w:t>Chapter 2: Literature Review</w:t>
      </w:r>
      <w:bookmarkEnd w:id="15"/>
    </w:p>
    <w:p w14:paraId="7F432309"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16" w:name="_Toc214584441"/>
      <w:r w:rsidRPr="0040334C">
        <w:rPr>
          <w:rFonts w:eastAsia="Times New Roman"/>
          <w:color w:val="0F4761"/>
          <w:sz w:val="28"/>
          <w:szCs w:val="28"/>
          <w:lang w:eastAsia="en-US"/>
        </w:rPr>
        <w:t>Introduction</w:t>
      </w:r>
      <w:bookmarkEnd w:id="16"/>
      <w:r w:rsidRPr="0040334C">
        <w:rPr>
          <w:rFonts w:eastAsia="Times New Roman"/>
          <w:color w:val="0F4761"/>
          <w:sz w:val="28"/>
          <w:szCs w:val="28"/>
          <w:lang w:eastAsia="en-US"/>
        </w:rPr>
        <w:t xml:space="preserve"> </w:t>
      </w:r>
    </w:p>
    <w:p w14:paraId="4DA4102C"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Corporate Social Responsibility continued to remain one of the most popular and discussed topics due to its implications and functions. In fact, its increased popularity derived from the growing demand from the consumers, but also from the alarming effects of the climate change actions. According to Kotler and Lee (2005), CSR is defined as being the company’s commitment to improve community’ wellbeing, through various business practices, and allocation of the company’s main resources. The following chapter looks at discussing definition and evolution of CSR, approaching the major key theories which will be considered within the given study, but also in exploring the interrelationship between CSR and Consumer Satisfaction, and CSR as being a key driver of customer loyalty in the UK retail industry. By this way, the aim is to identify literature gaps and to provide opportunities in shaping the actions required within the upcoming analysis. </w:t>
      </w:r>
    </w:p>
    <w:p w14:paraId="2A0D4439"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17" w:name="_Toc214584442"/>
      <w:r w:rsidRPr="0040334C">
        <w:rPr>
          <w:rFonts w:eastAsia="Times New Roman"/>
          <w:color w:val="0F4761"/>
          <w:sz w:val="28"/>
          <w:szCs w:val="28"/>
          <w:lang w:eastAsia="en-US"/>
        </w:rPr>
        <w:t>Definition and evolution of CSR</w:t>
      </w:r>
      <w:bookmarkEnd w:id="17"/>
      <w:r w:rsidRPr="0040334C">
        <w:rPr>
          <w:rFonts w:eastAsia="Times New Roman"/>
          <w:color w:val="0F4761"/>
          <w:sz w:val="28"/>
          <w:szCs w:val="28"/>
          <w:lang w:eastAsia="en-US"/>
        </w:rPr>
        <w:t xml:space="preserve"> </w:t>
      </w:r>
    </w:p>
    <w:p w14:paraId="59FF092F"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concept of “Corporate Social Responsibility (CSR) appeared from the first time in 1950s, within a publication of Howard Bowen’s book “Social Responsibilities of a Businessman”. (Bowen, 1953). Indeed, Bowen’s study is considered being the foundation of the one of the most emerging and empirical key elements from the modern business industry. According to Bowen (1953), business leaders need to make informed decisions </w:t>
      </w:r>
      <w:proofErr w:type="gramStart"/>
      <w:r w:rsidRPr="0040334C">
        <w:rPr>
          <w:rFonts w:eastAsia="Aptos"/>
          <w:color w:val="auto"/>
          <w:lang w:eastAsia="en-US"/>
        </w:rPr>
        <w:t>in order to</w:t>
      </w:r>
      <w:proofErr w:type="gramEnd"/>
      <w:r w:rsidRPr="0040334C">
        <w:rPr>
          <w:rFonts w:eastAsia="Aptos"/>
          <w:color w:val="auto"/>
          <w:lang w:eastAsia="en-US"/>
        </w:rPr>
        <w:t xml:space="preserve"> address to the societal obligations and objectives. Since then, the context and definition of “CSR” evolved and have been developed. In fact, Carroll (1999) explained as the CSR incorporates four major key areas of responsibility, approaching: economic, legal, environmental, as well as philanthropic. </w:t>
      </w:r>
    </w:p>
    <w:p w14:paraId="28103F0B"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According to UNIDO (2024), Corporate Social Responsibility continued to increase its popularity within the most effective way. For instance, modern organisations approached CSR in different manners, especially as these developed various operations and activities in supporting business’ growth as well as in attracting stakeholders. Indeed, this explained as CSR is approached by the modern organisations as being a critical key element in balancing their needs, when considering the economic obligations, social needs, as well as environmental actions. UNIDO (2024) also explained that CSR application is not perceived as being only a factor to stimulate business growth, but also guiding the strategic planning process, and supporting organisations to stimulate competition on the market. </w:t>
      </w:r>
    </w:p>
    <w:p w14:paraId="124F6336"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Within the UK, organisations continued to make significant progresses in meeting sustainability, as an opportunity to align with Sustainable Development Goals proposed by United Nations. Due to this fact, numerous of national policies such as Net Zero Carbon emissions, Waste Management Plan for England, as well as many others continued to reshape business activities, being critical in supporting commitment of the organisations in complying with the law. In fact, United Nations (2025) introduced Sustainable Development Goals as being the ones required in addressing the major key challenges impacting on the global society. The UK’s alignment with the 17s SGDs continued in influencing the business practices towards their acceptance of incorporating CSR. </w:t>
      </w:r>
    </w:p>
    <w:p w14:paraId="0A9DDCC5"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18" w:name="_Toc214584443"/>
      <w:r w:rsidRPr="0040334C">
        <w:rPr>
          <w:rFonts w:eastAsia="Times New Roman"/>
          <w:color w:val="0F4761"/>
          <w:sz w:val="28"/>
          <w:szCs w:val="28"/>
          <w:lang w:eastAsia="en-US"/>
        </w:rPr>
        <w:t>Theoretical models</w:t>
      </w:r>
      <w:bookmarkEnd w:id="18"/>
      <w:r w:rsidRPr="0040334C">
        <w:rPr>
          <w:rFonts w:eastAsia="Times New Roman"/>
          <w:color w:val="0F4761"/>
          <w:sz w:val="28"/>
          <w:szCs w:val="28"/>
          <w:lang w:eastAsia="en-US"/>
        </w:rPr>
        <w:t xml:space="preserve"> </w:t>
      </w:r>
    </w:p>
    <w:p w14:paraId="652B3659"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research will be guided by approaching two important theoretical models: Carroll’s CSR Pyramid (1991) and Oliver’s Customer Satisfaction Model (1980). In fact, these play as complementary tools in supporting the main research’ aim of evaluating the impact of CSR strategies in Tesco on consumer loyalty. </w:t>
      </w:r>
    </w:p>
    <w:p w14:paraId="45D0EACB" w14:textId="77777777" w:rsidR="0040334C" w:rsidRPr="0040334C" w:rsidRDefault="0040334C" w:rsidP="0040334C">
      <w:pPr>
        <w:keepNext/>
        <w:keepLines/>
        <w:numPr>
          <w:ilvl w:val="0"/>
          <w:numId w:val="12"/>
        </w:numPr>
        <w:spacing w:before="160" w:after="80" w:line="360" w:lineRule="auto"/>
        <w:ind w:right="0"/>
        <w:outlineLvl w:val="2"/>
        <w:rPr>
          <w:rFonts w:eastAsia="Times New Roman"/>
          <w:color w:val="0F4761"/>
          <w:lang w:eastAsia="en-US"/>
        </w:rPr>
      </w:pPr>
      <w:bookmarkStart w:id="19" w:name="_Toc214584444"/>
      <w:r w:rsidRPr="0040334C">
        <w:rPr>
          <w:rFonts w:eastAsia="Times New Roman"/>
          <w:color w:val="0F4761"/>
          <w:lang w:eastAsia="en-US"/>
        </w:rPr>
        <w:t>Carroll’s (1991) CSR Pyramid</w:t>
      </w:r>
      <w:bookmarkEnd w:id="19"/>
    </w:p>
    <w:p w14:paraId="7ACC4E40"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According to Carroll (1991), CSR plays as a four-layer pyramid, whereas foundation involves economic responsibility, reflecting the importance of an organisation in being economically viable and profitable on the market. The following stage implies legal responsibility, whereas compliance with the law in organisations continues to remain mandatory </w:t>
      </w:r>
      <w:proofErr w:type="gramStart"/>
      <w:r w:rsidRPr="0040334C">
        <w:rPr>
          <w:rFonts w:eastAsia="Aptos"/>
          <w:color w:val="auto"/>
          <w:lang w:eastAsia="en-US"/>
        </w:rPr>
        <w:t>in order to</w:t>
      </w:r>
      <w:proofErr w:type="gramEnd"/>
      <w:r w:rsidRPr="0040334C">
        <w:rPr>
          <w:rFonts w:eastAsia="Aptos"/>
          <w:color w:val="auto"/>
          <w:lang w:eastAsia="en-US"/>
        </w:rPr>
        <w:t xml:space="preserve"> enhance its brand reputation and position on the market. Moreover, CSR Pyramid introduces ethical responsibility, another major cornerstone within the organisations, </w:t>
      </w:r>
      <w:proofErr w:type="gramStart"/>
      <w:r w:rsidRPr="0040334C">
        <w:rPr>
          <w:rFonts w:eastAsia="Aptos"/>
          <w:color w:val="auto"/>
          <w:lang w:eastAsia="en-US"/>
        </w:rPr>
        <w:t>in order to</w:t>
      </w:r>
      <w:proofErr w:type="gramEnd"/>
      <w:r w:rsidRPr="0040334C">
        <w:rPr>
          <w:rFonts w:eastAsia="Aptos"/>
          <w:color w:val="auto"/>
          <w:lang w:eastAsia="en-US"/>
        </w:rPr>
        <w:t xml:space="preserve"> ensure fair operations and trade within their activities, important in attracting the customers, beyond its legal obligations. Lastly, the philanthropic responsibility refers to the voluntary contributions in ensuring wellbeing of the community and society. Approaching this model in Tesco’s context, this helps in evaluating the CSR effectiveness, considering the four layers integrated. According to Tesco PLC (2025), the organisation made significant efforts </w:t>
      </w:r>
      <w:proofErr w:type="gramStart"/>
      <w:r w:rsidRPr="0040334C">
        <w:rPr>
          <w:rFonts w:eastAsia="Aptos"/>
          <w:color w:val="auto"/>
          <w:lang w:eastAsia="en-US"/>
        </w:rPr>
        <w:t>in regard to</w:t>
      </w:r>
      <w:proofErr w:type="gramEnd"/>
      <w:r w:rsidRPr="0040334C">
        <w:rPr>
          <w:rFonts w:eastAsia="Aptos"/>
          <w:color w:val="auto"/>
          <w:lang w:eastAsia="en-US"/>
        </w:rPr>
        <w:t xml:space="preserve"> its CSR commitments, approaching three major key dimensions: social, economic and environmental needs. </w:t>
      </w:r>
    </w:p>
    <w:p w14:paraId="0AE2EBA8" w14:textId="77777777" w:rsidR="0040334C" w:rsidRPr="0040334C" w:rsidRDefault="0040334C" w:rsidP="0040334C">
      <w:pPr>
        <w:keepNext/>
        <w:keepLines/>
        <w:numPr>
          <w:ilvl w:val="0"/>
          <w:numId w:val="12"/>
        </w:numPr>
        <w:spacing w:before="160" w:after="80" w:line="360" w:lineRule="auto"/>
        <w:ind w:right="0"/>
        <w:outlineLvl w:val="2"/>
        <w:rPr>
          <w:rFonts w:eastAsia="Times New Roman"/>
          <w:color w:val="0F4761"/>
          <w:lang w:eastAsia="en-US"/>
        </w:rPr>
      </w:pPr>
      <w:bookmarkStart w:id="20" w:name="_Toc214584445"/>
      <w:r w:rsidRPr="0040334C">
        <w:rPr>
          <w:rFonts w:eastAsia="Times New Roman"/>
          <w:color w:val="0F4761"/>
          <w:lang w:eastAsia="en-US"/>
        </w:rPr>
        <w:t>Oliver’s (1980) Customer Satisfaction Model</w:t>
      </w:r>
      <w:bookmarkEnd w:id="20"/>
    </w:p>
    <w:p w14:paraId="3E774FFE"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Oliver’s (1980) Customer Satisfaction Model reflects and explains that customer satisfaction is perceived as being a cognitive “process”, whereas customers are satisfied when their needs and expectations are met. Indeed, the theory explains the interconnection between the importance of satisfaction of the needs within the customers and how these impacts on their purchasing behaviour. Within Tesco’s context, various CSR incentives such as transparency operations, fair trade activities, as well as building a green supply chain management are perceived as increasing perceived value and greater satisfaction, strengthening the brand loyalty. </w:t>
      </w:r>
    </w:p>
    <w:p w14:paraId="02449373"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21" w:name="_Toc214584446"/>
      <w:r w:rsidRPr="0040334C">
        <w:rPr>
          <w:rFonts w:eastAsia="Times New Roman"/>
          <w:color w:val="0F4761"/>
          <w:sz w:val="28"/>
          <w:szCs w:val="28"/>
          <w:lang w:eastAsia="en-US"/>
        </w:rPr>
        <w:t>CSR’s effectiveness in UK groceries</w:t>
      </w:r>
      <w:bookmarkEnd w:id="21"/>
      <w:r w:rsidRPr="0040334C">
        <w:rPr>
          <w:rFonts w:eastAsia="Times New Roman"/>
          <w:color w:val="0F4761"/>
          <w:sz w:val="28"/>
          <w:szCs w:val="28"/>
          <w:lang w:eastAsia="en-US"/>
        </w:rPr>
        <w:t xml:space="preserve"> </w:t>
      </w:r>
    </w:p>
    <w:p w14:paraId="1BD963E4"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According to Castaldo et al., (2023), UK groceries such as Tesco continue to integrate CSR </w:t>
      </w:r>
      <w:proofErr w:type="gramStart"/>
      <w:r w:rsidRPr="0040334C">
        <w:rPr>
          <w:rFonts w:eastAsia="Aptos"/>
          <w:color w:val="auto"/>
          <w:lang w:eastAsia="en-US"/>
        </w:rPr>
        <w:t>in order to</w:t>
      </w:r>
      <w:proofErr w:type="gramEnd"/>
      <w:r w:rsidRPr="0040334C">
        <w:rPr>
          <w:rFonts w:eastAsia="Aptos"/>
          <w:color w:val="auto"/>
          <w:lang w:eastAsia="en-US"/>
        </w:rPr>
        <w:t xml:space="preserve"> address variety of targets and objectives, in terms of addressing their stakeholder’s needs. Due to this fact, organisations implemented various CSR incentives as part of their commitment to ensure job satisfaction, to attract investors, as well as in meeting the consumer’s demand, which is fuelled by the sustainability. At the same time, Lee and Hamman (2022) explained that food retailers continue to integrate numerous green practices </w:t>
      </w:r>
      <w:proofErr w:type="gramStart"/>
      <w:r w:rsidRPr="0040334C">
        <w:rPr>
          <w:rFonts w:eastAsia="Aptos"/>
          <w:color w:val="auto"/>
          <w:lang w:eastAsia="en-US"/>
        </w:rPr>
        <w:t>in order to</w:t>
      </w:r>
      <w:proofErr w:type="gramEnd"/>
      <w:r w:rsidRPr="0040334C">
        <w:rPr>
          <w:rFonts w:eastAsia="Aptos"/>
          <w:color w:val="auto"/>
          <w:lang w:eastAsia="en-US"/>
        </w:rPr>
        <w:t xml:space="preserve"> influence positively the consumer’s perceptions, operational efficiency, as well as in achieving long-term profitability. By this way, organisations succeed in improving customer trust and brand preferences, important key elements in stimulating their competitiveness on the market. According to Souza-Monteiro and Hooker (2017), CSR plans integrated by the UK food retailers continued in shaping the own growing strategic plan, succeeded in demonstrating a greater compliance with the UK regulations and in achieving a greater progress in aligning with Sustainable Development Goals proposed by the United Nations. </w:t>
      </w:r>
    </w:p>
    <w:p w14:paraId="7DD9F5BF"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According to Tesco PLC (2025), the organisation implemented numerous sustainable practices </w:t>
      </w:r>
      <w:proofErr w:type="gramStart"/>
      <w:r w:rsidRPr="0040334C">
        <w:rPr>
          <w:rFonts w:eastAsia="Aptos"/>
          <w:color w:val="auto"/>
          <w:lang w:eastAsia="en-US"/>
        </w:rPr>
        <w:t>in order to</w:t>
      </w:r>
      <w:proofErr w:type="gramEnd"/>
      <w:r w:rsidRPr="0040334C">
        <w:rPr>
          <w:rFonts w:eastAsia="Aptos"/>
          <w:color w:val="auto"/>
          <w:lang w:eastAsia="en-US"/>
        </w:rPr>
        <w:t xml:space="preserve"> ensure a greater efficiency within their CSR plans. Indeed, as can be summarised from their most recent Sustainability Report, Tesco succeeded in registering progress towards decreasing their carbon footprints, aligning with Zero Net Strategy, in tackling food waste within their circular economy business model, aligning with Waste Management Plan for England, as well as in getting involved in supporting the local communities, in building a green and resilient supply chain management. Overall, these practices not only that supported Tesco in attracting new customers throughout addressing to their needs, but also in securing its leading position, controlling 28/3 market share as </w:t>
      </w:r>
      <w:proofErr w:type="gramStart"/>
      <w:r w:rsidRPr="0040334C">
        <w:rPr>
          <w:rFonts w:eastAsia="Aptos"/>
          <w:color w:val="auto"/>
          <w:lang w:eastAsia="en-US"/>
        </w:rPr>
        <w:t>at</w:t>
      </w:r>
      <w:proofErr w:type="gramEnd"/>
      <w:r w:rsidRPr="0040334C">
        <w:rPr>
          <w:rFonts w:eastAsia="Aptos"/>
          <w:color w:val="auto"/>
          <w:lang w:eastAsia="en-US"/>
        </w:rPr>
        <w:t xml:space="preserve"> October 2025 (World Panel by numerator, 2025). According to Statista (2025), Tesco remains the leader in grocery food industry across the UK. Maintaining its leading position represents an opportunity to demonstrate good efforts and strategies, which can be approached and evaluated in the context of sustainability and its CSR policy. </w:t>
      </w:r>
    </w:p>
    <w:p w14:paraId="2DB5A204"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22" w:name="_Toc214584447"/>
      <w:r w:rsidRPr="0040334C">
        <w:rPr>
          <w:rFonts w:eastAsia="Times New Roman"/>
          <w:color w:val="0F4761"/>
          <w:sz w:val="28"/>
          <w:szCs w:val="28"/>
          <w:lang w:eastAsia="en-US"/>
        </w:rPr>
        <w:t>Interrelationship between CSR and Consumer Satisfaction</w:t>
      </w:r>
      <w:bookmarkEnd w:id="22"/>
      <w:r w:rsidRPr="0040334C">
        <w:rPr>
          <w:rFonts w:eastAsia="Times New Roman"/>
          <w:color w:val="0F4761"/>
          <w:sz w:val="28"/>
          <w:szCs w:val="28"/>
          <w:lang w:eastAsia="en-US"/>
        </w:rPr>
        <w:t xml:space="preserve"> </w:t>
      </w:r>
    </w:p>
    <w:p w14:paraId="2C153039"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According to Chi and Phan (2025), customer loyalty is perceived as being a strategy to boost profitability, sales success, as well as enabling sustainable growth among the organisations. Yet, earlier studies confirmed that CSR strategies employed by the organisations have positive and beneficial outcomes on customer loyalty, increasing their satisfaction by this way. In fact, Chi and Phan (2025) argued that customer loyalty being perceived as an essential factor in supporting businesses to succeed, as it fosters repeating purchases. Indeed, customer loyalty helps the organisation in increasing their revenues, and ultimately their profits, by continuing to purchase their products and services desired (Chi and Phan, 2025). At this point, CSR activities introduced by the organisations are generally focussed on meeting the demand from the people.</w:t>
      </w:r>
    </w:p>
    <w:p w14:paraId="43E7BA19"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Moreover, Islam et al., (2021) examined as organisations implemented CSR applications and practices within their strategy as an opportunity to ensure a greater customer-centric approach. By this way, they focus on the opportunity to make their existing customers being more loyal. In fact, Islam et al., (2021) identified that CSR applications have effects on customer satisfaction, corporate reputation, as well as on customer trust, determining as CSR within the organisation has a direct interrelationship with the customer satisfaction levels. </w:t>
      </w:r>
    </w:p>
    <w:p w14:paraId="2BDB1E2F"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Within the context of retail industry from the UK, organisations such as Tesco continued to progress </w:t>
      </w:r>
      <w:proofErr w:type="gramStart"/>
      <w:r w:rsidRPr="0040334C">
        <w:rPr>
          <w:rFonts w:eastAsia="Aptos"/>
          <w:color w:val="auto"/>
          <w:lang w:eastAsia="en-US"/>
        </w:rPr>
        <w:t>in regard to</w:t>
      </w:r>
      <w:proofErr w:type="gramEnd"/>
      <w:r w:rsidRPr="0040334C">
        <w:rPr>
          <w:rFonts w:eastAsia="Aptos"/>
          <w:color w:val="auto"/>
          <w:lang w:eastAsia="en-US"/>
        </w:rPr>
        <w:t xml:space="preserve"> the process of becoming more environmentally conscious, supporting their approach in being and acting more responsibly, but also in remaining transparent, two values supporting its leading position on the market. According to Tesco (2025), some of their commitment in being more sustainable, such as reducing plastic packaging, reducing the carbon emissions, as well as improving their waste management are essential in ensuring a successful roadmap for the retailer. At this point, it is examined as the customer satisfaction increases as the shoppers believe that their values are reflected within the organisational’ behaviour (Tesco, 2025). </w:t>
      </w:r>
    </w:p>
    <w:p w14:paraId="1021C765"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23" w:name="_Toc214584448"/>
      <w:r w:rsidRPr="0040334C">
        <w:rPr>
          <w:rFonts w:eastAsia="Times New Roman"/>
          <w:color w:val="0F4761"/>
          <w:sz w:val="28"/>
          <w:szCs w:val="28"/>
          <w:lang w:eastAsia="en-US"/>
        </w:rPr>
        <w:t>CSR as a Driver of Customer Loyalty in UK retail industry</w:t>
      </w:r>
      <w:bookmarkEnd w:id="23"/>
      <w:r w:rsidRPr="0040334C">
        <w:rPr>
          <w:rFonts w:eastAsia="Times New Roman"/>
          <w:color w:val="0F4761"/>
          <w:sz w:val="28"/>
          <w:szCs w:val="28"/>
          <w:lang w:eastAsia="en-US"/>
        </w:rPr>
        <w:t xml:space="preserve"> </w:t>
      </w:r>
    </w:p>
    <w:p w14:paraId="7AEB2AC1"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According to Fresen (2024), CSR is perceived as being a key driver in influencing customer loyalty levels, especially when it comes to the UK retail industry. Wallstrom et al., (2023) defined “customer loyalty” as being the strength of the relationship between the customer’s attitude and repeating its purchases. Within the UK grocery industry, customer loyalty is not an essential, but a mandatory element in supporting the organisations to thrive within the competitive environment. According to Martinez et al., (2013), CSR is considered being an opportunity in increasing customer loyalty, including trust, identification, as well as perceived corporate reputation. </w:t>
      </w:r>
    </w:p>
    <w:p w14:paraId="2AD42FBE"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Furthermore, CSR contributes to the brand equity, a key element in stimulating loyalty on a long-term basis. Keller (2013) presented that consistent sociable responsible actions help organisations in increasing customer’s willingness to pay for their services and products within that place. At this point, it may be concluded that CSR is derived from the commitment of the organisation in maximising their loyalty among their customers, a key important key strategy in maximising their revenues, as well as in registering greater profits on the market. In addition, according to PWC (2024), figures from recent statistics evidenced that customers are more interested in paying extra for the sustainable products, despite of the economic pressures that have been impacted on their disposable income. At this point, their willingness and demand for sustainability continues to rise, making a favourable connection between CSR and customer loyalty. </w:t>
      </w:r>
    </w:p>
    <w:p w14:paraId="293848CB"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For retailers such as Tesco, integration of CSR in their supply chain management and operations represents an opportunity not only in improving their relationship and collaboration with the stakeholders, but also in securing their customer relationship, developing a long-lasting interaction and a better communication with them, meeting their demand (Tesco, 2025). </w:t>
      </w:r>
    </w:p>
    <w:p w14:paraId="6F4D5322"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24" w:name="_Toc214584449"/>
      <w:r w:rsidRPr="0040334C">
        <w:rPr>
          <w:rFonts w:eastAsia="Times New Roman"/>
          <w:color w:val="0F4761"/>
          <w:sz w:val="28"/>
          <w:szCs w:val="28"/>
          <w:lang w:eastAsia="en-US"/>
        </w:rPr>
        <w:t>Literature gaps</w:t>
      </w:r>
      <w:bookmarkEnd w:id="24"/>
      <w:r w:rsidRPr="0040334C">
        <w:rPr>
          <w:rFonts w:eastAsia="Times New Roman"/>
          <w:color w:val="0F4761"/>
          <w:sz w:val="28"/>
          <w:szCs w:val="28"/>
          <w:lang w:eastAsia="en-US"/>
        </w:rPr>
        <w:t xml:space="preserve"> </w:t>
      </w:r>
    </w:p>
    <w:p w14:paraId="047B32D2"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Even though the previous studies have examined the role and importance of Corporate Social Responsibility among the UK groceries/ retailers in improving their customer loyalty and satisfaction, significant gaps continue to remain, especially when considering case studies (Tesco). As presented previously, Martinez et al., (2013) established the theoretical assumption for connecting CSR, trust, and satisfaction, but limited studies presented how these relationships operate on a large scale, considering Tesco as being the leading UK supermarket. Much from the existing research examined the application of CSR within a larger context (retail industry), neglecting factors such as customer loyalty or consumer behaviour, or even, post-pandemic situations. </w:t>
      </w:r>
    </w:p>
    <w:p w14:paraId="05595252"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Moreover, another important key element as part of the gaps on the existing studies is that they failed in differentiating distinct functions within the CSR, in terms of environmental, social, ethical, and philanthropic. In fact, most of these assumed CSR as being a general business model. At this point, the following study looks forward to addressing these existing gaps and to integrate an empirical analysis of evaluating Tesco’s CSR incentives in highlighting how these influence customer satisfaction and loyalty, considering the dynamic and ever-evolving nature of the UK retail industry. </w:t>
      </w:r>
    </w:p>
    <w:p w14:paraId="4EB7D7D3"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25" w:name="_Toc214584450"/>
      <w:r w:rsidRPr="0040334C">
        <w:rPr>
          <w:rFonts w:eastAsia="Times New Roman"/>
          <w:color w:val="0F4761"/>
          <w:sz w:val="28"/>
          <w:szCs w:val="28"/>
          <w:lang w:eastAsia="en-US"/>
        </w:rPr>
        <w:t>Chapter Summary</w:t>
      </w:r>
      <w:bookmarkEnd w:id="25"/>
      <w:r w:rsidRPr="0040334C">
        <w:rPr>
          <w:rFonts w:eastAsia="Times New Roman"/>
          <w:color w:val="0F4761"/>
          <w:sz w:val="28"/>
          <w:szCs w:val="28"/>
          <w:lang w:eastAsia="en-US"/>
        </w:rPr>
        <w:t xml:space="preserve"> </w:t>
      </w:r>
    </w:p>
    <w:p w14:paraId="7DDF90CA"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In summary, the previous chapter critically evaluated the existing literature on the selected topic in terms of Corporate Social Responsibility (CSR) and its relationship on the consumer satisfaction and loyalty, considering Tesco as being the case study. As evidenced previously, CSR application continued to remain a mandatory business strategy approached across the retailers, making part of their process in supporting their sustainable roadmap, ethical governance, as well as stakeholder engagement. </w:t>
      </w:r>
      <w:proofErr w:type="gramStart"/>
      <w:r w:rsidRPr="0040334C">
        <w:rPr>
          <w:rFonts w:eastAsia="Aptos"/>
          <w:color w:val="auto"/>
          <w:lang w:eastAsia="en-US"/>
        </w:rPr>
        <w:t>In order to</w:t>
      </w:r>
      <w:proofErr w:type="gramEnd"/>
      <w:r w:rsidRPr="0040334C">
        <w:rPr>
          <w:rFonts w:eastAsia="Aptos"/>
          <w:color w:val="auto"/>
          <w:lang w:eastAsia="en-US"/>
        </w:rPr>
        <w:t xml:space="preserve"> assist the analysis development, key theoretical models such as Carroll’s CSR Pyramid and Oliver’s Customer Satisfaction Model are relevant in understanding how these responsible practices introduced by the retailers enhance customer loyalty and trust on a greater scale. </w:t>
      </w:r>
    </w:p>
    <w:p w14:paraId="04C29F1B" w14:textId="77777777" w:rsidR="0040334C" w:rsidRPr="0040334C" w:rsidRDefault="0040334C" w:rsidP="0040334C">
      <w:pPr>
        <w:keepNext/>
        <w:keepLines/>
        <w:spacing w:before="360" w:after="80" w:line="360" w:lineRule="auto"/>
        <w:ind w:left="0" w:right="0" w:firstLine="0"/>
        <w:outlineLvl w:val="0"/>
        <w:rPr>
          <w:rFonts w:eastAsia="Times New Roman"/>
          <w:color w:val="0F4761"/>
          <w:sz w:val="32"/>
          <w:szCs w:val="32"/>
          <w:lang w:eastAsia="en-US"/>
        </w:rPr>
      </w:pPr>
      <w:bookmarkStart w:id="26" w:name="_Toc214584451"/>
      <w:r w:rsidRPr="0040334C">
        <w:rPr>
          <w:rFonts w:eastAsia="Times New Roman"/>
          <w:color w:val="0F4761"/>
          <w:sz w:val="32"/>
          <w:szCs w:val="32"/>
          <w:lang w:eastAsia="en-US"/>
        </w:rPr>
        <w:t>Chapter 3: Methodology</w:t>
      </w:r>
      <w:bookmarkEnd w:id="26"/>
      <w:r w:rsidRPr="0040334C">
        <w:rPr>
          <w:rFonts w:eastAsia="Times New Roman"/>
          <w:color w:val="0F4761"/>
          <w:sz w:val="32"/>
          <w:szCs w:val="32"/>
          <w:lang w:eastAsia="en-US"/>
        </w:rPr>
        <w:t xml:space="preserve"> </w:t>
      </w:r>
    </w:p>
    <w:p w14:paraId="395E7CE4"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27" w:name="_Toc214584452"/>
      <w:r w:rsidRPr="0040334C">
        <w:rPr>
          <w:rFonts w:eastAsia="Times New Roman"/>
          <w:color w:val="0F4761"/>
          <w:sz w:val="28"/>
          <w:szCs w:val="28"/>
          <w:lang w:eastAsia="en-US"/>
        </w:rPr>
        <w:t>Introduction</w:t>
      </w:r>
      <w:bookmarkEnd w:id="27"/>
    </w:p>
    <w:p w14:paraId="78EA0580"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following chapter examines the methodology employed within the research. According to </w:t>
      </w:r>
      <w:proofErr w:type="spellStart"/>
      <w:r w:rsidRPr="0040334C">
        <w:rPr>
          <w:rFonts w:eastAsia="Aptos"/>
          <w:color w:val="auto"/>
          <w:lang w:eastAsia="en-US"/>
        </w:rPr>
        <w:t>Swarooprani</w:t>
      </w:r>
      <w:proofErr w:type="spellEnd"/>
      <w:r w:rsidRPr="0040334C">
        <w:rPr>
          <w:rFonts w:eastAsia="Aptos"/>
          <w:color w:val="auto"/>
          <w:lang w:eastAsia="en-US"/>
        </w:rPr>
        <w:t xml:space="preserve"> (2022), a research methodology is defined as being the structured process approached used in collecting, analysing, and interpreting data. The purpose of this chapter is to explain the way in which the research was designed and approached, implementing the objectives within a systematic manner. </w:t>
      </w:r>
    </w:p>
    <w:p w14:paraId="44E1F510"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28" w:name="_Toc214584453"/>
      <w:r w:rsidRPr="0040334C">
        <w:rPr>
          <w:rFonts w:eastAsia="Times New Roman"/>
          <w:color w:val="0F4761"/>
          <w:sz w:val="28"/>
          <w:szCs w:val="28"/>
          <w:lang w:eastAsia="en-US"/>
        </w:rPr>
        <w:t>Research Philosophy</w:t>
      </w:r>
      <w:bookmarkEnd w:id="28"/>
    </w:p>
    <w:p w14:paraId="2B834081"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research employs an interpretivist philosophy, as it focuses on understanding social phenomena within the real-life context rather than measuring them statistically (Saunders et al., 2019). In fact, as explained within the previous parts, the study looks at evaluating Tesco’s CSR practices, as well as how these derive in the context of customer satisfaction and loyalty. The rationale for selecting an interpretivism philosophy is that CSR and consumer loyalty are concepts that are derived from perceptions, behaviours, as well as ethical principles. Hence, the study is used to interpret the meanings and relationships embedded in the academic and other corporate materials. Indeed, interpretivism provides a more flexible approach to this study, while examining Tesco’s sustainability commitments, being a more suitable option for the secondary analysis approached. </w:t>
      </w:r>
    </w:p>
    <w:p w14:paraId="654E5899"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29" w:name="_Toc214584454"/>
      <w:r w:rsidRPr="0040334C">
        <w:rPr>
          <w:rFonts w:eastAsia="Times New Roman"/>
          <w:color w:val="0F4761"/>
          <w:sz w:val="28"/>
          <w:szCs w:val="28"/>
          <w:lang w:eastAsia="en-US"/>
        </w:rPr>
        <w:t>Research Approach</w:t>
      </w:r>
      <w:bookmarkEnd w:id="29"/>
    </w:p>
    <w:p w14:paraId="09A9C738"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 deductive research approach is considered within the study, as it allows for a critical evaluation of how theoretical frameworks (Carroll’s CSR Pyramid and Oliver’s Customer Satisfaction Model) apply to Tesco’s CSR activities and practices. As per Creswell and Creswell (2018), the deductive approach is the one testing pre-existing theories. By this way, the study looks at introducing these theories and models within Tesco’s CSR approach to examine their influence on the customer loyalty. Indeed, to proceed with this analysis, there are considered multiple secondary-data sources, including Tesco’s sustainability reports, academic research, as well as other industry data analysis, as part of the process to align with the assumptions of the selected theories. As Crewell and Creswell (2018) remarked, deductive research approach helps in introducing theoretical assumptions within the real-world application, while examining Tesco’s case study. </w:t>
      </w:r>
    </w:p>
    <w:p w14:paraId="514C5675"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0" w:name="_Toc214584455"/>
      <w:r w:rsidRPr="0040334C">
        <w:rPr>
          <w:rFonts w:eastAsia="Times New Roman"/>
          <w:color w:val="0F4761"/>
          <w:sz w:val="28"/>
          <w:szCs w:val="28"/>
          <w:lang w:eastAsia="en-US"/>
        </w:rPr>
        <w:t>Research Strategy</w:t>
      </w:r>
      <w:bookmarkEnd w:id="30"/>
    </w:p>
    <w:p w14:paraId="789D994C"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following study approaches a case study, as a research strategy. As per Coombs (2022), the case study is defined as the methodological research strategy used in generating in-depth understanding of a contemporary issue or phenomenon, a common typical form within the qualitative studies. At this point, the following investigation adopts a single case study strategy, focussing exclusively on Tesco, as being the largest UK retailer. This qualitative case study examines multiple secondary data, including academic literature via peer-reviewed articles, company’s sustainability reports, as well as other Government publications, helping in completing a holistic evaluation, relevant in achieving the proposed research objectives. By this way, there is examined Tesco’s commitment to integrate a customer-centric strategy, being one of their major pillars in remaining competitive within the dynamic UK retail industry. </w:t>
      </w:r>
    </w:p>
    <w:p w14:paraId="510EEDCC"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1" w:name="_Toc214584456"/>
      <w:r w:rsidRPr="0040334C">
        <w:rPr>
          <w:rFonts w:eastAsia="Times New Roman"/>
          <w:color w:val="0F4761"/>
          <w:sz w:val="28"/>
          <w:szCs w:val="28"/>
          <w:lang w:eastAsia="en-US"/>
        </w:rPr>
        <w:t>Data Collection Methods</w:t>
      </w:r>
      <w:bookmarkEnd w:id="31"/>
      <w:r w:rsidRPr="0040334C">
        <w:rPr>
          <w:rFonts w:eastAsia="Times New Roman"/>
          <w:color w:val="0F4761"/>
          <w:sz w:val="28"/>
          <w:szCs w:val="28"/>
          <w:lang w:eastAsia="en-US"/>
        </w:rPr>
        <w:t xml:space="preserve"> </w:t>
      </w:r>
    </w:p>
    <w:p w14:paraId="44C5883F"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Since the study focuses on examining and evaluating exclusively only secondary data research, the information will be collected from multiple databases and sources: Tesco’s CSR reports, Tesco’s annual reports, industry-trends (Statista), Government publications (ONS, GOV). Saunders et al., (2019) examined that secondary data referring to the information that has been gathered, analysed, or even published for other purposes. Although using only secondary research, the benefits of considering this methodology: time-effectiveness, cost-effectiveness, as well as ability to access larger and reputable databases, which are relevant within this context, considering the complexity of the “Corporate Social Responsibility”. </w:t>
      </w:r>
    </w:p>
    <w:p w14:paraId="6908AA42"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Key data sources approached within the investigation:</w:t>
      </w:r>
    </w:p>
    <w:p w14:paraId="0C7889DC" w14:textId="77777777" w:rsidR="0040334C" w:rsidRPr="0040334C" w:rsidRDefault="0040334C" w:rsidP="0040334C">
      <w:pPr>
        <w:numPr>
          <w:ilvl w:val="0"/>
          <w:numId w:val="10"/>
        </w:numPr>
        <w:spacing w:after="160" w:line="360" w:lineRule="auto"/>
        <w:ind w:right="0"/>
        <w:contextualSpacing/>
        <w:rPr>
          <w:rFonts w:eastAsia="Aptos"/>
          <w:color w:val="auto"/>
          <w:lang w:eastAsia="en-US"/>
        </w:rPr>
      </w:pPr>
      <w:r w:rsidRPr="0040334C">
        <w:rPr>
          <w:rFonts w:eastAsia="Aptos"/>
          <w:color w:val="auto"/>
          <w:lang w:eastAsia="en-US"/>
        </w:rPr>
        <w:t xml:space="preserve">Tesco’s Sustainability Reports (2022-2025), providing details regarding to Tesco’s CSR activities, practices, progresses, and other performance indicators. </w:t>
      </w:r>
    </w:p>
    <w:p w14:paraId="074D7546" w14:textId="77777777" w:rsidR="0040334C" w:rsidRPr="0040334C" w:rsidRDefault="0040334C" w:rsidP="0040334C">
      <w:pPr>
        <w:numPr>
          <w:ilvl w:val="0"/>
          <w:numId w:val="10"/>
        </w:numPr>
        <w:spacing w:after="160" w:line="360" w:lineRule="auto"/>
        <w:ind w:right="0"/>
        <w:contextualSpacing/>
        <w:rPr>
          <w:rFonts w:eastAsia="Aptos"/>
          <w:color w:val="auto"/>
          <w:lang w:eastAsia="en-US"/>
        </w:rPr>
      </w:pPr>
      <w:r w:rsidRPr="0040334C">
        <w:rPr>
          <w:rFonts w:eastAsia="Aptos"/>
          <w:color w:val="auto"/>
          <w:lang w:eastAsia="en-US"/>
        </w:rPr>
        <w:t xml:space="preserve">Academic journals from different databases, such as ScienceDirect, Google Schoolar, Sage Publications, providing insights relating to CSR, customer loyalty, as well as sustainability within the retail industry. </w:t>
      </w:r>
    </w:p>
    <w:p w14:paraId="4198A252" w14:textId="77777777" w:rsidR="0040334C" w:rsidRPr="0040334C" w:rsidRDefault="0040334C" w:rsidP="0040334C">
      <w:pPr>
        <w:numPr>
          <w:ilvl w:val="0"/>
          <w:numId w:val="10"/>
        </w:numPr>
        <w:spacing w:after="160" w:line="360" w:lineRule="auto"/>
        <w:ind w:right="0"/>
        <w:contextualSpacing/>
        <w:rPr>
          <w:rFonts w:eastAsia="Aptos"/>
          <w:color w:val="auto"/>
          <w:lang w:eastAsia="en-US"/>
        </w:rPr>
      </w:pPr>
      <w:r w:rsidRPr="0040334C">
        <w:rPr>
          <w:rFonts w:eastAsia="Aptos"/>
          <w:color w:val="auto"/>
          <w:lang w:eastAsia="en-US"/>
        </w:rPr>
        <w:t xml:space="preserve">Industry reports from PWC, Statista, providing deepen and complex insights relating to market trends, consumer preferences, CSR performance indicators within the UK retail industry. </w:t>
      </w:r>
    </w:p>
    <w:p w14:paraId="1797FDDB" w14:textId="77777777" w:rsidR="0040334C" w:rsidRPr="0040334C" w:rsidRDefault="0040334C" w:rsidP="0040334C">
      <w:pPr>
        <w:numPr>
          <w:ilvl w:val="0"/>
          <w:numId w:val="10"/>
        </w:numPr>
        <w:spacing w:after="160" w:line="360" w:lineRule="auto"/>
        <w:ind w:right="0"/>
        <w:contextualSpacing/>
        <w:rPr>
          <w:rFonts w:eastAsia="Aptos"/>
          <w:color w:val="auto"/>
          <w:lang w:eastAsia="en-US"/>
        </w:rPr>
      </w:pPr>
      <w:r w:rsidRPr="0040334C">
        <w:rPr>
          <w:rFonts w:eastAsia="Aptos"/>
          <w:color w:val="auto"/>
          <w:lang w:eastAsia="en-US"/>
        </w:rPr>
        <w:t xml:space="preserve">Government publications from GOV sources, ONS, and United Nations Sustainable Development Goals in providing a contextual framework within the study, as well as in examining the efforts approached by the UK organisations in ensuring compliance with the regulations, and in addressing the existing market trends. </w:t>
      </w:r>
    </w:p>
    <w:p w14:paraId="3CF27AC6"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2" w:name="_Toc214584457"/>
      <w:r w:rsidRPr="0040334C">
        <w:rPr>
          <w:rFonts w:eastAsia="Times New Roman"/>
          <w:color w:val="0F4761"/>
          <w:sz w:val="28"/>
          <w:szCs w:val="28"/>
          <w:lang w:eastAsia="en-US"/>
        </w:rPr>
        <w:t>Data Analysis</w:t>
      </w:r>
      <w:bookmarkEnd w:id="32"/>
    </w:p>
    <w:p w14:paraId="3D5CCAF5"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According to Saunders et al., (2019), data analysis represents systematically reviewing and interpreting existing sources to identify recurring patterns, relationships and even, themes. Within this study, a thematic analysis is considered effective, aligning with the process described by Braun and Clarke (2006): familiarisation with the key data, generation of the initial codes, researching for the themes, defining the themes, as well as producing the reports. Therefore, the major themes derived from the sources employed and from Tesco’s sustainability reports which will be articulated within the analysis are:</w:t>
      </w:r>
    </w:p>
    <w:p w14:paraId="2BE2E85B" w14:textId="77777777" w:rsidR="0040334C" w:rsidRPr="0040334C" w:rsidRDefault="0040334C" w:rsidP="0040334C">
      <w:pPr>
        <w:numPr>
          <w:ilvl w:val="0"/>
          <w:numId w:val="11"/>
        </w:numPr>
        <w:spacing w:after="160" w:line="360" w:lineRule="auto"/>
        <w:ind w:right="0"/>
        <w:contextualSpacing/>
        <w:rPr>
          <w:rFonts w:eastAsia="Aptos"/>
          <w:color w:val="auto"/>
          <w:lang w:eastAsia="en-US"/>
        </w:rPr>
      </w:pPr>
      <w:r w:rsidRPr="0040334C">
        <w:rPr>
          <w:rFonts w:eastAsia="Aptos"/>
          <w:color w:val="auto"/>
          <w:lang w:eastAsia="en-US"/>
        </w:rPr>
        <w:t xml:space="preserve">CSR implementation and evolution in Tesco’s operations. </w:t>
      </w:r>
    </w:p>
    <w:p w14:paraId="3AF8AC3F" w14:textId="77777777" w:rsidR="0040334C" w:rsidRPr="0040334C" w:rsidRDefault="0040334C" w:rsidP="0040334C">
      <w:pPr>
        <w:numPr>
          <w:ilvl w:val="0"/>
          <w:numId w:val="11"/>
        </w:numPr>
        <w:spacing w:after="160" w:line="360" w:lineRule="auto"/>
        <w:ind w:right="0"/>
        <w:contextualSpacing/>
        <w:rPr>
          <w:rFonts w:eastAsia="Aptos"/>
          <w:color w:val="auto"/>
          <w:lang w:eastAsia="en-US"/>
        </w:rPr>
      </w:pPr>
      <w:r w:rsidRPr="0040334C">
        <w:rPr>
          <w:rFonts w:eastAsia="Aptos"/>
          <w:color w:val="auto"/>
          <w:lang w:eastAsia="en-US"/>
        </w:rPr>
        <w:t xml:space="preserve">CSR impact on customer satisfaction. </w:t>
      </w:r>
    </w:p>
    <w:p w14:paraId="70F4C7C6" w14:textId="77777777" w:rsidR="0040334C" w:rsidRPr="0040334C" w:rsidRDefault="0040334C" w:rsidP="0040334C">
      <w:pPr>
        <w:numPr>
          <w:ilvl w:val="0"/>
          <w:numId w:val="11"/>
        </w:numPr>
        <w:spacing w:after="160" w:line="360" w:lineRule="auto"/>
        <w:ind w:right="0"/>
        <w:contextualSpacing/>
        <w:rPr>
          <w:rFonts w:eastAsia="Aptos"/>
          <w:color w:val="auto"/>
          <w:lang w:eastAsia="en-US"/>
        </w:rPr>
      </w:pPr>
      <w:r w:rsidRPr="0040334C">
        <w:rPr>
          <w:rFonts w:eastAsia="Aptos"/>
          <w:color w:val="auto"/>
          <w:lang w:eastAsia="en-US"/>
        </w:rPr>
        <w:t xml:space="preserve">CSR, a key driver for ensuring long-term competitiveness and loyalty in UK retail industry. </w:t>
      </w:r>
    </w:p>
    <w:p w14:paraId="79A0DD6E"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Each theme will be examined by the theoretical foundation introduced, considering its connection to Carroll’s Pyramid (1991), and Olive’s Customer Satisfaction Model (1980), which is essentially in examining and interpreting Tesco’s practices, ensuring alignment with the existing theories within this field. This approach helps in building and ensuring a more complex and empirical analysis, relevant in proposing strategic recommendations lately. </w:t>
      </w:r>
    </w:p>
    <w:p w14:paraId="2B5BB162"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3" w:name="_Toc214584458"/>
      <w:r w:rsidRPr="0040334C">
        <w:rPr>
          <w:rFonts w:eastAsia="Times New Roman"/>
          <w:color w:val="0F4761"/>
          <w:sz w:val="28"/>
          <w:szCs w:val="28"/>
          <w:lang w:eastAsia="en-US"/>
        </w:rPr>
        <w:t>Sample Systematic Review</w:t>
      </w:r>
      <w:bookmarkEnd w:id="33"/>
      <w:r w:rsidRPr="0040334C">
        <w:rPr>
          <w:rFonts w:eastAsia="Times New Roman"/>
          <w:color w:val="0F4761"/>
          <w:sz w:val="28"/>
          <w:szCs w:val="28"/>
          <w:lang w:eastAsia="en-US"/>
        </w:rPr>
        <w:t xml:space="preserve"> </w:t>
      </w:r>
    </w:p>
    <w:p w14:paraId="77B0D025"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 systematic review process was considered and applied to ensure data selection and analysis demonstrates transparency, reliability, as well as credibility. At this point, the sources underpinning the research were focussed on demonstrating credibility and reliability, being dated within the last five years (2020-2025). Also, the main keywords in identifying these sources were: “CSR in retail”, “Tesco CSR/ Sustainability”, “customer loyalty/ satisfaction”, as well as many others. Key findings were categorised and divided into the main themes of the analysis, to ensure an empirical study. At the same time, </w:t>
      </w:r>
      <w:proofErr w:type="gramStart"/>
      <w:r w:rsidRPr="0040334C">
        <w:rPr>
          <w:rFonts w:eastAsia="Aptos"/>
          <w:color w:val="auto"/>
          <w:lang w:eastAsia="en-US"/>
        </w:rPr>
        <w:t>in order to</w:t>
      </w:r>
      <w:proofErr w:type="gramEnd"/>
      <w:r w:rsidRPr="0040334C">
        <w:rPr>
          <w:rFonts w:eastAsia="Aptos"/>
          <w:color w:val="auto"/>
          <w:lang w:eastAsia="en-US"/>
        </w:rPr>
        <w:t xml:space="preserve"> maintain the research having a good quality, the most part of the analysis focussed on examining the Tesco’s latest Sustainability/ Annual Report, to minimise the risk of bias and being non-accurate. </w:t>
      </w:r>
    </w:p>
    <w:p w14:paraId="552E0996"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4" w:name="_Toc214584459"/>
      <w:r w:rsidRPr="0040334C">
        <w:rPr>
          <w:rFonts w:eastAsia="Times New Roman"/>
          <w:color w:val="0F4761"/>
          <w:sz w:val="28"/>
          <w:szCs w:val="28"/>
          <w:lang w:eastAsia="en-US"/>
        </w:rPr>
        <w:t>Ethical considerations</w:t>
      </w:r>
      <w:bookmarkEnd w:id="34"/>
    </w:p>
    <w:p w14:paraId="623299EE"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Ethical considerations were reduced within this case as the study utilised exclusively secondary data. While the study approached in evaluating Tesco’s Corporate Social Responsibility practices, there were approached multiple sources of information. </w:t>
      </w:r>
      <w:proofErr w:type="gramStart"/>
      <w:r w:rsidRPr="0040334C">
        <w:rPr>
          <w:rFonts w:eastAsia="Aptos"/>
          <w:color w:val="auto"/>
          <w:lang w:eastAsia="en-US"/>
        </w:rPr>
        <w:t>In order to</w:t>
      </w:r>
      <w:proofErr w:type="gramEnd"/>
      <w:r w:rsidRPr="0040334C">
        <w:rPr>
          <w:rFonts w:eastAsia="Aptos"/>
          <w:color w:val="auto"/>
          <w:lang w:eastAsia="en-US"/>
        </w:rPr>
        <w:t xml:space="preserve"> demonstrate good academic practices and transparency as part of the study, all the sources were referenced within the Harvard style at the end of the report. Moreover, as Johnston (2017) explained, other key limitations associated with the secondary data usage involves lack of control, as well as potential mismatch between the original purpose of data and the current research aim. However, to minimise this risk, the study integrated mostly the sources that matched with the context exclusively. </w:t>
      </w:r>
    </w:p>
    <w:p w14:paraId="4A482284"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5" w:name="_Toc214584460"/>
      <w:r w:rsidRPr="0040334C">
        <w:rPr>
          <w:rFonts w:eastAsia="Times New Roman"/>
          <w:color w:val="0F4761"/>
          <w:sz w:val="28"/>
          <w:szCs w:val="28"/>
          <w:lang w:eastAsia="en-US"/>
        </w:rPr>
        <w:t>Limitations</w:t>
      </w:r>
      <w:bookmarkEnd w:id="35"/>
    </w:p>
    <w:p w14:paraId="4C6100BD"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Although the study focuses on solely secondary sources, whereas the ethics considerations are minimised, it is critical to consider the limitations of the study. According to Johnston (2017), limitations such as lack of control over the data quality, context mismatch and potential biases are the most typical within the research completed on solely secondary data. Indeed, while the study does not address to the primary data, the study relies on existing sources and information which </w:t>
      </w:r>
      <w:proofErr w:type="spellStart"/>
      <w:r w:rsidRPr="0040334C">
        <w:rPr>
          <w:rFonts w:eastAsia="Aptos"/>
          <w:color w:val="auto"/>
          <w:lang w:eastAsia="en-US"/>
        </w:rPr>
        <w:t>can not</w:t>
      </w:r>
      <w:proofErr w:type="spellEnd"/>
      <w:r w:rsidRPr="0040334C">
        <w:rPr>
          <w:rFonts w:eastAsia="Aptos"/>
          <w:color w:val="auto"/>
          <w:lang w:eastAsia="en-US"/>
        </w:rPr>
        <w:t xml:space="preserve"> reflect the current reality. In fact, as the investigation approaches a single case study model while examining Tesco’s organisation, findings cannot be generalised to the entire UK retail industry. </w:t>
      </w:r>
      <w:proofErr w:type="gramStart"/>
      <w:r w:rsidRPr="0040334C">
        <w:rPr>
          <w:rFonts w:eastAsia="Aptos"/>
          <w:color w:val="auto"/>
          <w:lang w:eastAsia="en-US"/>
        </w:rPr>
        <w:t>In order to</w:t>
      </w:r>
      <w:proofErr w:type="gramEnd"/>
      <w:r w:rsidRPr="0040334C">
        <w:rPr>
          <w:rFonts w:eastAsia="Aptos"/>
          <w:color w:val="auto"/>
          <w:lang w:eastAsia="en-US"/>
        </w:rPr>
        <w:t xml:space="preserve"> keep these limitations within the minimised way, the researcher focussed on considering the most accurate and current sources, </w:t>
      </w:r>
      <w:proofErr w:type="gramStart"/>
      <w:r w:rsidRPr="0040334C">
        <w:rPr>
          <w:rFonts w:eastAsia="Aptos"/>
          <w:color w:val="auto"/>
          <w:lang w:eastAsia="en-US"/>
        </w:rPr>
        <w:t>in order to</w:t>
      </w:r>
      <w:proofErr w:type="gramEnd"/>
      <w:r w:rsidRPr="0040334C">
        <w:rPr>
          <w:rFonts w:eastAsia="Aptos"/>
          <w:color w:val="auto"/>
          <w:lang w:eastAsia="en-US"/>
        </w:rPr>
        <w:t xml:space="preserve"> ensure providing the most qualitative details, reflecting the most recent Tesco’s CSR practices. </w:t>
      </w:r>
    </w:p>
    <w:p w14:paraId="406623E2"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6" w:name="_Toc214584461"/>
      <w:r w:rsidRPr="0040334C">
        <w:rPr>
          <w:rFonts w:eastAsia="Times New Roman"/>
          <w:color w:val="0F4761"/>
          <w:sz w:val="28"/>
          <w:szCs w:val="28"/>
          <w:lang w:eastAsia="en-US"/>
        </w:rPr>
        <w:t>Chapter Summary</w:t>
      </w:r>
      <w:bookmarkEnd w:id="36"/>
      <w:r w:rsidRPr="0040334C">
        <w:rPr>
          <w:rFonts w:eastAsia="Times New Roman"/>
          <w:color w:val="0F4761"/>
          <w:sz w:val="28"/>
          <w:szCs w:val="28"/>
          <w:lang w:eastAsia="en-US"/>
        </w:rPr>
        <w:t xml:space="preserve"> </w:t>
      </w:r>
    </w:p>
    <w:p w14:paraId="297B6B0C"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In summary, the previous chapter explained the methodological study in considering the foundation of the analysis. Indeed, the opportunity in examining the Tesco’s CSR in relationship with customer loyalty/ satisfaction, approached and followed an interpretivist philosophy, as well as a deductive research approach. Indeed, thematic analysis was approached </w:t>
      </w:r>
      <w:proofErr w:type="gramStart"/>
      <w:r w:rsidRPr="0040334C">
        <w:rPr>
          <w:rFonts w:eastAsia="Aptos"/>
          <w:color w:val="auto"/>
          <w:lang w:eastAsia="en-US"/>
        </w:rPr>
        <w:t>in order to</w:t>
      </w:r>
      <w:proofErr w:type="gramEnd"/>
      <w:r w:rsidRPr="0040334C">
        <w:rPr>
          <w:rFonts w:eastAsia="Aptos"/>
          <w:color w:val="auto"/>
          <w:lang w:eastAsia="en-US"/>
        </w:rPr>
        <w:t xml:space="preserve"> accomplish a systematic and complex analysis. Based on solely secondary sources, the analysis looks at ensuring alignment between Tesco’s CSR practices with theoretical models employed, such as Carroll’s Pyramid and Oliver’s Customer Satisfaction model. </w:t>
      </w:r>
    </w:p>
    <w:p w14:paraId="7EC66BF2" w14:textId="77777777" w:rsidR="0040334C" w:rsidRPr="0040334C" w:rsidRDefault="0040334C" w:rsidP="0040334C">
      <w:pPr>
        <w:spacing w:after="160" w:line="360" w:lineRule="auto"/>
        <w:ind w:left="0" w:right="0" w:firstLine="0"/>
        <w:rPr>
          <w:rFonts w:eastAsia="Aptos"/>
          <w:color w:val="auto"/>
          <w:lang w:eastAsia="en-US"/>
        </w:rPr>
      </w:pPr>
    </w:p>
    <w:p w14:paraId="1D2812C9" w14:textId="77777777" w:rsidR="0040334C" w:rsidRPr="0040334C" w:rsidRDefault="0040334C" w:rsidP="0040334C">
      <w:pPr>
        <w:spacing w:after="160" w:line="360" w:lineRule="auto"/>
        <w:ind w:left="0" w:right="0" w:firstLine="0"/>
        <w:rPr>
          <w:rFonts w:eastAsia="Aptos"/>
          <w:color w:val="auto"/>
          <w:lang w:eastAsia="en-US"/>
        </w:rPr>
      </w:pPr>
    </w:p>
    <w:p w14:paraId="256563D7" w14:textId="77777777" w:rsidR="0040334C" w:rsidRPr="0040334C" w:rsidRDefault="0040334C" w:rsidP="0040334C">
      <w:pPr>
        <w:spacing w:after="160" w:line="360" w:lineRule="auto"/>
        <w:ind w:left="0" w:right="0" w:firstLine="0"/>
        <w:rPr>
          <w:rFonts w:eastAsia="Aptos"/>
          <w:color w:val="auto"/>
          <w:lang w:eastAsia="en-US"/>
        </w:rPr>
      </w:pPr>
    </w:p>
    <w:p w14:paraId="3DB3F923" w14:textId="77777777" w:rsidR="0040334C" w:rsidRPr="0040334C" w:rsidRDefault="0040334C" w:rsidP="0040334C">
      <w:pPr>
        <w:spacing w:after="160" w:line="360" w:lineRule="auto"/>
        <w:ind w:left="0" w:right="0" w:firstLine="0"/>
        <w:rPr>
          <w:rFonts w:eastAsia="Aptos"/>
          <w:color w:val="auto"/>
          <w:lang w:eastAsia="en-US"/>
        </w:rPr>
      </w:pPr>
    </w:p>
    <w:p w14:paraId="3C6978E0" w14:textId="77777777" w:rsidR="0040334C" w:rsidRPr="0040334C" w:rsidRDefault="0040334C" w:rsidP="0040334C">
      <w:pPr>
        <w:spacing w:after="160" w:line="360" w:lineRule="auto"/>
        <w:ind w:left="0" w:right="0" w:firstLine="0"/>
        <w:rPr>
          <w:rFonts w:eastAsia="Aptos"/>
          <w:color w:val="auto"/>
          <w:lang w:eastAsia="en-US"/>
        </w:rPr>
      </w:pPr>
    </w:p>
    <w:p w14:paraId="354EF5F4" w14:textId="77777777" w:rsidR="0040334C" w:rsidRPr="0040334C" w:rsidRDefault="0040334C" w:rsidP="0040334C">
      <w:pPr>
        <w:spacing w:after="160" w:line="360" w:lineRule="auto"/>
        <w:ind w:left="0" w:right="0" w:firstLine="0"/>
        <w:rPr>
          <w:rFonts w:eastAsia="Aptos"/>
          <w:color w:val="auto"/>
          <w:lang w:eastAsia="en-US"/>
        </w:rPr>
      </w:pPr>
    </w:p>
    <w:p w14:paraId="313E5D8B" w14:textId="77777777" w:rsidR="0040334C" w:rsidRPr="0040334C" w:rsidRDefault="0040334C" w:rsidP="0040334C">
      <w:pPr>
        <w:spacing w:after="160" w:line="360" w:lineRule="auto"/>
        <w:ind w:left="0" w:right="0" w:firstLine="0"/>
        <w:rPr>
          <w:rFonts w:eastAsia="Aptos"/>
          <w:color w:val="auto"/>
          <w:lang w:eastAsia="en-US"/>
        </w:rPr>
      </w:pPr>
    </w:p>
    <w:p w14:paraId="40977769" w14:textId="77777777" w:rsidR="0040334C" w:rsidRPr="0040334C" w:rsidRDefault="0040334C" w:rsidP="0040334C">
      <w:pPr>
        <w:spacing w:after="160" w:line="360" w:lineRule="auto"/>
        <w:ind w:left="0" w:right="0" w:firstLine="0"/>
        <w:rPr>
          <w:rFonts w:eastAsia="Aptos"/>
          <w:color w:val="auto"/>
          <w:lang w:eastAsia="en-US"/>
        </w:rPr>
      </w:pPr>
    </w:p>
    <w:p w14:paraId="0DCCCFCA" w14:textId="77777777" w:rsidR="0040334C" w:rsidRPr="0040334C" w:rsidRDefault="0040334C" w:rsidP="0040334C">
      <w:pPr>
        <w:spacing w:after="160" w:line="360" w:lineRule="auto"/>
        <w:ind w:left="0" w:right="0" w:firstLine="0"/>
        <w:rPr>
          <w:rFonts w:eastAsia="Aptos"/>
          <w:color w:val="auto"/>
          <w:lang w:eastAsia="en-US"/>
        </w:rPr>
      </w:pPr>
    </w:p>
    <w:p w14:paraId="054C274B" w14:textId="77777777" w:rsidR="0040334C" w:rsidRPr="0040334C" w:rsidRDefault="0040334C" w:rsidP="0040334C">
      <w:pPr>
        <w:spacing w:after="160" w:line="360" w:lineRule="auto"/>
        <w:ind w:left="0" w:right="0" w:firstLine="0"/>
        <w:rPr>
          <w:rFonts w:eastAsia="Aptos"/>
          <w:color w:val="auto"/>
          <w:lang w:eastAsia="en-US"/>
        </w:rPr>
      </w:pPr>
    </w:p>
    <w:p w14:paraId="558C107B" w14:textId="77777777" w:rsidR="0040334C" w:rsidRPr="0040334C" w:rsidRDefault="0040334C" w:rsidP="0040334C">
      <w:pPr>
        <w:spacing w:after="160" w:line="360" w:lineRule="auto"/>
        <w:ind w:left="0" w:right="0" w:firstLine="0"/>
        <w:rPr>
          <w:rFonts w:eastAsia="Aptos"/>
          <w:color w:val="auto"/>
          <w:lang w:eastAsia="en-US"/>
        </w:rPr>
      </w:pPr>
    </w:p>
    <w:p w14:paraId="79612D46" w14:textId="77777777" w:rsidR="0040334C" w:rsidRPr="0040334C" w:rsidRDefault="0040334C" w:rsidP="0040334C">
      <w:pPr>
        <w:spacing w:after="160" w:line="360" w:lineRule="auto"/>
        <w:ind w:left="0" w:right="0" w:firstLine="0"/>
        <w:rPr>
          <w:rFonts w:eastAsia="Aptos"/>
          <w:color w:val="auto"/>
          <w:lang w:eastAsia="en-US"/>
        </w:rPr>
      </w:pPr>
    </w:p>
    <w:p w14:paraId="2012DA88" w14:textId="77777777" w:rsidR="0040334C" w:rsidRPr="0040334C" w:rsidRDefault="0040334C" w:rsidP="0040334C">
      <w:pPr>
        <w:spacing w:after="160" w:line="360" w:lineRule="auto"/>
        <w:ind w:left="0" w:right="0" w:firstLine="0"/>
        <w:rPr>
          <w:rFonts w:eastAsia="Aptos"/>
          <w:color w:val="auto"/>
          <w:lang w:eastAsia="en-US"/>
        </w:rPr>
      </w:pPr>
    </w:p>
    <w:p w14:paraId="0E564FE0" w14:textId="77777777" w:rsidR="0040334C" w:rsidRPr="0040334C" w:rsidRDefault="0040334C" w:rsidP="0040334C">
      <w:pPr>
        <w:spacing w:after="160" w:line="360" w:lineRule="auto"/>
        <w:ind w:left="0" w:right="0" w:firstLine="0"/>
        <w:rPr>
          <w:rFonts w:eastAsia="Aptos"/>
          <w:color w:val="auto"/>
          <w:lang w:eastAsia="en-US"/>
        </w:rPr>
      </w:pPr>
    </w:p>
    <w:p w14:paraId="20430E42" w14:textId="77777777" w:rsidR="0040334C" w:rsidRPr="0040334C" w:rsidRDefault="0040334C" w:rsidP="0040334C">
      <w:pPr>
        <w:spacing w:after="160" w:line="360" w:lineRule="auto"/>
        <w:ind w:left="0" w:right="0" w:firstLine="0"/>
        <w:rPr>
          <w:rFonts w:eastAsia="Aptos"/>
          <w:color w:val="auto"/>
          <w:lang w:eastAsia="en-US"/>
        </w:rPr>
      </w:pPr>
    </w:p>
    <w:p w14:paraId="4786B133" w14:textId="77777777" w:rsidR="0040334C" w:rsidRPr="0040334C" w:rsidRDefault="0040334C" w:rsidP="0040334C">
      <w:pPr>
        <w:keepNext/>
        <w:keepLines/>
        <w:spacing w:before="360" w:after="80" w:line="360" w:lineRule="auto"/>
        <w:ind w:left="0" w:right="0" w:firstLine="0"/>
        <w:outlineLvl w:val="0"/>
        <w:rPr>
          <w:rFonts w:eastAsia="Times New Roman"/>
          <w:color w:val="0F4761"/>
          <w:sz w:val="32"/>
          <w:szCs w:val="32"/>
          <w:lang w:eastAsia="en-US"/>
        </w:rPr>
      </w:pPr>
      <w:bookmarkStart w:id="37" w:name="_Toc214584462"/>
      <w:r w:rsidRPr="0040334C">
        <w:rPr>
          <w:rFonts w:eastAsia="Times New Roman"/>
          <w:color w:val="0F4761"/>
          <w:sz w:val="32"/>
          <w:szCs w:val="32"/>
          <w:lang w:eastAsia="en-US"/>
        </w:rPr>
        <w:t>Chapter 4: Analysis</w:t>
      </w:r>
      <w:bookmarkEnd w:id="37"/>
      <w:r w:rsidRPr="0040334C">
        <w:rPr>
          <w:rFonts w:eastAsia="Times New Roman"/>
          <w:color w:val="0F4761"/>
          <w:sz w:val="32"/>
          <w:szCs w:val="32"/>
          <w:lang w:eastAsia="en-US"/>
        </w:rPr>
        <w:t xml:space="preserve"> </w:t>
      </w:r>
    </w:p>
    <w:p w14:paraId="1548C659"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8" w:name="_Toc214584463"/>
      <w:r w:rsidRPr="0040334C">
        <w:rPr>
          <w:rFonts w:eastAsia="Times New Roman"/>
          <w:color w:val="0F4761"/>
          <w:sz w:val="28"/>
          <w:szCs w:val="28"/>
          <w:lang w:eastAsia="en-US"/>
        </w:rPr>
        <w:t>Introduction</w:t>
      </w:r>
      <w:bookmarkEnd w:id="38"/>
    </w:p>
    <w:p w14:paraId="23EE0F7D" w14:textId="2662492F"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The purpose of the following chapter is to critically examine Tesco’s CSR practices and therefore to evaluate these in relationship with customer satisfaction, customer loyalty, as well as long-term competitiveness. While examining throughout numerous secondary sources (peer-reviewed articles, latest Sustainability Reports in Tesco, as well as other industry trends), the chapter used thematic analysis to explain how CSR incentives operate within Tesco’s strategic development plan. The analysis derives from the major key themes, considering: 1. CSR implementation and evolution in Tesco retailer; 2. Impact of CSR on </w:t>
      </w:r>
      <w:r w:rsidR="007176E3">
        <w:rPr>
          <w:rFonts w:eastAsia="Aptos"/>
          <w:color w:val="auto"/>
          <w:lang w:eastAsia="en-US"/>
        </w:rPr>
        <w:t>c</w:t>
      </w:r>
      <w:r w:rsidRPr="0040334C">
        <w:rPr>
          <w:rFonts w:eastAsia="Aptos"/>
          <w:color w:val="auto"/>
          <w:lang w:eastAsia="en-US"/>
        </w:rPr>
        <w:t xml:space="preserve">onsumer </w:t>
      </w:r>
      <w:r w:rsidR="007176E3">
        <w:rPr>
          <w:rFonts w:eastAsia="Aptos"/>
          <w:color w:val="auto"/>
          <w:lang w:eastAsia="en-US"/>
        </w:rPr>
        <w:t>s</w:t>
      </w:r>
      <w:r w:rsidRPr="0040334C">
        <w:rPr>
          <w:rFonts w:eastAsia="Aptos"/>
          <w:color w:val="auto"/>
          <w:lang w:eastAsia="en-US"/>
        </w:rPr>
        <w:t xml:space="preserve">atisfaction; 3. CSR as a </w:t>
      </w:r>
      <w:r w:rsidR="007176E3">
        <w:rPr>
          <w:rFonts w:eastAsia="Aptos"/>
          <w:color w:val="auto"/>
          <w:lang w:eastAsia="en-US"/>
        </w:rPr>
        <w:t>d</w:t>
      </w:r>
      <w:r w:rsidRPr="0040334C">
        <w:rPr>
          <w:rFonts w:eastAsia="Aptos"/>
          <w:color w:val="auto"/>
          <w:lang w:eastAsia="en-US"/>
        </w:rPr>
        <w:t xml:space="preserve">river of </w:t>
      </w:r>
      <w:r w:rsidR="007176E3">
        <w:rPr>
          <w:rFonts w:eastAsia="Aptos"/>
          <w:color w:val="auto"/>
          <w:lang w:eastAsia="en-US"/>
        </w:rPr>
        <w:t>c</w:t>
      </w:r>
      <w:r w:rsidRPr="0040334C">
        <w:rPr>
          <w:rFonts w:eastAsia="Aptos"/>
          <w:color w:val="auto"/>
          <w:lang w:eastAsia="en-US"/>
        </w:rPr>
        <w:t xml:space="preserve">ustomer </w:t>
      </w:r>
      <w:r w:rsidR="007176E3">
        <w:rPr>
          <w:rFonts w:eastAsia="Aptos"/>
          <w:color w:val="auto"/>
          <w:lang w:eastAsia="en-US"/>
        </w:rPr>
        <w:t>l</w:t>
      </w:r>
      <w:r w:rsidRPr="0040334C">
        <w:rPr>
          <w:rFonts w:eastAsia="Aptos"/>
          <w:color w:val="auto"/>
          <w:lang w:eastAsia="en-US"/>
        </w:rPr>
        <w:t xml:space="preserve">oyalty and </w:t>
      </w:r>
      <w:r w:rsidR="007176E3">
        <w:rPr>
          <w:rFonts w:eastAsia="Aptos"/>
          <w:color w:val="auto"/>
          <w:lang w:eastAsia="en-US"/>
        </w:rPr>
        <w:t>l</w:t>
      </w:r>
      <w:r w:rsidRPr="0040334C">
        <w:rPr>
          <w:rFonts w:eastAsia="Aptos"/>
          <w:color w:val="auto"/>
          <w:lang w:eastAsia="en-US"/>
        </w:rPr>
        <w:t xml:space="preserve">ong-term </w:t>
      </w:r>
      <w:r w:rsidR="007176E3">
        <w:rPr>
          <w:rFonts w:eastAsia="Aptos"/>
          <w:color w:val="auto"/>
          <w:lang w:eastAsia="en-US"/>
        </w:rPr>
        <w:t>c</w:t>
      </w:r>
      <w:r w:rsidRPr="0040334C">
        <w:rPr>
          <w:rFonts w:eastAsia="Aptos"/>
          <w:color w:val="auto"/>
          <w:lang w:eastAsia="en-US"/>
        </w:rPr>
        <w:t xml:space="preserve">ompetitiveness. </w:t>
      </w:r>
    </w:p>
    <w:p w14:paraId="7ED4E900"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39" w:name="_Toc214584464"/>
      <w:r w:rsidRPr="0040334C">
        <w:rPr>
          <w:rFonts w:eastAsia="Times New Roman"/>
          <w:color w:val="0F4761"/>
          <w:sz w:val="28"/>
          <w:szCs w:val="28"/>
          <w:lang w:eastAsia="en-US"/>
        </w:rPr>
        <w:t>Theme 1: CSR implementation and evolution in Tesco retailer</w:t>
      </w:r>
      <w:bookmarkEnd w:id="39"/>
      <w:r w:rsidRPr="0040334C">
        <w:rPr>
          <w:rFonts w:eastAsia="Times New Roman"/>
          <w:color w:val="0F4761"/>
          <w:sz w:val="28"/>
          <w:szCs w:val="28"/>
          <w:lang w:eastAsia="en-US"/>
        </w:rPr>
        <w:t xml:space="preserve"> </w:t>
      </w:r>
    </w:p>
    <w:p w14:paraId="48FBA6DA" w14:textId="77777777" w:rsidR="0040334C" w:rsidRPr="0040334C" w:rsidRDefault="0040334C" w:rsidP="0040334C">
      <w:pPr>
        <w:keepNext/>
        <w:keepLines/>
        <w:spacing w:before="160" w:after="80" w:line="360" w:lineRule="auto"/>
        <w:ind w:left="0" w:right="0" w:firstLine="0"/>
        <w:outlineLvl w:val="1"/>
        <w:rPr>
          <w:rFonts w:eastAsia="Times New Roman"/>
          <w:color w:val="0F4761"/>
          <w:lang w:eastAsia="en-US"/>
        </w:rPr>
      </w:pPr>
      <w:bookmarkStart w:id="40" w:name="_Toc214584465"/>
      <w:r w:rsidRPr="0040334C">
        <w:rPr>
          <w:rFonts w:eastAsia="Times New Roman"/>
          <w:color w:val="0F4761"/>
          <w:lang w:eastAsia="en-US"/>
        </w:rPr>
        <w:t>CSR application in Tesco</w:t>
      </w:r>
      <w:bookmarkEnd w:id="40"/>
      <w:r w:rsidRPr="0040334C">
        <w:rPr>
          <w:rFonts w:eastAsia="Times New Roman"/>
          <w:color w:val="0F4761"/>
          <w:lang w:eastAsia="en-US"/>
        </w:rPr>
        <w:t xml:space="preserve"> </w:t>
      </w:r>
    </w:p>
    <w:p w14:paraId="793CCACA"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As part their commitment to maintain the leading position across the competitive and dynamic UK retail industry, Tesco continued to demonstrate effectiveness in application of the sustainability within its core operations. Committed to “Making a positive impact”, Tesco continued to progressively in embedding sustainability among their core operations and supply chain management, supporting the long-term strategic planning process (Tesco, 2025). At a first glance, based on their latest sustainability report, it may be evaluated as the Tesco’s primary CSR operations and applications are reflecting in supporting and empowering the local communities, providing environmental protection in their commitment to tackle climate change, as well as in ensuring responsible sources, as part of their transparency commitments (Tesco, 2025). </w:t>
      </w:r>
    </w:p>
    <w:p w14:paraId="2C3CA02B"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While examining latest Tesco’s Sustainability Report, it may be analysed as Tesco’s CSR application can be evaluated through the lens of ESG framework, reflecting environmental impact, social commitments as well as responsibility. </w:t>
      </w:r>
    </w:p>
    <w:p w14:paraId="2CD963F8"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In terms of environmental sustainability, Tesco continued to demonstrate alignment with numerous Sustainable Development Goals, including Goal 2 (Zero Hunger), Goal 6 (Clean Water and Sanitation), Goal 7 (Affordable and Clean Energy), Goal 12 (Responsible Consumption and Production), Goal 13 (Climate Action), Goal 14 (Life below water), Goal 15 (Life on land), as well as Goal 17 (Partnership for the goals) (United Nations, 2025). Overall, Tesco’s practices demonstrated alignment with the UK regulations and legislation towards decarbonisation and decreasing of carbon emissions, aligning with Net Zero Strategy, responsible waste management practices, aligning with Waste Management Plan for England, as well as reducing energy consumption levels within their stores. According to Tesco (2025), the retailer is committed to achieve net zero emissions by 2035, and full-value chain, Net Zero by 2040, switching to 100% renewable energy, as well as reducing the packaging plastic waste within tactics such as “Remove, Reduce, Reuse, Recycle” (Tesco, 2025). </w:t>
      </w:r>
    </w:p>
    <w:p w14:paraId="2ADCEC79"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Tesco’s CSR practices are also demonstrating alignment with social goals, whereas empowering the communities within their extended programmes, workforce welfare </w:t>
      </w:r>
      <w:proofErr w:type="gramStart"/>
      <w:r w:rsidRPr="0040334C">
        <w:rPr>
          <w:rFonts w:eastAsia="Aptos"/>
          <w:color w:val="auto"/>
          <w:lang w:eastAsia="en-US"/>
        </w:rPr>
        <w:t>in order to</w:t>
      </w:r>
      <w:proofErr w:type="gramEnd"/>
      <w:r w:rsidRPr="0040334C">
        <w:rPr>
          <w:rFonts w:eastAsia="Aptos"/>
          <w:color w:val="auto"/>
          <w:lang w:eastAsia="en-US"/>
        </w:rPr>
        <w:t xml:space="preserve"> increase employee engagement and retention rates, as well as ensuring fair and transparent sourcing. Based on their latest sustainability report, Tesco continued to develop extensive and complex partnership with various charities, supporting their progress in achieving a greater social impact (Tesco, 2025).  </w:t>
      </w:r>
    </w:p>
    <w:p w14:paraId="7868AD74"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Moreover, according to Tesco (2025), Governance continued to remain a significant key pillar within the Tesco’s CSR application. In fact, the organisation continued to maintain higher levels of transparency, within supplier code of conduct, promoting regular audits in order to collaborate with their stakeholders, and fostering a greater collaboration. Overall, Tesco’s practices are reflected in Governance, transparency, as well as ethical integrity pillars.</w:t>
      </w:r>
    </w:p>
    <w:p w14:paraId="62D330A0" w14:textId="77777777" w:rsidR="0040334C" w:rsidRPr="0040334C" w:rsidRDefault="0040334C" w:rsidP="0040334C">
      <w:pPr>
        <w:keepNext/>
        <w:keepLines/>
        <w:spacing w:before="160" w:after="80" w:line="360" w:lineRule="auto"/>
        <w:ind w:left="0" w:right="0" w:firstLine="0"/>
        <w:outlineLvl w:val="1"/>
        <w:rPr>
          <w:rFonts w:eastAsia="Times New Roman"/>
          <w:color w:val="0F4761"/>
          <w:sz w:val="28"/>
          <w:szCs w:val="28"/>
          <w:lang w:eastAsia="en-US"/>
        </w:rPr>
      </w:pPr>
      <w:bookmarkStart w:id="41" w:name="_Toc214584466"/>
      <w:r w:rsidRPr="0040334C">
        <w:rPr>
          <w:rFonts w:eastAsia="Times New Roman"/>
          <w:color w:val="0F4761"/>
          <w:sz w:val="28"/>
          <w:szCs w:val="28"/>
          <w:lang w:eastAsia="en-US"/>
        </w:rPr>
        <w:t>Application of Carroll’s CSR Pyramid</w:t>
      </w:r>
      <w:bookmarkEnd w:id="41"/>
      <w:r w:rsidRPr="0040334C">
        <w:rPr>
          <w:rFonts w:eastAsia="Times New Roman"/>
          <w:color w:val="0F4761"/>
          <w:sz w:val="28"/>
          <w:szCs w:val="28"/>
          <w:lang w:eastAsia="en-US"/>
        </w:rPr>
        <w:t xml:space="preserve"> </w:t>
      </w:r>
    </w:p>
    <w:p w14:paraId="5AFD6322" w14:textId="77777777" w:rsidR="0040334C" w:rsidRPr="0040334C" w:rsidRDefault="0040334C" w:rsidP="0040334C">
      <w:pPr>
        <w:spacing w:after="160" w:line="360" w:lineRule="auto"/>
        <w:ind w:left="0" w:right="0" w:firstLine="0"/>
        <w:rPr>
          <w:rFonts w:eastAsia="Aptos"/>
          <w:color w:val="auto"/>
          <w:lang w:eastAsia="en-US"/>
        </w:rPr>
      </w:pPr>
      <w:r w:rsidRPr="0040334C">
        <w:rPr>
          <w:rFonts w:eastAsia="Aptos"/>
          <w:color w:val="auto"/>
          <w:lang w:eastAsia="en-US"/>
        </w:rPr>
        <w:t xml:space="preserve">In the context of sustainability, Carroll’s CSR Pyramid (1991) continues to remain a significant key foundation theory that explains as the organisations need to fulfil their economic, legal, ethical and philanthropic commitments. At this point, Tesco’s practices can be reflected within the key model, satisfying all its levels and commitments. </w:t>
      </w:r>
    </w:p>
    <w:p w14:paraId="45D0F69A" w14:textId="77777777" w:rsidR="0040334C" w:rsidRPr="0040334C" w:rsidRDefault="0040334C" w:rsidP="0040334C">
      <w:pPr>
        <w:keepNext/>
        <w:keepLines/>
        <w:spacing w:before="160" w:after="80" w:line="360" w:lineRule="auto"/>
        <w:ind w:left="0" w:right="0" w:firstLine="0"/>
        <w:outlineLvl w:val="2"/>
        <w:rPr>
          <w:rFonts w:eastAsia="Times New Roman"/>
          <w:color w:val="0F4761"/>
          <w:lang w:eastAsia="en-US"/>
        </w:rPr>
      </w:pPr>
      <w:bookmarkStart w:id="42" w:name="_Toc214584467"/>
      <w:r w:rsidRPr="0040334C">
        <w:rPr>
          <w:rFonts w:eastAsia="Times New Roman"/>
          <w:color w:val="0F4761"/>
          <w:lang w:eastAsia="en-US"/>
        </w:rPr>
        <w:t>Economic responsibility in Tesco</w:t>
      </w:r>
      <w:bookmarkEnd w:id="42"/>
    </w:p>
    <w:p w14:paraId="7C915752" w14:textId="3E241CF1" w:rsidR="0040334C" w:rsidRPr="0040334C" w:rsidRDefault="0040334C" w:rsidP="00875B47">
      <w:pPr>
        <w:spacing w:after="160" w:line="360" w:lineRule="auto"/>
        <w:ind w:left="0" w:right="0" w:firstLine="0"/>
        <w:rPr>
          <w:rFonts w:eastAsia="Aptos"/>
          <w:color w:val="auto"/>
          <w:lang w:eastAsia="en-US"/>
        </w:rPr>
      </w:pPr>
      <w:r w:rsidRPr="0040334C">
        <w:rPr>
          <w:rFonts w:eastAsia="Aptos"/>
          <w:color w:val="auto"/>
          <w:lang w:eastAsia="en-US"/>
        </w:rPr>
        <w:t xml:space="preserve">Economic responsibility can be approached as being the major foundation within Tesco’s CSR, especially as it involves the process in which the organisation </w:t>
      </w:r>
      <w:r w:rsidR="005826F3">
        <w:rPr>
          <w:rFonts w:eastAsia="Aptos"/>
          <w:color w:val="auto"/>
          <w:lang w:eastAsia="en-US"/>
        </w:rPr>
        <w:t xml:space="preserve">continues to remain profitable on the market. According to Tesco (2025), the organisation focuses on operational efficiency, </w:t>
      </w:r>
      <w:r w:rsidR="004B3562">
        <w:rPr>
          <w:rFonts w:eastAsia="Aptos"/>
          <w:color w:val="auto"/>
          <w:lang w:eastAsia="en-US"/>
        </w:rPr>
        <w:t xml:space="preserve">as well as energy efficiency </w:t>
      </w:r>
      <w:proofErr w:type="gramStart"/>
      <w:r w:rsidR="004B3562">
        <w:rPr>
          <w:rFonts w:eastAsia="Aptos"/>
          <w:color w:val="auto"/>
          <w:lang w:eastAsia="en-US"/>
        </w:rPr>
        <w:t>in order to</w:t>
      </w:r>
      <w:proofErr w:type="gramEnd"/>
      <w:r w:rsidR="004B3562">
        <w:rPr>
          <w:rFonts w:eastAsia="Aptos"/>
          <w:color w:val="auto"/>
          <w:lang w:eastAsia="en-US"/>
        </w:rPr>
        <w:t xml:space="preserve"> reduce its operational expenses, while aligning with its sustainability mission at a larger scale. </w:t>
      </w:r>
      <w:r w:rsidR="00C501F2">
        <w:rPr>
          <w:rFonts w:eastAsia="Aptos"/>
          <w:color w:val="auto"/>
          <w:lang w:eastAsia="en-US"/>
        </w:rPr>
        <w:t xml:space="preserve">While embracing these sustainability functions, Tesco not only that demonstrated its commitment to demonstrate environmental goals and other relevant key indicators, but also </w:t>
      </w:r>
      <w:r w:rsidR="004A55AA">
        <w:rPr>
          <w:rFonts w:eastAsia="Aptos"/>
          <w:color w:val="auto"/>
          <w:lang w:eastAsia="en-US"/>
        </w:rPr>
        <w:t>evidenced a more profitable position, while enhancing 28.2% market share within the UK competitive industry (World</w:t>
      </w:r>
      <w:r w:rsidR="00395F0A">
        <w:rPr>
          <w:rFonts w:eastAsia="Aptos"/>
          <w:color w:val="auto"/>
          <w:lang w:eastAsia="en-US"/>
        </w:rPr>
        <w:t xml:space="preserve"> panel by numerator, 2025). </w:t>
      </w:r>
    </w:p>
    <w:p w14:paraId="6ECFDBC6" w14:textId="77777777" w:rsidR="0040334C" w:rsidRDefault="0040334C" w:rsidP="00875B47">
      <w:pPr>
        <w:keepNext/>
        <w:keepLines/>
        <w:spacing w:before="160" w:after="80" w:line="360" w:lineRule="auto"/>
        <w:ind w:left="0" w:right="0" w:firstLine="0"/>
        <w:outlineLvl w:val="2"/>
        <w:rPr>
          <w:rFonts w:eastAsia="Times New Roman"/>
          <w:color w:val="0F4761"/>
          <w:lang w:eastAsia="en-US"/>
        </w:rPr>
      </w:pPr>
      <w:bookmarkStart w:id="43" w:name="_Toc214584468"/>
      <w:r w:rsidRPr="0040334C">
        <w:rPr>
          <w:rFonts w:eastAsia="Times New Roman"/>
          <w:color w:val="0F4761"/>
          <w:lang w:eastAsia="en-US"/>
        </w:rPr>
        <w:t>Legal responsibility in Tesco</w:t>
      </w:r>
      <w:bookmarkEnd w:id="43"/>
    </w:p>
    <w:p w14:paraId="1847BCFC" w14:textId="5B6D50DC" w:rsidR="00395F0A" w:rsidRPr="0040334C" w:rsidRDefault="00875B47" w:rsidP="00F252B1">
      <w:pPr>
        <w:spacing w:line="360" w:lineRule="auto"/>
        <w:rPr>
          <w:lang w:eastAsia="en-US"/>
        </w:rPr>
      </w:pPr>
      <w:r>
        <w:rPr>
          <w:lang w:eastAsia="en-US"/>
        </w:rPr>
        <w:t xml:space="preserve">Tesco continued to demonstrate legal responsibility within its CSR practices and applications. </w:t>
      </w:r>
      <w:r w:rsidR="005C5E3F">
        <w:rPr>
          <w:lang w:eastAsia="en-US"/>
        </w:rPr>
        <w:t>Tesco’s CSR practices are reflecting on the</w:t>
      </w:r>
      <w:r w:rsidR="00112E90">
        <w:rPr>
          <w:lang w:eastAsia="en-US"/>
        </w:rPr>
        <w:t xml:space="preserve"> UK and UE regulations, </w:t>
      </w:r>
      <w:r w:rsidR="007651D4">
        <w:rPr>
          <w:lang w:eastAsia="en-US"/>
        </w:rPr>
        <w:t xml:space="preserve">demonstrating increasing legal responsibility within the environmental legislation and corporate governance. </w:t>
      </w:r>
      <w:r w:rsidR="00126197">
        <w:rPr>
          <w:lang w:eastAsia="en-US"/>
        </w:rPr>
        <w:t xml:space="preserve">Several examples in illustrating Tesco’s legal responsibilities are approached within the context of </w:t>
      </w:r>
      <w:r w:rsidR="00126197" w:rsidRPr="00126197">
        <w:rPr>
          <w:lang w:eastAsia="en-US"/>
        </w:rPr>
        <w:t>UK plastics tax</w:t>
      </w:r>
      <w:r w:rsidR="002559A8">
        <w:rPr>
          <w:lang w:eastAsia="en-US"/>
        </w:rPr>
        <w:t xml:space="preserve">, Waste Management Plan for England, Net Zero Strategy, as well as many others. Moreover, as can be illustrated within their latest annual reports/ sustainability reports, Tesco continued to </w:t>
      </w:r>
      <w:r w:rsidR="00DD32D2">
        <w:rPr>
          <w:lang w:eastAsia="en-US"/>
        </w:rPr>
        <w:t xml:space="preserve">demonstrate stronger compliance while engaging into sustainable reporting. </w:t>
      </w:r>
      <w:r w:rsidR="004B5898">
        <w:rPr>
          <w:lang w:eastAsia="en-US"/>
        </w:rPr>
        <w:t xml:space="preserve">As PwC </w:t>
      </w:r>
      <w:r w:rsidR="00493C4B">
        <w:rPr>
          <w:lang w:eastAsia="en-US"/>
        </w:rPr>
        <w:t xml:space="preserve">(2023) </w:t>
      </w:r>
      <w:r w:rsidR="004B5898">
        <w:rPr>
          <w:lang w:eastAsia="en-US"/>
        </w:rPr>
        <w:t>acknowledged</w:t>
      </w:r>
      <w:r w:rsidR="00493C4B">
        <w:rPr>
          <w:lang w:eastAsia="en-US"/>
        </w:rPr>
        <w:t xml:space="preserve">, </w:t>
      </w:r>
      <w:r w:rsidR="00E04F7B">
        <w:rPr>
          <w:lang w:eastAsia="en-US"/>
        </w:rPr>
        <w:t xml:space="preserve">ESG reporting and the process of publishing the sustainability reports represents </w:t>
      </w:r>
      <w:r w:rsidR="00F33C81">
        <w:rPr>
          <w:lang w:eastAsia="en-US"/>
        </w:rPr>
        <w:t xml:space="preserve">an opportunity in which the organisation provides a </w:t>
      </w:r>
      <w:r w:rsidR="00575757">
        <w:rPr>
          <w:lang w:eastAsia="en-US"/>
        </w:rPr>
        <w:t>clearer</w:t>
      </w:r>
      <w:r w:rsidR="00F33C81">
        <w:rPr>
          <w:lang w:eastAsia="en-US"/>
        </w:rPr>
        <w:t xml:space="preserve"> snapshot of the company’s business activities towards </w:t>
      </w:r>
      <w:r w:rsidR="00575757">
        <w:rPr>
          <w:lang w:eastAsia="en-US"/>
        </w:rPr>
        <w:t xml:space="preserve">environment and society. In fact, this strategy is often described as being a key communication tool. </w:t>
      </w:r>
    </w:p>
    <w:p w14:paraId="372F25DA" w14:textId="77777777" w:rsidR="0040334C" w:rsidRDefault="0040334C" w:rsidP="00F252B1">
      <w:pPr>
        <w:keepNext/>
        <w:keepLines/>
        <w:spacing w:before="160" w:after="80" w:line="360" w:lineRule="auto"/>
        <w:ind w:left="0" w:right="0" w:firstLine="0"/>
        <w:outlineLvl w:val="2"/>
        <w:rPr>
          <w:rFonts w:eastAsia="Times New Roman"/>
          <w:color w:val="0F4761"/>
          <w:lang w:eastAsia="en-US"/>
        </w:rPr>
      </w:pPr>
      <w:bookmarkStart w:id="44" w:name="_Toc214584469"/>
      <w:r w:rsidRPr="0040334C">
        <w:rPr>
          <w:rFonts w:eastAsia="Times New Roman"/>
          <w:color w:val="0F4761"/>
          <w:lang w:eastAsia="en-US"/>
        </w:rPr>
        <w:t>Ethical responsibility in Tesco</w:t>
      </w:r>
      <w:bookmarkEnd w:id="44"/>
    </w:p>
    <w:p w14:paraId="44289713" w14:textId="2239FEFC" w:rsidR="00F252B1" w:rsidRPr="00F252B1" w:rsidRDefault="00F252B1" w:rsidP="00F252B1">
      <w:pPr>
        <w:spacing w:line="360" w:lineRule="auto"/>
        <w:rPr>
          <w:lang w:eastAsia="en-US"/>
        </w:rPr>
      </w:pPr>
      <w:r w:rsidRPr="00F252B1">
        <w:rPr>
          <w:lang w:eastAsia="en-US"/>
        </w:rPr>
        <w:t>In Tesco scenario, ethical responsibility continued to remain</w:t>
      </w:r>
      <w:r w:rsidR="007737EF">
        <w:rPr>
          <w:lang w:eastAsia="en-US"/>
        </w:rPr>
        <w:t xml:space="preserve"> addressed within the sustainability in Tesco. For instance, as per their latest annual report, </w:t>
      </w:r>
      <w:r w:rsidR="005E5C92">
        <w:rPr>
          <w:lang w:eastAsia="en-US"/>
        </w:rPr>
        <w:t xml:space="preserve">Tesco’s CSR strategies reflected on introduction of the fair supply chain practices and strategies, </w:t>
      </w:r>
      <w:r w:rsidR="00E929FC">
        <w:rPr>
          <w:lang w:eastAsia="en-US"/>
        </w:rPr>
        <w:t xml:space="preserve">integrating transparent report while publishing their progresses within the annual sustainability reports, as well as </w:t>
      </w:r>
      <w:r w:rsidR="00DC3A6F">
        <w:rPr>
          <w:lang w:eastAsia="en-US"/>
        </w:rPr>
        <w:t>demonstrating commitment in operating as a responsible business</w:t>
      </w:r>
      <w:r w:rsidRPr="00F252B1">
        <w:rPr>
          <w:lang w:eastAsia="en-US"/>
        </w:rPr>
        <w:t xml:space="preserve"> </w:t>
      </w:r>
      <w:r w:rsidR="007737EF">
        <w:rPr>
          <w:lang w:eastAsia="en-US"/>
        </w:rPr>
        <w:t>(Tesco, 2025)</w:t>
      </w:r>
      <w:r w:rsidR="006254E1">
        <w:rPr>
          <w:lang w:eastAsia="en-US"/>
        </w:rPr>
        <w:t xml:space="preserve">. </w:t>
      </w:r>
      <w:r w:rsidR="007737EF">
        <w:rPr>
          <w:lang w:eastAsia="en-US"/>
        </w:rPr>
        <w:t xml:space="preserve"> </w:t>
      </w:r>
    </w:p>
    <w:p w14:paraId="26CBFDD4" w14:textId="77777777" w:rsidR="0040334C" w:rsidRDefault="0040334C" w:rsidP="006254E1">
      <w:pPr>
        <w:keepNext/>
        <w:keepLines/>
        <w:spacing w:before="160" w:after="80" w:line="360" w:lineRule="auto"/>
        <w:ind w:left="0" w:right="0" w:firstLine="0"/>
        <w:outlineLvl w:val="2"/>
        <w:rPr>
          <w:rFonts w:eastAsia="Times New Roman"/>
          <w:color w:val="0F4761"/>
          <w:lang w:eastAsia="en-US"/>
        </w:rPr>
      </w:pPr>
      <w:bookmarkStart w:id="45" w:name="_Toc214584470"/>
      <w:r w:rsidRPr="0040334C">
        <w:rPr>
          <w:rFonts w:eastAsia="Times New Roman"/>
          <w:color w:val="0F4761"/>
          <w:lang w:eastAsia="en-US"/>
        </w:rPr>
        <w:t>Philanthropic responsibility in Tesco</w:t>
      </w:r>
      <w:bookmarkEnd w:id="45"/>
      <w:r w:rsidRPr="0040334C">
        <w:rPr>
          <w:rFonts w:eastAsia="Times New Roman"/>
          <w:color w:val="0F4761"/>
          <w:lang w:eastAsia="en-US"/>
        </w:rPr>
        <w:t xml:space="preserve"> </w:t>
      </w:r>
    </w:p>
    <w:p w14:paraId="2E998424" w14:textId="53802F6B" w:rsidR="006254E1" w:rsidRPr="006254E1" w:rsidRDefault="006254E1" w:rsidP="006254E1">
      <w:pPr>
        <w:spacing w:line="360" w:lineRule="auto"/>
        <w:rPr>
          <w:lang w:eastAsia="en-US"/>
        </w:rPr>
      </w:pPr>
      <w:r w:rsidRPr="006254E1">
        <w:rPr>
          <w:lang w:eastAsia="en-US"/>
        </w:rPr>
        <w:t xml:space="preserve">In Tesco, philanthropic responsibility is </w:t>
      </w:r>
      <w:r>
        <w:rPr>
          <w:lang w:eastAsia="en-US"/>
        </w:rPr>
        <w:t xml:space="preserve">underpinned and approached in the context of the organisation’ engagement within the </w:t>
      </w:r>
      <w:r w:rsidR="007C1DB8">
        <w:rPr>
          <w:lang w:eastAsia="en-US"/>
        </w:rPr>
        <w:t xml:space="preserve">process of supporting &amp; empowering the communities, through community funds, food donation incentives, as well as other partnership with charities </w:t>
      </w:r>
      <w:r>
        <w:rPr>
          <w:lang w:eastAsia="en-US"/>
        </w:rPr>
        <w:t xml:space="preserve">(Tesco, 2025). </w:t>
      </w:r>
    </w:p>
    <w:p w14:paraId="7AD57B7D" w14:textId="40077CB0" w:rsidR="0040334C" w:rsidRDefault="0040334C" w:rsidP="006254E1">
      <w:pPr>
        <w:keepNext/>
        <w:keepLines/>
        <w:spacing w:before="160" w:after="80" w:line="360" w:lineRule="auto"/>
        <w:ind w:left="0" w:right="0" w:firstLine="0"/>
        <w:outlineLvl w:val="1"/>
        <w:rPr>
          <w:rFonts w:eastAsia="Times New Roman"/>
          <w:color w:val="0F4761"/>
          <w:lang w:eastAsia="en-US"/>
        </w:rPr>
      </w:pPr>
      <w:bookmarkStart w:id="46" w:name="_Toc214584471"/>
      <w:r w:rsidRPr="0040334C">
        <w:rPr>
          <w:rFonts w:eastAsia="Times New Roman"/>
          <w:color w:val="0F4761"/>
          <w:lang w:eastAsia="en-US"/>
        </w:rPr>
        <w:t>Evolution of Tesco’s CSR strategies</w:t>
      </w:r>
      <w:bookmarkEnd w:id="46"/>
    </w:p>
    <w:p w14:paraId="787263FF" w14:textId="36BCC333" w:rsidR="00401E3A" w:rsidRDefault="00401E3A" w:rsidP="00FE5592">
      <w:pPr>
        <w:spacing w:line="360" w:lineRule="auto"/>
        <w:jc w:val="right"/>
        <w:rPr>
          <w:lang w:eastAsia="en-US"/>
        </w:rPr>
      </w:pPr>
      <w:r w:rsidRPr="00401E3A">
        <w:rPr>
          <w:lang w:eastAsia="en-US"/>
        </w:rPr>
        <w:drawing>
          <wp:inline distT="0" distB="0" distL="0" distR="0" wp14:anchorId="557D7523" wp14:editId="2B37C1F9">
            <wp:extent cx="4715533" cy="2648320"/>
            <wp:effectExtent l="0" t="0" r="0" b="0"/>
            <wp:docPr id="1792897657" name="Picture 1" descr="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97657" name="Picture 1" descr="A graph with numbers and a line&#10;&#10;AI-generated content may be incorrect."/>
                    <pic:cNvPicPr/>
                  </pic:nvPicPr>
                  <pic:blipFill>
                    <a:blip r:embed="rId13"/>
                    <a:stretch>
                      <a:fillRect/>
                    </a:stretch>
                  </pic:blipFill>
                  <pic:spPr>
                    <a:xfrm>
                      <a:off x="0" y="0"/>
                      <a:ext cx="4715533" cy="2648320"/>
                    </a:xfrm>
                    <a:prstGeom prst="rect">
                      <a:avLst/>
                    </a:prstGeom>
                  </pic:spPr>
                </pic:pic>
              </a:graphicData>
            </a:graphic>
          </wp:inline>
        </w:drawing>
      </w:r>
      <w:r>
        <w:rPr>
          <w:lang w:eastAsia="en-US"/>
        </w:rPr>
        <w:t xml:space="preserve">Tesco’s </w:t>
      </w:r>
      <w:r w:rsidR="00FE5592">
        <w:rPr>
          <w:lang w:eastAsia="en-US"/>
        </w:rPr>
        <w:t xml:space="preserve">Sustainability Report 2024-2025 (Tesco, 2025). </w:t>
      </w:r>
    </w:p>
    <w:p w14:paraId="1A21C26B" w14:textId="00C3CB72" w:rsidR="007C1DB8" w:rsidRDefault="00D059F2" w:rsidP="00FE5592">
      <w:pPr>
        <w:spacing w:line="360" w:lineRule="auto"/>
        <w:rPr>
          <w:lang w:eastAsia="en-US"/>
        </w:rPr>
      </w:pPr>
      <w:r w:rsidRPr="00D059F2">
        <w:rPr>
          <w:lang w:eastAsia="en-US"/>
        </w:rPr>
        <w:t>Tesco’s CSR strategy improved significantly within the last years</w:t>
      </w:r>
      <w:r>
        <w:rPr>
          <w:lang w:eastAsia="en-US"/>
        </w:rPr>
        <w:t>. A</w:t>
      </w:r>
      <w:r w:rsidR="007D295F">
        <w:rPr>
          <w:lang w:eastAsia="en-US"/>
        </w:rPr>
        <w:t xml:space="preserve">ccording to Tesco (2025), the organisation continued to make gradual improvements within their progresses. </w:t>
      </w:r>
      <w:r w:rsidR="00FC0FA3">
        <w:rPr>
          <w:lang w:eastAsia="en-US"/>
        </w:rPr>
        <w:t xml:space="preserve">Several examples may reflect on their environmental goals and practices. As can be noted within their most recent annual report, Tesco (Tesco, 2025). </w:t>
      </w:r>
      <w:r w:rsidR="00FE5592">
        <w:rPr>
          <w:lang w:eastAsia="en-US"/>
        </w:rPr>
        <w:t xml:space="preserve">Based on the previous </w:t>
      </w:r>
      <w:r w:rsidR="00B55D45">
        <w:rPr>
          <w:lang w:eastAsia="en-US"/>
        </w:rPr>
        <w:t xml:space="preserve">figure, Tesco succeeded in reducing its carbon emissions starting to 2021/2022. Moreover, </w:t>
      </w:r>
      <w:r w:rsidR="00D6563A">
        <w:rPr>
          <w:lang w:eastAsia="en-US"/>
        </w:rPr>
        <w:t xml:space="preserve">the organisation continued to engage within the circular economy practices, as currently they </w:t>
      </w:r>
      <w:r w:rsidR="0041189D">
        <w:rPr>
          <w:lang w:eastAsia="en-US"/>
        </w:rPr>
        <w:t>registered a significant progress of 99%</w:t>
      </w:r>
      <w:r w:rsidR="0041189D" w:rsidRPr="0041189D">
        <w:rPr>
          <w:lang w:eastAsia="en-US"/>
        </w:rPr>
        <w:t xml:space="preserve"> all </w:t>
      </w:r>
      <w:r w:rsidR="0041189D">
        <w:rPr>
          <w:lang w:eastAsia="en-US"/>
        </w:rPr>
        <w:t>o</w:t>
      </w:r>
      <w:r w:rsidR="0041189D" w:rsidRPr="0041189D">
        <w:rPr>
          <w:lang w:eastAsia="en-US"/>
        </w:rPr>
        <w:t>wn</w:t>
      </w:r>
      <w:r w:rsidR="0041189D">
        <w:rPr>
          <w:lang w:eastAsia="en-US"/>
        </w:rPr>
        <w:t>-b</w:t>
      </w:r>
      <w:r w:rsidR="0041189D" w:rsidRPr="0041189D">
        <w:rPr>
          <w:lang w:eastAsia="en-US"/>
        </w:rPr>
        <w:t xml:space="preserve">rand packaging </w:t>
      </w:r>
      <w:r w:rsidR="0041189D">
        <w:rPr>
          <w:lang w:eastAsia="en-US"/>
        </w:rPr>
        <w:t xml:space="preserve">being </w:t>
      </w:r>
      <w:r w:rsidR="0041189D" w:rsidRPr="0041189D">
        <w:rPr>
          <w:lang w:eastAsia="en-US"/>
        </w:rPr>
        <w:t>recyclable when including UK collection points and large supermarkets</w:t>
      </w:r>
      <w:r w:rsidR="0041189D">
        <w:rPr>
          <w:lang w:eastAsia="en-US"/>
        </w:rPr>
        <w:t xml:space="preserve"> (Tesco, 2025). </w:t>
      </w:r>
    </w:p>
    <w:p w14:paraId="74AF5B08" w14:textId="642D74CE" w:rsidR="00F128E1" w:rsidRPr="00D059F2" w:rsidRDefault="00F128E1" w:rsidP="00F128E1">
      <w:pPr>
        <w:spacing w:line="360" w:lineRule="auto"/>
        <w:ind w:left="0" w:firstLine="0"/>
        <w:rPr>
          <w:lang w:eastAsia="en-US"/>
        </w:rPr>
      </w:pPr>
      <w:r>
        <w:rPr>
          <w:lang w:eastAsia="en-US"/>
        </w:rPr>
        <w:t xml:space="preserve">Moreover, consumer demand can be considered a very essential point that supported Tesco in increasing its sustainability applications within the last decade, as </w:t>
      </w:r>
      <w:r w:rsidR="00083DCD">
        <w:rPr>
          <w:lang w:eastAsia="en-US"/>
        </w:rPr>
        <w:t xml:space="preserve">the rise of “Sustainable Consumer” increased significantly within the UK in recent years (Deloitte, 2024). </w:t>
      </w:r>
    </w:p>
    <w:p w14:paraId="6AEF6391" w14:textId="77777777" w:rsidR="0040334C" w:rsidRPr="0040334C" w:rsidRDefault="0040334C" w:rsidP="0040334C">
      <w:pPr>
        <w:spacing w:after="160" w:line="259" w:lineRule="auto"/>
        <w:ind w:left="0" w:right="0" w:firstLine="0"/>
        <w:rPr>
          <w:rFonts w:eastAsia="Aptos"/>
          <w:color w:val="auto"/>
          <w:sz w:val="22"/>
          <w:szCs w:val="22"/>
          <w:lang w:eastAsia="en-US"/>
        </w:rPr>
      </w:pPr>
    </w:p>
    <w:p w14:paraId="7CCBA6EF" w14:textId="656D98CF" w:rsidR="0040334C" w:rsidRPr="0040334C" w:rsidRDefault="0040334C" w:rsidP="008F5820">
      <w:pPr>
        <w:keepNext/>
        <w:keepLines/>
        <w:spacing w:before="160" w:after="80" w:line="360" w:lineRule="auto"/>
        <w:ind w:left="0" w:right="0" w:firstLine="0"/>
        <w:outlineLvl w:val="1"/>
        <w:rPr>
          <w:rFonts w:eastAsia="Times New Roman"/>
          <w:color w:val="0F4761"/>
          <w:sz w:val="28"/>
          <w:szCs w:val="28"/>
          <w:lang w:eastAsia="en-US"/>
        </w:rPr>
      </w:pPr>
      <w:bookmarkStart w:id="47" w:name="_Toc214584472"/>
      <w:r w:rsidRPr="0040334C">
        <w:rPr>
          <w:rFonts w:eastAsia="Times New Roman"/>
          <w:color w:val="0F4761"/>
          <w:sz w:val="28"/>
          <w:szCs w:val="28"/>
          <w:lang w:eastAsia="en-US"/>
        </w:rPr>
        <w:t>Theme 2: Impact of CSR on Consumer Satisfaction</w:t>
      </w:r>
      <w:bookmarkEnd w:id="47"/>
    </w:p>
    <w:p w14:paraId="2BD0295E" w14:textId="00FB2066" w:rsidR="0040334C" w:rsidRDefault="0040334C" w:rsidP="008F5820">
      <w:pPr>
        <w:keepNext/>
        <w:keepLines/>
        <w:spacing w:before="160" w:after="80" w:line="360" w:lineRule="auto"/>
        <w:ind w:left="0" w:right="0" w:firstLine="0"/>
        <w:outlineLvl w:val="1"/>
        <w:rPr>
          <w:rFonts w:eastAsia="Times New Roman"/>
          <w:color w:val="0F4761"/>
          <w:lang w:eastAsia="en-US"/>
        </w:rPr>
      </w:pPr>
      <w:bookmarkStart w:id="48" w:name="_Toc214584473"/>
      <w:r w:rsidRPr="0040334C">
        <w:rPr>
          <w:rFonts w:eastAsia="Times New Roman"/>
          <w:color w:val="0F4761"/>
          <w:lang w:eastAsia="en-US"/>
        </w:rPr>
        <w:t xml:space="preserve">Consumer Expectations from retail regarding to </w:t>
      </w:r>
      <w:r w:rsidR="004A00AF" w:rsidRPr="0040334C">
        <w:rPr>
          <w:rFonts w:eastAsia="Times New Roman"/>
          <w:color w:val="0F4761"/>
          <w:lang w:eastAsia="en-US"/>
        </w:rPr>
        <w:t>CSR</w:t>
      </w:r>
      <w:bookmarkEnd w:id="48"/>
    </w:p>
    <w:p w14:paraId="11599388" w14:textId="166163DB" w:rsidR="008F5820" w:rsidRDefault="008F5820" w:rsidP="008E2ADD">
      <w:pPr>
        <w:spacing w:line="360" w:lineRule="auto"/>
        <w:rPr>
          <w:lang w:eastAsia="en-US"/>
        </w:rPr>
      </w:pPr>
      <w:r>
        <w:rPr>
          <w:lang w:eastAsia="en-US"/>
        </w:rPr>
        <w:t xml:space="preserve">Within the last decade, consumer’s expectations towards sustainability increased considerably, especially as they started to be influenced by the environmental impacts and climate change. </w:t>
      </w:r>
      <w:r w:rsidR="0035434B">
        <w:rPr>
          <w:lang w:eastAsia="en-US"/>
        </w:rPr>
        <w:t xml:space="preserve">According to Briggs (2023), more than 61% within the UK consumers are interested in sustainable practices, as of figures registered in 2023, an increase compared to the levels registered in the previous years. </w:t>
      </w:r>
      <w:r w:rsidR="00AC47FD">
        <w:rPr>
          <w:lang w:eastAsia="en-US"/>
        </w:rPr>
        <w:t xml:space="preserve">Indeed, more than 55% of the UK consumers considered that living sustainably represents an opportunity to ensure a greater future, making more </w:t>
      </w:r>
      <w:r w:rsidR="0045329F">
        <w:rPr>
          <w:lang w:eastAsia="en-US"/>
        </w:rPr>
        <w:t xml:space="preserve">sustainable choices, especially in thinking for the upcoming generations, as well as in the light of the society’ development. Indeed, these key statistics evaluated as the </w:t>
      </w:r>
      <w:r w:rsidR="003A6574">
        <w:rPr>
          <w:lang w:eastAsia="en-US"/>
        </w:rPr>
        <w:t xml:space="preserve">demand for sustainability within the UK consumers increased significantly. </w:t>
      </w:r>
    </w:p>
    <w:p w14:paraId="14E87428" w14:textId="5F623C36" w:rsidR="003A6574" w:rsidRDefault="00834ECA" w:rsidP="008E2ADD">
      <w:pPr>
        <w:spacing w:line="360" w:lineRule="auto"/>
        <w:rPr>
          <w:lang w:eastAsia="en-US"/>
        </w:rPr>
      </w:pPr>
      <w:r>
        <w:rPr>
          <w:lang w:eastAsia="en-US"/>
        </w:rPr>
        <w:t xml:space="preserve">Moreover, since the UK Government continued to promote various key legislations towards sustainability (Net Zero Strategy, UK tax for plastic), consumers continued to understand better the impact of sustainability especially when considering the process of tackling the climate change actions. According to Retail Economics (2024), </w:t>
      </w:r>
      <w:r w:rsidR="008E2ADD">
        <w:rPr>
          <w:lang w:eastAsia="en-US"/>
        </w:rPr>
        <w:t xml:space="preserve">consumers continued to demand for accountability within the retail organisations. At the same time, studies demonstrated as the sustainable consumption increased its levels within the last decade, shaping the UK retail practices. </w:t>
      </w:r>
      <w:r w:rsidR="00FD38B7">
        <w:rPr>
          <w:lang w:eastAsia="en-US"/>
        </w:rPr>
        <w:t xml:space="preserve">As per Monfort et al., (2025), consumers </w:t>
      </w:r>
      <w:r w:rsidR="004A3A8F">
        <w:rPr>
          <w:lang w:eastAsia="en-US"/>
        </w:rPr>
        <w:t xml:space="preserve">expect from the retailers to have a more effective communication in the process of sustainability, </w:t>
      </w:r>
      <w:proofErr w:type="gramStart"/>
      <w:r w:rsidR="004A3A8F">
        <w:rPr>
          <w:lang w:eastAsia="en-US"/>
        </w:rPr>
        <w:t>in order to</w:t>
      </w:r>
      <w:proofErr w:type="gramEnd"/>
      <w:r w:rsidR="004A3A8F">
        <w:rPr>
          <w:lang w:eastAsia="en-US"/>
        </w:rPr>
        <w:t xml:space="preserve"> provide evidence for their claims and </w:t>
      </w:r>
      <w:r w:rsidR="000D73C9">
        <w:rPr>
          <w:lang w:eastAsia="en-US"/>
        </w:rPr>
        <w:t xml:space="preserve">ensuring their progress being progressed, aligning with the major key regulations. </w:t>
      </w:r>
    </w:p>
    <w:p w14:paraId="2A12C482" w14:textId="7FF03373" w:rsidR="008E2ADD" w:rsidRPr="0040334C" w:rsidRDefault="000D73C9" w:rsidP="008F5820">
      <w:pPr>
        <w:spacing w:line="360" w:lineRule="auto"/>
        <w:rPr>
          <w:lang w:eastAsia="en-US"/>
        </w:rPr>
      </w:pPr>
      <w:r>
        <w:rPr>
          <w:lang w:eastAsia="en-US"/>
        </w:rPr>
        <w:t xml:space="preserve">Also, a very significant key aspect is that </w:t>
      </w:r>
      <w:r w:rsidR="00D31696">
        <w:rPr>
          <w:lang w:eastAsia="en-US"/>
        </w:rPr>
        <w:t>s</w:t>
      </w:r>
      <w:r w:rsidR="00D31696" w:rsidRPr="00D31696">
        <w:rPr>
          <w:lang w:eastAsia="en-US"/>
        </w:rPr>
        <w:t>ocial responsibility is another expectation shaping consumer satisfaction</w:t>
      </w:r>
      <w:r w:rsidR="00D2495C">
        <w:rPr>
          <w:lang w:eastAsia="en-US"/>
        </w:rPr>
        <w:t xml:space="preserve"> (Mintel, 2021). For instance, the UK consumers are more than interested in the social responsibility in the context of the UK retailers, especially in supporting the community, as well as in ensuring ethical sourcing, and even, demonstrating compliance with the national labour rights. Indeed, this can be considered being a major key element in influencing the Tesco’s social responsibility behaviour, as part of their commitment to </w:t>
      </w:r>
      <w:r w:rsidR="00206A2C">
        <w:rPr>
          <w:lang w:eastAsia="en-US"/>
        </w:rPr>
        <w:t xml:space="preserve">the process of building a “customer-centric culture” and prioritising the customer’s needs (Tesco, 2025). </w:t>
      </w:r>
    </w:p>
    <w:p w14:paraId="6BCFCF71" w14:textId="34C5F4D1" w:rsidR="0040334C" w:rsidRDefault="0040334C" w:rsidP="00F54D7D">
      <w:pPr>
        <w:keepNext/>
        <w:keepLines/>
        <w:spacing w:before="160" w:after="80" w:line="360" w:lineRule="auto"/>
        <w:ind w:left="0" w:right="0" w:firstLine="0"/>
        <w:outlineLvl w:val="1"/>
        <w:rPr>
          <w:rFonts w:eastAsia="Times New Roman"/>
          <w:color w:val="0F4761"/>
          <w:lang w:eastAsia="en-US"/>
        </w:rPr>
      </w:pPr>
      <w:bookmarkStart w:id="49" w:name="_Toc214584474"/>
      <w:r w:rsidRPr="0040334C">
        <w:rPr>
          <w:rFonts w:eastAsia="Times New Roman"/>
          <w:color w:val="0F4761"/>
          <w:lang w:eastAsia="en-US"/>
        </w:rPr>
        <w:t>Application of Oliver’s Customer Satisfaction Model</w:t>
      </w:r>
      <w:bookmarkEnd w:id="49"/>
      <w:r w:rsidRPr="0040334C">
        <w:rPr>
          <w:rFonts w:eastAsia="Times New Roman"/>
          <w:color w:val="0F4761"/>
          <w:lang w:eastAsia="en-US"/>
        </w:rPr>
        <w:t xml:space="preserve"> </w:t>
      </w:r>
    </w:p>
    <w:p w14:paraId="753F00BE" w14:textId="333190C8" w:rsidR="00981B72" w:rsidRDefault="00981B72" w:rsidP="00F54D7D">
      <w:pPr>
        <w:spacing w:line="360" w:lineRule="auto"/>
        <w:jc w:val="center"/>
        <w:rPr>
          <w:lang w:eastAsia="en-US"/>
        </w:rPr>
      </w:pPr>
      <w:bookmarkStart w:id="50" w:name="_Toc214584475"/>
      <w:r>
        <w:rPr>
          <w:noProof/>
          <w:lang w:eastAsia="en-US"/>
        </w:rPr>
        <w:drawing>
          <wp:inline distT="0" distB="0" distL="0" distR="0" wp14:anchorId="0F8C0D25" wp14:editId="686CFFF1">
            <wp:extent cx="3493008" cy="1969008"/>
            <wp:effectExtent l="0" t="0" r="0" b="0"/>
            <wp:docPr id="223060541" name="Picture 4"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60541" name="Picture 4" descr="A diagram of a diagram&#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493008" cy="1969008"/>
                    </a:xfrm>
                    <a:prstGeom prst="rect">
                      <a:avLst/>
                    </a:prstGeom>
                  </pic:spPr>
                </pic:pic>
              </a:graphicData>
            </a:graphic>
          </wp:inline>
        </w:drawing>
      </w:r>
      <w:bookmarkEnd w:id="50"/>
    </w:p>
    <w:p w14:paraId="4A4E306A" w14:textId="59FB208B" w:rsidR="00206A2C" w:rsidRDefault="0058367C" w:rsidP="00F54D7D">
      <w:pPr>
        <w:spacing w:line="360" w:lineRule="auto"/>
        <w:rPr>
          <w:lang w:eastAsia="en-US"/>
        </w:rPr>
      </w:pPr>
      <w:r>
        <w:rPr>
          <w:lang w:eastAsia="en-US"/>
        </w:rPr>
        <w:t xml:space="preserve">Based on the key theoretical models, </w:t>
      </w:r>
      <w:r w:rsidRPr="0058367C">
        <w:rPr>
          <w:lang w:eastAsia="en-US"/>
        </w:rPr>
        <w:t>Oliver’s Customer Satisfaction Model (1980)</w:t>
      </w:r>
      <w:r>
        <w:rPr>
          <w:lang w:eastAsia="en-US"/>
        </w:rPr>
        <w:t xml:space="preserve"> represents an opportunity to better investigate how Tesco’s practices towards CSR are shaping the consumer’s behaviours, increasing their satisfaction rates. </w:t>
      </w:r>
      <w:r w:rsidR="00006A94">
        <w:rPr>
          <w:lang w:eastAsia="en-US"/>
        </w:rPr>
        <w:t xml:space="preserve">The key theory approached and evidenced that customer satisfaction provides </w:t>
      </w:r>
      <w:r w:rsidR="00006A94" w:rsidRPr="00006A94">
        <w:rPr>
          <w:lang w:eastAsia="en-US"/>
        </w:rPr>
        <w:t>cognitive comparison between expectations and actual performance</w:t>
      </w:r>
      <w:r w:rsidR="00FE68FB">
        <w:rPr>
          <w:lang w:eastAsia="en-US"/>
        </w:rPr>
        <w:t xml:space="preserve">, whereas their satisfaction is fulfilled when the performance meets of exceeds the expectations. </w:t>
      </w:r>
    </w:p>
    <w:p w14:paraId="203F9154" w14:textId="7CB82A7E" w:rsidR="00F03669" w:rsidRDefault="00F03669" w:rsidP="0058367C">
      <w:pPr>
        <w:spacing w:line="360" w:lineRule="auto"/>
        <w:rPr>
          <w:lang w:eastAsia="en-US"/>
        </w:rPr>
      </w:pPr>
      <w:r>
        <w:rPr>
          <w:lang w:eastAsia="en-US"/>
        </w:rPr>
        <w:t xml:space="preserve">Within Tesco’s context, CSR incentives are approached as being performance indicators that can be utilised by the consumer’s in examining Tesco’s progress and performance of sustainability applications within the organisational context. </w:t>
      </w:r>
    </w:p>
    <w:p w14:paraId="6B381A99" w14:textId="2EF44729" w:rsidR="00F03669" w:rsidRDefault="006F7741" w:rsidP="0058367C">
      <w:pPr>
        <w:spacing w:line="360" w:lineRule="auto"/>
        <w:rPr>
          <w:lang w:eastAsia="en-US"/>
        </w:rPr>
      </w:pPr>
      <w:r w:rsidRPr="006F7741">
        <w:rPr>
          <w:lang w:eastAsia="en-US"/>
        </w:rPr>
        <w:t xml:space="preserve">The first stage in Oliver’s model is expectation formation. As </w:t>
      </w:r>
      <w:r>
        <w:rPr>
          <w:lang w:eastAsia="en-US"/>
        </w:rPr>
        <w:t>evidenced</w:t>
      </w:r>
      <w:r w:rsidRPr="006F7741">
        <w:rPr>
          <w:lang w:eastAsia="en-US"/>
        </w:rPr>
        <w:t xml:space="preserve"> previously, modern consumers hold strong expectations regarding sustainability, transparency, and ethical behaviour</w:t>
      </w:r>
      <w:r>
        <w:rPr>
          <w:lang w:eastAsia="en-US"/>
        </w:rPr>
        <w:t xml:space="preserve">, enrooted by the rigid </w:t>
      </w:r>
      <w:r w:rsidR="00972F3C">
        <w:rPr>
          <w:lang w:eastAsia="en-US"/>
        </w:rPr>
        <w:t>Government policies and the awareness of the rapidly growing climate change (Deloitte, 2024)</w:t>
      </w:r>
      <w:r w:rsidR="0091349A">
        <w:rPr>
          <w:lang w:eastAsia="en-US"/>
        </w:rPr>
        <w:t xml:space="preserve">. At this point, Tesco’s sustainability commitments (in terms of the environmental, economic and social goals) can serve as being the foundations </w:t>
      </w:r>
      <w:r w:rsidR="00524B9D">
        <w:rPr>
          <w:lang w:eastAsia="en-US"/>
        </w:rPr>
        <w:t xml:space="preserve">of this stage within the context of Oliver’s framework. </w:t>
      </w:r>
    </w:p>
    <w:p w14:paraId="6D4CC8D5" w14:textId="56FCBE82" w:rsidR="00524B9D" w:rsidRDefault="00524B9D" w:rsidP="0058367C">
      <w:pPr>
        <w:spacing w:line="360" w:lineRule="auto"/>
        <w:rPr>
          <w:lang w:eastAsia="en-US"/>
        </w:rPr>
      </w:pPr>
      <w:r>
        <w:rPr>
          <w:lang w:eastAsia="en-US"/>
        </w:rPr>
        <w:t xml:space="preserve">Moreover, </w:t>
      </w:r>
      <w:r w:rsidR="00FE0DA1">
        <w:rPr>
          <w:lang w:eastAsia="en-US"/>
        </w:rPr>
        <w:t xml:space="preserve">the “performance” dimension can be reflected in Tesco’s alignment between its CSR goals and the customer’s expectations. Tesco’s ongoing progresses towards their environmental actions are demonstrating good efforts and continuous improvements, aligning with the consumer expectations, stimulating their ongoing </w:t>
      </w:r>
      <w:r w:rsidR="00A23978">
        <w:rPr>
          <w:lang w:eastAsia="en-US"/>
        </w:rPr>
        <w:t xml:space="preserve">satisfaction rates. </w:t>
      </w:r>
    </w:p>
    <w:p w14:paraId="6E51640D" w14:textId="45A15EF9" w:rsidR="0058367C" w:rsidRDefault="00C7373F" w:rsidP="00B27DA3">
      <w:pPr>
        <w:spacing w:line="360" w:lineRule="auto"/>
        <w:rPr>
          <w:lang w:eastAsia="en-US"/>
        </w:rPr>
      </w:pPr>
      <w:r>
        <w:rPr>
          <w:lang w:eastAsia="en-US"/>
        </w:rPr>
        <w:t xml:space="preserve">Within the considered model, the comparison stage represents the opportunity in evaluating Tesco’s progresses and their gaps, </w:t>
      </w:r>
      <w:proofErr w:type="gramStart"/>
      <w:r w:rsidR="002A6B4C">
        <w:rPr>
          <w:lang w:eastAsia="en-US"/>
        </w:rPr>
        <w:t>in order to</w:t>
      </w:r>
      <w:proofErr w:type="gramEnd"/>
      <w:r w:rsidR="002A6B4C">
        <w:rPr>
          <w:lang w:eastAsia="en-US"/>
        </w:rPr>
        <w:t xml:space="preserve"> evaluate Tesco’s responsible behaviour, aligning with their commitments proposed. </w:t>
      </w:r>
      <w:r w:rsidR="00D02705">
        <w:rPr>
          <w:lang w:eastAsia="en-US"/>
        </w:rPr>
        <w:t xml:space="preserve">While the gaps are limited, therefore, the customer’s satisfaction continues to improve, being a significant indicator in stimulating a greater audience level, and therefore, more loyal customers for the business on a long-term basis. </w:t>
      </w:r>
    </w:p>
    <w:p w14:paraId="3DB04084" w14:textId="7D5E181D" w:rsidR="00B27DA3" w:rsidRPr="0040334C" w:rsidRDefault="00B27DA3" w:rsidP="00B27DA3">
      <w:pPr>
        <w:spacing w:line="360" w:lineRule="auto"/>
        <w:rPr>
          <w:lang w:eastAsia="en-US"/>
        </w:rPr>
      </w:pPr>
      <w:r>
        <w:rPr>
          <w:lang w:eastAsia="en-US"/>
        </w:rPr>
        <w:t xml:space="preserve">Based on Oliver’s Satisfaction model, </w:t>
      </w:r>
      <w:r w:rsidR="00C8360A">
        <w:rPr>
          <w:lang w:eastAsia="en-US"/>
        </w:rPr>
        <w:t xml:space="preserve">increasing satisfaction levels represent opportunities for stimulating the loyalty of the customers. In the retail context, </w:t>
      </w:r>
      <w:r w:rsidR="00774607" w:rsidRPr="00774607">
        <w:rPr>
          <w:lang w:eastAsia="en-US"/>
        </w:rPr>
        <w:t>Suriansha</w:t>
      </w:r>
      <w:r w:rsidR="00774607">
        <w:rPr>
          <w:lang w:eastAsia="en-US"/>
        </w:rPr>
        <w:t xml:space="preserve"> (2023), within the </w:t>
      </w:r>
      <w:r w:rsidR="00F83BD6">
        <w:rPr>
          <w:lang w:eastAsia="en-US"/>
        </w:rPr>
        <w:t xml:space="preserve">retail context, increasing satisfied customers are </w:t>
      </w:r>
      <w:r w:rsidR="005161EA">
        <w:rPr>
          <w:lang w:eastAsia="en-US"/>
        </w:rPr>
        <w:t>approached as “loyal customers”, stimulating greater chances to repeat the business</w:t>
      </w:r>
      <w:r w:rsidR="002D68D4">
        <w:rPr>
          <w:lang w:eastAsia="en-US"/>
        </w:rPr>
        <w:t xml:space="preserve">, and therefore, to support the organisation in improving their revenues, achieving profits on a longer term. </w:t>
      </w:r>
    </w:p>
    <w:p w14:paraId="1E560928" w14:textId="2B78BB7F" w:rsidR="0040334C" w:rsidRDefault="0040334C" w:rsidP="007E1297">
      <w:pPr>
        <w:keepNext/>
        <w:keepLines/>
        <w:spacing w:before="160" w:after="80" w:line="360" w:lineRule="auto"/>
        <w:ind w:left="0" w:right="0" w:firstLine="0"/>
        <w:outlineLvl w:val="1"/>
        <w:rPr>
          <w:rFonts w:eastAsia="Times New Roman"/>
          <w:color w:val="0F4761"/>
          <w:lang w:eastAsia="en-US"/>
        </w:rPr>
      </w:pPr>
      <w:bookmarkStart w:id="51" w:name="_Toc214584476"/>
      <w:r w:rsidRPr="0040334C">
        <w:rPr>
          <w:rFonts w:eastAsia="Times New Roman"/>
          <w:color w:val="0F4761"/>
          <w:lang w:eastAsia="en-US"/>
        </w:rPr>
        <w:t>Evidence from Tesco’s customer behaviour</w:t>
      </w:r>
      <w:bookmarkEnd w:id="51"/>
      <w:r w:rsidRPr="0040334C">
        <w:rPr>
          <w:rFonts w:eastAsia="Times New Roman"/>
          <w:color w:val="0F4761"/>
          <w:lang w:eastAsia="en-US"/>
        </w:rPr>
        <w:t xml:space="preserve"> </w:t>
      </w:r>
    </w:p>
    <w:p w14:paraId="560C7C04" w14:textId="44884F96" w:rsidR="00B27DA3" w:rsidRDefault="007E1297" w:rsidP="007E1297">
      <w:pPr>
        <w:spacing w:line="360" w:lineRule="auto"/>
        <w:rPr>
          <w:lang w:eastAsia="en-US"/>
        </w:rPr>
      </w:pPr>
      <w:r w:rsidRPr="007E1297">
        <w:rPr>
          <w:lang w:eastAsia="en-US"/>
        </w:rPr>
        <w:t xml:space="preserve">Current evidence from Tesco’s customers </w:t>
      </w:r>
      <w:r>
        <w:rPr>
          <w:lang w:eastAsia="en-US"/>
        </w:rPr>
        <w:t xml:space="preserve">demonstrated </w:t>
      </w:r>
      <w:r w:rsidR="00301D3B">
        <w:rPr>
          <w:lang w:eastAsia="en-US"/>
        </w:rPr>
        <w:t xml:space="preserve">a positive relationship between the organisation’s CSR practices and their satisfaction. For instance, </w:t>
      </w:r>
      <w:r w:rsidR="00E12BC3">
        <w:rPr>
          <w:lang w:eastAsia="en-US"/>
        </w:rPr>
        <w:t xml:space="preserve">one of the main important </w:t>
      </w:r>
      <w:r w:rsidR="00DB6F4A">
        <w:rPr>
          <w:lang w:eastAsia="en-US"/>
        </w:rPr>
        <w:t>pieces of evidence</w:t>
      </w:r>
      <w:r w:rsidR="00E12BC3">
        <w:rPr>
          <w:lang w:eastAsia="en-US"/>
        </w:rPr>
        <w:t xml:space="preserve"> related to the Tesco’s customer behaviour </w:t>
      </w:r>
      <w:r w:rsidR="00DB6F4A">
        <w:rPr>
          <w:lang w:eastAsia="en-US"/>
        </w:rPr>
        <w:t xml:space="preserve">reflect on the current </w:t>
      </w:r>
      <w:r w:rsidR="00DB6F4A" w:rsidRPr="00DB6F4A">
        <w:rPr>
          <w:lang w:eastAsia="en-US"/>
        </w:rPr>
        <w:t>Tesco’s sustained market share of 28.</w:t>
      </w:r>
      <w:r w:rsidR="00DB6F4A">
        <w:rPr>
          <w:lang w:eastAsia="en-US"/>
        </w:rPr>
        <w:t>2% as of present (Worldpanel by Numerator, 2025)</w:t>
      </w:r>
      <w:r w:rsidR="005A1EC2">
        <w:rPr>
          <w:lang w:eastAsia="en-US"/>
        </w:rPr>
        <w:t>, which demonstrated solid customer retention and competitive market position, while considering th</w:t>
      </w:r>
      <w:r w:rsidR="00B65E72">
        <w:rPr>
          <w:lang w:eastAsia="en-US"/>
        </w:rPr>
        <w:t xml:space="preserve">at retail industry in the UK is heavily influenced by major key players, including Asda, Morrisons, Sainsbury’s, as well as Lidl. </w:t>
      </w:r>
      <w:r w:rsidR="00630DFF">
        <w:rPr>
          <w:lang w:eastAsia="en-US"/>
        </w:rPr>
        <w:t>Moreover, according to Buzzell et al., (1975), the market share can be considered and evaluated as a key indicator within the financial performance of the organisation</w:t>
      </w:r>
      <w:r w:rsidR="00BE551B">
        <w:rPr>
          <w:lang w:eastAsia="en-US"/>
        </w:rPr>
        <w:t xml:space="preserve">. For instance, Tesco’s increasing market share demonstrated a greater financial position within the UK market, as well as increased performance, which are very relevant considering the increased levels of competition from other major players. </w:t>
      </w:r>
    </w:p>
    <w:p w14:paraId="65A9F49B" w14:textId="6A31A217" w:rsidR="0040334C" w:rsidRPr="0040334C" w:rsidRDefault="0040334C" w:rsidP="001C5BF2">
      <w:pPr>
        <w:keepNext/>
        <w:keepLines/>
        <w:spacing w:before="160" w:after="80" w:line="360" w:lineRule="auto"/>
        <w:ind w:left="0" w:right="0" w:firstLine="0"/>
        <w:outlineLvl w:val="1"/>
        <w:rPr>
          <w:rFonts w:eastAsia="Times New Roman"/>
          <w:color w:val="0F4761"/>
          <w:sz w:val="28"/>
          <w:szCs w:val="28"/>
          <w:lang w:eastAsia="en-US"/>
        </w:rPr>
      </w:pPr>
      <w:bookmarkStart w:id="52" w:name="_Toc214584477"/>
      <w:r w:rsidRPr="0040334C">
        <w:rPr>
          <w:rFonts w:eastAsia="Times New Roman"/>
          <w:color w:val="0F4761"/>
          <w:sz w:val="28"/>
          <w:szCs w:val="28"/>
          <w:lang w:eastAsia="en-US"/>
        </w:rPr>
        <w:t>Theme 3: CSR as a Driver of Customer Loyalty and Long-term Competitiveness</w:t>
      </w:r>
      <w:bookmarkEnd w:id="52"/>
      <w:r w:rsidRPr="0040334C">
        <w:rPr>
          <w:rFonts w:eastAsia="Times New Roman"/>
          <w:color w:val="0F4761"/>
          <w:sz w:val="28"/>
          <w:szCs w:val="28"/>
          <w:lang w:eastAsia="en-US"/>
        </w:rPr>
        <w:t xml:space="preserve"> </w:t>
      </w:r>
    </w:p>
    <w:p w14:paraId="4419DD89" w14:textId="4EDC36DD" w:rsidR="0040334C" w:rsidRDefault="0040334C" w:rsidP="001C5BF2">
      <w:pPr>
        <w:keepNext/>
        <w:keepLines/>
        <w:spacing w:before="160" w:after="80" w:line="360" w:lineRule="auto"/>
        <w:ind w:left="0" w:right="0" w:firstLine="0"/>
        <w:outlineLvl w:val="1"/>
        <w:rPr>
          <w:rFonts w:eastAsia="Times New Roman"/>
          <w:color w:val="0F4761"/>
          <w:lang w:eastAsia="en-US"/>
        </w:rPr>
      </w:pPr>
      <w:bookmarkStart w:id="53" w:name="_Toc214584478"/>
      <w:r w:rsidRPr="0040334C">
        <w:rPr>
          <w:rFonts w:eastAsia="Times New Roman"/>
          <w:color w:val="0F4761"/>
          <w:lang w:eastAsia="en-US"/>
        </w:rPr>
        <w:t>CSR influence on customer loyalty</w:t>
      </w:r>
      <w:bookmarkEnd w:id="53"/>
      <w:r w:rsidR="002330B5">
        <w:rPr>
          <w:rFonts w:eastAsia="Times New Roman"/>
          <w:color w:val="0F4761"/>
          <w:lang w:eastAsia="en-US"/>
        </w:rPr>
        <w:t xml:space="preserve"> </w:t>
      </w:r>
    </w:p>
    <w:p w14:paraId="173F10F4" w14:textId="061E4661" w:rsidR="00C26670" w:rsidRDefault="00352F7F" w:rsidP="001C5BF2">
      <w:pPr>
        <w:spacing w:line="360" w:lineRule="auto"/>
        <w:rPr>
          <w:lang w:eastAsia="en-US"/>
        </w:rPr>
      </w:pPr>
      <w:r>
        <w:rPr>
          <w:lang w:eastAsia="en-US"/>
        </w:rPr>
        <w:t xml:space="preserve">As Cole (2017) </w:t>
      </w:r>
      <w:r w:rsidR="001C5BF2">
        <w:rPr>
          <w:lang w:eastAsia="en-US"/>
        </w:rPr>
        <w:t xml:space="preserve">noted, CSR dimension has a positive impact on customer loyalty. In fact, </w:t>
      </w:r>
      <w:r w:rsidR="00636111">
        <w:rPr>
          <w:lang w:eastAsia="en-US"/>
        </w:rPr>
        <w:t xml:space="preserve">studies shown as customers are interested within the brands in acting sustainability, whereas their commitment and operations are considered being major key elements in </w:t>
      </w:r>
      <w:r w:rsidR="00353BF7">
        <w:rPr>
          <w:lang w:eastAsia="en-US"/>
        </w:rPr>
        <w:t xml:space="preserve">stimulating a more positive relationship between the customers and the organisation. Moreover, as </w:t>
      </w:r>
      <w:r w:rsidR="00353BF7" w:rsidRPr="00353BF7">
        <w:rPr>
          <w:lang w:eastAsia="en-US"/>
        </w:rPr>
        <w:t>Islam et al. (2021</w:t>
      </w:r>
      <w:r w:rsidR="00353BF7">
        <w:rPr>
          <w:lang w:eastAsia="en-US"/>
        </w:rPr>
        <w:t xml:space="preserve">) noted, CSR helps in increasing the customer’s trust, brand identification, as well as perceived value, which are the major key elements within the context of “loyalty”. In Tesco scenario, </w:t>
      </w:r>
      <w:r w:rsidR="00B556DE">
        <w:rPr>
          <w:lang w:eastAsia="en-US"/>
        </w:rPr>
        <w:t xml:space="preserve">organisation’s commitment to CSR continues to build positive relationships, which can be approached as being a major key element in stimulating behavioural loyalty. </w:t>
      </w:r>
    </w:p>
    <w:p w14:paraId="61E64EF3" w14:textId="1184AD64" w:rsidR="00B556DE" w:rsidRPr="0040334C" w:rsidRDefault="003A3A46" w:rsidP="001C5BF2">
      <w:pPr>
        <w:spacing w:line="360" w:lineRule="auto"/>
        <w:rPr>
          <w:lang w:eastAsia="en-US"/>
        </w:rPr>
      </w:pPr>
      <w:r>
        <w:rPr>
          <w:lang w:eastAsia="en-US"/>
        </w:rPr>
        <w:t xml:space="preserve">Moreover, as </w:t>
      </w:r>
      <w:r w:rsidRPr="003A3A46">
        <w:rPr>
          <w:lang w:eastAsia="en-US"/>
        </w:rPr>
        <w:t>Martinez and Rodriguez del Bosque (2013)</w:t>
      </w:r>
      <w:r>
        <w:rPr>
          <w:lang w:eastAsia="en-US"/>
        </w:rPr>
        <w:t xml:space="preserve"> mentioned, </w:t>
      </w:r>
      <w:r w:rsidR="006D4F14">
        <w:rPr>
          <w:lang w:eastAsia="en-US"/>
        </w:rPr>
        <w:t xml:space="preserve">CSR activities approached by the organisations continue to stimulate and increase customer loyalty levels, leading to make the customers being more connected to the brand, stimulating therefore, their purchasing behaviour on the long-term basis. Indeed, based on this evaluation, it may be considered as Tesco’s efforts to sustainability are leading to support brand development, stimulating business growth, which represents a very significant key dimension </w:t>
      </w:r>
      <w:r w:rsidR="004350C2">
        <w:rPr>
          <w:lang w:eastAsia="en-US"/>
        </w:rPr>
        <w:t xml:space="preserve">for the Tesco’s development plan. </w:t>
      </w:r>
    </w:p>
    <w:p w14:paraId="2F54BAF2" w14:textId="4D4AB0F0" w:rsidR="0040334C" w:rsidRDefault="0040334C" w:rsidP="00947543">
      <w:pPr>
        <w:keepNext/>
        <w:keepLines/>
        <w:spacing w:before="160" w:after="80" w:line="360" w:lineRule="auto"/>
        <w:ind w:left="0" w:right="0" w:firstLine="0"/>
        <w:outlineLvl w:val="1"/>
        <w:rPr>
          <w:rFonts w:eastAsia="Times New Roman"/>
          <w:color w:val="0F4761"/>
          <w:lang w:eastAsia="en-US"/>
        </w:rPr>
      </w:pPr>
      <w:bookmarkStart w:id="54" w:name="_Toc214584479"/>
      <w:r w:rsidRPr="0040334C">
        <w:rPr>
          <w:rFonts w:eastAsia="Times New Roman"/>
          <w:color w:val="0F4761"/>
          <w:lang w:eastAsia="en-US"/>
        </w:rPr>
        <w:t>CSR and competitive advantage</w:t>
      </w:r>
      <w:bookmarkEnd w:id="54"/>
      <w:r w:rsidR="00D059F2">
        <w:rPr>
          <w:rFonts w:eastAsia="Times New Roman"/>
          <w:color w:val="0F4761"/>
          <w:lang w:eastAsia="en-US"/>
        </w:rPr>
        <w:t xml:space="preserve">  </w:t>
      </w:r>
    </w:p>
    <w:p w14:paraId="708924E5" w14:textId="77777777" w:rsidR="00D57017" w:rsidRDefault="00947543" w:rsidP="00947543">
      <w:pPr>
        <w:spacing w:line="360" w:lineRule="auto"/>
        <w:rPr>
          <w:lang w:eastAsia="en-US"/>
        </w:rPr>
      </w:pPr>
      <w:r>
        <w:rPr>
          <w:lang w:eastAsia="en-US"/>
        </w:rPr>
        <w:t xml:space="preserve">Moreover, as Bartel (2024) evaluated, </w:t>
      </w:r>
      <w:r w:rsidR="00FC1C83">
        <w:rPr>
          <w:lang w:eastAsia="en-US"/>
        </w:rPr>
        <w:t xml:space="preserve">CSR continued to be approached within the organisations as being a strategic tool supporting the organisations to gain competitive advantage on the market. </w:t>
      </w:r>
      <w:r w:rsidR="00472033">
        <w:rPr>
          <w:lang w:eastAsia="en-US"/>
        </w:rPr>
        <w:t xml:space="preserve">In fact, Bartel (2024) considered as CSR strategy within the organisational context leads to increased innovation, </w:t>
      </w:r>
      <w:r w:rsidR="004E0854">
        <w:rPr>
          <w:lang w:eastAsia="en-US"/>
        </w:rPr>
        <w:t xml:space="preserve">supporting mixture of brand loyalty and successful financial growth. Indeed, </w:t>
      </w:r>
      <w:r w:rsidR="00C40D5A">
        <w:rPr>
          <w:lang w:eastAsia="en-US"/>
        </w:rPr>
        <w:t xml:space="preserve">integration of CSR within the business operations, activities and even within the supply chain may represent an opportunity to demonstrate </w:t>
      </w:r>
      <w:r w:rsidR="008F6EB9">
        <w:rPr>
          <w:lang w:eastAsia="en-US"/>
        </w:rPr>
        <w:t xml:space="preserve">innovation, fuelling competitive advantage within the businesses on a long-term basis. </w:t>
      </w:r>
    </w:p>
    <w:p w14:paraId="3EF69B82" w14:textId="3981E507" w:rsidR="00127E15" w:rsidRPr="0040334C" w:rsidRDefault="008F6EB9" w:rsidP="00947543">
      <w:pPr>
        <w:spacing w:line="360" w:lineRule="auto"/>
        <w:rPr>
          <w:lang w:eastAsia="en-US"/>
        </w:rPr>
      </w:pPr>
      <w:r>
        <w:rPr>
          <w:lang w:eastAsia="en-US"/>
        </w:rPr>
        <w:t xml:space="preserve">For instance, Tesco continued to develop a </w:t>
      </w:r>
      <w:r w:rsidR="00A55988">
        <w:rPr>
          <w:lang w:eastAsia="en-US"/>
        </w:rPr>
        <w:t>significant competitive advantage by this way</w:t>
      </w:r>
      <w:r>
        <w:rPr>
          <w:lang w:eastAsia="en-US"/>
        </w:rPr>
        <w:t xml:space="preserve"> (Tesco, 2205). </w:t>
      </w:r>
      <w:r w:rsidR="00A55988">
        <w:rPr>
          <w:lang w:eastAsia="en-US"/>
        </w:rPr>
        <w:t xml:space="preserve">In fact, Tesco’s environmental progresses demonstrated an opportunity to </w:t>
      </w:r>
      <w:r w:rsidR="00342D02">
        <w:rPr>
          <w:lang w:eastAsia="en-US"/>
        </w:rPr>
        <w:t xml:space="preserve">improve business’ operational efficiency, improving the organisational cost leadership strategy. Moreover, </w:t>
      </w:r>
      <w:r w:rsidR="00A26E22">
        <w:rPr>
          <w:lang w:eastAsia="en-US"/>
        </w:rPr>
        <w:t xml:space="preserve">Tesco continued to utilise CSR as being their key differentiator in standing apart from their competitors. As </w:t>
      </w:r>
      <w:proofErr w:type="spellStart"/>
      <w:r w:rsidR="00A26E22" w:rsidRPr="00A26E22">
        <w:rPr>
          <w:lang w:eastAsia="en-US"/>
        </w:rPr>
        <w:t>Wallström</w:t>
      </w:r>
      <w:proofErr w:type="spellEnd"/>
      <w:r w:rsidR="00A26E22" w:rsidRPr="00A26E22">
        <w:rPr>
          <w:lang w:eastAsia="en-US"/>
        </w:rPr>
        <w:t xml:space="preserve"> et al. (2023) suggest</w:t>
      </w:r>
      <w:r w:rsidR="00A26E22">
        <w:rPr>
          <w:lang w:eastAsia="en-US"/>
        </w:rPr>
        <w:t xml:space="preserve">ed, </w:t>
      </w:r>
      <w:r w:rsidR="00AC3257">
        <w:rPr>
          <w:lang w:eastAsia="en-US"/>
        </w:rPr>
        <w:t xml:space="preserve">retailers engaging in higher sustainable behaviours develop stronger relationships with their customers, increasing their brand equity, </w:t>
      </w:r>
      <w:r w:rsidR="00D57017">
        <w:rPr>
          <w:lang w:eastAsia="en-US"/>
        </w:rPr>
        <w:t xml:space="preserve">and supporting the business in tackling reputational risks. Moreover, these behaviours are </w:t>
      </w:r>
      <w:r w:rsidR="00B82F9C">
        <w:rPr>
          <w:lang w:eastAsia="en-US"/>
        </w:rPr>
        <w:t xml:space="preserve">influenced on a long-term basis considering Tesco’s commitment for reporting, reinforcing its ethical and transparent behaviour, which is relevant within the context of being one of the major UK supermarket retailers. </w:t>
      </w:r>
    </w:p>
    <w:p w14:paraId="60949826" w14:textId="5AA96E7A" w:rsidR="0040334C" w:rsidRDefault="0040334C" w:rsidP="00C90D2F">
      <w:pPr>
        <w:keepNext/>
        <w:keepLines/>
        <w:spacing w:before="160" w:after="80" w:line="360" w:lineRule="auto"/>
        <w:ind w:left="0" w:right="0" w:firstLine="0"/>
        <w:outlineLvl w:val="1"/>
        <w:rPr>
          <w:rFonts w:eastAsia="Times New Roman"/>
          <w:color w:val="0F4761"/>
          <w:lang w:eastAsia="en-US"/>
        </w:rPr>
      </w:pPr>
      <w:bookmarkStart w:id="55" w:name="_Toc214584480"/>
      <w:r w:rsidRPr="0040334C">
        <w:rPr>
          <w:rFonts w:eastAsia="Times New Roman"/>
          <w:color w:val="0F4761"/>
          <w:lang w:eastAsia="en-US"/>
        </w:rPr>
        <w:t>Connection between CSR performance and profitability</w:t>
      </w:r>
      <w:bookmarkEnd w:id="55"/>
      <w:r w:rsidRPr="0040334C">
        <w:rPr>
          <w:rFonts w:eastAsia="Times New Roman"/>
          <w:color w:val="0F4761"/>
          <w:lang w:eastAsia="en-US"/>
        </w:rPr>
        <w:t xml:space="preserve"> </w:t>
      </w:r>
    </w:p>
    <w:p w14:paraId="639127DB" w14:textId="0F715AF6" w:rsidR="00B82F9C" w:rsidRDefault="00C90D2F" w:rsidP="00C90D2F">
      <w:pPr>
        <w:spacing w:line="360" w:lineRule="auto"/>
        <w:rPr>
          <w:lang w:eastAsia="en-US"/>
        </w:rPr>
      </w:pPr>
      <w:r w:rsidRPr="00C90D2F">
        <w:rPr>
          <w:lang w:eastAsia="en-US"/>
        </w:rPr>
        <w:t xml:space="preserve">Lastly, </w:t>
      </w:r>
      <w:r>
        <w:rPr>
          <w:lang w:eastAsia="en-US"/>
        </w:rPr>
        <w:t xml:space="preserve">the intersection of CSR performance and profitability has been widely evaluated and discussed within the academic </w:t>
      </w:r>
      <w:r w:rsidR="00E12934">
        <w:rPr>
          <w:lang w:eastAsia="en-US"/>
        </w:rPr>
        <w:t xml:space="preserve">studies. </w:t>
      </w:r>
      <w:r w:rsidR="006D02E3">
        <w:rPr>
          <w:lang w:eastAsia="en-US"/>
        </w:rPr>
        <w:t xml:space="preserve">As Dela et al., (2024) evidenced, </w:t>
      </w:r>
      <w:r w:rsidR="007E3786">
        <w:rPr>
          <w:lang w:eastAsia="en-US"/>
        </w:rPr>
        <w:t xml:space="preserve">Corporate Social Responsibility (CSR) benefits performance within the organisational contexts, while social irresponsibility attracts negative impacts, within the context of increasing pressures from the regulatory landscapes, as well as increasing demand of consumers. </w:t>
      </w:r>
    </w:p>
    <w:p w14:paraId="64BCE661" w14:textId="0BC32ACD" w:rsidR="00E76BED" w:rsidRPr="00C90D2F" w:rsidRDefault="00E76BED" w:rsidP="00C90D2F">
      <w:pPr>
        <w:spacing w:line="360" w:lineRule="auto"/>
        <w:rPr>
          <w:lang w:eastAsia="en-US"/>
        </w:rPr>
      </w:pPr>
      <w:r>
        <w:rPr>
          <w:lang w:eastAsia="en-US"/>
        </w:rPr>
        <w:t xml:space="preserve">By engaging within environmental, economic, as well as social behaviours, Tesco continues in mitigating multiple risks </w:t>
      </w:r>
      <w:r w:rsidR="00F636C1">
        <w:rPr>
          <w:lang w:eastAsia="en-US"/>
        </w:rPr>
        <w:t xml:space="preserve">including legal, reputational, as well as operational risks, stimulating the </w:t>
      </w:r>
      <w:r w:rsidR="00417154">
        <w:rPr>
          <w:lang w:eastAsia="en-US"/>
        </w:rPr>
        <w:t xml:space="preserve">organisation’s performance (Tesco, 2025). Within this case study, approaching CSR </w:t>
      </w:r>
      <w:r w:rsidR="003864E0">
        <w:rPr>
          <w:lang w:eastAsia="en-US"/>
        </w:rPr>
        <w:t xml:space="preserve">activity represents an opportunity in stimulating operational efficiency, while reducing the </w:t>
      </w:r>
      <w:r w:rsidR="006B0C5D">
        <w:rPr>
          <w:lang w:eastAsia="en-US"/>
        </w:rPr>
        <w:t xml:space="preserve">costs, increasing the revenues and boosting sales, as well as mitigating the risks, and increasing their stakeholder’s engagement rates. Overall, these can be approached as being </w:t>
      </w:r>
      <w:r w:rsidR="00FC7729">
        <w:rPr>
          <w:lang w:eastAsia="en-US"/>
        </w:rPr>
        <w:t xml:space="preserve">major key indicators in stimulating performance profitability. Based on these assumptions, it may be approached as CSR continues to provide greater opportunities within the businesses, being considered as a key driver of </w:t>
      </w:r>
      <w:r w:rsidR="00334A6A">
        <w:rPr>
          <w:lang w:eastAsia="en-US"/>
        </w:rPr>
        <w:t xml:space="preserve">leading to sustainable growth in Tesco and other similar key organisations. </w:t>
      </w:r>
      <w:r w:rsidR="00FC7729">
        <w:rPr>
          <w:lang w:eastAsia="en-US"/>
        </w:rPr>
        <w:t xml:space="preserve"> </w:t>
      </w:r>
    </w:p>
    <w:p w14:paraId="1F538A3E" w14:textId="77777777" w:rsidR="00B621E4" w:rsidRDefault="0040334C" w:rsidP="00B621E4">
      <w:pPr>
        <w:keepNext/>
        <w:keepLines/>
        <w:spacing w:before="160" w:after="80" w:line="360" w:lineRule="auto"/>
        <w:ind w:left="0" w:right="0" w:firstLine="0"/>
        <w:outlineLvl w:val="1"/>
        <w:rPr>
          <w:rFonts w:eastAsia="Times New Roman"/>
          <w:color w:val="0F4761"/>
          <w:lang w:eastAsia="en-US"/>
        </w:rPr>
      </w:pPr>
      <w:bookmarkStart w:id="56" w:name="_Toc214584481"/>
      <w:r w:rsidRPr="0040334C">
        <w:rPr>
          <w:rFonts w:eastAsia="Times New Roman"/>
          <w:color w:val="0F4761"/>
          <w:lang w:eastAsia="en-US"/>
        </w:rPr>
        <w:t>Synthesis of the findings</w:t>
      </w:r>
      <w:bookmarkEnd w:id="56"/>
      <w:r w:rsidRPr="0040334C">
        <w:rPr>
          <w:rFonts w:eastAsia="Times New Roman"/>
          <w:color w:val="0F4761"/>
          <w:lang w:eastAsia="en-US"/>
        </w:rPr>
        <w:t xml:space="preserve"> </w:t>
      </w:r>
    </w:p>
    <w:p w14:paraId="5EAB964B" w14:textId="6DE0C803" w:rsidR="00CF7AD6" w:rsidRPr="0040334C" w:rsidRDefault="00B621E4" w:rsidP="00B621E4">
      <w:pPr>
        <w:spacing w:line="360" w:lineRule="auto"/>
        <w:rPr>
          <w:lang w:eastAsia="en-US"/>
        </w:rPr>
      </w:pPr>
      <w:r>
        <w:rPr>
          <w:lang w:eastAsia="en-US"/>
        </w:rPr>
        <w:t xml:space="preserve">The previous analysis </w:t>
      </w:r>
      <w:r w:rsidR="00F71BE7">
        <w:rPr>
          <w:lang w:eastAsia="en-US"/>
        </w:rPr>
        <w:t xml:space="preserve">conducted over the three themes illustrated evidenced as CSR is not a necessity, but a mandatory business strategy that needs to be integrated by the UK retailers </w:t>
      </w:r>
      <w:proofErr w:type="gramStart"/>
      <w:r w:rsidR="00F71BE7">
        <w:rPr>
          <w:lang w:eastAsia="en-US"/>
        </w:rPr>
        <w:t>in order to</w:t>
      </w:r>
      <w:proofErr w:type="gramEnd"/>
      <w:r w:rsidR="00F71BE7">
        <w:rPr>
          <w:lang w:eastAsia="en-US"/>
        </w:rPr>
        <w:t xml:space="preserve"> </w:t>
      </w:r>
      <w:r w:rsidR="00E015BA">
        <w:rPr>
          <w:lang w:eastAsia="en-US"/>
        </w:rPr>
        <w:t xml:space="preserve">remain competitive on the market, as well as in stimulating increasing customer loyalty rates by fostering greater customer satisfaction. For instance, in Tesco’s scenario, </w:t>
      </w:r>
      <w:r w:rsidR="00475C43">
        <w:rPr>
          <w:lang w:eastAsia="en-US"/>
        </w:rPr>
        <w:t xml:space="preserve">CSR plays a strategic pillar in supporting business </w:t>
      </w:r>
      <w:r w:rsidR="003D044B">
        <w:rPr>
          <w:lang w:eastAsia="en-US"/>
        </w:rPr>
        <w:t xml:space="preserve">to achieve growth and even, increasing market share within the context of the UK retail industry. </w:t>
      </w:r>
      <w:r w:rsidR="00C51881">
        <w:rPr>
          <w:lang w:eastAsia="en-US"/>
        </w:rPr>
        <w:t xml:space="preserve">While connecting with the key theories such </w:t>
      </w:r>
      <w:r w:rsidR="001126F4">
        <w:rPr>
          <w:lang w:eastAsia="en-US"/>
        </w:rPr>
        <w:t>as Carroll’s</w:t>
      </w:r>
      <w:r w:rsidR="00C51881" w:rsidRPr="00C51881">
        <w:rPr>
          <w:lang w:eastAsia="en-US"/>
        </w:rPr>
        <w:t xml:space="preserve"> CSR Pyramid (1991)</w:t>
      </w:r>
      <w:r w:rsidR="00C51881">
        <w:rPr>
          <w:lang w:eastAsia="en-US"/>
        </w:rPr>
        <w:t xml:space="preserve"> as well as Oliver’</w:t>
      </w:r>
      <w:r w:rsidR="005A3405">
        <w:rPr>
          <w:lang w:eastAsia="en-US"/>
        </w:rPr>
        <w:t xml:space="preserve">s </w:t>
      </w:r>
      <w:r w:rsidR="00C51881">
        <w:rPr>
          <w:lang w:eastAsia="en-US"/>
        </w:rPr>
        <w:t xml:space="preserve">(1980) </w:t>
      </w:r>
      <w:r w:rsidR="005A3405">
        <w:rPr>
          <w:lang w:eastAsia="en-US"/>
        </w:rPr>
        <w:t xml:space="preserve">Customer Satisfaction Model, Tesco continued to fulfil its practices not only to align with the legal requirements, but also to foster greater </w:t>
      </w:r>
      <w:r w:rsidR="001126F4">
        <w:rPr>
          <w:lang w:eastAsia="en-US"/>
        </w:rPr>
        <w:t xml:space="preserve">connections with their customers, building relationships based on trust, aligning with their customer-centric culture (Tesco, 2025). </w:t>
      </w:r>
      <w:r w:rsidR="00360BFF">
        <w:rPr>
          <w:lang w:eastAsia="en-US"/>
        </w:rPr>
        <w:t xml:space="preserve">Moreover, </w:t>
      </w:r>
      <w:r w:rsidR="00360BFF" w:rsidRPr="00360BFF">
        <w:rPr>
          <w:lang w:eastAsia="en-US"/>
        </w:rPr>
        <w:t>CSR is both a consumer-facing and operational mechanism that enhances Tesco’s brand equity, long-term performance, and strategic resilience</w:t>
      </w:r>
      <w:r w:rsidR="00360BFF">
        <w:rPr>
          <w:lang w:eastAsia="en-US"/>
        </w:rPr>
        <w:t xml:space="preserve">, aligning with the long-term growth process within the business. </w:t>
      </w:r>
    </w:p>
    <w:p w14:paraId="25AEBCDA" w14:textId="0F788D76" w:rsidR="0040334C" w:rsidRDefault="0040334C" w:rsidP="00B621E4">
      <w:pPr>
        <w:keepNext/>
        <w:keepLines/>
        <w:spacing w:before="160" w:after="80" w:line="360" w:lineRule="auto"/>
        <w:ind w:left="0" w:right="0" w:firstLine="0"/>
        <w:outlineLvl w:val="1"/>
        <w:rPr>
          <w:rFonts w:eastAsia="Times New Roman"/>
          <w:color w:val="0F4761"/>
          <w:sz w:val="28"/>
          <w:szCs w:val="28"/>
          <w:lang w:eastAsia="en-US"/>
        </w:rPr>
      </w:pPr>
      <w:bookmarkStart w:id="57" w:name="_Toc214584482"/>
      <w:r w:rsidRPr="0040334C">
        <w:rPr>
          <w:rFonts w:eastAsia="Times New Roman"/>
          <w:color w:val="0F4761"/>
          <w:sz w:val="28"/>
          <w:szCs w:val="28"/>
          <w:lang w:eastAsia="en-US"/>
        </w:rPr>
        <w:t>Chapter Summary</w:t>
      </w:r>
      <w:bookmarkEnd w:id="57"/>
      <w:r w:rsidRPr="0040334C">
        <w:rPr>
          <w:rFonts w:eastAsia="Times New Roman"/>
          <w:color w:val="0F4761"/>
          <w:sz w:val="28"/>
          <w:szCs w:val="28"/>
          <w:lang w:eastAsia="en-US"/>
        </w:rPr>
        <w:t xml:space="preserve"> </w:t>
      </w:r>
    </w:p>
    <w:p w14:paraId="36EA0A1F" w14:textId="3521C260" w:rsidR="00CF7AD6" w:rsidRDefault="00CF7AD6" w:rsidP="00B621E4">
      <w:pPr>
        <w:spacing w:line="360" w:lineRule="auto"/>
        <w:rPr>
          <w:lang w:eastAsia="en-US"/>
        </w:rPr>
      </w:pPr>
      <w:r>
        <w:rPr>
          <w:lang w:eastAsia="en-US"/>
        </w:rPr>
        <w:t xml:space="preserve">In summary, the previous chapter </w:t>
      </w:r>
      <w:r w:rsidR="00983EB4">
        <w:rPr>
          <w:lang w:eastAsia="en-US"/>
        </w:rPr>
        <w:t xml:space="preserve">critically examined the CSR in Tesco, while considering its positive relationship on customer satisfaction levels. </w:t>
      </w:r>
      <w:r w:rsidR="00EB4A71">
        <w:rPr>
          <w:lang w:eastAsia="en-US"/>
        </w:rPr>
        <w:t xml:space="preserve">The analysis demonstrated as the Tesco’s CSR practice demonstrated interest for transparency, customer-loyalty, as well as long-term competitiveness within the business, </w:t>
      </w:r>
      <w:r w:rsidR="00810BC9">
        <w:rPr>
          <w:lang w:eastAsia="en-US"/>
        </w:rPr>
        <w:t xml:space="preserve">relevant key metrics considering the strategic evolution of the business within the dynamic context of the retail industry. </w:t>
      </w:r>
      <w:r w:rsidR="00BA546D">
        <w:rPr>
          <w:lang w:eastAsia="en-US"/>
        </w:rPr>
        <w:t xml:space="preserve">The key arguments were approached considering the foundation of two major key theories: </w:t>
      </w:r>
      <w:r w:rsidR="00BA546D">
        <w:rPr>
          <w:lang w:eastAsia="en-US"/>
        </w:rPr>
        <w:t>Carroll’s</w:t>
      </w:r>
      <w:r w:rsidR="00BA546D" w:rsidRPr="00C51881">
        <w:rPr>
          <w:lang w:eastAsia="en-US"/>
        </w:rPr>
        <w:t xml:space="preserve"> CSR Pyramid (1991)</w:t>
      </w:r>
      <w:r w:rsidR="00BA546D">
        <w:rPr>
          <w:lang w:eastAsia="en-US"/>
        </w:rPr>
        <w:t xml:space="preserve"> as well as Oliver’s (1980) Customer Satisfaction Model</w:t>
      </w:r>
      <w:r w:rsidR="00D12E5D">
        <w:rPr>
          <w:lang w:eastAsia="en-US"/>
        </w:rPr>
        <w:t xml:space="preserve">, as well as approaching their applications within the organisational practices. </w:t>
      </w:r>
    </w:p>
    <w:p w14:paraId="502C698D" w14:textId="77777777" w:rsidR="00D12E5D" w:rsidRDefault="00D12E5D" w:rsidP="00B621E4">
      <w:pPr>
        <w:spacing w:line="360" w:lineRule="auto"/>
        <w:rPr>
          <w:lang w:eastAsia="en-US"/>
        </w:rPr>
      </w:pPr>
    </w:p>
    <w:p w14:paraId="30803C55" w14:textId="77777777" w:rsidR="00D12E5D" w:rsidRDefault="00D12E5D" w:rsidP="00B621E4">
      <w:pPr>
        <w:spacing w:line="360" w:lineRule="auto"/>
        <w:rPr>
          <w:lang w:eastAsia="en-US"/>
        </w:rPr>
      </w:pPr>
    </w:p>
    <w:p w14:paraId="5008F3E8" w14:textId="77777777" w:rsidR="00D12E5D" w:rsidRDefault="00D12E5D" w:rsidP="00B621E4">
      <w:pPr>
        <w:spacing w:line="360" w:lineRule="auto"/>
        <w:rPr>
          <w:lang w:eastAsia="en-US"/>
        </w:rPr>
      </w:pPr>
    </w:p>
    <w:p w14:paraId="6FE5CEDE" w14:textId="77777777" w:rsidR="00D12E5D" w:rsidRDefault="00D12E5D" w:rsidP="00B621E4">
      <w:pPr>
        <w:spacing w:line="360" w:lineRule="auto"/>
        <w:rPr>
          <w:lang w:eastAsia="en-US"/>
        </w:rPr>
      </w:pPr>
    </w:p>
    <w:p w14:paraId="1DFDBB60" w14:textId="77777777" w:rsidR="00D12E5D" w:rsidRDefault="00D12E5D" w:rsidP="00B621E4">
      <w:pPr>
        <w:spacing w:line="360" w:lineRule="auto"/>
        <w:rPr>
          <w:lang w:eastAsia="en-US"/>
        </w:rPr>
      </w:pPr>
    </w:p>
    <w:p w14:paraId="75A8FAB7" w14:textId="77777777" w:rsidR="00D12E5D" w:rsidRDefault="00D12E5D" w:rsidP="00B621E4">
      <w:pPr>
        <w:spacing w:line="360" w:lineRule="auto"/>
        <w:rPr>
          <w:lang w:eastAsia="en-US"/>
        </w:rPr>
      </w:pPr>
    </w:p>
    <w:p w14:paraId="01E141AD" w14:textId="77777777" w:rsidR="00D12E5D" w:rsidRDefault="00D12E5D" w:rsidP="00B621E4">
      <w:pPr>
        <w:spacing w:line="360" w:lineRule="auto"/>
        <w:rPr>
          <w:lang w:eastAsia="en-US"/>
        </w:rPr>
      </w:pPr>
    </w:p>
    <w:p w14:paraId="552C4EEC" w14:textId="77777777" w:rsidR="00D12E5D" w:rsidRDefault="00D12E5D" w:rsidP="00B621E4">
      <w:pPr>
        <w:spacing w:line="360" w:lineRule="auto"/>
        <w:rPr>
          <w:lang w:eastAsia="en-US"/>
        </w:rPr>
      </w:pPr>
    </w:p>
    <w:p w14:paraId="27EC7442" w14:textId="77777777" w:rsidR="00D12E5D" w:rsidRDefault="00D12E5D" w:rsidP="00B621E4">
      <w:pPr>
        <w:spacing w:line="360" w:lineRule="auto"/>
        <w:rPr>
          <w:lang w:eastAsia="en-US"/>
        </w:rPr>
      </w:pPr>
    </w:p>
    <w:p w14:paraId="057ACC64" w14:textId="77777777" w:rsidR="00D12E5D" w:rsidRDefault="00D12E5D" w:rsidP="00B621E4">
      <w:pPr>
        <w:spacing w:line="360" w:lineRule="auto"/>
        <w:rPr>
          <w:lang w:eastAsia="en-US"/>
        </w:rPr>
      </w:pPr>
    </w:p>
    <w:p w14:paraId="10AC5129" w14:textId="77777777" w:rsidR="00D12E5D" w:rsidRDefault="00D12E5D" w:rsidP="00B621E4">
      <w:pPr>
        <w:spacing w:line="360" w:lineRule="auto"/>
        <w:rPr>
          <w:lang w:eastAsia="en-US"/>
        </w:rPr>
      </w:pPr>
    </w:p>
    <w:p w14:paraId="12523DA9" w14:textId="77777777" w:rsidR="00D12E5D" w:rsidRDefault="00D12E5D" w:rsidP="00B621E4">
      <w:pPr>
        <w:spacing w:line="360" w:lineRule="auto"/>
        <w:rPr>
          <w:lang w:eastAsia="en-US"/>
        </w:rPr>
      </w:pPr>
    </w:p>
    <w:p w14:paraId="4040E7FD" w14:textId="77777777" w:rsidR="00D12E5D" w:rsidRDefault="00D12E5D" w:rsidP="00B621E4">
      <w:pPr>
        <w:spacing w:line="360" w:lineRule="auto"/>
        <w:rPr>
          <w:lang w:eastAsia="en-US"/>
        </w:rPr>
      </w:pPr>
    </w:p>
    <w:p w14:paraId="295586D8" w14:textId="77777777" w:rsidR="00D12E5D" w:rsidRDefault="00D12E5D" w:rsidP="00B621E4">
      <w:pPr>
        <w:spacing w:line="360" w:lineRule="auto"/>
        <w:rPr>
          <w:lang w:eastAsia="en-US"/>
        </w:rPr>
      </w:pPr>
    </w:p>
    <w:p w14:paraId="5AEC6DF6" w14:textId="77777777" w:rsidR="00D12E5D" w:rsidRDefault="00D12E5D" w:rsidP="00B621E4">
      <w:pPr>
        <w:spacing w:line="360" w:lineRule="auto"/>
        <w:rPr>
          <w:lang w:eastAsia="en-US"/>
        </w:rPr>
      </w:pPr>
    </w:p>
    <w:p w14:paraId="7D823072" w14:textId="77777777" w:rsidR="00D12E5D" w:rsidRDefault="00D12E5D" w:rsidP="00B621E4">
      <w:pPr>
        <w:spacing w:line="360" w:lineRule="auto"/>
        <w:rPr>
          <w:lang w:eastAsia="en-US"/>
        </w:rPr>
      </w:pPr>
    </w:p>
    <w:p w14:paraId="69E6E586" w14:textId="77777777" w:rsidR="00D12E5D" w:rsidRDefault="00D12E5D" w:rsidP="00B621E4">
      <w:pPr>
        <w:spacing w:line="360" w:lineRule="auto"/>
        <w:rPr>
          <w:lang w:eastAsia="en-US"/>
        </w:rPr>
      </w:pPr>
    </w:p>
    <w:p w14:paraId="13B2BA4A" w14:textId="77777777" w:rsidR="00D12E5D" w:rsidRDefault="00D12E5D" w:rsidP="00B621E4">
      <w:pPr>
        <w:spacing w:line="360" w:lineRule="auto"/>
        <w:rPr>
          <w:lang w:eastAsia="en-US"/>
        </w:rPr>
      </w:pPr>
    </w:p>
    <w:p w14:paraId="6CEC8944" w14:textId="77777777" w:rsidR="00D12E5D" w:rsidRDefault="00D12E5D" w:rsidP="00B621E4">
      <w:pPr>
        <w:spacing w:line="360" w:lineRule="auto"/>
        <w:rPr>
          <w:lang w:eastAsia="en-US"/>
        </w:rPr>
      </w:pPr>
    </w:p>
    <w:p w14:paraId="63A17883" w14:textId="77777777" w:rsidR="00D12E5D" w:rsidRDefault="00D12E5D" w:rsidP="00B621E4">
      <w:pPr>
        <w:spacing w:line="360" w:lineRule="auto"/>
        <w:rPr>
          <w:lang w:eastAsia="en-US"/>
        </w:rPr>
      </w:pPr>
    </w:p>
    <w:p w14:paraId="1035845E" w14:textId="77777777" w:rsidR="00D12E5D" w:rsidRDefault="00D12E5D" w:rsidP="00B621E4">
      <w:pPr>
        <w:spacing w:line="360" w:lineRule="auto"/>
        <w:rPr>
          <w:lang w:eastAsia="en-US"/>
        </w:rPr>
      </w:pPr>
    </w:p>
    <w:p w14:paraId="4977AD9F" w14:textId="77777777" w:rsidR="00D12E5D" w:rsidRPr="0040334C" w:rsidRDefault="00D12E5D" w:rsidP="00B621E4">
      <w:pPr>
        <w:spacing w:line="360" w:lineRule="auto"/>
        <w:rPr>
          <w:lang w:eastAsia="en-US"/>
        </w:rPr>
      </w:pPr>
    </w:p>
    <w:p w14:paraId="3B8FC280" w14:textId="7E7BBFD9" w:rsidR="0040334C" w:rsidRDefault="0040334C" w:rsidP="00C546EA">
      <w:pPr>
        <w:keepNext/>
        <w:keepLines/>
        <w:spacing w:before="360" w:after="80" w:line="360" w:lineRule="auto"/>
        <w:ind w:left="0" w:right="0" w:firstLine="0"/>
        <w:outlineLvl w:val="0"/>
        <w:rPr>
          <w:rFonts w:eastAsia="Hiragino Sans CNS W3"/>
          <w:color w:val="0F4761"/>
          <w:sz w:val="32"/>
          <w:szCs w:val="32"/>
          <w:lang w:eastAsia="en-US"/>
        </w:rPr>
      </w:pPr>
      <w:bookmarkStart w:id="58" w:name="_Toc214584483"/>
      <w:r w:rsidRPr="0040334C">
        <w:rPr>
          <w:rFonts w:eastAsia="Times New Roman"/>
          <w:color w:val="0F4761"/>
          <w:sz w:val="32"/>
          <w:szCs w:val="32"/>
          <w:lang w:eastAsia="en-US"/>
        </w:rPr>
        <w:t xml:space="preserve">Chapter 5: </w:t>
      </w:r>
      <w:r w:rsidRPr="0040334C">
        <w:rPr>
          <w:rFonts w:eastAsia="Hiragino Sans CNS W3"/>
          <w:color w:val="0F4761"/>
          <w:sz w:val="32"/>
          <w:szCs w:val="32"/>
          <w:lang w:eastAsia="en-US"/>
        </w:rPr>
        <w:t>Recommendations, Conclusion and limitations of the research</w:t>
      </w:r>
      <w:bookmarkEnd w:id="58"/>
      <w:r w:rsidRPr="0040334C">
        <w:rPr>
          <w:rFonts w:eastAsia="Hiragino Sans CNS W3"/>
          <w:color w:val="0F4761"/>
          <w:sz w:val="32"/>
          <w:szCs w:val="32"/>
          <w:lang w:eastAsia="en-US"/>
        </w:rPr>
        <w:t xml:space="preserve"> </w:t>
      </w:r>
    </w:p>
    <w:p w14:paraId="5C695C2F" w14:textId="77777777" w:rsidR="00C546EA" w:rsidRDefault="00C546EA" w:rsidP="00C546EA">
      <w:pPr>
        <w:spacing w:line="360" w:lineRule="auto"/>
        <w:rPr>
          <w:lang w:eastAsia="en-US"/>
        </w:rPr>
      </w:pPr>
    </w:p>
    <w:p w14:paraId="6523C21C" w14:textId="77777777" w:rsidR="00C546EA" w:rsidRPr="00767608" w:rsidRDefault="00C546EA" w:rsidP="00C546EA">
      <w:pPr>
        <w:pStyle w:val="Heading1"/>
        <w:spacing w:line="360" w:lineRule="auto"/>
        <w:rPr>
          <w:b w:val="0"/>
          <w:bCs/>
          <w:sz w:val="28"/>
          <w:szCs w:val="10"/>
          <w:lang w:eastAsia="en-US"/>
        </w:rPr>
      </w:pPr>
      <w:bookmarkStart w:id="59" w:name="_Toc214584484"/>
      <w:r w:rsidRPr="00767608">
        <w:rPr>
          <w:b w:val="0"/>
          <w:bCs/>
          <w:sz w:val="28"/>
          <w:szCs w:val="10"/>
          <w:lang w:eastAsia="en-US"/>
        </w:rPr>
        <w:t>Introduction</w:t>
      </w:r>
      <w:bookmarkEnd w:id="59"/>
    </w:p>
    <w:p w14:paraId="5522F59A" w14:textId="3AF97DAB" w:rsidR="00AF3F7F" w:rsidRPr="00C546EA" w:rsidRDefault="00C546EA" w:rsidP="0004638D">
      <w:pPr>
        <w:spacing w:line="360" w:lineRule="auto"/>
        <w:rPr>
          <w:lang w:eastAsia="en-US"/>
        </w:rPr>
      </w:pPr>
      <w:r w:rsidRPr="00C546EA">
        <w:rPr>
          <w:lang w:eastAsia="en-US"/>
        </w:rPr>
        <w:t>The last chapter</w:t>
      </w:r>
      <w:r w:rsidR="00A92ABA">
        <w:rPr>
          <w:lang w:eastAsia="en-US"/>
        </w:rPr>
        <w:t xml:space="preserve"> </w:t>
      </w:r>
      <w:r w:rsidR="00AF3F7F">
        <w:rPr>
          <w:lang w:eastAsia="en-US"/>
        </w:rPr>
        <w:t xml:space="preserve">focused on </w:t>
      </w:r>
      <w:r w:rsidR="00FD180A">
        <w:rPr>
          <w:lang w:eastAsia="en-US"/>
        </w:rPr>
        <w:t xml:space="preserve">considering summaries </w:t>
      </w:r>
      <w:r w:rsidR="00767608">
        <w:rPr>
          <w:lang w:eastAsia="en-US"/>
        </w:rPr>
        <w:t xml:space="preserve">of the previous key points evaluated within the previous analysis, whilst considering important </w:t>
      </w:r>
      <w:r w:rsidR="00856B7C">
        <w:rPr>
          <w:lang w:eastAsia="en-US"/>
        </w:rPr>
        <w:t xml:space="preserve">points: achievement of research objectives, strategic recommendations for Tesco, limitations of the study, as well as chapter summary. </w:t>
      </w:r>
      <w:r w:rsidR="0022047D">
        <w:rPr>
          <w:lang w:eastAsia="en-US"/>
        </w:rPr>
        <w:t xml:space="preserve">As can be evidenced within the previous parts, the purpose of this dissertation focused on examining the impact of Tesco’s CSR </w:t>
      </w:r>
      <w:r w:rsidR="00B65CA6">
        <w:rPr>
          <w:lang w:eastAsia="en-US"/>
        </w:rPr>
        <w:t xml:space="preserve">activities in profitability, sustainability, as customer’ loyalty, considering the current progresses evidenced by the organisation within its most </w:t>
      </w:r>
      <w:r w:rsidR="00643CA8">
        <w:rPr>
          <w:lang w:eastAsia="en-US"/>
        </w:rPr>
        <w:t xml:space="preserve">recent sustainability annual report. </w:t>
      </w:r>
      <w:r w:rsidR="001B7DA5">
        <w:rPr>
          <w:lang w:eastAsia="en-US"/>
        </w:rPr>
        <w:t xml:space="preserve">Indeed, the study focused on examining how Tesco organisation continued to develop and extend its customer </w:t>
      </w:r>
      <w:r w:rsidR="0004638D">
        <w:rPr>
          <w:lang w:eastAsia="en-US"/>
        </w:rPr>
        <w:t xml:space="preserve">satisfaction, supporting the business to gain competitive advantage on the market. </w:t>
      </w:r>
    </w:p>
    <w:p w14:paraId="08730ED0" w14:textId="77777777" w:rsidR="00C546EA" w:rsidRDefault="00C546EA" w:rsidP="00447E86">
      <w:pPr>
        <w:pStyle w:val="Heading1"/>
        <w:spacing w:line="360" w:lineRule="auto"/>
        <w:rPr>
          <w:b w:val="0"/>
          <w:bCs/>
          <w:sz w:val="28"/>
          <w:szCs w:val="10"/>
          <w:lang w:eastAsia="en-US"/>
        </w:rPr>
      </w:pPr>
      <w:bookmarkStart w:id="60" w:name="_Toc214584485"/>
      <w:r w:rsidRPr="0004638D">
        <w:rPr>
          <w:b w:val="0"/>
          <w:bCs/>
          <w:sz w:val="28"/>
          <w:szCs w:val="10"/>
          <w:lang w:eastAsia="en-US"/>
        </w:rPr>
        <w:t>Achievement of Research Objectives</w:t>
      </w:r>
      <w:bookmarkEnd w:id="60"/>
    </w:p>
    <w:p w14:paraId="7230B34F" w14:textId="082FEAED" w:rsidR="0004638D" w:rsidRDefault="00447E86" w:rsidP="00447E86">
      <w:pPr>
        <w:spacing w:line="360" w:lineRule="auto"/>
        <w:rPr>
          <w:lang w:eastAsia="en-US"/>
        </w:rPr>
      </w:pPr>
      <w:r>
        <w:rPr>
          <w:lang w:eastAsia="en-US"/>
        </w:rPr>
        <w:t>Within the last chapter of the dissertation, it is more than critical to consider achievement of the research objectives, as follows.</w:t>
      </w:r>
    </w:p>
    <w:p w14:paraId="7159C5EC" w14:textId="77777777" w:rsidR="00447E86" w:rsidRDefault="00447E86" w:rsidP="00447E86">
      <w:pPr>
        <w:pStyle w:val="ListParagraph"/>
        <w:numPr>
          <w:ilvl w:val="0"/>
          <w:numId w:val="13"/>
        </w:numPr>
        <w:spacing w:after="160" w:line="360" w:lineRule="auto"/>
        <w:ind w:right="0"/>
        <w:rPr>
          <w:rFonts w:eastAsia="Aptos"/>
          <w:color w:val="auto"/>
          <w:lang w:eastAsia="en-US"/>
        </w:rPr>
      </w:pPr>
      <w:r w:rsidRPr="00447E86">
        <w:rPr>
          <w:rFonts w:eastAsia="Aptos"/>
          <w:color w:val="auto"/>
          <w:lang w:eastAsia="en-US"/>
        </w:rPr>
        <w:t xml:space="preserve">To evaluate Tesco’s CSR efforts from their Sustainability Reports. </w:t>
      </w:r>
    </w:p>
    <w:p w14:paraId="5A3E09FA" w14:textId="1F304F27" w:rsidR="00447E86" w:rsidRPr="00447E86" w:rsidRDefault="00447E86" w:rsidP="00447E86">
      <w:pPr>
        <w:spacing w:after="160" w:line="360" w:lineRule="auto"/>
        <w:ind w:right="0"/>
        <w:rPr>
          <w:rFonts w:eastAsia="Aptos"/>
          <w:color w:val="auto"/>
          <w:lang w:eastAsia="en-US"/>
        </w:rPr>
      </w:pPr>
      <w:r>
        <w:rPr>
          <w:rFonts w:eastAsia="Aptos"/>
          <w:color w:val="auto"/>
          <w:lang w:eastAsia="en-US"/>
        </w:rPr>
        <w:t xml:space="preserve">As examined previously, Tesco continued to make significant </w:t>
      </w:r>
      <w:r w:rsidR="004E4962">
        <w:rPr>
          <w:rFonts w:eastAsia="Aptos"/>
          <w:color w:val="auto"/>
          <w:lang w:eastAsia="en-US"/>
        </w:rPr>
        <w:t xml:space="preserve">efforts in terms of its CSR application. Highlighted within the </w:t>
      </w:r>
      <w:r w:rsidR="009E61A9">
        <w:rPr>
          <w:rFonts w:eastAsia="Aptos"/>
          <w:color w:val="auto"/>
          <w:lang w:eastAsia="en-US"/>
        </w:rPr>
        <w:t xml:space="preserve">previous analysis throughout the lens of </w:t>
      </w:r>
      <w:r w:rsidR="002377AD">
        <w:rPr>
          <w:lang w:eastAsia="en-US"/>
        </w:rPr>
        <w:t>Carroll’s</w:t>
      </w:r>
      <w:r w:rsidR="002377AD" w:rsidRPr="00C51881">
        <w:rPr>
          <w:lang w:eastAsia="en-US"/>
        </w:rPr>
        <w:t xml:space="preserve"> CSR Pyramid</w:t>
      </w:r>
      <w:r w:rsidR="002377AD">
        <w:rPr>
          <w:lang w:eastAsia="en-US"/>
        </w:rPr>
        <w:t xml:space="preserve">, Tesco continued to fulfil its legal, economic, philanthropic, as well as ethical obligations, as part of their opportunity to demonstrate alignment with modern trends, regulatory </w:t>
      </w:r>
      <w:r w:rsidR="006D0CF6">
        <w:rPr>
          <w:lang w:eastAsia="en-US"/>
        </w:rPr>
        <w:t xml:space="preserve">pressures, consumer demand. Tesco’s strengths lie in addressing environmental </w:t>
      </w:r>
      <w:r w:rsidR="00930820">
        <w:rPr>
          <w:lang w:eastAsia="en-US"/>
        </w:rPr>
        <w:t xml:space="preserve">needs whilst remaining committed to their plan to achieve net zero emissions within their operations, aligning with UK Government’s Net Zero Strategy, adopting circular economy model, as well as </w:t>
      </w:r>
      <w:r w:rsidR="00910989">
        <w:rPr>
          <w:lang w:eastAsia="en-US"/>
        </w:rPr>
        <w:t>considering reduction within its waste levels</w:t>
      </w:r>
      <w:r w:rsidR="009E61A9">
        <w:rPr>
          <w:rFonts w:eastAsia="Aptos"/>
          <w:color w:val="auto"/>
          <w:lang w:eastAsia="en-US"/>
        </w:rPr>
        <w:t xml:space="preserve"> (</w:t>
      </w:r>
      <w:r>
        <w:rPr>
          <w:rFonts w:eastAsia="Aptos"/>
          <w:color w:val="auto"/>
          <w:lang w:eastAsia="en-US"/>
        </w:rPr>
        <w:t>Tesco, 2025).</w:t>
      </w:r>
      <w:r w:rsidR="00910989">
        <w:rPr>
          <w:rFonts w:eastAsia="Aptos"/>
          <w:color w:val="auto"/>
          <w:lang w:eastAsia="en-US"/>
        </w:rPr>
        <w:t xml:space="preserve"> Moreover, as examined, Tesco continued to address to the social needs within a broader context, while supporting </w:t>
      </w:r>
      <w:r w:rsidR="009605CB">
        <w:rPr>
          <w:rFonts w:eastAsia="Aptos"/>
          <w:color w:val="auto"/>
          <w:lang w:eastAsia="en-US"/>
        </w:rPr>
        <w:t xml:space="preserve">the local communities in various activities, demonstrating a greater and ethical behaviour. Overall, Tesco’s CSR efforts are significant, reflecting on its leading position within the UK retail industry (Tesco, 2025). </w:t>
      </w:r>
      <w:r>
        <w:rPr>
          <w:rFonts w:eastAsia="Aptos"/>
          <w:color w:val="auto"/>
          <w:lang w:eastAsia="en-US"/>
        </w:rPr>
        <w:t xml:space="preserve"> </w:t>
      </w:r>
    </w:p>
    <w:p w14:paraId="1C0AD58A" w14:textId="7812C52F" w:rsidR="00447E86" w:rsidRDefault="00447E86" w:rsidP="00447E86">
      <w:pPr>
        <w:pStyle w:val="ListParagraph"/>
        <w:numPr>
          <w:ilvl w:val="0"/>
          <w:numId w:val="13"/>
        </w:numPr>
        <w:spacing w:after="160" w:line="360" w:lineRule="auto"/>
        <w:ind w:right="0"/>
        <w:rPr>
          <w:rFonts w:eastAsia="Aptos"/>
          <w:color w:val="auto"/>
          <w:lang w:eastAsia="en-US"/>
        </w:rPr>
      </w:pPr>
      <w:r w:rsidRPr="00447E86">
        <w:rPr>
          <w:rFonts w:eastAsia="Aptos"/>
          <w:color w:val="auto"/>
          <w:lang w:eastAsia="en-US"/>
        </w:rPr>
        <w:t xml:space="preserve">To analyse the influence of CSR practices in Tesco on consumer perceptions. </w:t>
      </w:r>
    </w:p>
    <w:p w14:paraId="08FE183B" w14:textId="61A30427" w:rsidR="009605CB" w:rsidRPr="009605CB" w:rsidRDefault="009605CB" w:rsidP="009605CB">
      <w:pPr>
        <w:spacing w:after="160" w:line="360" w:lineRule="auto"/>
        <w:ind w:right="0"/>
        <w:rPr>
          <w:rFonts w:eastAsia="Aptos"/>
          <w:color w:val="auto"/>
          <w:lang w:eastAsia="en-US"/>
        </w:rPr>
      </w:pPr>
      <w:r>
        <w:rPr>
          <w:rFonts w:eastAsia="Aptos"/>
          <w:color w:val="auto"/>
          <w:lang w:eastAsia="en-US"/>
        </w:rPr>
        <w:t xml:space="preserve">While approaching Oliver’s (1980) Customer Satisfaction Model, </w:t>
      </w:r>
      <w:r w:rsidR="00B16FFB">
        <w:rPr>
          <w:rFonts w:eastAsia="Aptos"/>
          <w:color w:val="auto"/>
          <w:lang w:eastAsia="en-US"/>
        </w:rPr>
        <w:t xml:space="preserve">findings revealed as the Tesco’s CSR activities are influencing and shaping positively the customer satisfaction rates, achieving increased </w:t>
      </w:r>
      <w:r w:rsidR="00F06908">
        <w:rPr>
          <w:rFonts w:eastAsia="Aptos"/>
          <w:color w:val="auto"/>
          <w:lang w:eastAsia="en-US"/>
        </w:rPr>
        <w:t xml:space="preserve">loyalty rates among their customers. At the same time, these discussions can be evaluated within the context of current market share of the organisation of 28.2% (Worldpanel by Numerator, 2025). Moreover, key </w:t>
      </w:r>
      <w:r w:rsidR="00D65EC4">
        <w:rPr>
          <w:rFonts w:eastAsia="Aptos"/>
          <w:color w:val="auto"/>
          <w:lang w:eastAsia="en-US"/>
        </w:rPr>
        <w:t xml:space="preserve">findings revealed that Tesco’s CSR activities demonstrated alignment with the increasing demand for sustainability, which continues to increase and positively influence the consumer’s perceptions (Deloitte, 2024). </w:t>
      </w:r>
      <w:r w:rsidR="00986288">
        <w:rPr>
          <w:rFonts w:eastAsia="Aptos"/>
          <w:color w:val="auto"/>
          <w:lang w:eastAsia="en-US"/>
        </w:rPr>
        <w:t xml:space="preserve">As a result, the previous study also demonstrated alignment with the second research objective. </w:t>
      </w:r>
    </w:p>
    <w:p w14:paraId="66AECAB3" w14:textId="7FE7D9E0" w:rsidR="00447E86" w:rsidRDefault="00447E86" w:rsidP="00447E86">
      <w:pPr>
        <w:pStyle w:val="ListParagraph"/>
        <w:numPr>
          <w:ilvl w:val="0"/>
          <w:numId w:val="13"/>
        </w:numPr>
        <w:spacing w:after="160" w:line="360" w:lineRule="auto"/>
        <w:ind w:right="0"/>
        <w:rPr>
          <w:rFonts w:eastAsia="Aptos"/>
          <w:color w:val="auto"/>
          <w:lang w:eastAsia="en-US"/>
        </w:rPr>
      </w:pPr>
      <w:r w:rsidRPr="00447E86">
        <w:rPr>
          <w:rFonts w:eastAsia="Aptos"/>
          <w:color w:val="auto"/>
          <w:lang w:eastAsia="en-US"/>
        </w:rPr>
        <w:t>To assess the Tesco’s sustainability strategy in maintaining its long-term profitability.</w:t>
      </w:r>
    </w:p>
    <w:p w14:paraId="64D7A1D1" w14:textId="72D03F09" w:rsidR="00986288" w:rsidRPr="00986288" w:rsidRDefault="00E6375E" w:rsidP="00986288">
      <w:pPr>
        <w:spacing w:after="160" w:line="360" w:lineRule="auto"/>
        <w:ind w:left="0" w:right="0" w:firstLine="0"/>
        <w:rPr>
          <w:rFonts w:eastAsia="Aptos"/>
          <w:color w:val="auto"/>
          <w:lang w:eastAsia="en-US"/>
        </w:rPr>
      </w:pPr>
      <w:r>
        <w:rPr>
          <w:rFonts w:eastAsia="Aptos"/>
          <w:color w:val="auto"/>
          <w:lang w:eastAsia="en-US"/>
        </w:rPr>
        <w:t xml:space="preserve">Lastly, the third objective was approached in the context of examining the interrelationship between Tesco’s </w:t>
      </w:r>
      <w:r w:rsidRPr="00E6375E">
        <w:rPr>
          <w:rFonts w:eastAsia="Aptos"/>
          <w:color w:val="auto"/>
          <w:lang w:eastAsia="en-US"/>
        </w:rPr>
        <w:t>CSR activities, competitive advantage, and financial performance.</w:t>
      </w:r>
      <w:r>
        <w:rPr>
          <w:rFonts w:eastAsia="Aptos"/>
          <w:color w:val="auto"/>
          <w:lang w:eastAsia="en-US"/>
        </w:rPr>
        <w:t xml:space="preserve"> The </w:t>
      </w:r>
      <w:r w:rsidR="004301BE">
        <w:rPr>
          <w:rFonts w:eastAsia="Aptos"/>
          <w:color w:val="auto"/>
          <w:lang w:eastAsia="en-US"/>
        </w:rPr>
        <w:t>findings</w:t>
      </w:r>
      <w:r>
        <w:rPr>
          <w:rFonts w:eastAsia="Aptos"/>
          <w:color w:val="auto"/>
          <w:lang w:eastAsia="en-US"/>
        </w:rPr>
        <w:t xml:space="preserve"> </w:t>
      </w:r>
      <w:r w:rsidR="004301BE">
        <w:rPr>
          <w:rFonts w:eastAsia="Aptos"/>
          <w:color w:val="auto"/>
          <w:lang w:eastAsia="en-US"/>
        </w:rPr>
        <w:t xml:space="preserve">identified that CSR applications approached by the retailer had a positive influence on the business profitability, around </w:t>
      </w:r>
      <w:r w:rsidR="00482B80">
        <w:rPr>
          <w:rFonts w:eastAsia="Aptos"/>
          <w:color w:val="auto"/>
          <w:lang w:eastAsia="en-US"/>
        </w:rPr>
        <w:t xml:space="preserve">the opportunity to reduce operational costs, increasing the sales revenues performance, as well as minimising the legal, reputational and operational risks. Within a </w:t>
      </w:r>
      <w:r w:rsidR="006C521E">
        <w:rPr>
          <w:rFonts w:eastAsia="Aptos"/>
          <w:color w:val="auto"/>
          <w:lang w:eastAsia="en-US"/>
        </w:rPr>
        <w:t>broader context</w:t>
      </w:r>
      <w:r w:rsidR="00482B80">
        <w:rPr>
          <w:rFonts w:eastAsia="Aptos"/>
          <w:color w:val="auto"/>
          <w:lang w:eastAsia="en-US"/>
        </w:rPr>
        <w:t xml:space="preserve">, these key indicators represented opportunities in examining the importance of CSR within the profitability dimension, considering Tesco’s scenario. Based on these, the last key objective was also </w:t>
      </w:r>
      <w:r w:rsidR="006C521E">
        <w:rPr>
          <w:rFonts w:eastAsia="Aptos"/>
          <w:color w:val="auto"/>
          <w:lang w:eastAsia="en-US"/>
        </w:rPr>
        <w:t xml:space="preserve">achieved within the investigation. </w:t>
      </w:r>
    </w:p>
    <w:p w14:paraId="0914785A" w14:textId="77777777" w:rsidR="00447E86" w:rsidRPr="0004638D" w:rsidRDefault="00447E86" w:rsidP="0004638D">
      <w:pPr>
        <w:rPr>
          <w:lang w:eastAsia="en-US"/>
        </w:rPr>
      </w:pPr>
    </w:p>
    <w:p w14:paraId="410BF9D5" w14:textId="77777777" w:rsidR="00C546EA" w:rsidRDefault="00C546EA" w:rsidP="006C521E">
      <w:pPr>
        <w:pStyle w:val="Heading1"/>
        <w:spacing w:line="360" w:lineRule="auto"/>
        <w:rPr>
          <w:b w:val="0"/>
          <w:bCs/>
          <w:sz w:val="28"/>
          <w:szCs w:val="10"/>
          <w:lang w:eastAsia="en-US"/>
        </w:rPr>
      </w:pPr>
      <w:bookmarkStart w:id="61" w:name="_Toc214584486"/>
      <w:r w:rsidRPr="0004638D">
        <w:rPr>
          <w:b w:val="0"/>
          <w:bCs/>
          <w:sz w:val="28"/>
          <w:szCs w:val="10"/>
          <w:lang w:eastAsia="en-US"/>
        </w:rPr>
        <w:t>Strategic Recommendations for Tesco</w:t>
      </w:r>
      <w:bookmarkEnd w:id="61"/>
    </w:p>
    <w:p w14:paraId="72D53F0D" w14:textId="03C97E76" w:rsidR="006C521E" w:rsidRDefault="006C521E" w:rsidP="006C521E">
      <w:pPr>
        <w:spacing w:line="360" w:lineRule="auto"/>
        <w:rPr>
          <w:lang w:eastAsia="en-US"/>
        </w:rPr>
      </w:pPr>
      <w:r>
        <w:rPr>
          <w:lang w:eastAsia="en-US"/>
        </w:rPr>
        <w:t xml:space="preserve">Drawing upon the previous findings, </w:t>
      </w:r>
      <w:r w:rsidR="003336EC">
        <w:rPr>
          <w:lang w:eastAsia="en-US"/>
        </w:rPr>
        <w:t>the following recommendations are relevant to Tesco in supporting the organisation to strengthen its CSR performance as well as in achieving long-term competitiveness on the market:</w:t>
      </w:r>
    </w:p>
    <w:p w14:paraId="22009006" w14:textId="7143EF28" w:rsidR="003336EC" w:rsidRDefault="004855F6" w:rsidP="003336EC">
      <w:pPr>
        <w:pStyle w:val="ListParagraph"/>
        <w:numPr>
          <w:ilvl w:val="0"/>
          <w:numId w:val="14"/>
        </w:numPr>
        <w:spacing w:line="360" w:lineRule="auto"/>
        <w:rPr>
          <w:lang w:eastAsia="en-US"/>
        </w:rPr>
      </w:pPr>
      <w:r>
        <w:rPr>
          <w:lang w:eastAsia="en-US"/>
        </w:rPr>
        <w:t xml:space="preserve">Expanding the digital infrastructure </w:t>
      </w:r>
      <w:proofErr w:type="gramStart"/>
      <w:r>
        <w:rPr>
          <w:lang w:eastAsia="en-US"/>
        </w:rPr>
        <w:t>in order to</w:t>
      </w:r>
      <w:proofErr w:type="gramEnd"/>
      <w:r>
        <w:rPr>
          <w:lang w:eastAsia="en-US"/>
        </w:rPr>
        <w:t xml:space="preserve"> ensure a greater performance level in the context of sustainability reporting activities. </w:t>
      </w:r>
      <w:r w:rsidR="002A0A47">
        <w:rPr>
          <w:lang w:eastAsia="en-US"/>
        </w:rPr>
        <w:t xml:space="preserve">Introducing these tools may help Tesco’s in strengthening its ethical and responsible behaviour while </w:t>
      </w:r>
      <w:r w:rsidR="003074D9">
        <w:rPr>
          <w:lang w:eastAsia="en-US"/>
        </w:rPr>
        <w:t xml:space="preserve">approaching the current behaviours, progresses, in the context of the proposed goals. </w:t>
      </w:r>
    </w:p>
    <w:p w14:paraId="26F4E8D8" w14:textId="5A45CCC1" w:rsidR="003074D9" w:rsidRPr="006C521E" w:rsidRDefault="007713B4" w:rsidP="008C6A0E">
      <w:pPr>
        <w:pStyle w:val="ListParagraph"/>
        <w:numPr>
          <w:ilvl w:val="0"/>
          <w:numId w:val="14"/>
        </w:numPr>
        <w:spacing w:line="360" w:lineRule="auto"/>
        <w:rPr>
          <w:lang w:eastAsia="en-US"/>
        </w:rPr>
      </w:pPr>
      <w:r>
        <w:rPr>
          <w:lang w:eastAsia="en-US"/>
        </w:rPr>
        <w:t xml:space="preserve">Increasing Tesco’s implications within the community-social projects. As evidenced within the previous study, Tesco’s core CSR efforts reflect on its environmental </w:t>
      </w:r>
      <w:r w:rsidR="008C6A0E">
        <w:rPr>
          <w:lang w:eastAsia="en-US"/>
        </w:rPr>
        <w:t xml:space="preserve">goals. Yet, communities in the UK experience difficulties in various challenges (poverty, nutrition and lack of food, education). Developing and engaging within these kinds of activities represents opportunities to demonstrate a greater behaviour towards alignment with Sustainable Development Goals within a broader and national context (United Nations, 2025). </w:t>
      </w:r>
    </w:p>
    <w:p w14:paraId="037C4A08" w14:textId="0DB6F1DE" w:rsidR="00C546EA" w:rsidRDefault="00C546EA" w:rsidP="008C6A0E">
      <w:pPr>
        <w:pStyle w:val="Heading1"/>
        <w:spacing w:line="360" w:lineRule="auto"/>
        <w:rPr>
          <w:b w:val="0"/>
          <w:bCs/>
          <w:sz w:val="28"/>
          <w:szCs w:val="10"/>
          <w:lang w:eastAsia="en-US"/>
        </w:rPr>
      </w:pPr>
      <w:bookmarkStart w:id="62" w:name="_Toc214584487"/>
      <w:r w:rsidRPr="0004638D">
        <w:rPr>
          <w:b w:val="0"/>
          <w:bCs/>
          <w:sz w:val="28"/>
          <w:szCs w:val="10"/>
          <w:lang w:eastAsia="en-US"/>
        </w:rPr>
        <w:t>Limitations of the Study</w:t>
      </w:r>
      <w:bookmarkEnd w:id="62"/>
      <w:r w:rsidR="008C6A0E">
        <w:rPr>
          <w:b w:val="0"/>
          <w:bCs/>
          <w:sz w:val="28"/>
          <w:szCs w:val="10"/>
          <w:lang w:eastAsia="en-US"/>
        </w:rPr>
        <w:t xml:space="preserve"> </w:t>
      </w:r>
    </w:p>
    <w:p w14:paraId="6F9B2003" w14:textId="45CF2E5B" w:rsidR="008C6A0E" w:rsidRDefault="008C6A0E" w:rsidP="008C6A0E">
      <w:pPr>
        <w:spacing w:line="360" w:lineRule="auto"/>
        <w:rPr>
          <w:lang w:eastAsia="en-US"/>
        </w:rPr>
      </w:pPr>
      <w:r>
        <w:rPr>
          <w:lang w:eastAsia="en-US"/>
        </w:rPr>
        <w:t xml:space="preserve">Acknowledging the limitations of the study </w:t>
      </w:r>
      <w:r w:rsidR="001C0B9A">
        <w:rPr>
          <w:lang w:eastAsia="en-US"/>
        </w:rPr>
        <w:t xml:space="preserve">represents one of the major key elements of the last chapter within the dissertation. Although the study approached in explaining and achieving the research objectives within a complex discussion derived from the key theories and real </w:t>
      </w:r>
      <w:r w:rsidR="00192738">
        <w:rPr>
          <w:lang w:eastAsia="en-US"/>
        </w:rPr>
        <w:t>organisational practices, several key limitations of the study consider:</w:t>
      </w:r>
    </w:p>
    <w:p w14:paraId="7B13797D" w14:textId="0EDB68B1" w:rsidR="00192738" w:rsidRDefault="00192738" w:rsidP="00192738">
      <w:pPr>
        <w:pStyle w:val="ListParagraph"/>
        <w:numPr>
          <w:ilvl w:val="0"/>
          <w:numId w:val="13"/>
        </w:numPr>
        <w:spacing w:line="360" w:lineRule="auto"/>
        <w:rPr>
          <w:lang w:eastAsia="en-US"/>
        </w:rPr>
      </w:pPr>
      <w:r>
        <w:rPr>
          <w:lang w:eastAsia="en-US"/>
        </w:rPr>
        <w:t xml:space="preserve">The study relied on the secondary data only. As Johnston (2017) noted, </w:t>
      </w:r>
      <w:r w:rsidR="00067984">
        <w:rPr>
          <w:lang w:eastAsia="en-US"/>
        </w:rPr>
        <w:t xml:space="preserve">secondary research may be subject to potential challenges in terms of </w:t>
      </w:r>
      <w:r w:rsidR="00067984" w:rsidRPr="00067984">
        <w:rPr>
          <w:lang w:eastAsia="en-US"/>
        </w:rPr>
        <w:t>lack of contextual fit</w:t>
      </w:r>
      <w:r w:rsidR="00067984">
        <w:rPr>
          <w:lang w:eastAsia="en-US"/>
        </w:rPr>
        <w:t xml:space="preserve">, or limited control over accuracy. </w:t>
      </w:r>
    </w:p>
    <w:p w14:paraId="096B7B47" w14:textId="07790B3B" w:rsidR="00067984" w:rsidRDefault="009706D4" w:rsidP="00192738">
      <w:pPr>
        <w:pStyle w:val="ListParagraph"/>
        <w:numPr>
          <w:ilvl w:val="0"/>
          <w:numId w:val="13"/>
        </w:numPr>
        <w:spacing w:line="360" w:lineRule="auto"/>
        <w:rPr>
          <w:lang w:eastAsia="en-US"/>
        </w:rPr>
      </w:pPr>
      <w:r>
        <w:rPr>
          <w:lang w:eastAsia="en-US"/>
        </w:rPr>
        <w:t xml:space="preserve">While considering the study of the “sustainability” in the context of customer satisfaction and loyalty dimensions, this topic may attract a positive </w:t>
      </w:r>
      <w:r w:rsidR="00560AC4">
        <w:rPr>
          <w:lang w:eastAsia="en-US"/>
        </w:rPr>
        <w:t xml:space="preserve">representation, whereas objectivity can not be guaranteed. </w:t>
      </w:r>
    </w:p>
    <w:p w14:paraId="16F4C6CF" w14:textId="26988ADA" w:rsidR="00560AC4" w:rsidRPr="008C6A0E" w:rsidRDefault="00560AC4" w:rsidP="00CD6D56">
      <w:pPr>
        <w:pStyle w:val="ListParagraph"/>
        <w:numPr>
          <w:ilvl w:val="0"/>
          <w:numId w:val="13"/>
        </w:numPr>
        <w:spacing w:line="360" w:lineRule="auto"/>
        <w:rPr>
          <w:lang w:eastAsia="en-US"/>
        </w:rPr>
      </w:pPr>
      <w:proofErr w:type="gramStart"/>
      <w:r>
        <w:rPr>
          <w:lang w:eastAsia="en-US"/>
        </w:rPr>
        <w:t>Despite the fact that</w:t>
      </w:r>
      <w:proofErr w:type="gramEnd"/>
      <w:r>
        <w:rPr>
          <w:lang w:eastAsia="en-US"/>
        </w:rPr>
        <w:t xml:space="preserve"> research focussed on examining the sustainability implications on the retail industry, the investigation considered Tesco as being the </w:t>
      </w:r>
      <w:r w:rsidR="00CD6D56">
        <w:rPr>
          <w:lang w:eastAsia="en-US"/>
        </w:rPr>
        <w:t xml:space="preserve">only organisation considered within the analysis; the proposed recommendations are focussing more on this organisation, as they may not be effective for other retailers. </w:t>
      </w:r>
    </w:p>
    <w:p w14:paraId="5230CCBA" w14:textId="77777777" w:rsidR="00C546EA" w:rsidRPr="0004638D" w:rsidRDefault="00C546EA" w:rsidP="00CD6D56">
      <w:pPr>
        <w:pStyle w:val="Heading1"/>
        <w:spacing w:line="360" w:lineRule="auto"/>
        <w:rPr>
          <w:b w:val="0"/>
          <w:bCs/>
          <w:sz w:val="28"/>
          <w:szCs w:val="10"/>
          <w:lang w:eastAsia="en-US"/>
        </w:rPr>
      </w:pPr>
      <w:bookmarkStart w:id="63" w:name="_Toc214584488"/>
      <w:r w:rsidRPr="0004638D">
        <w:rPr>
          <w:b w:val="0"/>
          <w:bCs/>
          <w:sz w:val="28"/>
          <w:szCs w:val="10"/>
          <w:lang w:eastAsia="en-US"/>
        </w:rPr>
        <w:t>Chapter Summary</w:t>
      </w:r>
      <w:bookmarkEnd w:id="63"/>
      <w:r w:rsidRPr="0004638D">
        <w:rPr>
          <w:b w:val="0"/>
          <w:bCs/>
          <w:sz w:val="28"/>
          <w:szCs w:val="10"/>
          <w:lang w:eastAsia="en-US"/>
        </w:rPr>
        <w:t xml:space="preserve"> </w:t>
      </w:r>
    </w:p>
    <w:p w14:paraId="343B36AB" w14:textId="5F52CAD8" w:rsidR="00D474ED" w:rsidRDefault="00CD6D56" w:rsidP="00D474ED">
      <w:pPr>
        <w:spacing w:line="360" w:lineRule="auto"/>
        <w:rPr>
          <w:lang w:eastAsia="en-US"/>
        </w:rPr>
      </w:pPr>
      <w:r>
        <w:rPr>
          <w:lang w:eastAsia="en-US"/>
        </w:rPr>
        <w:t xml:space="preserve">In conclusion, </w:t>
      </w:r>
      <w:r w:rsidR="00D3212C">
        <w:rPr>
          <w:lang w:eastAsia="en-US"/>
        </w:rPr>
        <w:t xml:space="preserve">the chapter demonstrated the summary of the key findings developed within the previous analysis, as well as how these reflect on the initial </w:t>
      </w:r>
      <w:r w:rsidR="00125CB2">
        <w:rPr>
          <w:lang w:eastAsia="en-US"/>
        </w:rPr>
        <w:t>research key objectives. Overall, the achievement of the objectives streghtened the quality and consistency of the study</w:t>
      </w:r>
      <w:r w:rsidR="00B278B3">
        <w:rPr>
          <w:lang w:eastAsia="en-US"/>
        </w:rPr>
        <w:t xml:space="preserve">, while demonstrating the positive impact of the CSR application within the Tesco’s customer loyalty and satisfaction levels. </w:t>
      </w:r>
      <w:r w:rsidR="00D474ED">
        <w:rPr>
          <w:lang w:eastAsia="en-US"/>
        </w:rPr>
        <w:t xml:space="preserve">Despite the fact the research relied solely on secondary data sources, it </w:t>
      </w:r>
      <w:r w:rsidR="00F54D7D">
        <w:rPr>
          <w:lang w:eastAsia="en-US"/>
        </w:rPr>
        <w:t xml:space="preserve">succeeded in evaluating the positive interrelationship between CSR in strengthening customer loyalty, as well as organisational performance, being the key drivers in stimulating organisational growth within the dynamic retail industry in the UK. </w:t>
      </w:r>
    </w:p>
    <w:p w14:paraId="624868B5" w14:textId="77777777" w:rsidR="00F54D7D" w:rsidRDefault="00F54D7D" w:rsidP="00D474ED">
      <w:pPr>
        <w:spacing w:line="360" w:lineRule="auto"/>
        <w:rPr>
          <w:lang w:eastAsia="en-US"/>
        </w:rPr>
      </w:pPr>
    </w:p>
    <w:p w14:paraId="237F4502" w14:textId="77777777" w:rsidR="00F54D7D" w:rsidRDefault="00F54D7D" w:rsidP="00D474ED">
      <w:pPr>
        <w:spacing w:line="360" w:lineRule="auto"/>
        <w:rPr>
          <w:lang w:eastAsia="en-US"/>
        </w:rPr>
      </w:pPr>
    </w:p>
    <w:p w14:paraId="2EDF3037" w14:textId="77777777" w:rsidR="00F54D7D" w:rsidRDefault="00F54D7D" w:rsidP="00D474ED">
      <w:pPr>
        <w:spacing w:line="360" w:lineRule="auto"/>
        <w:rPr>
          <w:lang w:eastAsia="en-US"/>
        </w:rPr>
      </w:pPr>
    </w:p>
    <w:p w14:paraId="768A995B" w14:textId="77777777" w:rsidR="00F54D7D" w:rsidRDefault="00F54D7D" w:rsidP="00D474ED">
      <w:pPr>
        <w:spacing w:line="360" w:lineRule="auto"/>
        <w:rPr>
          <w:lang w:eastAsia="en-US"/>
        </w:rPr>
      </w:pPr>
    </w:p>
    <w:p w14:paraId="72AC4BE1" w14:textId="77777777" w:rsidR="00F54D7D" w:rsidRDefault="00F54D7D" w:rsidP="00D474ED">
      <w:pPr>
        <w:spacing w:line="360" w:lineRule="auto"/>
        <w:rPr>
          <w:lang w:eastAsia="en-US"/>
        </w:rPr>
      </w:pPr>
    </w:p>
    <w:p w14:paraId="1B9A71A5" w14:textId="77777777" w:rsidR="00F54D7D" w:rsidRDefault="00F54D7D" w:rsidP="00D474ED">
      <w:pPr>
        <w:spacing w:line="360" w:lineRule="auto"/>
        <w:rPr>
          <w:lang w:eastAsia="en-US"/>
        </w:rPr>
      </w:pPr>
    </w:p>
    <w:p w14:paraId="05FAD367" w14:textId="77777777" w:rsidR="00F54D7D" w:rsidRDefault="00F54D7D" w:rsidP="00D474ED">
      <w:pPr>
        <w:spacing w:line="360" w:lineRule="auto"/>
        <w:rPr>
          <w:lang w:eastAsia="en-US"/>
        </w:rPr>
      </w:pPr>
    </w:p>
    <w:p w14:paraId="6C559CF1" w14:textId="77777777" w:rsidR="00F54D7D" w:rsidRDefault="00F54D7D" w:rsidP="00D474ED">
      <w:pPr>
        <w:spacing w:line="360" w:lineRule="auto"/>
        <w:rPr>
          <w:lang w:eastAsia="en-US"/>
        </w:rPr>
      </w:pPr>
    </w:p>
    <w:p w14:paraId="6AD01B19" w14:textId="77777777" w:rsidR="00F54D7D" w:rsidRDefault="00F54D7D" w:rsidP="00D474ED">
      <w:pPr>
        <w:spacing w:line="360" w:lineRule="auto"/>
        <w:rPr>
          <w:lang w:eastAsia="en-US"/>
        </w:rPr>
      </w:pPr>
    </w:p>
    <w:p w14:paraId="1037D696" w14:textId="77777777" w:rsidR="00F54D7D" w:rsidRDefault="00F54D7D" w:rsidP="00D474ED">
      <w:pPr>
        <w:spacing w:line="360" w:lineRule="auto"/>
        <w:rPr>
          <w:lang w:eastAsia="en-US"/>
        </w:rPr>
      </w:pPr>
    </w:p>
    <w:p w14:paraId="4FD26B60" w14:textId="77777777" w:rsidR="00F54D7D" w:rsidRDefault="00F54D7D" w:rsidP="00D474ED">
      <w:pPr>
        <w:spacing w:line="360" w:lineRule="auto"/>
        <w:rPr>
          <w:lang w:eastAsia="en-US"/>
        </w:rPr>
      </w:pPr>
    </w:p>
    <w:p w14:paraId="5A57DF92" w14:textId="77777777" w:rsidR="00F54D7D" w:rsidRDefault="00F54D7D" w:rsidP="00D474ED">
      <w:pPr>
        <w:spacing w:line="360" w:lineRule="auto"/>
        <w:rPr>
          <w:lang w:eastAsia="en-US"/>
        </w:rPr>
      </w:pPr>
    </w:p>
    <w:p w14:paraId="521CA377" w14:textId="77777777" w:rsidR="00F54D7D" w:rsidRDefault="00F54D7D" w:rsidP="00D474ED">
      <w:pPr>
        <w:spacing w:line="360" w:lineRule="auto"/>
        <w:rPr>
          <w:lang w:eastAsia="en-US"/>
        </w:rPr>
      </w:pPr>
    </w:p>
    <w:p w14:paraId="3CFC5278" w14:textId="77777777" w:rsidR="00F54D7D" w:rsidRDefault="00F54D7D" w:rsidP="00D474ED">
      <w:pPr>
        <w:spacing w:line="360" w:lineRule="auto"/>
        <w:rPr>
          <w:lang w:eastAsia="en-US"/>
        </w:rPr>
      </w:pPr>
    </w:p>
    <w:p w14:paraId="62C0298B" w14:textId="77777777" w:rsidR="00F54D7D" w:rsidRDefault="00F54D7D" w:rsidP="00D474ED">
      <w:pPr>
        <w:spacing w:line="360" w:lineRule="auto"/>
        <w:rPr>
          <w:lang w:eastAsia="en-US"/>
        </w:rPr>
      </w:pPr>
    </w:p>
    <w:p w14:paraId="7900A5DA" w14:textId="77777777" w:rsidR="00F54D7D" w:rsidRDefault="00F54D7D" w:rsidP="00D474ED">
      <w:pPr>
        <w:spacing w:line="360" w:lineRule="auto"/>
        <w:rPr>
          <w:lang w:eastAsia="en-US"/>
        </w:rPr>
      </w:pPr>
    </w:p>
    <w:p w14:paraId="58E64CA6" w14:textId="77777777" w:rsidR="00F54D7D" w:rsidRDefault="00F54D7D" w:rsidP="00D474ED">
      <w:pPr>
        <w:spacing w:line="360" w:lineRule="auto"/>
        <w:rPr>
          <w:lang w:eastAsia="en-US"/>
        </w:rPr>
      </w:pPr>
    </w:p>
    <w:p w14:paraId="1AB4DF92" w14:textId="77777777" w:rsidR="00F54D7D" w:rsidRDefault="00F54D7D" w:rsidP="00D474ED">
      <w:pPr>
        <w:spacing w:line="360" w:lineRule="auto"/>
        <w:rPr>
          <w:lang w:eastAsia="en-US"/>
        </w:rPr>
      </w:pPr>
    </w:p>
    <w:p w14:paraId="7AEC8D82" w14:textId="77777777" w:rsidR="00F54D7D" w:rsidRDefault="00F54D7D" w:rsidP="00D474ED">
      <w:pPr>
        <w:spacing w:line="360" w:lineRule="auto"/>
        <w:rPr>
          <w:lang w:eastAsia="en-US"/>
        </w:rPr>
      </w:pPr>
    </w:p>
    <w:p w14:paraId="23758C55" w14:textId="77777777" w:rsidR="00F54D7D" w:rsidRDefault="00F54D7D" w:rsidP="00D474ED">
      <w:pPr>
        <w:spacing w:line="360" w:lineRule="auto"/>
        <w:rPr>
          <w:lang w:eastAsia="en-US"/>
        </w:rPr>
      </w:pPr>
    </w:p>
    <w:p w14:paraId="50FA8A10" w14:textId="77777777" w:rsidR="00F54D7D" w:rsidRDefault="00F54D7D" w:rsidP="00D474ED">
      <w:pPr>
        <w:spacing w:line="360" w:lineRule="auto"/>
        <w:rPr>
          <w:lang w:eastAsia="en-US"/>
        </w:rPr>
      </w:pPr>
    </w:p>
    <w:p w14:paraId="34E45DE0" w14:textId="77777777" w:rsidR="00F54D7D" w:rsidRDefault="00F54D7D" w:rsidP="00D474ED">
      <w:pPr>
        <w:spacing w:line="360" w:lineRule="auto"/>
        <w:rPr>
          <w:lang w:eastAsia="en-US"/>
        </w:rPr>
      </w:pPr>
    </w:p>
    <w:p w14:paraId="623CEE7A" w14:textId="77777777" w:rsidR="00F54D7D" w:rsidRDefault="00F54D7D" w:rsidP="00D474ED">
      <w:pPr>
        <w:spacing w:line="360" w:lineRule="auto"/>
        <w:rPr>
          <w:lang w:eastAsia="en-US"/>
        </w:rPr>
      </w:pPr>
    </w:p>
    <w:p w14:paraId="47F4C0C9" w14:textId="77777777" w:rsidR="00F54D7D" w:rsidRDefault="00F54D7D" w:rsidP="00D474ED">
      <w:pPr>
        <w:spacing w:line="360" w:lineRule="auto"/>
        <w:rPr>
          <w:lang w:eastAsia="en-US"/>
        </w:rPr>
      </w:pPr>
    </w:p>
    <w:p w14:paraId="4B4B242E" w14:textId="77777777" w:rsidR="00F54D7D" w:rsidRDefault="00F54D7D" w:rsidP="00D474ED">
      <w:pPr>
        <w:spacing w:line="360" w:lineRule="auto"/>
        <w:rPr>
          <w:lang w:eastAsia="en-US"/>
        </w:rPr>
      </w:pPr>
    </w:p>
    <w:p w14:paraId="53DE73D7" w14:textId="77777777" w:rsidR="00F54D7D" w:rsidRDefault="00F54D7D" w:rsidP="00D474ED">
      <w:pPr>
        <w:spacing w:line="360" w:lineRule="auto"/>
        <w:rPr>
          <w:lang w:eastAsia="en-US"/>
        </w:rPr>
      </w:pPr>
    </w:p>
    <w:p w14:paraId="0F576E8D" w14:textId="77777777" w:rsidR="00F54D7D" w:rsidRDefault="00F54D7D" w:rsidP="00D474ED">
      <w:pPr>
        <w:spacing w:line="360" w:lineRule="auto"/>
        <w:rPr>
          <w:lang w:eastAsia="en-US"/>
        </w:rPr>
      </w:pPr>
    </w:p>
    <w:p w14:paraId="26F5B8FE" w14:textId="77777777" w:rsidR="00F54D7D" w:rsidRDefault="00F54D7D" w:rsidP="00D474ED">
      <w:pPr>
        <w:spacing w:line="360" w:lineRule="auto"/>
        <w:rPr>
          <w:lang w:eastAsia="en-US"/>
        </w:rPr>
      </w:pPr>
    </w:p>
    <w:p w14:paraId="50C73E97" w14:textId="77777777" w:rsidR="00F54D7D" w:rsidRDefault="00F54D7D" w:rsidP="00D474ED">
      <w:pPr>
        <w:spacing w:line="360" w:lineRule="auto"/>
        <w:rPr>
          <w:lang w:eastAsia="en-US"/>
        </w:rPr>
      </w:pPr>
    </w:p>
    <w:p w14:paraId="2F216533" w14:textId="77777777" w:rsidR="00D474ED" w:rsidRDefault="00D474ED" w:rsidP="00D474ED">
      <w:pPr>
        <w:spacing w:line="360" w:lineRule="auto"/>
        <w:rPr>
          <w:lang w:eastAsia="en-US"/>
        </w:rPr>
      </w:pPr>
    </w:p>
    <w:p w14:paraId="7D6F18D2" w14:textId="77777777" w:rsidR="00D474ED" w:rsidRDefault="00D474ED" w:rsidP="00D474ED">
      <w:pPr>
        <w:spacing w:line="360" w:lineRule="auto"/>
        <w:rPr>
          <w:lang w:eastAsia="en-US"/>
        </w:rPr>
      </w:pPr>
    </w:p>
    <w:p w14:paraId="15257109" w14:textId="1FDE2B56" w:rsidR="0040334C" w:rsidRPr="00D474ED" w:rsidRDefault="00F54D7D" w:rsidP="00D474ED">
      <w:pPr>
        <w:spacing w:line="360" w:lineRule="auto"/>
        <w:rPr>
          <w:lang w:eastAsia="en-US"/>
        </w:rPr>
      </w:pPr>
      <w:r>
        <w:rPr>
          <w:rFonts w:eastAsia="Times New Roman"/>
          <w:color w:val="0F4761"/>
          <w:sz w:val="32"/>
          <w:szCs w:val="32"/>
          <w:lang w:eastAsia="en-US"/>
        </w:rPr>
        <w:t>List of r</w:t>
      </w:r>
      <w:r w:rsidR="0040334C" w:rsidRPr="00C546EA">
        <w:rPr>
          <w:rFonts w:eastAsia="Times New Roman"/>
          <w:color w:val="0F4761"/>
          <w:sz w:val="32"/>
          <w:szCs w:val="32"/>
          <w:lang w:eastAsia="en-US"/>
        </w:rPr>
        <w:t>eferences</w:t>
      </w:r>
    </w:p>
    <w:p w14:paraId="0558CFFA" w14:textId="77777777" w:rsidR="00F54D7D" w:rsidRDefault="00F54D7D" w:rsidP="0040334C"/>
    <w:p w14:paraId="3B2F56C7" w14:textId="77777777" w:rsidR="00F54D7D"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Arakelyan, L. (2024). </w:t>
      </w:r>
      <w:r w:rsidRPr="0040334C">
        <w:rPr>
          <w:rFonts w:eastAsia="Aptos"/>
          <w:i/>
          <w:iCs/>
          <w:color w:val="auto"/>
          <w:lang w:eastAsia="en-US"/>
        </w:rPr>
        <w:t>Corporate Responsibility: CSR Impact Customer Loyalty</w:t>
      </w:r>
      <w:r w:rsidRPr="0040334C">
        <w:rPr>
          <w:rFonts w:eastAsia="Aptos"/>
          <w:color w:val="auto"/>
          <w:lang w:eastAsia="en-US"/>
        </w:rPr>
        <w:t xml:space="preserve">. [online] www.surveysensum.com. Available at: </w:t>
      </w:r>
      <w:hyperlink r:id="rId15" w:history="1">
        <w:r w:rsidRPr="0040334C">
          <w:rPr>
            <w:rFonts w:eastAsia="Aptos"/>
            <w:color w:val="467886"/>
            <w:u w:val="single"/>
            <w:lang w:eastAsia="en-US"/>
          </w:rPr>
          <w:t>https://www.surveysensum.com/blog/csr-impact-customer-loyalty</w:t>
        </w:r>
      </w:hyperlink>
      <w:r w:rsidRPr="0040334C">
        <w:rPr>
          <w:rFonts w:eastAsia="Aptos"/>
          <w:color w:val="auto"/>
          <w:lang w:eastAsia="en-US"/>
        </w:rPr>
        <w:t xml:space="preserve">. (Accessed: 15/10/2025). </w:t>
      </w:r>
    </w:p>
    <w:p w14:paraId="2220E989" w14:textId="77777777" w:rsidR="00F54D7D" w:rsidRDefault="00F54D7D" w:rsidP="0040334C">
      <w:pPr>
        <w:spacing w:after="160" w:line="360" w:lineRule="auto"/>
        <w:ind w:left="0" w:right="0" w:firstLine="0"/>
        <w:rPr>
          <w:rFonts w:eastAsia="Aptos"/>
          <w:color w:val="auto"/>
          <w:lang w:eastAsia="en-US"/>
        </w:rPr>
      </w:pPr>
      <w:r w:rsidRPr="00FC1C83">
        <w:rPr>
          <w:rFonts w:eastAsia="Aptos"/>
          <w:color w:val="auto"/>
          <w:lang w:eastAsia="en-US"/>
        </w:rPr>
        <w:t xml:space="preserve">Bartel, J. (2024). Why Strong Corporate Social Responsibility Is </w:t>
      </w:r>
      <w:proofErr w:type="gramStart"/>
      <w:r w:rsidRPr="00FC1C83">
        <w:rPr>
          <w:rFonts w:eastAsia="Aptos"/>
          <w:color w:val="auto"/>
          <w:lang w:eastAsia="en-US"/>
        </w:rPr>
        <w:t>A</w:t>
      </w:r>
      <w:proofErr w:type="gramEnd"/>
      <w:r w:rsidRPr="00FC1C83">
        <w:rPr>
          <w:rFonts w:eastAsia="Aptos"/>
          <w:color w:val="auto"/>
          <w:lang w:eastAsia="en-US"/>
        </w:rPr>
        <w:t xml:space="preserve"> Competitive Advantage. </w:t>
      </w:r>
      <w:r w:rsidRPr="00FC1C83">
        <w:rPr>
          <w:rFonts w:eastAsia="Aptos"/>
          <w:i/>
          <w:iCs/>
          <w:color w:val="auto"/>
          <w:lang w:eastAsia="en-US"/>
        </w:rPr>
        <w:t>Forbes</w:t>
      </w:r>
      <w:r w:rsidRPr="00FC1C83">
        <w:rPr>
          <w:rFonts w:eastAsia="Aptos"/>
          <w:color w:val="auto"/>
          <w:lang w:eastAsia="en-US"/>
        </w:rPr>
        <w:t xml:space="preserve">. [online] 25 Nov. Available at: </w:t>
      </w:r>
      <w:hyperlink r:id="rId16" w:history="1">
        <w:r w:rsidRPr="00FC1C83">
          <w:rPr>
            <w:rStyle w:val="Hyperlink"/>
            <w:rFonts w:eastAsia="Aptos"/>
            <w:lang w:eastAsia="en-US"/>
          </w:rPr>
          <w:t>https://www.forbes.com/councils/forbesfinancecouncil/2024/11/25/why-strong-corporate-social-responsibility-is-a-competitive-advantage/</w:t>
        </w:r>
      </w:hyperlink>
      <w:r w:rsidRPr="00FC1C83">
        <w:rPr>
          <w:rFonts w:eastAsia="Aptos"/>
          <w:color w:val="auto"/>
          <w:lang w:eastAsia="en-US"/>
        </w:rPr>
        <w:t>.</w:t>
      </w:r>
      <w:r>
        <w:rPr>
          <w:rFonts w:eastAsia="Aptos"/>
          <w:color w:val="auto"/>
          <w:lang w:eastAsia="en-US"/>
        </w:rPr>
        <w:t xml:space="preserve"> (Accessed: 13/11/2025). </w:t>
      </w:r>
    </w:p>
    <w:p w14:paraId="63ABED0E"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Bowen, H.R. (1953) </w:t>
      </w:r>
      <w:r w:rsidRPr="0040334C">
        <w:rPr>
          <w:rFonts w:eastAsia="Aptos"/>
          <w:i/>
          <w:iCs/>
          <w:color w:val="auto"/>
          <w:lang w:eastAsia="en-US"/>
        </w:rPr>
        <w:t>Social Responsibilities of the Businessman</w:t>
      </w:r>
      <w:r w:rsidRPr="0040334C">
        <w:rPr>
          <w:rFonts w:eastAsia="Aptos"/>
          <w:color w:val="auto"/>
          <w:lang w:eastAsia="en-US"/>
        </w:rPr>
        <w:t xml:space="preserve">. New York: Harper &amp; Row. </w:t>
      </w:r>
    </w:p>
    <w:p w14:paraId="55B22C71"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Braun, V. and Clarke, V. (2006). Using Thematic Analysis in Psychology. </w:t>
      </w:r>
      <w:r w:rsidRPr="0040334C">
        <w:rPr>
          <w:rFonts w:eastAsia="Aptos"/>
          <w:i/>
          <w:iCs/>
          <w:color w:val="auto"/>
          <w:lang w:eastAsia="en-US"/>
        </w:rPr>
        <w:t>Qualitative Research in Psychology</w:t>
      </w:r>
      <w:r w:rsidRPr="0040334C">
        <w:rPr>
          <w:rFonts w:eastAsia="Aptos"/>
          <w:color w:val="auto"/>
          <w:lang w:eastAsia="en-US"/>
        </w:rPr>
        <w:t xml:space="preserve">, 3(2), pp.77–101.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://doi.org/10.1191/1478088706qp063oa</w:t>
      </w:r>
      <w:proofErr w:type="gramEnd"/>
      <w:r w:rsidRPr="0040334C">
        <w:rPr>
          <w:rFonts w:eastAsia="Aptos"/>
          <w:color w:val="auto"/>
          <w:lang w:eastAsia="en-US"/>
        </w:rPr>
        <w:t xml:space="preserve">. (Accessed: 02/11/2025). </w:t>
      </w:r>
    </w:p>
    <w:p w14:paraId="2F5FDCA5" w14:textId="77777777" w:rsidR="00F54D7D" w:rsidRDefault="00F54D7D" w:rsidP="0040334C">
      <w:pPr>
        <w:spacing w:after="160" w:line="360" w:lineRule="auto"/>
        <w:ind w:left="0" w:right="0" w:firstLine="0"/>
        <w:rPr>
          <w:rFonts w:eastAsia="Aptos"/>
          <w:color w:val="auto"/>
          <w:lang w:eastAsia="en-US"/>
        </w:rPr>
      </w:pPr>
      <w:r w:rsidRPr="0035434B">
        <w:rPr>
          <w:rFonts w:eastAsia="Aptos"/>
          <w:color w:val="auto"/>
          <w:lang w:eastAsia="en-US"/>
        </w:rPr>
        <w:t>Briggs, F. (2023). </w:t>
      </w:r>
      <w:r w:rsidRPr="0035434B">
        <w:rPr>
          <w:rFonts w:eastAsia="Aptos"/>
          <w:i/>
          <w:iCs/>
          <w:color w:val="auto"/>
          <w:lang w:eastAsia="en-US"/>
        </w:rPr>
        <w:t>Sustainability Is More Important To 61% Of UK Consumers Than It Was Two Years Ago</w:t>
      </w:r>
      <w:r w:rsidRPr="0035434B">
        <w:rPr>
          <w:rFonts w:eastAsia="Aptos"/>
          <w:color w:val="auto"/>
          <w:lang w:eastAsia="en-US"/>
        </w:rPr>
        <w:t xml:space="preserve">. [online] Retail Times. Available at: </w:t>
      </w:r>
      <w:hyperlink r:id="rId17" w:history="1">
        <w:r w:rsidRPr="0035434B">
          <w:rPr>
            <w:rStyle w:val="Hyperlink"/>
            <w:rFonts w:eastAsia="Aptos"/>
            <w:lang w:eastAsia="en-US"/>
          </w:rPr>
          <w:t>https://retailtimes.co.uk/sustainability-is-more-important-to-61-of-uk-consumers-than-it-was-two-years-ago/</w:t>
        </w:r>
      </w:hyperlink>
      <w:r w:rsidRPr="0035434B">
        <w:rPr>
          <w:rFonts w:eastAsia="Aptos"/>
          <w:color w:val="auto"/>
          <w:lang w:eastAsia="en-US"/>
        </w:rPr>
        <w:t>.</w:t>
      </w:r>
      <w:r>
        <w:rPr>
          <w:rFonts w:eastAsia="Aptos"/>
          <w:color w:val="auto"/>
          <w:lang w:eastAsia="en-US"/>
        </w:rPr>
        <w:t xml:space="preserve"> (Accessed: 09/11/2025). </w:t>
      </w:r>
    </w:p>
    <w:p w14:paraId="0BA06782" w14:textId="77777777" w:rsidR="00F54D7D" w:rsidRDefault="00F54D7D" w:rsidP="0040334C">
      <w:pPr>
        <w:spacing w:after="160" w:line="360" w:lineRule="auto"/>
        <w:ind w:left="0" w:right="0" w:firstLine="0"/>
        <w:rPr>
          <w:rFonts w:eastAsia="Aptos"/>
          <w:color w:val="auto"/>
          <w:lang w:eastAsia="en-US"/>
        </w:rPr>
      </w:pPr>
      <w:r w:rsidRPr="00BE551B">
        <w:rPr>
          <w:rFonts w:eastAsia="Aptos"/>
          <w:color w:val="auto"/>
          <w:lang w:eastAsia="en-US"/>
        </w:rPr>
        <w:t>Buzzell, R., Gale, B. and Sultan, R. (1975). </w:t>
      </w:r>
      <w:r w:rsidRPr="00BE551B">
        <w:rPr>
          <w:rFonts w:eastAsia="Aptos"/>
          <w:i/>
          <w:iCs/>
          <w:color w:val="auto"/>
          <w:lang w:eastAsia="en-US"/>
        </w:rPr>
        <w:t>Market Share—a Key to Profitability</w:t>
      </w:r>
      <w:r w:rsidRPr="00BE551B">
        <w:rPr>
          <w:rFonts w:eastAsia="Aptos"/>
          <w:color w:val="auto"/>
          <w:lang w:eastAsia="en-US"/>
        </w:rPr>
        <w:t xml:space="preserve">. [online] Harvard Business Review. Available at: </w:t>
      </w:r>
      <w:hyperlink r:id="rId18" w:history="1">
        <w:r w:rsidRPr="00BE551B">
          <w:rPr>
            <w:rStyle w:val="Hyperlink"/>
            <w:rFonts w:eastAsia="Aptos"/>
            <w:lang w:eastAsia="en-US"/>
          </w:rPr>
          <w:t>https://hbr.org/1975/01/market-share-a-key-to-profitability</w:t>
        </w:r>
      </w:hyperlink>
      <w:r w:rsidRPr="00BE551B">
        <w:rPr>
          <w:rFonts w:eastAsia="Aptos"/>
          <w:color w:val="auto"/>
          <w:lang w:eastAsia="en-US"/>
        </w:rPr>
        <w:t>.</w:t>
      </w:r>
      <w:r>
        <w:rPr>
          <w:rFonts w:eastAsia="Aptos"/>
          <w:color w:val="auto"/>
          <w:lang w:eastAsia="en-US"/>
        </w:rPr>
        <w:t xml:space="preserve"> (Accessed: 13/11/2025). </w:t>
      </w:r>
    </w:p>
    <w:p w14:paraId="23AF973B"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Carroll, A.B. (1991) ‘The pyramid of corporate social responsibility: Toward the moral management of organizational stakeholders’, </w:t>
      </w:r>
      <w:r w:rsidRPr="0040334C">
        <w:rPr>
          <w:rFonts w:eastAsia="Aptos"/>
          <w:i/>
          <w:iCs/>
          <w:color w:val="auto"/>
          <w:lang w:eastAsia="en-US"/>
        </w:rPr>
        <w:t>Business Horizons</w:t>
      </w:r>
      <w:r w:rsidRPr="0040334C">
        <w:rPr>
          <w:rFonts w:eastAsia="Aptos"/>
          <w:color w:val="auto"/>
          <w:lang w:eastAsia="en-US"/>
        </w:rPr>
        <w:t xml:space="preserve">, 34(4), pp. 39–48. </w:t>
      </w:r>
    </w:p>
    <w:p w14:paraId="22498455"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Carroll, A.B. (1999) ‘Corporate social responsibility: Evolution of a definitional construct’, Business &amp; Society, 38(3), pp. 268–295. </w:t>
      </w:r>
    </w:p>
    <w:p w14:paraId="796678CF"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Castaldo, S., Ciacci, A., Penco, A., (2023). </w:t>
      </w:r>
      <w:r w:rsidRPr="0040334C">
        <w:rPr>
          <w:rFonts w:eastAsia="Aptos"/>
          <w:i/>
          <w:iCs/>
          <w:color w:val="auto"/>
          <w:lang w:eastAsia="en-US"/>
        </w:rPr>
        <w:t>Journal of Retailing and Consumer Services</w:t>
      </w:r>
      <w:r w:rsidRPr="0040334C">
        <w:rPr>
          <w:rFonts w:eastAsia="Aptos"/>
          <w:color w:val="auto"/>
          <w:lang w:eastAsia="en-US"/>
        </w:rPr>
        <w:t xml:space="preserve">, [online] 74, p.103444.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://doi.org/10.1016/j.jretconser.2023.103444</w:t>
      </w:r>
      <w:proofErr w:type="gramEnd"/>
      <w:r w:rsidRPr="0040334C">
        <w:rPr>
          <w:rFonts w:eastAsia="Aptos"/>
          <w:color w:val="auto"/>
          <w:lang w:eastAsia="en-US"/>
        </w:rPr>
        <w:t xml:space="preserve">. </w:t>
      </w:r>
      <w:r>
        <w:rPr>
          <w:rFonts w:eastAsia="Aptos"/>
          <w:color w:val="auto"/>
          <w:lang w:eastAsia="en-US"/>
        </w:rPr>
        <w:t xml:space="preserve">(Accessed: 29/10/2025). </w:t>
      </w:r>
      <w:r w:rsidRPr="0040334C">
        <w:rPr>
          <w:rFonts w:eastAsia="Aptos"/>
          <w:color w:val="auto"/>
          <w:lang w:eastAsia="en-US"/>
        </w:rPr>
        <w:t xml:space="preserve"> </w:t>
      </w:r>
    </w:p>
    <w:p w14:paraId="6B35856C"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Chi, H.-K. and Phan, H.-T. (2025). Revealing the Role of Corporate Social Responsibility, Service Quality, and Perceived Value in Determining Customer Loyalty: A Meta-Analysis Study. </w:t>
      </w:r>
      <w:r w:rsidRPr="0040334C">
        <w:rPr>
          <w:rFonts w:eastAsia="Aptos"/>
          <w:i/>
          <w:iCs/>
          <w:color w:val="auto"/>
          <w:lang w:eastAsia="en-US"/>
        </w:rPr>
        <w:t>Sustainability</w:t>
      </w:r>
      <w:r w:rsidRPr="0040334C">
        <w:rPr>
          <w:rFonts w:eastAsia="Aptos"/>
          <w:color w:val="auto"/>
          <w:lang w:eastAsia="en-US"/>
        </w:rPr>
        <w:t xml:space="preserve">, 17(10), p.4304.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://doi.org/10.3390/su17104304</w:t>
      </w:r>
      <w:proofErr w:type="gramEnd"/>
      <w:r w:rsidRPr="0040334C">
        <w:rPr>
          <w:rFonts w:eastAsia="Aptos"/>
          <w:color w:val="auto"/>
          <w:lang w:eastAsia="en-US"/>
        </w:rPr>
        <w:t xml:space="preserve">. (Accessed: 28/10/2025). </w:t>
      </w:r>
    </w:p>
    <w:p w14:paraId="7F4C738C"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Chladek, N. (2019). </w:t>
      </w:r>
      <w:r w:rsidRPr="0040334C">
        <w:rPr>
          <w:rFonts w:eastAsia="Aptos"/>
          <w:i/>
          <w:iCs/>
          <w:color w:val="auto"/>
          <w:lang w:eastAsia="en-US"/>
        </w:rPr>
        <w:t xml:space="preserve">Why you need sustainability in your business </w:t>
      </w:r>
      <w:proofErr w:type="gramStart"/>
      <w:r w:rsidRPr="0040334C">
        <w:rPr>
          <w:rFonts w:eastAsia="Aptos"/>
          <w:i/>
          <w:iCs/>
          <w:color w:val="auto"/>
          <w:lang w:eastAsia="en-US"/>
        </w:rPr>
        <w:t>strategy </w:t>
      </w:r>
      <w:r w:rsidRPr="0040334C">
        <w:rPr>
          <w:rFonts w:eastAsia="Aptos"/>
          <w:color w:val="auto"/>
          <w:lang w:eastAsia="en-US"/>
        </w:rPr>
        <w:t>.</w:t>
      </w:r>
      <w:proofErr w:type="gramEnd"/>
      <w:r w:rsidRPr="0040334C">
        <w:rPr>
          <w:rFonts w:eastAsia="Aptos"/>
          <w:color w:val="auto"/>
          <w:lang w:eastAsia="en-US"/>
        </w:rPr>
        <w:t xml:space="preserve"> [online] Harvard Business School Online. Available at: </w:t>
      </w:r>
      <w:hyperlink r:id="rId19" w:history="1">
        <w:r w:rsidRPr="0040334C">
          <w:rPr>
            <w:rFonts w:eastAsia="Aptos"/>
            <w:color w:val="467886"/>
            <w:u w:val="single"/>
            <w:lang w:eastAsia="en-US"/>
          </w:rPr>
          <w:t>https://online.hbs.edu/blog/post/business-sustainability-strategies</w:t>
        </w:r>
      </w:hyperlink>
      <w:r w:rsidRPr="0040334C">
        <w:rPr>
          <w:rFonts w:eastAsia="Aptos"/>
          <w:color w:val="auto"/>
          <w:lang w:eastAsia="en-US"/>
        </w:rPr>
        <w:t xml:space="preserve">. </w:t>
      </w:r>
      <w:r>
        <w:rPr>
          <w:rFonts w:eastAsia="Aptos"/>
          <w:color w:val="auto"/>
          <w:lang w:eastAsia="en-US"/>
        </w:rPr>
        <w:t xml:space="preserve">(Accessed: 28/10/2025). </w:t>
      </w:r>
    </w:p>
    <w:p w14:paraId="32F9B0AE" w14:textId="77777777" w:rsidR="00F54D7D" w:rsidRDefault="00F54D7D" w:rsidP="0040334C">
      <w:pPr>
        <w:spacing w:after="160" w:line="360" w:lineRule="auto"/>
        <w:ind w:left="0" w:right="0" w:firstLine="0"/>
        <w:rPr>
          <w:rFonts w:eastAsia="Aptos"/>
          <w:color w:val="auto"/>
          <w:lang w:eastAsia="en-US"/>
        </w:rPr>
      </w:pPr>
      <w:r w:rsidRPr="00352F7F">
        <w:rPr>
          <w:rFonts w:eastAsia="Aptos"/>
          <w:color w:val="auto"/>
          <w:lang w:eastAsia="en-US"/>
        </w:rPr>
        <w:t>Cole, G. (2017). Increasing customer loyalty: the impact of corporate social responsibility and corporate image. </w:t>
      </w:r>
      <w:r w:rsidRPr="00352F7F">
        <w:rPr>
          <w:rFonts w:eastAsia="Aptos"/>
          <w:i/>
          <w:iCs/>
          <w:color w:val="auto"/>
          <w:lang w:eastAsia="en-US"/>
        </w:rPr>
        <w:t>Annals in Social Responsibility</w:t>
      </w:r>
      <w:r w:rsidRPr="00352F7F">
        <w:rPr>
          <w:rFonts w:eastAsia="Aptos"/>
          <w:color w:val="auto"/>
          <w:lang w:eastAsia="en-US"/>
        </w:rPr>
        <w:t xml:space="preserve">, [online] 3(1), pp.59–61. </w:t>
      </w:r>
      <w:proofErr w:type="spellStart"/>
      <w:proofErr w:type="gramStart"/>
      <w:r w:rsidRPr="00352F7F">
        <w:rPr>
          <w:rFonts w:eastAsia="Aptos"/>
          <w:color w:val="auto"/>
          <w:lang w:eastAsia="en-US"/>
        </w:rPr>
        <w:t>doi:https</w:t>
      </w:r>
      <w:proofErr w:type="spellEnd"/>
      <w:r w:rsidRPr="00352F7F">
        <w:rPr>
          <w:rFonts w:eastAsia="Aptos"/>
          <w:color w:val="auto"/>
          <w:lang w:eastAsia="en-US"/>
        </w:rPr>
        <w:t>://doi.org/10.1108/asr-09-2017-0007</w:t>
      </w:r>
      <w:proofErr w:type="gramEnd"/>
      <w:r w:rsidRPr="00352F7F">
        <w:rPr>
          <w:rFonts w:eastAsia="Aptos"/>
          <w:color w:val="auto"/>
          <w:lang w:eastAsia="en-US"/>
        </w:rPr>
        <w:t>.</w:t>
      </w:r>
      <w:r>
        <w:rPr>
          <w:rFonts w:eastAsia="Aptos"/>
          <w:color w:val="auto"/>
          <w:lang w:eastAsia="en-US"/>
        </w:rPr>
        <w:t xml:space="preserve"> (Accessed: 12/11/2025). </w:t>
      </w:r>
    </w:p>
    <w:p w14:paraId="2FFBCF90"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Coombs, H. (2022). </w:t>
      </w:r>
      <w:r w:rsidRPr="0040334C">
        <w:rPr>
          <w:rFonts w:eastAsia="Aptos"/>
          <w:i/>
          <w:iCs/>
          <w:color w:val="auto"/>
          <w:lang w:eastAsia="en-US"/>
        </w:rPr>
        <w:t xml:space="preserve">Case Study Research </w:t>
      </w:r>
      <w:proofErr w:type="gramStart"/>
      <w:r w:rsidRPr="0040334C">
        <w:rPr>
          <w:rFonts w:eastAsia="Aptos"/>
          <w:i/>
          <w:iCs/>
          <w:color w:val="auto"/>
          <w:lang w:eastAsia="en-US"/>
        </w:rPr>
        <w:t>Defined </w:t>
      </w:r>
      <w:r w:rsidRPr="0040334C">
        <w:rPr>
          <w:rFonts w:eastAsia="Aptos"/>
          <w:color w:val="auto"/>
          <w:lang w:eastAsia="en-US"/>
        </w:rPr>
        <w:t>.</w:t>
      </w:r>
      <w:proofErr w:type="gramEnd"/>
      <w:r w:rsidRPr="0040334C">
        <w:rPr>
          <w:rFonts w:eastAsia="Aptos"/>
          <w:color w:val="auto"/>
          <w:lang w:eastAsia="en-US"/>
        </w:rPr>
        <w:t xml:space="preserve"> [online] ResearchGate. Available at: </w:t>
      </w:r>
      <w:hyperlink r:id="rId20" w:history="1">
        <w:r w:rsidRPr="0040334C">
          <w:rPr>
            <w:rFonts w:eastAsia="Aptos"/>
            <w:color w:val="467886"/>
            <w:u w:val="single"/>
            <w:lang w:eastAsia="en-US"/>
          </w:rPr>
          <w:t>https://www.researchgate.net/publication/364126131_Case_Study_Research_Defined_White_Paper</w:t>
        </w:r>
      </w:hyperlink>
      <w:r w:rsidRPr="0040334C">
        <w:rPr>
          <w:rFonts w:eastAsia="Aptos"/>
          <w:color w:val="auto"/>
          <w:lang w:eastAsia="en-US"/>
        </w:rPr>
        <w:t xml:space="preserve">. (Accessed: 02/11/2025). </w:t>
      </w:r>
    </w:p>
    <w:p w14:paraId="6A56A4AC"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Creswell, J.W. and Creswell, J.D. (2018) </w:t>
      </w:r>
      <w:r w:rsidRPr="0040334C">
        <w:rPr>
          <w:rFonts w:eastAsia="Aptos"/>
          <w:i/>
          <w:iCs/>
          <w:color w:val="auto"/>
          <w:lang w:eastAsia="en-US"/>
        </w:rPr>
        <w:t>Research Design: Qualitative, Quantitative, and Mixed Methods Approaches</w:t>
      </w:r>
      <w:r w:rsidRPr="0040334C">
        <w:rPr>
          <w:rFonts w:eastAsia="Aptos"/>
          <w:color w:val="auto"/>
          <w:lang w:eastAsia="en-US"/>
        </w:rPr>
        <w:t xml:space="preserve">. 5th </w:t>
      </w:r>
      <w:proofErr w:type="spellStart"/>
      <w:r w:rsidRPr="0040334C">
        <w:rPr>
          <w:rFonts w:eastAsia="Aptos"/>
          <w:color w:val="auto"/>
          <w:lang w:eastAsia="en-US"/>
        </w:rPr>
        <w:t>edn</w:t>
      </w:r>
      <w:proofErr w:type="spellEnd"/>
      <w:r w:rsidRPr="0040334C">
        <w:rPr>
          <w:rFonts w:eastAsia="Aptos"/>
          <w:color w:val="auto"/>
          <w:lang w:eastAsia="en-US"/>
        </w:rPr>
        <w:t xml:space="preserve">. Thousand Oaks, CA: Sage Publications. (Accessed: 01/11/2025). </w:t>
      </w:r>
    </w:p>
    <w:p w14:paraId="18F840C4" w14:textId="77777777" w:rsidR="00F54D7D" w:rsidRDefault="00F54D7D" w:rsidP="0040334C">
      <w:pPr>
        <w:spacing w:after="160" w:line="360" w:lineRule="auto"/>
        <w:ind w:left="0" w:right="0" w:firstLine="0"/>
        <w:rPr>
          <w:rFonts w:eastAsia="Aptos"/>
          <w:color w:val="auto"/>
          <w:lang w:eastAsia="en-US"/>
        </w:rPr>
      </w:pPr>
      <w:r w:rsidRPr="006D02E3">
        <w:rPr>
          <w:rFonts w:eastAsia="Aptos"/>
          <w:color w:val="auto"/>
          <w:lang w:eastAsia="en-US"/>
        </w:rPr>
        <w:t>Dela, E., Ye, J. and Berhe, H.M. (2024). The Impact of Corporate Social Responsibility on Financial Performance in Indonesian Highly Polluted Industries: Mediating Role of Industry Competitiveness. </w:t>
      </w:r>
      <w:r w:rsidRPr="006D02E3">
        <w:rPr>
          <w:rFonts w:eastAsia="Aptos"/>
          <w:i/>
          <w:iCs/>
          <w:color w:val="auto"/>
          <w:lang w:eastAsia="en-US"/>
        </w:rPr>
        <w:t>SAGE Open</w:t>
      </w:r>
      <w:r w:rsidRPr="006D02E3">
        <w:rPr>
          <w:rFonts w:eastAsia="Aptos"/>
          <w:color w:val="auto"/>
          <w:lang w:eastAsia="en-US"/>
        </w:rPr>
        <w:t xml:space="preserve">, 14(4). </w:t>
      </w:r>
      <w:proofErr w:type="spellStart"/>
      <w:proofErr w:type="gramStart"/>
      <w:r w:rsidRPr="006D02E3">
        <w:rPr>
          <w:rFonts w:eastAsia="Aptos"/>
          <w:color w:val="auto"/>
          <w:lang w:eastAsia="en-US"/>
        </w:rPr>
        <w:t>doi:https</w:t>
      </w:r>
      <w:proofErr w:type="spellEnd"/>
      <w:r w:rsidRPr="006D02E3">
        <w:rPr>
          <w:rFonts w:eastAsia="Aptos"/>
          <w:color w:val="auto"/>
          <w:lang w:eastAsia="en-US"/>
        </w:rPr>
        <w:t>://doi.org/10.1177/21582440241259479</w:t>
      </w:r>
      <w:proofErr w:type="gramEnd"/>
      <w:r w:rsidRPr="006D02E3">
        <w:rPr>
          <w:rFonts w:eastAsia="Aptos"/>
          <w:color w:val="auto"/>
          <w:lang w:eastAsia="en-US"/>
        </w:rPr>
        <w:t>.</w:t>
      </w:r>
      <w:r>
        <w:rPr>
          <w:rFonts w:eastAsia="Aptos"/>
          <w:color w:val="auto"/>
          <w:lang w:eastAsia="en-US"/>
        </w:rPr>
        <w:t xml:space="preserve"> (Accessed: 16/11/2025). </w:t>
      </w:r>
    </w:p>
    <w:p w14:paraId="06D9505C" w14:textId="77777777" w:rsidR="00F54D7D" w:rsidRDefault="00F54D7D" w:rsidP="0040334C">
      <w:pPr>
        <w:spacing w:after="160" w:line="360" w:lineRule="auto"/>
        <w:ind w:left="0" w:right="0" w:firstLine="0"/>
        <w:rPr>
          <w:rFonts w:eastAsia="Aptos"/>
          <w:color w:val="auto"/>
          <w:lang w:eastAsia="en-US"/>
        </w:rPr>
      </w:pPr>
      <w:r w:rsidRPr="00083DCD">
        <w:rPr>
          <w:rFonts w:eastAsia="Aptos"/>
          <w:color w:val="auto"/>
          <w:lang w:eastAsia="en-US"/>
        </w:rPr>
        <w:t>Deloitte (2024). </w:t>
      </w:r>
      <w:r w:rsidRPr="00083DCD">
        <w:rPr>
          <w:rFonts w:eastAsia="Aptos"/>
          <w:i/>
          <w:iCs/>
          <w:color w:val="auto"/>
          <w:lang w:eastAsia="en-US"/>
        </w:rPr>
        <w:t>The Sustainable Consumer</w:t>
      </w:r>
      <w:r w:rsidRPr="00083DCD">
        <w:rPr>
          <w:rFonts w:eastAsia="Aptos"/>
          <w:color w:val="auto"/>
          <w:lang w:eastAsia="en-US"/>
        </w:rPr>
        <w:t xml:space="preserve">. [online] Deloitte United Kingdom. Available at: </w:t>
      </w:r>
      <w:hyperlink r:id="rId21" w:history="1">
        <w:r w:rsidRPr="00083DCD">
          <w:rPr>
            <w:rStyle w:val="Hyperlink"/>
            <w:rFonts w:eastAsia="Aptos"/>
            <w:lang w:eastAsia="en-US"/>
          </w:rPr>
          <w:t>https://www.deloitte.com/uk/en/Industries/consumer/perspectives/the-sustainable-consumer.html</w:t>
        </w:r>
      </w:hyperlink>
      <w:r w:rsidRPr="00083DCD">
        <w:rPr>
          <w:rFonts w:eastAsia="Aptos"/>
          <w:color w:val="auto"/>
          <w:lang w:eastAsia="en-US"/>
        </w:rPr>
        <w:t>.</w:t>
      </w:r>
      <w:r>
        <w:rPr>
          <w:rFonts w:eastAsia="Aptos"/>
          <w:color w:val="auto"/>
          <w:lang w:eastAsia="en-US"/>
        </w:rPr>
        <w:t xml:space="preserve"> (Accessed: 11/11/2025). </w:t>
      </w:r>
    </w:p>
    <w:p w14:paraId="59EC92E4" w14:textId="77777777" w:rsidR="00F54D7D" w:rsidRPr="0040334C" w:rsidRDefault="00F54D7D" w:rsidP="0040334C">
      <w:pPr>
        <w:spacing w:after="160" w:line="360" w:lineRule="auto"/>
        <w:ind w:left="0" w:right="0" w:firstLine="0"/>
        <w:rPr>
          <w:rFonts w:eastAsia="Aptos"/>
          <w:color w:val="auto"/>
          <w:lang w:eastAsia="en-US"/>
        </w:rPr>
      </w:pPr>
      <w:proofErr w:type="spellStart"/>
      <w:r w:rsidRPr="0040334C">
        <w:rPr>
          <w:rFonts w:eastAsia="Aptos"/>
          <w:color w:val="auto"/>
          <w:lang w:eastAsia="en-US"/>
        </w:rPr>
        <w:t>Fresen</w:t>
      </w:r>
      <w:proofErr w:type="spellEnd"/>
      <w:r w:rsidRPr="0040334C">
        <w:rPr>
          <w:rFonts w:eastAsia="Aptos"/>
          <w:color w:val="auto"/>
          <w:lang w:eastAsia="en-US"/>
        </w:rPr>
        <w:t>, N. (2024). </w:t>
      </w:r>
      <w:r w:rsidRPr="0040334C">
        <w:rPr>
          <w:rFonts w:eastAsia="Aptos"/>
          <w:i/>
          <w:iCs/>
          <w:color w:val="auto"/>
          <w:lang w:eastAsia="en-US"/>
        </w:rPr>
        <w:t>Retail Bulletin</w:t>
      </w:r>
      <w:r w:rsidRPr="0040334C">
        <w:rPr>
          <w:rFonts w:eastAsia="Aptos"/>
          <w:color w:val="auto"/>
          <w:lang w:eastAsia="en-US"/>
        </w:rPr>
        <w:t xml:space="preserve">. [online] Retail Bulletin | Daily UK Retail News. Available at: </w:t>
      </w:r>
      <w:hyperlink r:id="rId22" w:history="1">
        <w:r w:rsidRPr="0040334C">
          <w:rPr>
            <w:rFonts w:eastAsia="Aptos"/>
            <w:color w:val="467886"/>
            <w:u w:val="single"/>
            <w:lang w:eastAsia="en-US"/>
          </w:rPr>
          <w:t>https://www.theretailbulletin.com/retail-commentary/corporate-social-responsibility-in-retail-07-11-2024/</w:t>
        </w:r>
      </w:hyperlink>
      <w:r w:rsidRPr="0040334C">
        <w:rPr>
          <w:rFonts w:eastAsia="Aptos"/>
          <w:color w:val="auto"/>
          <w:lang w:eastAsia="en-US"/>
        </w:rPr>
        <w:t xml:space="preserve">. (Accessed: 29/10/2025). </w:t>
      </w:r>
    </w:p>
    <w:p w14:paraId="63CC1AE1" w14:textId="77777777" w:rsidR="00F54D7D" w:rsidRPr="0040334C" w:rsidRDefault="00F54D7D" w:rsidP="0040334C">
      <w:pPr>
        <w:spacing w:after="160" w:line="360" w:lineRule="auto"/>
        <w:ind w:left="0" w:right="0" w:firstLine="0"/>
        <w:rPr>
          <w:rFonts w:eastAsia="Aptos"/>
          <w:color w:val="auto"/>
          <w:lang w:eastAsia="en-US"/>
        </w:rPr>
      </w:pPr>
      <w:r w:rsidRPr="00DD0F54">
        <w:rPr>
          <w:rFonts w:eastAsia="Aptos"/>
          <w:color w:val="auto"/>
          <w:lang w:eastAsia="en-US"/>
        </w:rPr>
        <w:t>GOV.UK (2021). </w:t>
      </w:r>
      <w:r w:rsidRPr="00DD0F54">
        <w:rPr>
          <w:rFonts w:eastAsia="Aptos"/>
          <w:i/>
          <w:iCs/>
          <w:color w:val="auto"/>
          <w:lang w:eastAsia="en-US"/>
        </w:rPr>
        <w:t>Waste Management Plan for England 2021</w:t>
      </w:r>
      <w:r w:rsidRPr="00DD0F54">
        <w:rPr>
          <w:rFonts w:eastAsia="Aptos"/>
          <w:color w:val="auto"/>
          <w:lang w:eastAsia="en-US"/>
        </w:rPr>
        <w:t xml:space="preserve">. [online] GOV.UK. Available at: </w:t>
      </w:r>
      <w:hyperlink r:id="rId23" w:history="1">
        <w:r w:rsidRPr="00DD0F54">
          <w:rPr>
            <w:rStyle w:val="Hyperlink"/>
            <w:rFonts w:eastAsia="Aptos"/>
            <w:lang w:eastAsia="en-US"/>
          </w:rPr>
          <w:t>https://www.gov.uk/government/publications/waste-management-plan-for-england-2021</w:t>
        </w:r>
      </w:hyperlink>
      <w:r w:rsidRPr="00DD0F54">
        <w:rPr>
          <w:rFonts w:eastAsia="Aptos"/>
          <w:color w:val="auto"/>
          <w:lang w:eastAsia="en-US"/>
        </w:rPr>
        <w:t>.</w:t>
      </w:r>
      <w:r>
        <w:rPr>
          <w:rFonts w:eastAsia="Aptos"/>
          <w:color w:val="auto"/>
          <w:lang w:eastAsia="en-US"/>
        </w:rPr>
        <w:t xml:space="preserve"> (Accessed: 12/11/2025). </w:t>
      </w:r>
    </w:p>
    <w:p w14:paraId="283012B7"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Islam, T., Islam, R., Pitafi, H., </w:t>
      </w:r>
      <w:proofErr w:type="spellStart"/>
      <w:r w:rsidRPr="0040334C">
        <w:rPr>
          <w:rFonts w:eastAsia="Aptos"/>
          <w:color w:val="auto"/>
          <w:lang w:eastAsia="en-US"/>
        </w:rPr>
        <w:t>Xiaobei</w:t>
      </w:r>
      <w:proofErr w:type="spellEnd"/>
      <w:r w:rsidRPr="0040334C">
        <w:rPr>
          <w:rFonts w:eastAsia="Aptos"/>
          <w:color w:val="auto"/>
          <w:lang w:eastAsia="en-US"/>
        </w:rPr>
        <w:t>, L., Rehmani, M., Irfan, M. and Mubarak, S. (2021). The Impact of Corporate Social Responsibility on Customer Loyalty: the Mediating Role of Corporate Reputation, Customer Satisfaction, and Trust. </w:t>
      </w:r>
      <w:r w:rsidRPr="0040334C">
        <w:rPr>
          <w:rFonts w:eastAsia="Aptos"/>
          <w:i/>
          <w:iCs/>
          <w:color w:val="auto"/>
          <w:lang w:eastAsia="en-US"/>
        </w:rPr>
        <w:t>Sustainable Production and Consumption</w:t>
      </w:r>
      <w:r w:rsidRPr="0040334C">
        <w:rPr>
          <w:rFonts w:eastAsia="Aptos"/>
          <w:color w:val="auto"/>
          <w:lang w:eastAsia="en-US"/>
        </w:rPr>
        <w:t xml:space="preserve">, 25(3), pp.123–135.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://doi.org/10.1016/j.spc.2020.07.019</w:t>
      </w:r>
      <w:proofErr w:type="gramEnd"/>
      <w:r w:rsidRPr="0040334C">
        <w:rPr>
          <w:rFonts w:eastAsia="Aptos"/>
          <w:color w:val="auto"/>
          <w:lang w:eastAsia="en-US"/>
        </w:rPr>
        <w:t xml:space="preserve">. (Accessed: 01/11/2025). </w:t>
      </w:r>
    </w:p>
    <w:p w14:paraId="574ABC50"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Johnston, M.P. (2017) ‘Secondary data analysis: A method of which the time has come’, </w:t>
      </w:r>
      <w:r w:rsidRPr="0040334C">
        <w:rPr>
          <w:rFonts w:eastAsia="Aptos"/>
          <w:i/>
          <w:iCs/>
          <w:color w:val="auto"/>
          <w:lang w:eastAsia="en-US"/>
        </w:rPr>
        <w:t>Qualitative and Quantitative Methods in Libraries (QQML)</w:t>
      </w:r>
      <w:r w:rsidRPr="0040334C">
        <w:rPr>
          <w:rFonts w:eastAsia="Aptos"/>
          <w:color w:val="auto"/>
          <w:lang w:eastAsia="en-US"/>
        </w:rPr>
        <w:t xml:space="preserve">, 3(3), pp. 619–626. (Accessed: 05/11/2025). </w:t>
      </w:r>
    </w:p>
    <w:p w14:paraId="69272DFD"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Johnston, M.P. (2017) </w:t>
      </w:r>
      <w:r w:rsidRPr="0040334C">
        <w:rPr>
          <w:rFonts w:eastAsia="Aptos"/>
          <w:i/>
          <w:iCs/>
          <w:color w:val="auto"/>
          <w:lang w:eastAsia="en-US"/>
        </w:rPr>
        <w:t>‘Secondary data analysis: A method of which the time has come’</w:t>
      </w:r>
      <w:r w:rsidRPr="0040334C">
        <w:rPr>
          <w:rFonts w:eastAsia="Aptos"/>
          <w:color w:val="auto"/>
          <w:lang w:eastAsia="en-US"/>
        </w:rPr>
        <w:t xml:space="preserve">, </w:t>
      </w:r>
      <w:r w:rsidRPr="0040334C">
        <w:rPr>
          <w:rFonts w:eastAsia="Aptos"/>
          <w:i/>
          <w:iCs/>
          <w:color w:val="auto"/>
          <w:lang w:eastAsia="en-US"/>
        </w:rPr>
        <w:t>Qualitative and Quantitative Methods in Libraries (QQML)</w:t>
      </w:r>
      <w:r w:rsidRPr="0040334C">
        <w:rPr>
          <w:rFonts w:eastAsia="Aptos"/>
          <w:color w:val="auto"/>
          <w:lang w:eastAsia="en-US"/>
        </w:rPr>
        <w:t xml:space="preserve">, 3(3), pp.619–626. (Accessed: 03/11/2025). </w:t>
      </w:r>
    </w:p>
    <w:p w14:paraId="1F1C3674"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Keller, K.L. (2013) </w:t>
      </w:r>
      <w:r w:rsidRPr="0040334C">
        <w:rPr>
          <w:rFonts w:eastAsia="Aptos"/>
          <w:i/>
          <w:iCs/>
          <w:color w:val="auto"/>
          <w:lang w:eastAsia="en-US"/>
        </w:rPr>
        <w:t>Strategic Brand Management: Building, Measuring, and Managing Brand Equity</w:t>
      </w:r>
      <w:r w:rsidRPr="0040334C">
        <w:rPr>
          <w:rFonts w:eastAsia="Aptos"/>
          <w:color w:val="auto"/>
          <w:lang w:eastAsia="en-US"/>
        </w:rPr>
        <w:t xml:space="preserve">. 4th </w:t>
      </w:r>
      <w:proofErr w:type="spellStart"/>
      <w:r w:rsidRPr="0040334C">
        <w:rPr>
          <w:rFonts w:eastAsia="Aptos"/>
          <w:color w:val="auto"/>
          <w:lang w:eastAsia="en-US"/>
        </w:rPr>
        <w:t>edn</w:t>
      </w:r>
      <w:proofErr w:type="spellEnd"/>
      <w:r w:rsidRPr="0040334C">
        <w:rPr>
          <w:rFonts w:eastAsia="Aptos"/>
          <w:color w:val="auto"/>
          <w:lang w:eastAsia="en-US"/>
        </w:rPr>
        <w:t xml:space="preserve">. Harlow: Pearson Education. </w:t>
      </w:r>
    </w:p>
    <w:p w14:paraId="1861B711"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Kotler, P. and Armstrong, G. (2022) Principles of Marketing. 19th </w:t>
      </w:r>
      <w:proofErr w:type="spellStart"/>
      <w:r w:rsidRPr="0040334C">
        <w:rPr>
          <w:rFonts w:eastAsia="Aptos"/>
          <w:color w:val="auto"/>
          <w:lang w:eastAsia="en-US"/>
        </w:rPr>
        <w:t>edn</w:t>
      </w:r>
      <w:proofErr w:type="spellEnd"/>
      <w:r w:rsidRPr="0040334C">
        <w:rPr>
          <w:rFonts w:eastAsia="Aptos"/>
          <w:color w:val="auto"/>
          <w:lang w:eastAsia="en-US"/>
        </w:rPr>
        <w:t xml:space="preserve">. Harlow: Pearson Education. </w:t>
      </w:r>
    </w:p>
    <w:p w14:paraId="77B8C01E"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Kotler, P., &amp; Lee, N. (2005). Corporate Social. Responsibility: Doing the </w:t>
      </w:r>
      <w:proofErr w:type="gramStart"/>
      <w:r w:rsidRPr="0040334C">
        <w:rPr>
          <w:rFonts w:eastAsia="Aptos"/>
          <w:color w:val="auto"/>
          <w:lang w:eastAsia="en-US"/>
        </w:rPr>
        <w:t>Most Good</w:t>
      </w:r>
      <w:proofErr w:type="gramEnd"/>
      <w:r w:rsidRPr="0040334C">
        <w:rPr>
          <w:rFonts w:eastAsia="Aptos"/>
          <w:color w:val="auto"/>
          <w:lang w:eastAsia="en-US"/>
        </w:rPr>
        <w:t> for </w:t>
      </w:r>
      <w:proofErr w:type="gramStart"/>
      <w:r w:rsidRPr="0040334C">
        <w:rPr>
          <w:rFonts w:eastAsia="Aptos"/>
          <w:color w:val="auto"/>
          <w:lang w:eastAsia="en-US"/>
        </w:rPr>
        <w:t>Your</w:t>
      </w:r>
      <w:proofErr w:type="gramEnd"/>
      <w:r w:rsidRPr="0040334C">
        <w:rPr>
          <w:rFonts w:eastAsia="Aptos"/>
          <w:color w:val="auto"/>
          <w:lang w:eastAsia="en-US"/>
        </w:rPr>
        <w:t>. Company and Your Cause. Wiley</w:t>
      </w:r>
    </w:p>
    <w:p w14:paraId="05AF40E7"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Lee, C. and </w:t>
      </w:r>
      <w:proofErr w:type="spellStart"/>
      <w:r w:rsidRPr="0040334C">
        <w:rPr>
          <w:rFonts w:eastAsia="Aptos"/>
          <w:color w:val="auto"/>
          <w:lang w:eastAsia="en-US"/>
        </w:rPr>
        <w:t>Hammant</w:t>
      </w:r>
      <w:proofErr w:type="spellEnd"/>
      <w:r w:rsidRPr="0040334C">
        <w:rPr>
          <w:rFonts w:eastAsia="Aptos"/>
          <w:color w:val="auto"/>
          <w:lang w:eastAsia="en-US"/>
        </w:rPr>
        <w:t>, C. (2022). Corporate social and community-oriented support by UK food retailers: a documentary review and typology of actions towards community wellbeing. </w:t>
      </w:r>
      <w:r w:rsidRPr="0040334C">
        <w:rPr>
          <w:rFonts w:eastAsia="Aptos"/>
          <w:i/>
          <w:iCs/>
          <w:color w:val="auto"/>
          <w:lang w:eastAsia="en-US"/>
        </w:rPr>
        <w:t>Perspectives in Public Health</w:t>
      </w:r>
      <w:r w:rsidRPr="0040334C">
        <w:rPr>
          <w:rFonts w:eastAsia="Aptos"/>
          <w:color w:val="auto"/>
          <w:lang w:eastAsia="en-US"/>
        </w:rPr>
        <w:t xml:space="preserve">, 143(4), p.175791392210953.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://doi.org/10.1177/17579139221095326</w:t>
      </w:r>
      <w:proofErr w:type="gramEnd"/>
      <w:r w:rsidRPr="0040334C">
        <w:rPr>
          <w:rFonts w:eastAsia="Aptos"/>
          <w:color w:val="auto"/>
          <w:lang w:eastAsia="en-US"/>
        </w:rPr>
        <w:t xml:space="preserve">. </w:t>
      </w:r>
    </w:p>
    <w:p w14:paraId="2F599717"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Luo, X. and Bhattacharya, C.B. (2006) ‘Corporate social responsibility, customer satisfaction, and market value’, Journal of Marketing, 70(4), pp. 1–18.</w:t>
      </w:r>
      <w:r>
        <w:rPr>
          <w:rFonts w:eastAsia="Aptos"/>
          <w:color w:val="auto"/>
          <w:lang w:eastAsia="en-US"/>
        </w:rPr>
        <w:t xml:space="preserve"> (Accessed: 02/11/2025). </w:t>
      </w:r>
    </w:p>
    <w:p w14:paraId="1B061789"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Martínez, P. and Rodríguez del Bosque, I. (2013). CSR and customer loyalty: The roles of trust, customer identification with the company and satisfaction. </w:t>
      </w:r>
      <w:r w:rsidRPr="0040334C">
        <w:rPr>
          <w:rFonts w:eastAsia="Aptos"/>
          <w:i/>
          <w:iCs/>
          <w:color w:val="auto"/>
          <w:lang w:eastAsia="en-US"/>
        </w:rPr>
        <w:t>International Journal of Hospitality Management</w:t>
      </w:r>
      <w:r w:rsidRPr="0040334C">
        <w:rPr>
          <w:rFonts w:eastAsia="Aptos"/>
          <w:color w:val="auto"/>
          <w:lang w:eastAsia="en-US"/>
        </w:rPr>
        <w:t xml:space="preserve">, 35(1), pp.89–99.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://doi.org/10.1016/j.ijhm.2013.05.009</w:t>
      </w:r>
      <w:proofErr w:type="gramEnd"/>
      <w:r w:rsidRPr="0040334C">
        <w:rPr>
          <w:rFonts w:eastAsia="Aptos"/>
          <w:color w:val="auto"/>
          <w:lang w:eastAsia="en-US"/>
        </w:rPr>
        <w:t xml:space="preserve">. (Accessed: 31/10/2025). </w:t>
      </w:r>
    </w:p>
    <w:p w14:paraId="53C1B5DD" w14:textId="77777777" w:rsidR="00F54D7D" w:rsidRDefault="00F54D7D" w:rsidP="0040334C">
      <w:pPr>
        <w:spacing w:after="160" w:line="360" w:lineRule="auto"/>
        <w:ind w:left="0" w:right="0" w:firstLine="0"/>
        <w:rPr>
          <w:rFonts w:eastAsia="Aptos"/>
          <w:color w:val="auto"/>
          <w:lang w:eastAsia="en-US"/>
        </w:rPr>
      </w:pPr>
      <w:r w:rsidRPr="00D2495C">
        <w:rPr>
          <w:rFonts w:eastAsia="Aptos"/>
          <w:color w:val="auto"/>
          <w:lang w:eastAsia="en-US"/>
        </w:rPr>
        <w:t>Mintel (2021). </w:t>
      </w:r>
      <w:r w:rsidRPr="00D2495C">
        <w:rPr>
          <w:rFonts w:eastAsia="Aptos"/>
          <w:i/>
          <w:iCs/>
          <w:color w:val="auto"/>
          <w:lang w:eastAsia="en-US"/>
        </w:rPr>
        <w:t>Consumers hold companies responsible for sustainability</w:t>
      </w:r>
      <w:r w:rsidRPr="00D2495C">
        <w:rPr>
          <w:rFonts w:eastAsia="Aptos"/>
          <w:color w:val="auto"/>
          <w:lang w:eastAsia="en-US"/>
        </w:rPr>
        <w:t xml:space="preserve">. [online] www.mintel.com. Available at: </w:t>
      </w:r>
      <w:hyperlink r:id="rId24" w:history="1">
        <w:r w:rsidRPr="00D2495C">
          <w:rPr>
            <w:rStyle w:val="Hyperlink"/>
            <w:rFonts w:eastAsia="Aptos"/>
            <w:lang w:eastAsia="en-US"/>
          </w:rPr>
          <w:t>https://www.mintel.com/press-centre/consumers-hold-companies-most-responsible-for-sustainability-issues-but-also-think-they-can-make-a-difference/</w:t>
        </w:r>
      </w:hyperlink>
      <w:r w:rsidRPr="00D2495C">
        <w:rPr>
          <w:rFonts w:eastAsia="Aptos"/>
          <w:color w:val="auto"/>
          <w:lang w:eastAsia="en-US"/>
        </w:rPr>
        <w:t>.</w:t>
      </w:r>
      <w:r>
        <w:rPr>
          <w:rFonts w:eastAsia="Aptos"/>
          <w:color w:val="auto"/>
          <w:lang w:eastAsia="en-US"/>
        </w:rPr>
        <w:t xml:space="preserve"> (Accessed: 14/11/2025). </w:t>
      </w:r>
    </w:p>
    <w:p w14:paraId="496AC9FC"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Monfort, A., López-Vázquez, B. and Sebastián-Morillas, A. (2025). Building Trust in Sustainable Brands: Revisiting Perceived Value, Satisfaction, Customer Service, and Brand Image. </w:t>
      </w:r>
      <w:r w:rsidRPr="0040334C">
        <w:rPr>
          <w:rFonts w:eastAsia="Aptos"/>
          <w:i/>
          <w:iCs/>
          <w:color w:val="auto"/>
          <w:lang w:eastAsia="en-US"/>
        </w:rPr>
        <w:t>Sustainable Technology and Entrepreneurship</w:t>
      </w:r>
      <w:r w:rsidRPr="0040334C">
        <w:rPr>
          <w:rFonts w:eastAsia="Aptos"/>
          <w:color w:val="auto"/>
          <w:lang w:eastAsia="en-US"/>
        </w:rPr>
        <w:t xml:space="preserve">, 4(3), p.100105.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://doi.org/10.1016/j.stae.2025.100105</w:t>
      </w:r>
      <w:proofErr w:type="gramEnd"/>
      <w:r w:rsidRPr="0040334C">
        <w:rPr>
          <w:rFonts w:eastAsia="Aptos"/>
          <w:color w:val="auto"/>
          <w:lang w:eastAsia="en-US"/>
        </w:rPr>
        <w:t xml:space="preserve">. </w:t>
      </w:r>
      <w:r>
        <w:rPr>
          <w:rFonts w:eastAsia="Aptos"/>
          <w:color w:val="auto"/>
          <w:lang w:eastAsia="en-US"/>
        </w:rPr>
        <w:t xml:space="preserve">(Accessed: 09/11/2025). </w:t>
      </w:r>
    </w:p>
    <w:p w14:paraId="20D39533"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Oliver, R.L. (1980). A Cognitive Model of the Antecedents and Consequences of Satisfaction Decisions. </w:t>
      </w:r>
      <w:r w:rsidRPr="0040334C">
        <w:rPr>
          <w:rFonts w:eastAsia="Aptos"/>
          <w:i/>
          <w:iCs/>
          <w:color w:val="auto"/>
          <w:lang w:eastAsia="en-US"/>
        </w:rPr>
        <w:t>Journal of Marketing Research</w:t>
      </w:r>
      <w:r w:rsidRPr="0040334C">
        <w:rPr>
          <w:rFonts w:eastAsia="Aptos"/>
          <w:color w:val="auto"/>
          <w:lang w:eastAsia="en-US"/>
        </w:rPr>
        <w:t xml:space="preserve">, 17(4), pp.460–469.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://doi.org/10.1177/002224378001700405</w:t>
      </w:r>
      <w:proofErr w:type="gramEnd"/>
      <w:r w:rsidRPr="0040334C">
        <w:rPr>
          <w:rFonts w:eastAsia="Aptos"/>
          <w:color w:val="auto"/>
          <w:lang w:eastAsia="en-US"/>
        </w:rPr>
        <w:t xml:space="preserve">. </w:t>
      </w:r>
    </w:p>
    <w:p w14:paraId="700F9865" w14:textId="77777777" w:rsidR="00F54D7D" w:rsidRDefault="00F54D7D" w:rsidP="0040334C">
      <w:pPr>
        <w:spacing w:after="160" w:line="360" w:lineRule="auto"/>
        <w:ind w:left="0" w:right="0" w:firstLine="0"/>
        <w:rPr>
          <w:rFonts w:eastAsia="Aptos"/>
          <w:color w:val="auto"/>
          <w:lang w:eastAsia="en-US"/>
        </w:rPr>
      </w:pPr>
      <w:r w:rsidRPr="00493C4B">
        <w:rPr>
          <w:rFonts w:eastAsia="Aptos"/>
          <w:color w:val="auto"/>
          <w:lang w:eastAsia="en-US"/>
        </w:rPr>
        <w:t>PWC (2023). </w:t>
      </w:r>
      <w:r w:rsidRPr="00493C4B">
        <w:rPr>
          <w:rFonts w:eastAsia="Aptos"/>
          <w:i/>
          <w:iCs/>
          <w:color w:val="auto"/>
          <w:lang w:eastAsia="en-US"/>
        </w:rPr>
        <w:t>ESG reporting and preparation of a sustainability report</w:t>
      </w:r>
      <w:r w:rsidRPr="00493C4B">
        <w:rPr>
          <w:rFonts w:eastAsia="Aptos"/>
          <w:color w:val="auto"/>
          <w:lang w:eastAsia="en-US"/>
        </w:rPr>
        <w:t xml:space="preserve">. [online] PwC. Available at: </w:t>
      </w:r>
      <w:hyperlink r:id="rId25" w:history="1">
        <w:r w:rsidRPr="00493C4B">
          <w:rPr>
            <w:rStyle w:val="Hyperlink"/>
            <w:rFonts w:eastAsia="Aptos"/>
            <w:lang w:eastAsia="en-US"/>
          </w:rPr>
          <w:t>https://www.pwc.com/sk/en/environmental-social-and-corporate-governance-esg/esg-reporting.html</w:t>
        </w:r>
      </w:hyperlink>
      <w:r w:rsidRPr="00493C4B">
        <w:rPr>
          <w:rFonts w:eastAsia="Aptos"/>
          <w:color w:val="auto"/>
          <w:lang w:eastAsia="en-US"/>
        </w:rPr>
        <w:t>.</w:t>
      </w:r>
      <w:r>
        <w:rPr>
          <w:rFonts w:eastAsia="Aptos"/>
          <w:color w:val="auto"/>
          <w:lang w:eastAsia="en-US"/>
        </w:rPr>
        <w:t xml:space="preserve"> (Accessed: 10/11/2025). </w:t>
      </w:r>
    </w:p>
    <w:p w14:paraId="215656DA"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PWC (2024). </w:t>
      </w:r>
      <w:r w:rsidRPr="0040334C">
        <w:rPr>
          <w:rFonts w:eastAsia="Aptos"/>
          <w:i/>
          <w:iCs/>
          <w:color w:val="auto"/>
          <w:lang w:eastAsia="en-US"/>
        </w:rPr>
        <w:t>Consumers willing to pay 9.7% sustainability premium, even as cost-of-living and inflationary concerns weigh: PwC 2024 voice of the consumer survey</w:t>
      </w:r>
      <w:r w:rsidRPr="0040334C">
        <w:rPr>
          <w:rFonts w:eastAsia="Aptos"/>
          <w:color w:val="auto"/>
          <w:lang w:eastAsia="en-US"/>
        </w:rPr>
        <w:t xml:space="preserve">. [online] PwC. Available at: </w:t>
      </w:r>
      <w:hyperlink r:id="rId26" w:history="1">
        <w:r w:rsidRPr="0040334C">
          <w:rPr>
            <w:rFonts w:eastAsia="Aptos"/>
            <w:color w:val="467886"/>
            <w:u w:val="single"/>
            <w:lang w:eastAsia="en-US"/>
          </w:rPr>
          <w:t>https://www.pwc.com/gx/en/news-room/press-releases/2024/pwc-2024-voice-of-consumer-survey.html</w:t>
        </w:r>
      </w:hyperlink>
      <w:r w:rsidRPr="0040334C">
        <w:rPr>
          <w:rFonts w:eastAsia="Aptos"/>
          <w:color w:val="auto"/>
          <w:lang w:eastAsia="en-US"/>
        </w:rPr>
        <w:t xml:space="preserve">. (Accessed: 01/11/2025). </w:t>
      </w:r>
    </w:p>
    <w:p w14:paraId="084E9BED" w14:textId="77777777" w:rsidR="00F54D7D" w:rsidRDefault="00F54D7D" w:rsidP="0040334C">
      <w:pPr>
        <w:spacing w:after="160" w:line="360" w:lineRule="auto"/>
        <w:ind w:left="0" w:right="0" w:firstLine="0"/>
        <w:rPr>
          <w:rFonts w:eastAsia="Aptos"/>
          <w:color w:val="auto"/>
          <w:lang w:eastAsia="en-US"/>
        </w:rPr>
      </w:pPr>
      <w:r>
        <w:rPr>
          <w:rFonts w:eastAsia="Aptos"/>
          <w:color w:val="auto"/>
          <w:lang w:eastAsia="en-US"/>
        </w:rPr>
        <w:t>Retail Economics</w:t>
      </w:r>
      <w:r w:rsidRPr="00834ECA">
        <w:rPr>
          <w:rFonts w:eastAsia="Aptos"/>
          <w:color w:val="auto"/>
          <w:lang w:eastAsia="en-US"/>
        </w:rPr>
        <w:t xml:space="preserve"> (</w:t>
      </w:r>
      <w:r>
        <w:rPr>
          <w:rFonts w:eastAsia="Aptos"/>
          <w:color w:val="auto"/>
          <w:lang w:eastAsia="en-US"/>
        </w:rPr>
        <w:t>2024</w:t>
      </w:r>
      <w:r w:rsidRPr="00834ECA">
        <w:rPr>
          <w:rFonts w:eastAsia="Aptos"/>
          <w:color w:val="auto"/>
          <w:lang w:eastAsia="en-US"/>
        </w:rPr>
        <w:t>). </w:t>
      </w:r>
      <w:r w:rsidRPr="00834ECA">
        <w:rPr>
          <w:rFonts w:eastAsia="Aptos"/>
          <w:i/>
          <w:iCs/>
          <w:color w:val="auto"/>
          <w:lang w:eastAsia="en-US"/>
        </w:rPr>
        <w:t>Sustainability in Consumer-Facing Industry | Retail Economics</w:t>
      </w:r>
      <w:r w:rsidRPr="00834ECA">
        <w:rPr>
          <w:rFonts w:eastAsia="Aptos"/>
          <w:color w:val="auto"/>
          <w:lang w:eastAsia="en-US"/>
        </w:rPr>
        <w:t xml:space="preserve">. [online] Available at: </w:t>
      </w:r>
      <w:hyperlink r:id="rId27" w:history="1">
        <w:r w:rsidRPr="00834ECA">
          <w:rPr>
            <w:rStyle w:val="Hyperlink"/>
            <w:rFonts w:eastAsia="Aptos"/>
            <w:lang w:eastAsia="en-US"/>
          </w:rPr>
          <w:t>https://www.retaileconomics.co.uk/retail-insights-trends/sustainable-practices-for-consumer-facing-industries</w:t>
        </w:r>
      </w:hyperlink>
      <w:r w:rsidRPr="00834ECA">
        <w:rPr>
          <w:rFonts w:eastAsia="Aptos"/>
          <w:color w:val="auto"/>
          <w:lang w:eastAsia="en-US"/>
        </w:rPr>
        <w:t>.</w:t>
      </w:r>
      <w:r>
        <w:rPr>
          <w:rFonts w:eastAsia="Aptos"/>
          <w:color w:val="auto"/>
          <w:lang w:eastAsia="en-US"/>
        </w:rPr>
        <w:t xml:space="preserve"> (Accessed: 11/11/2025). </w:t>
      </w:r>
    </w:p>
    <w:p w14:paraId="4AC08573"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Saunders, M., Lewis, P. and Thornhill, A. (2019) </w:t>
      </w:r>
      <w:r w:rsidRPr="0040334C">
        <w:rPr>
          <w:rFonts w:eastAsia="Aptos"/>
          <w:i/>
          <w:iCs/>
          <w:color w:val="auto"/>
          <w:lang w:eastAsia="en-US"/>
        </w:rPr>
        <w:t>Research Methods for Business Students</w:t>
      </w:r>
      <w:r w:rsidRPr="0040334C">
        <w:rPr>
          <w:rFonts w:eastAsia="Aptos"/>
          <w:color w:val="auto"/>
          <w:lang w:eastAsia="en-US"/>
        </w:rPr>
        <w:t xml:space="preserve">. 8th </w:t>
      </w:r>
      <w:proofErr w:type="spellStart"/>
      <w:r w:rsidRPr="0040334C">
        <w:rPr>
          <w:rFonts w:eastAsia="Aptos"/>
          <w:color w:val="auto"/>
          <w:lang w:eastAsia="en-US"/>
        </w:rPr>
        <w:t>edn</w:t>
      </w:r>
      <w:proofErr w:type="spellEnd"/>
      <w:r w:rsidRPr="0040334C">
        <w:rPr>
          <w:rFonts w:eastAsia="Aptos"/>
          <w:color w:val="auto"/>
          <w:lang w:eastAsia="en-US"/>
        </w:rPr>
        <w:t xml:space="preserve">. Harlow: Pearson Education. </w:t>
      </w:r>
    </w:p>
    <w:p w14:paraId="56CC6903"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 xml:space="preserve">Souza-Monteiro, D. and Hooker, N. (2017). Comparing UK food </w:t>
      </w:r>
      <w:proofErr w:type="gramStart"/>
      <w:r w:rsidRPr="0040334C">
        <w:rPr>
          <w:rFonts w:eastAsia="Aptos"/>
          <w:color w:val="auto"/>
          <w:lang w:eastAsia="en-US"/>
        </w:rPr>
        <w:t>retailers</w:t>
      </w:r>
      <w:proofErr w:type="gramEnd"/>
      <w:r w:rsidRPr="0040334C">
        <w:rPr>
          <w:rFonts w:eastAsia="Aptos"/>
          <w:color w:val="auto"/>
          <w:lang w:eastAsia="en-US"/>
        </w:rPr>
        <w:t xml:space="preserve"> corporate social responsibility strategies. </w:t>
      </w:r>
      <w:r w:rsidRPr="0040334C">
        <w:rPr>
          <w:rFonts w:eastAsia="Aptos"/>
          <w:i/>
          <w:iCs/>
          <w:color w:val="auto"/>
          <w:lang w:eastAsia="en-US"/>
        </w:rPr>
        <w:t>British Food Journal</w:t>
      </w:r>
      <w:r w:rsidRPr="0040334C">
        <w:rPr>
          <w:rFonts w:eastAsia="Aptos"/>
          <w:color w:val="auto"/>
          <w:lang w:eastAsia="en-US"/>
        </w:rPr>
        <w:t xml:space="preserve">, 119(3), pp.658–675.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://doi.org/10.1108/bfj-04-2016-0152</w:t>
      </w:r>
      <w:proofErr w:type="gramEnd"/>
      <w:r w:rsidRPr="0040334C">
        <w:rPr>
          <w:rFonts w:eastAsia="Aptos"/>
          <w:color w:val="auto"/>
          <w:lang w:eastAsia="en-US"/>
        </w:rPr>
        <w:t xml:space="preserve">. </w:t>
      </w:r>
      <w:r>
        <w:rPr>
          <w:rFonts w:eastAsia="Aptos"/>
          <w:color w:val="auto"/>
          <w:lang w:eastAsia="en-US"/>
        </w:rPr>
        <w:t xml:space="preserve">(Accessed: 09/11/2025). </w:t>
      </w:r>
    </w:p>
    <w:p w14:paraId="7AE588EE"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Statista. (2025). </w:t>
      </w:r>
      <w:r w:rsidRPr="0040334C">
        <w:rPr>
          <w:rFonts w:eastAsia="Aptos"/>
          <w:i/>
          <w:iCs/>
          <w:color w:val="auto"/>
          <w:lang w:eastAsia="en-US"/>
        </w:rPr>
        <w:t>Topic: Tesco PLC</w:t>
      </w:r>
      <w:r w:rsidRPr="0040334C">
        <w:rPr>
          <w:rFonts w:eastAsia="Aptos"/>
          <w:color w:val="auto"/>
          <w:lang w:eastAsia="en-US"/>
        </w:rPr>
        <w:t xml:space="preserve">. [online] Available at: </w:t>
      </w:r>
      <w:hyperlink r:id="rId28" w:history="1">
        <w:r w:rsidRPr="0040334C">
          <w:rPr>
            <w:rFonts w:eastAsia="Aptos"/>
            <w:color w:val="467886"/>
            <w:u w:val="single"/>
            <w:lang w:eastAsia="en-US"/>
          </w:rPr>
          <w:t>https://www.statista.com/topics/3807/tesco-plc/?srsltid=AfmBOoq29pz5Jd2_2v8lg0G6FhVROJFxleFWjqZuR4WVQp35tv63O0Ax</w:t>
        </w:r>
      </w:hyperlink>
      <w:r>
        <w:rPr>
          <w:rFonts w:eastAsia="Aptos"/>
          <w:color w:val="auto"/>
          <w:lang w:eastAsia="en-US"/>
        </w:rPr>
        <w:t xml:space="preserve">. (Accessed: 31/10/2025). </w:t>
      </w:r>
    </w:p>
    <w:p w14:paraId="52C3016E" w14:textId="77777777" w:rsidR="00F54D7D" w:rsidRDefault="00F54D7D" w:rsidP="0040334C">
      <w:pPr>
        <w:spacing w:after="160" w:line="360" w:lineRule="auto"/>
        <w:ind w:left="0" w:right="0" w:firstLine="0"/>
        <w:rPr>
          <w:rFonts w:eastAsia="Aptos"/>
          <w:color w:val="auto"/>
          <w:lang w:eastAsia="en-US"/>
        </w:rPr>
      </w:pPr>
      <w:r w:rsidRPr="00774607">
        <w:rPr>
          <w:rFonts w:eastAsia="Aptos"/>
          <w:color w:val="auto"/>
          <w:lang w:eastAsia="en-US"/>
        </w:rPr>
        <w:t>Suriansha</w:t>
      </w:r>
      <w:r>
        <w:rPr>
          <w:rFonts w:eastAsia="Aptos"/>
          <w:color w:val="auto"/>
          <w:lang w:eastAsia="en-US"/>
        </w:rPr>
        <w:t>, R.</w:t>
      </w:r>
      <w:r w:rsidRPr="00774607">
        <w:rPr>
          <w:rFonts w:eastAsia="Aptos"/>
          <w:color w:val="auto"/>
          <w:lang w:eastAsia="en-US"/>
        </w:rPr>
        <w:t xml:space="preserve"> (2023). The Role of Customer Loyalty on Customer Retention in Retail Companies. </w:t>
      </w:r>
      <w:r w:rsidRPr="00774607">
        <w:rPr>
          <w:rFonts w:eastAsia="Aptos"/>
          <w:i/>
          <w:iCs/>
          <w:color w:val="auto"/>
          <w:lang w:eastAsia="en-US"/>
        </w:rPr>
        <w:t>INTERNATIONAL JOURNAL OF MULTIDISCIPLINARY RESEARCH AND ANALYSIS</w:t>
      </w:r>
      <w:r w:rsidRPr="00774607">
        <w:rPr>
          <w:rFonts w:eastAsia="Aptos"/>
          <w:color w:val="auto"/>
          <w:lang w:eastAsia="en-US"/>
        </w:rPr>
        <w:t xml:space="preserve">, 06(07). </w:t>
      </w:r>
      <w:proofErr w:type="spellStart"/>
      <w:proofErr w:type="gramStart"/>
      <w:r w:rsidRPr="00774607">
        <w:rPr>
          <w:rFonts w:eastAsia="Aptos"/>
          <w:color w:val="auto"/>
          <w:lang w:eastAsia="en-US"/>
        </w:rPr>
        <w:t>doi:https</w:t>
      </w:r>
      <w:proofErr w:type="spellEnd"/>
      <w:r w:rsidRPr="00774607">
        <w:rPr>
          <w:rFonts w:eastAsia="Aptos"/>
          <w:color w:val="auto"/>
          <w:lang w:eastAsia="en-US"/>
        </w:rPr>
        <w:t>://doi.org/10.47191/</w:t>
      </w:r>
      <w:proofErr w:type="spellStart"/>
      <w:r w:rsidRPr="00774607">
        <w:rPr>
          <w:rFonts w:eastAsia="Aptos"/>
          <w:color w:val="auto"/>
          <w:lang w:eastAsia="en-US"/>
        </w:rPr>
        <w:t>ijmra</w:t>
      </w:r>
      <w:proofErr w:type="spellEnd"/>
      <w:r w:rsidRPr="00774607">
        <w:rPr>
          <w:rFonts w:eastAsia="Aptos"/>
          <w:color w:val="auto"/>
          <w:lang w:eastAsia="en-US"/>
        </w:rPr>
        <w:t>/v6-i7-66</w:t>
      </w:r>
      <w:proofErr w:type="gramEnd"/>
      <w:r w:rsidRPr="00774607">
        <w:rPr>
          <w:rFonts w:eastAsia="Aptos"/>
          <w:color w:val="auto"/>
          <w:lang w:eastAsia="en-US"/>
        </w:rPr>
        <w:t>.</w:t>
      </w:r>
      <w:r>
        <w:rPr>
          <w:rFonts w:eastAsia="Aptos"/>
          <w:color w:val="auto"/>
          <w:lang w:eastAsia="en-US"/>
        </w:rPr>
        <w:t xml:space="preserve"> (Accessed: 12/11/2025). </w:t>
      </w:r>
    </w:p>
    <w:p w14:paraId="1E1AB340" w14:textId="77777777" w:rsidR="00F54D7D" w:rsidRPr="0040334C" w:rsidRDefault="00F54D7D" w:rsidP="0040334C">
      <w:pPr>
        <w:spacing w:after="160" w:line="360" w:lineRule="auto"/>
        <w:ind w:left="0" w:right="0" w:firstLine="0"/>
        <w:rPr>
          <w:rFonts w:eastAsia="Aptos"/>
          <w:color w:val="auto"/>
          <w:lang w:eastAsia="en-US"/>
        </w:rPr>
      </w:pPr>
      <w:proofErr w:type="spellStart"/>
      <w:r w:rsidRPr="0040334C">
        <w:rPr>
          <w:rFonts w:eastAsia="Aptos"/>
          <w:color w:val="auto"/>
          <w:lang w:eastAsia="en-US"/>
        </w:rPr>
        <w:t>Swarooprani</w:t>
      </w:r>
      <w:proofErr w:type="spellEnd"/>
      <w:r w:rsidRPr="0040334C">
        <w:rPr>
          <w:rFonts w:eastAsia="Aptos"/>
          <w:color w:val="auto"/>
          <w:lang w:eastAsia="en-US"/>
        </w:rPr>
        <w:t>, K. (2022). </w:t>
      </w:r>
      <w:proofErr w:type="gramStart"/>
      <w:r w:rsidRPr="0040334C">
        <w:rPr>
          <w:rFonts w:eastAsia="Aptos"/>
          <w:i/>
          <w:iCs/>
          <w:color w:val="auto"/>
          <w:lang w:eastAsia="en-US"/>
        </w:rPr>
        <w:t>An</w:t>
      </w:r>
      <w:proofErr w:type="gramEnd"/>
      <w:r w:rsidRPr="0040334C">
        <w:rPr>
          <w:rFonts w:eastAsia="Aptos"/>
          <w:i/>
          <w:iCs/>
          <w:color w:val="auto"/>
          <w:lang w:eastAsia="en-US"/>
        </w:rPr>
        <w:t xml:space="preserve"> Study of Research Methodology</w:t>
      </w:r>
      <w:r w:rsidRPr="0040334C">
        <w:rPr>
          <w:rFonts w:eastAsia="Aptos"/>
          <w:color w:val="auto"/>
          <w:lang w:eastAsia="en-US"/>
        </w:rPr>
        <w:t xml:space="preserve">. [online] ResearchGate. Available at: </w:t>
      </w:r>
      <w:hyperlink r:id="rId29" w:history="1">
        <w:r w:rsidRPr="0040334C">
          <w:rPr>
            <w:rFonts w:eastAsia="Aptos"/>
            <w:color w:val="467886"/>
            <w:u w:val="single"/>
            <w:lang w:eastAsia="en-US"/>
          </w:rPr>
          <w:t>https://www.researchgate.net/publication/361807570_An_Study_of_Research_Methodology</w:t>
        </w:r>
      </w:hyperlink>
      <w:r w:rsidRPr="0040334C">
        <w:rPr>
          <w:rFonts w:eastAsia="Aptos"/>
          <w:color w:val="auto"/>
          <w:lang w:eastAsia="en-US"/>
        </w:rPr>
        <w:t xml:space="preserve">. (Accessed: 01/11/2025). </w:t>
      </w:r>
    </w:p>
    <w:p w14:paraId="015B735F"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Tesco (2025). </w:t>
      </w:r>
      <w:r w:rsidRPr="0040334C">
        <w:rPr>
          <w:rFonts w:eastAsia="Aptos"/>
          <w:i/>
          <w:iCs/>
          <w:color w:val="auto"/>
          <w:lang w:eastAsia="en-US"/>
        </w:rPr>
        <w:t>Making a positive impact</w:t>
      </w:r>
      <w:r w:rsidRPr="0040334C">
        <w:rPr>
          <w:rFonts w:eastAsia="Aptos"/>
          <w:color w:val="auto"/>
          <w:lang w:eastAsia="en-US"/>
        </w:rPr>
        <w:t xml:space="preserve">. [online] Available at: </w:t>
      </w:r>
      <w:hyperlink r:id="rId30" w:history="1">
        <w:r w:rsidRPr="0040334C">
          <w:rPr>
            <w:rFonts w:eastAsia="Aptos"/>
            <w:color w:val="467886"/>
            <w:u w:val="single"/>
            <w:lang w:eastAsia="en-US"/>
          </w:rPr>
          <w:t>https://www.tescoplc.com/media/wvkj1yic/tesco-sustainability-report-2025.pdf</w:t>
        </w:r>
      </w:hyperlink>
      <w:r w:rsidRPr="0040334C">
        <w:rPr>
          <w:rFonts w:eastAsia="Aptos"/>
          <w:color w:val="auto"/>
          <w:lang w:eastAsia="en-US"/>
        </w:rPr>
        <w:t xml:space="preserve">. (Accessed: 10/11/2025). </w:t>
      </w:r>
    </w:p>
    <w:p w14:paraId="2C65C42D"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Tesco PLC (2025). </w:t>
      </w:r>
      <w:r w:rsidRPr="0040334C">
        <w:rPr>
          <w:rFonts w:eastAsia="Aptos"/>
          <w:i/>
          <w:iCs/>
          <w:color w:val="auto"/>
          <w:lang w:eastAsia="en-US"/>
        </w:rPr>
        <w:t>Sustainability</w:t>
      </w:r>
      <w:r w:rsidRPr="0040334C">
        <w:rPr>
          <w:rFonts w:eastAsia="Aptos"/>
          <w:color w:val="auto"/>
          <w:lang w:eastAsia="en-US"/>
        </w:rPr>
        <w:t xml:space="preserve">. [online] Tesco PLC. Available at: </w:t>
      </w:r>
      <w:hyperlink r:id="rId31" w:history="1">
        <w:r w:rsidRPr="0040334C">
          <w:rPr>
            <w:rFonts w:eastAsia="Aptos"/>
            <w:color w:val="467886"/>
            <w:u w:val="single"/>
            <w:lang w:eastAsia="en-US"/>
          </w:rPr>
          <w:t>https://www.tescoplc.com/sustainability</w:t>
        </w:r>
      </w:hyperlink>
      <w:r w:rsidRPr="0040334C">
        <w:rPr>
          <w:rFonts w:eastAsia="Aptos"/>
          <w:color w:val="auto"/>
          <w:lang w:eastAsia="en-US"/>
        </w:rPr>
        <w:t xml:space="preserve">. </w:t>
      </w:r>
      <w:r>
        <w:rPr>
          <w:rFonts w:eastAsia="Aptos"/>
          <w:color w:val="auto"/>
          <w:lang w:eastAsia="en-US"/>
        </w:rPr>
        <w:t xml:space="preserve">(Accessed: 10/11/2025). </w:t>
      </w:r>
    </w:p>
    <w:p w14:paraId="5723C2D2"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UNIDO (2024). </w:t>
      </w:r>
      <w:r w:rsidRPr="0040334C">
        <w:rPr>
          <w:rFonts w:eastAsia="Aptos"/>
          <w:i/>
          <w:iCs/>
          <w:color w:val="auto"/>
          <w:lang w:eastAsia="en-US"/>
        </w:rPr>
        <w:t>What Is CSR?</w:t>
      </w:r>
      <w:r w:rsidRPr="0040334C">
        <w:rPr>
          <w:rFonts w:eastAsia="Aptos"/>
          <w:color w:val="auto"/>
          <w:lang w:eastAsia="en-US"/>
        </w:rPr>
        <w:t xml:space="preserve"> [online] United Nations Industrial Development Organization. Available at: </w:t>
      </w:r>
      <w:hyperlink r:id="rId32" w:history="1">
        <w:r w:rsidRPr="0040334C">
          <w:rPr>
            <w:rFonts w:eastAsia="Aptos"/>
            <w:color w:val="467886"/>
            <w:u w:val="single"/>
            <w:lang w:eastAsia="en-US"/>
          </w:rPr>
          <w:t>https://www.unido.org/our-focus/advancing-economic-competitiveness/competitive-trade-capacities-and-corporate-responsibility/corporate-social-responsibility-market-integration/what-csr</w:t>
        </w:r>
      </w:hyperlink>
      <w:r w:rsidRPr="0040334C">
        <w:rPr>
          <w:rFonts w:eastAsia="Aptos"/>
          <w:color w:val="auto"/>
          <w:lang w:eastAsia="en-US"/>
        </w:rPr>
        <w:t xml:space="preserve">. </w:t>
      </w:r>
      <w:r>
        <w:rPr>
          <w:rFonts w:eastAsia="Aptos"/>
          <w:color w:val="auto"/>
          <w:lang w:eastAsia="en-US"/>
        </w:rPr>
        <w:t xml:space="preserve">(Accessed: 01/11/2025). </w:t>
      </w:r>
    </w:p>
    <w:p w14:paraId="11F5DAC8"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United Nations (2025). </w:t>
      </w:r>
      <w:r w:rsidRPr="0040334C">
        <w:rPr>
          <w:rFonts w:eastAsia="Aptos"/>
          <w:i/>
          <w:iCs/>
          <w:color w:val="auto"/>
          <w:lang w:eastAsia="en-US"/>
        </w:rPr>
        <w:t>The 17 sustainable development goals</w:t>
      </w:r>
      <w:r w:rsidRPr="0040334C">
        <w:rPr>
          <w:rFonts w:eastAsia="Aptos"/>
          <w:color w:val="auto"/>
          <w:lang w:eastAsia="en-US"/>
        </w:rPr>
        <w:t xml:space="preserve">. [online] United Nations. Available at: </w:t>
      </w:r>
      <w:hyperlink r:id="rId33" w:history="1">
        <w:r w:rsidRPr="0040334C">
          <w:rPr>
            <w:rFonts w:eastAsia="Aptos"/>
            <w:color w:val="467886"/>
            <w:u w:val="single"/>
            <w:lang w:eastAsia="en-US"/>
          </w:rPr>
          <w:t>https://sdgs.un.org/goals</w:t>
        </w:r>
      </w:hyperlink>
      <w:r w:rsidRPr="0040334C">
        <w:rPr>
          <w:rFonts w:eastAsia="Aptos"/>
          <w:color w:val="auto"/>
          <w:lang w:eastAsia="en-US"/>
        </w:rPr>
        <w:t xml:space="preserve">. (Accessed: 11/11/2025). </w:t>
      </w:r>
    </w:p>
    <w:p w14:paraId="1FD6D66B"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United Nations (2025). </w:t>
      </w:r>
      <w:r w:rsidRPr="0040334C">
        <w:rPr>
          <w:rFonts w:eastAsia="Aptos"/>
          <w:i/>
          <w:iCs/>
          <w:color w:val="auto"/>
          <w:lang w:eastAsia="en-US"/>
        </w:rPr>
        <w:t>The 17 sustainable development goals</w:t>
      </w:r>
      <w:r w:rsidRPr="0040334C">
        <w:rPr>
          <w:rFonts w:eastAsia="Aptos"/>
          <w:color w:val="auto"/>
          <w:lang w:eastAsia="en-US"/>
        </w:rPr>
        <w:t xml:space="preserve">. [online] United Nations. Available at: </w:t>
      </w:r>
      <w:hyperlink r:id="rId34" w:history="1">
        <w:r w:rsidRPr="0040334C">
          <w:rPr>
            <w:rFonts w:eastAsia="Aptos"/>
            <w:color w:val="467886"/>
            <w:u w:val="single"/>
            <w:lang w:eastAsia="en-US"/>
          </w:rPr>
          <w:t>https://sdgs.un.org/goals</w:t>
        </w:r>
      </w:hyperlink>
      <w:r w:rsidRPr="0040334C">
        <w:rPr>
          <w:rFonts w:eastAsia="Aptos"/>
          <w:color w:val="auto"/>
          <w:lang w:eastAsia="en-US"/>
        </w:rPr>
        <w:t xml:space="preserve">. </w:t>
      </w:r>
      <w:r>
        <w:rPr>
          <w:rFonts w:eastAsia="Aptos"/>
          <w:color w:val="auto"/>
          <w:lang w:eastAsia="en-US"/>
        </w:rPr>
        <w:t xml:space="preserve">(Accessed: 11/11/2025). </w:t>
      </w:r>
    </w:p>
    <w:p w14:paraId="0FEC7D59" w14:textId="77777777" w:rsidR="00F54D7D" w:rsidRPr="0040334C" w:rsidRDefault="00F54D7D" w:rsidP="0040334C">
      <w:pPr>
        <w:spacing w:after="160" w:line="360" w:lineRule="auto"/>
        <w:ind w:left="0" w:right="0" w:firstLine="0"/>
        <w:rPr>
          <w:rFonts w:eastAsia="Aptos"/>
          <w:color w:val="auto"/>
          <w:lang w:eastAsia="en-US"/>
        </w:rPr>
      </w:pPr>
      <w:proofErr w:type="spellStart"/>
      <w:r w:rsidRPr="0040334C">
        <w:rPr>
          <w:rFonts w:eastAsia="Aptos"/>
          <w:color w:val="auto"/>
          <w:lang w:eastAsia="en-US"/>
        </w:rPr>
        <w:t>Wallström</w:t>
      </w:r>
      <w:proofErr w:type="spellEnd"/>
      <w:r w:rsidRPr="0040334C">
        <w:rPr>
          <w:rFonts w:eastAsia="Aptos"/>
          <w:color w:val="auto"/>
          <w:lang w:eastAsia="en-US"/>
        </w:rPr>
        <w:t>, S., Lidholm, S.H. and Sundström, M. (2023). Retailers view on customer loyalty – a social resource theory perspective. </w:t>
      </w:r>
      <w:r w:rsidRPr="0040334C">
        <w:rPr>
          <w:rFonts w:eastAsia="Aptos"/>
          <w:i/>
          <w:iCs/>
          <w:color w:val="auto"/>
          <w:lang w:eastAsia="en-US"/>
        </w:rPr>
        <w:t>The International Review of Retail, Distribution and Consumer Research</w:t>
      </w:r>
      <w:r w:rsidRPr="0040334C">
        <w:rPr>
          <w:rFonts w:eastAsia="Aptos"/>
          <w:color w:val="auto"/>
          <w:lang w:eastAsia="en-US"/>
        </w:rPr>
        <w:t xml:space="preserve">, 34(4), pp.1–18. </w:t>
      </w:r>
      <w:proofErr w:type="spellStart"/>
      <w:proofErr w:type="gramStart"/>
      <w:r w:rsidRPr="0040334C">
        <w:rPr>
          <w:rFonts w:eastAsia="Aptos"/>
          <w:color w:val="auto"/>
          <w:lang w:eastAsia="en-US"/>
        </w:rPr>
        <w:t>doi:https</w:t>
      </w:r>
      <w:proofErr w:type="spellEnd"/>
      <w:r w:rsidRPr="0040334C">
        <w:rPr>
          <w:rFonts w:eastAsia="Aptos"/>
          <w:color w:val="auto"/>
          <w:lang w:eastAsia="en-US"/>
        </w:rPr>
        <w:t>://doi.org/10.1080/09593969.2023.2287998</w:t>
      </w:r>
      <w:proofErr w:type="gramEnd"/>
      <w:r w:rsidRPr="0040334C">
        <w:rPr>
          <w:rFonts w:eastAsia="Aptos"/>
          <w:color w:val="auto"/>
          <w:lang w:eastAsia="en-US"/>
        </w:rPr>
        <w:t xml:space="preserve">. (Accessed: 30/10/2025). </w:t>
      </w:r>
    </w:p>
    <w:p w14:paraId="7E9174D4" w14:textId="77777777" w:rsidR="00F54D7D" w:rsidRPr="0040334C" w:rsidRDefault="00F54D7D" w:rsidP="0040334C">
      <w:pPr>
        <w:spacing w:after="160" w:line="360" w:lineRule="auto"/>
        <w:ind w:left="0" w:right="0" w:firstLine="0"/>
        <w:rPr>
          <w:rFonts w:eastAsia="Aptos"/>
          <w:color w:val="auto"/>
          <w:lang w:eastAsia="en-US"/>
        </w:rPr>
      </w:pPr>
      <w:r w:rsidRPr="0040334C">
        <w:rPr>
          <w:rFonts w:eastAsia="Aptos"/>
          <w:color w:val="auto"/>
          <w:lang w:eastAsia="en-US"/>
        </w:rPr>
        <w:t>World Panel by Numerator. (2025). </w:t>
      </w:r>
      <w:r w:rsidRPr="0040334C">
        <w:rPr>
          <w:rFonts w:eastAsia="Aptos"/>
          <w:i/>
          <w:iCs/>
          <w:color w:val="auto"/>
          <w:lang w:eastAsia="en-US"/>
        </w:rPr>
        <w:t>Grocery Market Share - Worldpanel by Numerator</w:t>
      </w:r>
      <w:r w:rsidRPr="0040334C">
        <w:rPr>
          <w:rFonts w:eastAsia="Aptos"/>
          <w:color w:val="auto"/>
          <w:lang w:eastAsia="en-US"/>
        </w:rPr>
        <w:t xml:space="preserve">. [online] Available at: </w:t>
      </w:r>
      <w:hyperlink r:id="rId35" w:history="1">
        <w:r w:rsidRPr="0040334C">
          <w:rPr>
            <w:rFonts w:eastAsia="Aptos"/>
            <w:color w:val="467886"/>
            <w:u w:val="single"/>
            <w:lang w:eastAsia="en-US"/>
          </w:rPr>
          <w:t>https://market.worldpanelbynumerator.com/en/grocery-market-share/great-britain</w:t>
        </w:r>
      </w:hyperlink>
      <w:r w:rsidRPr="0040334C">
        <w:rPr>
          <w:rFonts w:eastAsia="Aptos"/>
          <w:color w:val="auto"/>
          <w:lang w:eastAsia="en-US"/>
        </w:rPr>
        <w:t xml:space="preserve">. (Accessed: 12/11/2025). </w:t>
      </w:r>
    </w:p>
    <w:p w14:paraId="390CEC8E" w14:textId="77777777" w:rsidR="000D0F07" w:rsidRDefault="000D0F07">
      <w:pPr>
        <w:pStyle w:val="Heading2"/>
        <w:ind w:left="10" w:right="58"/>
      </w:pPr>
    </w:p>
    <w:p w14:paraId="71432AD6" w14:textId="77777777" w:rsidR="000D0F07" w:rsidRDefault="000D0F07">
      <w:pPr>
        <w:pStyle w:val="Heading2"/>
        <w:ind w:left="10" w:right="58"/>
      </w:pPr>
    </w:p>
    <w:p w14:paraId="01D1DF53" w14:textId="77777777" w:rsidR="000D0F07" w:rsidRDefault="000D0F07">
      <w:pPr>
        <w:pStyle w:val="Heading2"/>
        <w:ind w:left="10" w:right="58"/>
      </w:pPr>
    </w:p>
    <w:p w14:paraId="6EA762E0" w14:textId="77777777" w:rsidR="000D0F07" w:rsidRDefault="000D0F07">
      <w:pPr>
        <w:pStyle w:val="Heading2"/>
        <w:ind w:left="10" w:right="58"/>
      </w:pPr>
    </w:p>
    <w:p w14:paraId="7673A8DB" w14:textId="77777777" w:rsidR="000D0F07" w:rsidRDefault="000D0F07">
      <w:pPr>
        <w:pStyle w:val="Heading2"/>
        <w:ind w:left="10" w:right="58"/>
      </w:pPr>
    </w:p>
    <w:p w14:paraId="02500F50" w14:textId="77777777" w:rsidR="000D0F07" w:rsidRDefault="000D0F07">
      <w:pPr>
        <w:pStyle w:val="Heading2"/>
        <w:ind w:left="10" w:right="58"/>
      </w:pPr>
    </w:p>
    <w:p w14:paraId="3C2ABFA9" w14:textId="77777777" w:rsidR="000D0F07" w:rsidRDefault="000D0F07">
      <w:pPr>
        <w:pStyle w:val="Heading2"/>
        <w:ind w:left="10" w:right="58"/>
      </w:pPr>
    </w:p>
    <w:p w14:paraId="6C8649E3" w14:textId="77777777" w:rsidR="000D0F07" w:rsidRDefault="000D0F07">
      <w:pPr>
        <w:pStyle w:val="Heading2"/>
        <w:ind w:left="10" w:right="58"/>
      </w:pPr>
    </w:p>
    <w:p w14:paraId="41AF2A57" w14:textId="77777777" w:rsidR="000D0F07" w:rsidRDefault="000D0F07">
      <w:pPr>
        <w:pStyle w:val="Heading2"/>
        <w:ind w:left="10" w:right="58"/>
      </w:pPr>
    </w:p>
    <w:p w14:paraId="05541D01" w14:textId="77777777" w:rsidR="000D0F07" w:rsidRDefault="000D0F07">
      <w:pPr>
        <w:pStyle w:val="Heading2"/>
        <w:ind w:left="10" w:right="58"/>
      </w:pPr>
    </w:p>
    <w:p w14:paraId="42E91F1F" w14:textId="77777777" w:rsidR="000D0F07" w:rsidRDefault="000D0F07">
      <w:pPr>
        <w:pStyle w:val="Heading2"/>
        <w:ind w:left="10" w:right="58"/>
      </w:pPr>
    </w:p>
    <w:p w14:paraId="4FE46919" w14:textId="77777777" w:rsidR="000D0F07" w:rsidRDefault="000D0F07">
      <w:pPr>
        <w:pStyle w:val="Heading2"/>
        <w:ind w:left="10" w:right="58"/>
      </w:pPr>
    </w:p>
    <w:p w14:paraId="1B85C2AF" w14:textId="77777777" w:rsidR="000D0F07" w:rsidRDefault="000D0F07">
      <w:pPr>
        <w:pStyle w:val="Heading2"/>
        <w:ind w:left="10" w:right="58"/>
      </w:pPr>
    </w:p>
    <w:p w14:paraId="5949F346" w14:textId="77777777" w:rsidR="000D0F07" w:rsidRDefault="000D0F07">
      <w:pPr>
        <w:pStyle w:val="Heading2"/>
        <w:ind w:left="10" w:right="58"/>
      </w:pPr>
    </w:p>
    <w:p w14:paraId="6B2900C5" w14:textId="77777777" w:rsidR="000D0F07" w:rsidRDefault="000D0F07">
      <w:pPr>
        <w:pStyle w:val="Heading2"/>
        <w:ind w:left="10" w:right="58"/>
      </w:pPr>
    </w:p>
    <w:p w14:paraId="2E0510EC" w14:textId="77777777" w:rsidR="000D0F07" w:rsidRDefault="000D0F07">
      <w:pPr>
        <w:pStyle w:val="Heading2"/>
        <w:ind w:left="10" w:right="58"/>
      </w:pPr>
    </w:p>
    <w:p w14:paraId="7207CAAB" w14:textId="77777777" w:rsidR="000D0F07" w:rsidRDefault="000D0F07">
      <w:pPr>
        <w:pStyle w:val="Heading2"/>
        <w:ind w:left="10" w:right="58"/>
      </w:pPr>
    </w:p>
    <w:p w14:paraId="2F103F48" w14:textId="77777777" w:rsidR="000D0F07" w:rsidRDefault="000D0F07">
      <w:pPr>
        <w:pStyle w:val="Heading2"/>
        <w:ind w:left="10" w:right="58"/>
      </w:pPr>
    </w:p>
    <w:p w14:paraId="61DD1384" w14:textId="77777777" w:rsidR="000D0F07" w:rsidRDefault="000D0F07">
      <w:pPr>
        <w:pStyle w:val="Heading2"/>
        <w:ind w:left="10" w:right="58"/>
      </w:pPr>
    </w:p>
    <w:p w14:paraId="0D60555B" w14:textId="3065B63B" w:rsidR="00C4502F" w:rsidRDefault="00C4502F">
      <w:pPr>
        <w:spacing w:after="294" w:line="259" w:lineRule="auto"/>
        <w:ind w:left="20" w:right="0" w:firstLine="0"/>
        <w:jc w:val="center"/>
      </w:pPr>
    </w:p>
    <w:p w14:paraId="01FE5172" w14:textId="724D099D" w:rsidR="00C4502F" w:rsidRDefault="00C4502F" w:rsidP="00DD1B67">
      <w:pPr>
        <w:spacing w:after="294" w:line="259" w:lineRule="auto"/>
        <w:ind w:left="20" w:right="0" w:firstLine="0"/>
        <w:jc w:val="center"/>
      </w:pPr>
    </w:p>
    <w:p w14:paraId="0B1DAF5B" w14:textId="77777777" w:rsidR="00F54D7D" w:rsidRDefault="00F54D7D">
      <w:pPr>
        <w:spacing w:after="294" w:line="259" w:lineRule="auto"/>
        <w:ind w:left="20" w:right="0" w:firstLine="0"/>
        <w:jc w:val="center"/>
        <w:rPr>
          <w:b/>
          <w:sz w:val="28"/>
        </w:rPr>
      </w:pPr>
    </w:p>
    <w:p w14:paraId="0FDE76A1" w14:textId="77777777" w:rsidR="00F54D7D" w:rsidRDefault="00F54D7D">
      <w:pPr>
        <w:spacing w:after="294" w:line="259" w:lineRule="auto"/>
        <w:ind w:left="20" w:right="0" w:firstLine="0"/>
        <w:jc w:val="center"/>
        <w:rPr>
          <w:b/>
          <w:sz w:val="28"/>
        </w:rPr>
      </w:pPr>
    </w:p>
    <w:p w14:paraId="2C1D3D5C" w14:textId="77777777" w:rsidR="00F54D7D" w:rsidRDefault="00F54D7D">
      <w:pPr>
        <w:spacing w:after="294" w:line="259" w:lineRule="auto"/>
        <w:ind w:left="20" w:right="0" w:firstLine="0"/>
        <w:jc w:val="center"/>
        <w:rPr>
          <w:b/>
          <w:sz w:val="28"/>
        </w:rPr>
      </w:pPr>
    </w:p>
    <w:p w14:paraId="22CBE556" w14:textId="77777777" w:rsidR="00F54D7D" w:rsidRDefault="00F54D7D">
      <w:pPr>
        <w:spacing w:after="294" w:line="259" w:lineRule="auto"/>
        <w:ind w:left="20" w:right="0" w:firstLine="0"/>
        <w:jc w:val="center"/>
        <w:rPr>
          <w:b/>
          <w:sz w:val="28"/>
        </w:rPr>
      </w:pPr>
    </w:p>
    <w:p w14:paraId="75302BE4" w14:textId="77777777" w:rsidR="00F54D7D" w:rsidRDefault="00F54D7D">
      <w:pPr>
        <w:spacing w:after="294" w:line="259" w:lineRule="auto"/>
        <w:ind w:left="20" w:right="0" w:firstLine="0"/>
        <w:jc w:val="center"/>
        <w:rPr>
          <w:b/>
          <w:sz w:val="28"/>
        </w:rPr>
      </w:pPr>
    </w:p>
    <w:p w14:paraId="2306BEE0" w14:textId="77777777" w:rsidR="00F54D7D" w:rsidRDefault="00F54D7D">
      <w:pPr>
        <w:spacing w:after="294" w:line="259" w:lineRule="auto"/>
        <w:ind w:left="20" w:right="0" w:firstLine="0"/>
        <w:jc w:val="center"/>
        <w:rPr>
          <w:b/>
          <w:sz w:val="28"/>
        </w:rPr>
      </w:pPr>
    </w:p>
    <w:p w14:paraId="14872482" w14:textId="54D56A8B" w:rsidR="00C4502F" w:rsidRDefault="00777CBB">
      <w:pPr>
        <w:spacing w:after="294" w:line="259" w:lineRule="auto"/>
        <w:ind w:left="20" w:right="0" w:firstLine="0"/>
        <w:jc w:val="center"/>
      </w:pPr>
      <w:r>
        <w:rPr>
          <w:b/>
          <w:sz w:val="28"/>
        </w:rPr>
        <w:t xml:space="preserve"> </w:t>
      </w:r>
    </w:p>
    <w:p w14:paraId="1F905B82" w14:textId="77777777" w:rsidR="00C4502F" w:rsidRDefault="00777CBB" w:rsidP="00DD1B67">
      <w:pPr>
        <w:spacing w:after="0" w:line="360" w:lineRule="auto"/>
        <w:ind w:left="0" w:right="0" w:firstLine="0"/>
      </w:pPr>
      <w:r>
        <w:rPr>
          <w:b/>
          <w:sz w:val="28"/>
        </w:rPr>
        <w:t xml:space="preserve"> </w:t>
      </w:r>
    </w:p>
    <w:p w14:paraId="00135143" w14:textId="77777777" w:rsidR="00C4502F" w:rsidRDefault="00777CBB" w:rsidP="00DD1B67">
      <w:pPr>
        <w:pStyle w:val="Heading2"/>
        <w:spacing w:after="270" w:line="360" w:lineRule="auto"/>
        <w:ind w:left="10" w:right="58"/>
      </w:pPr>
      <w:bookmarkStart w:id="64" w:name="_Toc214584489"/>
      <w:r>
        <w:t>ABBREVIATIONS</w:t>
      </w:r>
      <w:bookmarkEnd w:id="64"/>
      <w:r>
        <w:t xml:space="preserve"> </w:t>
      </w:r>
    </w:p>
    <w:p w14:paraId="0A140486" w14:textId="6B573EE7" w:rsidR="00C4502F" w:rsidRDefault="001E0A22" w:rsidP="00DD1B67">
      <w:pPr>
        <w:spacing w:after="0" w:line="360" w:lineRule="auto"/>
        <w:ind w:right="0"/>
        <w:rPr>
          <w:b/>
        </w:rPr>
      </w:pPr>
      <w:r>
        <w:rPr>
          <w:b/>
        </w:rPr>
        <w:t>CSR=</w:t>
      </w:r>
      <w:r w:rsidR="00DD1B67">
        <w:rPr>
          <w:b/>
        </w:rPr>
        <w:t xml:space="preserve"> </w:t>
      </w:r>
      <w:r>
        <w:rPr>
          <w:b/>
        </w:rPr>
        <w:t xml:space="preserve">Corporate </w:t>
      </w:r>
      <w:r w:rsidR="00DD1B67">
        <w:rPr>
          <w:b/>
        </w:rPr>
        <w:t>Social Responsibility</w:t>
      </w:r>
    </w:p>
    <w:p w14:paraId="7CF455D8" w14:textId="0D15143D" w:rsidR="00DD1B67" w:rsidRDefault="00DD1B67" w:rsidP="00DD1B67">
      <w:pPr>
        <w:spacing w:after="0" w:line="360" w:lineRule="auto"/>
        <w:ind w:right="0"/>
      </w:pPr>
      <w:r>
        <w:rPr>
          <w:b/>
        </w:rPr>
        <w:t xml:space="preserve">ESG= Environmental, Social and Governance </w:t>
      </w:r>
    </w:p>
    <w:p w14:paraId="3CFE3629" w14:textId="77777777" w:rsidR="00C4502F" w:rsidRDefault="00777CBB" w:rsidP="00DD1B67">
      <w:pPr>
        <w:spacing w:after="0" w:line="360" w:lineRule="auto"/>
        <w:ind w:left="720" w:right="0" w:firstLine="0"/>
      </w:pPr>
      <w:r>
        <w:t xml:space="preserve"> </w:t>
      </w:r>
    </w:p>
    <w:p w14:paraId="7F70A68C" w14:textId="77777777" w:rsidR="00C4502F" w:rsidRDefault="00777CBB" w:rsidP="00DD1B67">
      <w:pPr>
        <w:spacing w:after="0" w:line="360" w:lineRule="auto"/>
        <w:ind w:left="720" w:right="0" w:firstLine="0"/>
      </w:pPr>
      <w:r>
        <w:t xml:space="preserve"> </w:t>
      </w:r>
    </w:p>
    <w:p w14:paraId="1FB23908" w14:textId="77777777" w:rsidR="00C4502F" w:rsidRDefault="00777CBB" w:rsidP="00DD1B67">
      <w:pPr>
        <w:spacing w:after="0" w:line="360" w:lineRule="auto"/>
        <w:ind w:left="720" w:right="0" w:firstLine="0"/>
      </w:pPr>
      <w:r>
        <w:rPr>
          <w:rFonts w:ascii="Calibri" w:eastAsia="Calibri" w:hAnsi="Calibri" w:cs="Calibri"/>
        </w:rPr>
        <w:t xml:space="preserve"> </w:t>
      </w:r>
    </w:p>
    <w:sectPr w:rsidR="00C4502F">
      <w:footerReference w:type="even" r:id="rId36"/>
      <w:footerReference w:type="default" r:id="rId37"/>
      <w:footerReference w:type="first" r:id="rId38"/>
      <w:pgSz w:w="11906" w:h="16838"/>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0EC24" w14:textId="77777777" w:rsidR="00112FB3" w:rsidRDefault="00112FB3">
      <w:pPr>
        <w:spacing w:after="0" w:line="240" w:lineRule="auto"/>
      </w:pPr>
      <w:r>
        <w:separator/>
      </w:r>
    </w:p>
  </w:endnote>
  <w:endnote w:type="continuationSeparator" w:id="0">
    <w:p w14:paraId="6FB947F5" w14:textId="77777777" w:rsidR="00112FB3" w:rsidRDefault="00112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iragino Sans CNS W3">
    <w:altName w:val="Yu Gothic"/>
    <w:charset w:val="80"/>
    <w:family w:val="swiss"/>
    <w:pitch w:val="variable"/>
    <w:sig w:usb0="00000000" w:usb1="28CFFDFA"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98EA" w14:textId="77777777" w:rsidR="00C4502F" w:rsidRDefault="00C4502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6E2E" w14:textId="77777777" w:rsidR="00C4502F" w:rsidRDefault="00C4502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7D" w14:textId="77777777" w:rsidR="00C4502F" w:rsidRDefault="00C4502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A061" w14:textId="77777777" w:rsidR="00C4502F" w:rsidRDefault="00777CBB">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27F7A88B" w14:textId="77777777" w:rsidR="00C4502F" w:rsidRDefault="00777CBB">
    <w:pPr>
      <w:spacing w:after="0" w:line="259" w:lineRule="auto"/>
      <w:ind w:left="0" w:righ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C8" w14:textId="77777777" w:rsidR="00C4502F" w:rsidRDefault="00777CBB">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55397A43" w14:textId="77777777" w:rsidR="00C4502F" w:rsidRDefault="00777CBB">
    <w:pPr>
      <w:spacing w:after="0" w:line="259" w:lineRule="auto"/>
      <w:ind w:left="0" w:righ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31C" w14:textId="77777777" w:rsidR="00C4502F" w:rsidRDefault="00777CBB">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63D0A555" w14:textId="77777777" w:rsidR="00C4502F" w:rsidRDefault="00777CBB">
    <w:pPr>
      <w:spacing w:after="0" w:line="259" w:lineRule="auto"/>
      <w:ind w:left="0"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3A59B" w14:textId="77777777" w:rsidR="00112FB3" w:rsidRDefault="00112FB3">
      <w:pPr>
        <w:spacing w:after="0" w:line="240" w:lineRule="auto"/>
      </w:pPr>
      <w:r>
        <w:separator/>
      </w:r>
    </w:p>
  </w:footnote>
  <w:footnote w:type="continuationSeparator" w:id="0">
    <w:p w14:paraId="06E5A32B" w14:textId="77777777" w:rsidR="00112FB3" w:rsidRDefault="00112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C4883"/>
    <w:multiLevelType w:val="hybridMultilevel"/>
    <w:tmpl w:val="2CAE5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F2F6D"/>
    <w:multiLevelType w:val="hybridMultilevel"/>
    <w:tmpl w:val="41A01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802D68"/>
    <w:multiLevelType w:val="hybridMultilevel"/>
    <w:tmpl w:val="57329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3F7F5A"/>
    <w:multiLevelType w:val="hybridMultilevel"/>
    <w:tmpl w:val="DABAAA76"/>
    <w:lvl w:ilvl="0" w:tplc="EF589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3E26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FCE6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22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011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C2A1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AEF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08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ACE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C340A9F"/>
    <w:multiLevelType w:val="hybridMultilevel"/>
    <w:tmpl w:val="4E800E14"/>
    <w:lvl w:ilvl="0" w:tplc="5E009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64C3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16A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849D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2BC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44D0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2EFC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E6A9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F7428BF"/>
    <w:multiLevelType w:val="hybridMultilevel"/>
    <w:tmpl w:val="0E18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CA536B"/>
    <w:multiLevelType w:val="hybridMultilevel"/>
    <w:tmpl w:val="1040C610"/>
    <w:lvl w:ilvl="0" w:tplc="0A98C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C4D0">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0440E">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4FFE4">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85E9C">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3C3D2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825A58">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5C0002">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46AF0">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46E44AD"/>
    <w:multiLevelType w:val="hybridMultilevel"/>
    <w:tmpl w:val="DF30C648"/>
    <w:lvl w:ilvl="0" w:tplc="4C62E2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9A23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E0E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4D3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C1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127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4E3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5C0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66F8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46D6C1B"/>
    <w:multiLevelType w:val="hybridMultilevel"/>
    <w:tmpl w:val="28DA97A2"/>
    <w:lvl w:ilvl="0" w:tplc="CE34296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2807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08C5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D0202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203B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AFF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8071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A01F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80D7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D6A458C"/>
    <w:multiLevelType w:val="hybridMultilevel"/>
    <w:tmpl w:val="A8AA0548"/>
    <w:lvl w:ilvl="0" w:tplc="0A9E8B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8B2C0">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F0310E">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65BB2">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0ECD0">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0CCB0">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6A904">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C486C">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468D6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CB628AF"/>
    <w:multiLevelType w:val="hybridMultilevel"/>
    <w:tmpl w:val="91807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655513"/>
    <w:multiLevelType w:val="hybridMultilevel"/>
    <w:tmpl w:val="1D548E18"/>
    <w:lvl w:ilvl="0" w:tplc="9D66D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60E4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12D0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4C2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815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8245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AEE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C7C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EC08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48915887">
    <w:abstractNumId w:val="10"/>
  </w:num>
  <w:num w:numId="2" w16cid:durableId="304050066">
    <w:abstractNumId w:val="11"/>
  </w:num>
  <w:num w:numId="3" w16cid:durableId="2094355535">
    <w:abstractNumId w:val="9"/>
  </w:num>
  <w:num w:numId="4" w16cid:durableId="433476020">
    <w:abstractNumId w:val="3"/>
  </w:num>
  <w:num w:numId="5" w16cid:durableId="2073573294">
    <w:abstractNumId w:val="13"/>
  </w:num>
  <w:num w:numId="6" w16cid:durableId="1468469732">
    <w:abstractNumId w:val="7"/>
  </w:num>
  <w:num w:numId="7" w16cid:durableId="854805727">
    <w:abstractNumId w:val="4"/>
  </w:num>
  <w:num w:numId="8" w16cid:durableId="1672565372">
    <w:abstractNumId w:val="8"/>
  </w:num>
  <w:num w:numId="9" w16cid:durableId="1003388738">
    <w:abstractNumId w:val="6"/>
  </w:num>
  <w:num w:numId="10" w16cid:durableId="904729110">
    <w:abstractNumId w:val="0"/>
  </w:num>
  <w:num w:numId="11" w16cid:durableId="2120568258">
    <w:abstractNumId w:val="12"/>
  </w:num>
  <w:num w:numId="12" w16cid:durableId="1645960788">
    <w:abstractNumId w:val="2"/>
  </w:num>
  <w:num w:numId="13" w16cid:durableId="1092749303">
    <w:abstractNumId w:val="5"/>
  </w:num>
  <w:num w:numId="14" w16cid:durableId="1177158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06A94"/>
    <w:rsid w:val="0004638D"/>
    <w:rsid w:val="00067984"/>
    <w:rsid w:val="00067AA9"/>
    <w:rsid w:val="00083DCD"/>
    <w:rsid w:val="000D0F07"/>
    <w:rsid w:val="000D73C9"/>
    <w:rsid w:val="000F59BC"/>
    <w:rsid w:val="00106E5E"/>
    <w:rsid w:val="001126F4"/>
    <w:rsid w:val="00112E90"/>
    <w:rsid w:val="00112FB3"/>
    <w:rsid w:val="00125CB2"/>
    <w:rsid w:val="00126197"/>
    <w:rsid w:val="00127E15"/>
    <w:rsid w:val="00192738"/>
    <w:rsid w:val="001B7DA5"/>
    <w:rsid w:val="001C0B9A"/>
    <w:rsid w:val="001C5BF2"/>
    <w:rsid w:val="001D5DEB"/>
    <w:rsid w:val="001E0A22"/>
    <w:rsid w:val="00206A2C"/>
    <w:rsid w:val="0022047D"/>
    <w:rsid w:val="002330B5"/>
    <w:rsid w:val="002377AD"/>
    <w:rsid w:val="002559A8"/>
    <w:rsid w:val="00281D15"/>
    <w:rsid w:val="002A0A47"/>
    <w:rsid w:val="002A6B4C"/>
    <w:rsid w:val="002D68D4"/>
    <w:rsid w:val="002E6E8F"/>
    <w:rsid w:val="002F1D21"/>
    <w:rsid w:val="00301D3B"/>
    <w:rsid w:val="003074D9"/>
    <w:rsid w:val="003255BD"/>
    <w:rsid w:val="003336EC"/>
    <w:rsid w:val="00334A6A"/>
    <w:rsid w:val="00342D02"/>
    <w:rsid w:val="00352F7F"/>
    <w:rsid w:val="00353BF7"/>
    <w:rsid w:val="0035434B"/>
    <w:rsid w:val="00360BFF"/>
    <w:rsid w:val="003864E0"/>
    <w:rsid w:val="00395F0A"/>
    <w:rsid w:val="003A3A46"/>
    <w:rsid w:val="003A6574"/>
    <w:rsid w:val="003D044B"/>
    <w:rsid w:val="00401DCA"/>
    <w:rsid w:val="00401E3A"/>
    <w:rsid w:val="0040334C"/>
    <w:rsid w:val="0041189D"/>
    <w:rsid w:val="00417154"/>
    <w:rsid w:val="004301BE"/>
    <w:rsid w:val="004350C2"/>
    <w:rsid w:val="00447E86"/>
    <w:rsid w:val="0045329F"/>
    <w:rsid w:val="00472033"/>
    <w:rsid w:val="00475C43"/>
    <w:rsid w:val="00482B80"/>
    <w:rsid w:val="004855F6"/>
    <w:rsid w:val="00493C4B"/>
    <w:rsid w:val="004A00AF"/>
    <w:rsid w:val="004A3A8F"/>
    <w:rsid w:val="004A55AA"/>
    <w:rsid w:val="004B3562"/>
    <w:rsid w:val="004B5898"/>
    <w:rsid w:val="004E0854"/>
    <w:rsid w:val="004E4962"/>
    <w:rsid w:val="005161EA"/>
    <w:rsid w:val="00524B9D"/>
    <w:rsid w:val="00560AC4"/>
    <w:rsid w:val="00575757"/>
    <w:rsid w:val="0058086C"/>
    <w:rsid w:val="005826F3"/>
    <w:rsid w:val="0058367C"/>
    <w:rsid w:val="005A1EC2"/>
    <w:rsid w:val="005A3405"/>
    <w:rsid w:val="005A430F"/>
    <w:rsid w:val="005C5E3F"/>
    <w:rsid w:val="005E5C92"/>
    <w:rsid w:val="005E6EEC"/>
    <w:rsid w:val="006254E1"/>
    <w:rsid w:val="00630DFF"/>
    <w:rsid w:val="00636111"/>
    <w:rsid w:val="00643CA8"/>
    <w:rsid w:val="00686D53"/>
    <w:rsid w:val="006B0C5D"/>
    <w:rsid w:val="006C521E"/>
    <w:rsid w:val="006D02E3"/>
    <w:rsid w:val="006D0CF6"/>
    <w:rsid w:val="006D4F14"/>
    <w:rsid w:val="006F1B0D"/>
    <w:rsid w:val="006F7741"/>
    <w:rsid w:val="007176E3"/>
    <w:rsid w:val="007651D4"/>
    <w:rsid w:val="00767608"/>
    <w:rsid w:val="007713B4"/>
    <w:rsid w:val="007737EF"/>
    <w:rsid w:val="00774607"/>
    <w:rsid w:val="00777CBB"/>
    <w:rsid w:val="007B5F1B"/>
    <w:rsid w:val="007C1DB8"/>
    <w:rsid w:val="007D295F"/>
    <w:rsid w:val="007E1297"/>
    <w:rsid w:val="007E3786"/>
    <w:rsid w:val="00810BC9"/>
    <w:rsid w:val="00834ECA"/>
    <w:rsid w:val="00856B7C"/>
    <w:rsid w:val="00875B47"/>
    <w:rsid w:val="008868DA"/>
    <w:rsid w:val="008B79AD"/>
    <w:rsid w:val="008C6A0E"/>
    <w:rsid w:val="008E2ADD"/>
    <w:rsid w:val="008F5820"/>
    <w:rsid w:val="008F6EB9"/>
    <w:rsid w:val="00910989"/>
    <w:rsid w:val="0091349A"/>
    <w:rsid w:val="009136AD"/>
    <w:rsid w:val="00930820"/>
    <w:rsid w:val="00947543"/>
    <w:rsid w:val="009605CB"/>
    <w:rsid w:val="009706D4"/>
    <w:rsid w:val="00972F3C"/>
    <w:rsid w:val="00981B72"/>
    <w:rsid w:val="00983EB4"/>
    <w:rsid w:val="00986288"/>
    <w:rsid w:val="009D38BF"/>
    <w:rsid w:val="009E61A9"/>
    <w:rsid w:val="00A23978"/>
    <w:rsid w:val="00A26E22"/>
    <w:rsid w:val="00A55988"/>
    <w:rsid w:val="00A60546"/>
    <w:rsid w:val="00A92ABA"/>
    <w:rsid w:val="00AC3257"/>
    <w:rsid w:val="00AC47FD"/>
    <w:rsid w:val="00AD7A7E"/>
    <w:rsid w:val="00AF3F7F"/>
    <w:rsid w:val="00B04248"/>
    <w:rsid w:val="00B16FFB"/>
    <w:rsid w:val="00B278B3"/>
    <w:rsid w:val="00B27DA3"/>
    <w:rsid w:val="00B556DE"/>
    <w:rsid w:val="00B55D45"/>
    <w:rsid w:val="00B621E4"/>
    <w:rsid w:val="00B65CA6"/>
    <w:rsid w:val="00B65E72"/>
    <w:rsid w:val="00B82F9C"/>
    <w:rsid w:val="00BA546D"/>
    <w:rsid w:val="00BD42DD"/>
    <w:rsid w:val="00BE551B"/>
    <w:rsid w:val="00C1421F"/>
    <w:rsid w:val="00C26670"/>
    <w:rsid w:val="00C36928"/>
    <w:rsid w:val="00C40D5A"/>
    <w:rsid w:val="00C4502F"/>
    <w:rsid w:val="00C501F2"/>
    <w:rsid w:val="00C51881"/>
    <w:rsid w:val="00C518C3"/>
    <w:rsid w:val="00C51E23"/>
    <w:rsid w:val="00C546EA"/>
    <w:rsid w:val="00C7373F"/>
    <w:rsid w:val="00C8360A"/>
    <w:rsid w:val="00C90D2F"/>
    <w:rsid w:val="00CD6D56"/>
    <w:rsid w:val="00CF6BBF"/>
    <w:rsid w:val="00CF7AD6"/>
    <w:rsid w:val="00D02705"/>
    <w:rsid w:val="00D059F2"/>
    <w:rsid w:val="00D12E5D"/>
    <w:rsid w:val="00D2495C"/>
    <w:rsid w:val="00D31696"/>
    <w:rsid w:val="00D3212C"/>
    <w:rsid w:val="00D474ED"/>
    <w:rsid w:val="00D57017"/>
    <w:rsid w:val="00D6563A"/>
    <w:rsid w:val="00D65EC4"/>
    <w:rsid w:val="00DB6792"/>
    <w:rsid w:val="00DB6F4A"/>
    <w:rsid w:val="00DC3A6F"/>
    <w:rsid w:val="00DD0F54"/>
    <w:rsid w:val="00DD1B67"/>
    <w:rsid w:val="00DD32D2"/>
    <w:rsid w:val="00DF5A73"/>
    <w:rsid w:val="00E015BA"/>
    <w:rsid w:val="00E04F7B"/>
    <w:rsid w:val="00E12934"/>
    <w:rsid w:val="00E12BC3"/>
    <w:rsid w:val="00E6375E"/>
    <w:rsid w:val="00E76BED"/>
    <w:rsid w:val="00E929FC"/>
    <w:rsid w:val="00EA50E9"/>
    <w:rsid w:val="00EB4A71"/>
    <w:rsid w:val="00F03669"/>
    <w:rsid w:val="00F06908"/>
    <w:rsid w:val="00F128E1"/>
    <w:rsid w:val="00F252B1"/>
    <w:rsid w:val="00F33C81"/>
    <w:rsid w:val="00F54D7D"/>
    <w:rsid w:val="00F636C1"/>
    <w:rsid w:val="00F71BE7"/>
    <w:rsid w:val="00F73B9A"/>
    <w:rsid w:val="00F83BD6"/>
    <w:rsid w:val="00FC0FA3"/>
    <w:rsid w:val="00FC1C83"/>
    <w:rsid w:val="00FC7729"/>
    <w:rsid w:val="00FD180A"/>
    <w:rsid w:val="00FD38B7"/>
    <w:rsid w:val="00FE0DA1"/>
    <w:rsid w:val="00FE5592"/>
    <w:rsid w:val="00FE68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56"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502" w:hanging="10"/>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12" w:line="249" w:lineRule="auto"/>
      <w:ind w:left="2189" w:hanging="10"/>
      <w:jc w:val="center"/>
      <w:outlineLvl w:val="1"/>
    </w:pPr>
    <w:rPr>
      <w:rFonts w:ascii="Arial" w:eastAsia="Arial" w:hAnsi="Arial" w:cs="Arial"/>
      <w:b/>
      <w:color w:val="000000"/>
      <w:sz w:val="28"/>
    </w:rPr>
  </w:style>
  <w:style w:type="paragraph" w:styleId="Heading3">
    <w:name w:val="heading 3"/>
    <w:basedOn w:val="Normal"/>
    <w:next w:val="Normal"/>
    <w:link w:val="Heading3Char"/>
    <w:uiPriority w:val="9"/>
    <w:unhideWhenUsed/>
    <w:qFormat/>
    <w:rsid w:val="0040334C"/>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character" w:customStyle="1" w:styleId="Heading2Char">
    <w:name w:val="Heading 2 Char"/>
    <w:link w:val="Heading2"/>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40334C"/>
    <w:rPr>
      <w:rFonts w:asciiTheme="majorHAnsi" w:eastAsiaTheme="majorEastAsia" w:hAnsiTheme="majorHAnsi" w:cstheme="majorBidi"/>
      <w:color w:val="0A2F40" w:themeColor="accent1" w:themeShade="7F"/>
    </w:rPr>
  </w:style>
  <w:style w:type="paragraph" w:styleId="TOCHeading">
    <w:name w:val="TOC Heading"/>
    <w:basedOn w:val="Heading1"/>
    <w:next w:val="Normal"/>
    <w:uiPriority w:val="39"/>
    <w:unhideWhenUsed/>
    <w:qFormat/>
    <w:rsid w:val="0040334C"/>
    <w:pPr>
      <w:spacing w:before="240"/>
      <w:ind w:left="0" w:right="0" w:firstLine="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40334C"/>
    <w:pPr>
      <w:spacing w:after="100"/>
      <w:ind w:left="0"/>
    </w:pPr>
  </w:style>
  <w:style w:type="paragraph" w:styleId="TOC2">
    <w:name w:val="toc 2"/>
    <w:basedOn w:val="Normal"/>
    <w:next w:val="Normal"/>
    <w:autoRedefine/>
    <w:uiPriority w:val="39"/>
    <w:unhideWhenUsed/>
    <w:rsid w:val="0040334C"/>
    <w:pPr>
      <w:spacing w:after="100"/>
      <w:ind w:left="240"/>
    </w:pPr>
  </w:style>
  <w:style w:type="paragraph" w:styleId="TOC3">
    <w:name w:val="toc 3"/>
    <w:basedOn w:val="Normal"/>
    <w:next w:val="Normal"/>
    <w:autoRedefine/>
    <w:uiPriority w:val="39"/>
    <w:unhideWhenUsed/>
    <w:rsid w:val="0040334C"/>
    <w:pPr>
      <w:spacing w:after="100"/>
      <w:ind w:left="480"/>
    </w:pPr>
  </w:style>
  <w:style w:type="character" w:styleId="Hyperlink">
    <w:name w:val="Hyperlink"/>
    <w:basedOn w:val="DefaultParagraphFont"/>
    <w:uiPriority w:val="99"/>
    <w:unhideWhenUsed/>
    <w:rsid w:val="0040334C"/>
    <w:rPr>
      <w:color w:val="467886" w:themeColor="hyperlink"/>
      <w:u w:val="single"/>
    </w:rPr>
  </w:style>
  <w:style w:type="character" w:styleId="UnresolvedMention">
    <w:name w:val="Unresolved Mention"/>
    <w:basedOn w:val="DefaultParagraphFont"/>
    <w:uiPriority w:val="99"/>
    <w:semiHidden/>
    <w:unhideWhenUsed/>
    <w:rsid w:val="00DD0F54"/>
    <w:rPr>
      <w:color w:val="605E5C"/>
      <w:shd w:val="clear" w:color="auto" w:fill="E1DFDD"/>
    </w:rPr>
  </w:style>
  <w:style w:type="paragraph" w:styleId="ListParagraph">
    <w:name w:val="List Paragraph"/>
    <w:basedOn w:val="Normal"/>
    <w:uiPriority w:val="34"/>
    <w:qFormat/>
    <w:rsid w:val="00447E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hbr.org/1975/01/market-share-a-key-to-profitability" TargetMode="External"/><Relationship Id="rId26" Type="http://schemas.openxmlformats.org/officeDocument/2006/relationships/hyperlink" Target="https://www.pwc.com/gx/en/news-room/press-releases/2024/pwc-2024-voice-of-consumer-survey.html" TargetMode="External"/><Relationship Id="rId39" Type="http://schemas.openxmlformats.org/officeDocument/2006/relationships/fontTable" Target="fontTable.xml"/><Relationship Id="rId21" Type="http://schemas.openxmlformats.org/officeDocument/2006/relationships/hyperlink" Target="https://www.deloitte.com/uk/en/Industries/consumer/perspectives/the-sustainable-consumer.html" TargetMode="External"/><Relationship Id="rId34" Type="http://schemas.openxmlformats.org/officeDocument/2006/relationships/hyperlink" Target="https://sdgs.un.org/goal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retailtimes.co.uk/sustainability-is-more-important-to-61-of-uk-consumers-than-it-was-two-years-ago/" TargetMode="External"/><Relationship Id="rId25" Type="http://schemas.openxmlformats.org/officeDocument/2006/relationships/hyperlink" Target="https://www.pwc.com/sk/en/environmental-social-and-corporate-governance-esg/esg-reporting.html" TargetMode="External"/><Relationship Id="rId33" Type="http://schemas.openxmlformats.org/officeDocument/2006/relationships/hyperlink" Target="https://sdgs.un.org/goals"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www.forbes.com/councils/forbesfinancecouncil/2024/11/25/why-strong-corporate-social-responsibility-is-a-competitive-advantage/" TargetMode="External"/><Relationship Id="rId20" Type="http://schemas.openxmlformats.org/officeDocument/2006/relationships/hyperlink" Target="https://www.researchgate.net/publication/364126131_Case_Study_Research_Defined_White_Paper" TargetMode="External"/><Relationship Id="rId29" Type="http://schemas.openxmlformats.org/officeDocument/2006/relationships/hyperlink" Target="https://www.researchgate.net/publication/361807570_An_Study_of_Research_Methodolo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mintel.com/press-centre/consumers-hold-companies-most-responsible-for-sustainability-issues-but-also-think-they-can-make-a-difference/" TargetMode="External"/><Relationship Id="rId32" Type="http://schemas.openxmlformats.org/officeDocument/2006/relationships/hyperlink" Target="https://www.unido.org/our-focus/advancing-economic-competitiveness/competitive-trade-capacities-and-corporate-responsibility/corporate-social-responsibility-market-integration/what-csr"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urveysensum.com/blog/csr-impact-customer-loyalty" TargetMode="External"/><Relationship Id="rId23" Type="http://schemas.openxmlformats.org/officeDocument/2006/relationships/hyperlink" Target="https://www.gov.uk/government/publications/waste-management-plan-for-england-2021" TargetMode="External"/><Relationship Id="rId28" Type="http://schemas.openxmlformats.org/officeDocument/2006/relationships/hyperlink" Target="https://www.statista.com/topics/3807/tesco-plc/?srsltid=AfmBOoq29pz5Jd2_2v8lg0G6FhVROJFxleFWjqZuR4WVQp35tv63O0Ax"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online.hbs.edu/blog/post/business-sustainability-strategies" TargetMode="External"/><Relationship Id="rId31" Type="http://schemas.openxmlformats.org/officeDocument/2006/relationships/hyperlink" Target="https://www.tescoplc.com/sustain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theretailbulletin.com/retail-commentary/corporate-social-responsibility-in-retail-07-11-2024/" TargetMode="External"/><Relationship Id="rId27" Type="http://schemas.openxmlformats.org/officeDocument/2006/relationships/hyperlink" Target="https://www.retaileconomics.co.uk/retail-insights-trends/sustainable-practices-for-consumer-facing-industries" TargetMode="External"/><Relationship Id="rId30" Type="http://schemas.openxmlformats.org/officeDocument/2006/relationships/hyperlink" Target="https://www.tescoplc.com/media/wvkj1yic/tesco-sustainability-report-2025.pdf" TargetMode="External"/><Relationship Id="rId35" Type="http://schemas.openxmlformats.org/officeDocument/2006/relationships/hyperlink" Target="https://market.worldpanelbynumerator.com/en/grocery-market-share/great-britai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917E1-3BA4-4725-B552-C97FC15A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11589</Words>
  <Characters>66059</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Cristina-Daniela Tanase</dc:creator>
  <cp:keywords/>
  <cp:revision>2</cp:revision>
  <dcterms:created xsi:type="dcterms:W3CDTF">2025-11-21T02:28:00Z</dcterms:created>
  <dcterms:modified xsi:type="dcterms:W3CDTF">2025-11-21T02:28:00Z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5842544d-d0ac-4422-bdae-126520ca726f</vt:lpwstr>
  </property>
</Properties>
</file>