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58886001"/>
        <w:docPartObj>
          <w:docPartGallery w:val="Cover Pages"/>
          <w:docPartUnique/>
        </w:docPartObj>
      </w:sdtPr>
      <w:sdtEndPr/>
      <w:sdtContent>
        <w:p w14:paraId="4663E259" w14:textId="7623D3CA" w:rsidR="00664431" w:rsidRDefault="00664431" w:rsidP="00E46C46">
          <w:pPr>
            <w:spacing w:line="360" w:lineRule="auto"/>
          </w:pPr>
        </w:p>
        <w:p w14:paraId="77673518" w14:textId="77777777" w:rsidR="00530A74" w:rsidRDefault="00664431" w:rsidP="00E46C46">
          <w:pPr>
            <w:spacing w:line="360" w:lineRule="auto"/>
          </w:pPr>
          <w:r>
            <w:rPr>
              <w:noProof/>
            </w:rPr>
            <mc:AlternateContent>
              <mc:Choice Requires="wpg">
                <w:drawing>
                  <wp:anchor distT="0" distB="0" distL="114300" distR="114300" simplePos="0" relativeHeight="251659264" behindDoc="1" locked="0" layoutInCell="1" allowOverlap="1" wp14:anchorId="790B53FD" wp14:editId="42A1F76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1624EF7" w14:textId="0CF2A996" w:rsidR="00664431" w:rsidRDefault="00164EE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D26859">
                                        <w:rPr>
                                          <w:color w:val="FFFFFF" w:themeColor="background1"/>
                                          <w:sz w:val="72"/>
                                          <w:szCs w:val="72"/>
                                        </w:rPr>
                                        <w:t>Assignment 2 – Contract Law</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90B53FD"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1624EF7" w14:textId="0CF2A996" w:rsidR="00664431" w:rsidRDefault="00164EE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D26859">
                                  <w:rPr>
                                    <w:color w:val="FFFFFF" w:themeColor="background1"/>
                                    <w:sz w:val="72"/>
                                    <w:szCs w:val="72"/>
                                  </w:rPr>
                                  <w:t>Assignment 2 – Contract Law</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22B976C8" wp14:editId="635F34D0">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2A581660" w14:textId="4FE86322" w:rsidR="00664431" w:rsidRDefault="00D26859">
                                    <w:pPr>
                                      <w:pStyle w:val="NoSpacing"/>
                                      <w:spacing w:before="40" w:after="40"/>
                                      <w:rPr>
                                        <w:caps/>
                                        <w:color w:val="4472C4" w:themeColor="accent1"/>
                                        <w:sz w:val="28"/>
                                        <w:szCs w:val="28"/>
                                      </w:rPr>
                                    </w:pPr>
                                    <w:r>
                                      <w:rPr>
                                        <w:caps/>
                                        <w:color w:val="4472C4" w:themeColor="accent1"/>
                                        <w:sz w:val="28"/>
                                        <w:szCs w:val="28"/>
                                      </w:rPr>
                                      <w:t>by</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05F2B22" w14:textId="2D696C46" w:rsidR="00664431" w:rsidRDefault="00664431">
                                    <w:pPr>
                                      <w:pStyle w:val="NoSpacing"/>
                                      <w:spacing w:before="40" w:after="40"/>
                                      <w:rPr>
                                        <w:caps/>
                                        <w:color w:val="5B9BD5" w:themeColor="accent5"/>
                                        <w:sz w:val="24"/>
                                        <w:szCs w:val="24"/>
                                      </w:rPr>
                                    </w:pPr>
                                    <w:r>
                                      <w:rPr>
                                        <w:caps/>
                                        <w:color w:val="5B9BD5" w:themeColor="accent5"/>
                                        <w:sz w:val="24"/>
                                        <w:szCs w:val="24"/>
                                      </w:rPr>
                                      <w:t>Benjamin Gabriel</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2B976C8"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ZEJgwIAAGg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2A581660" w14:textId="4FE86322" w:rsidR="00664431" w:rsidRDefault="00D26859">
                              <w:pPr>
                                <w:pStyle w:val="NoSpacing"/>
                                <w:spacing w:before="40" w:after="40"/>
                                <w:rPr>
                                  <w:caps/>
                                  <w:color w:val="4472C4" w:themeColor="accent1"/>
                                  <w:sz w:val="28"/>
                                  <w:szCs w:val="28"/>
                                </w:rPr>
                              </w:pPr>
                              <w:r>
                                <w:rPr>
                                  <w:caps/>
                                  <w:color w:val="4472C4" w:themeColor="accent1"/>
                                  <w:sz w:val="28"/>
                                  <w:szCs w:val="28"/>
                                </w:rPr>
                                <w:t>by</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05F2B22" w14:textId="2D696C46" w:rsidR="00664431" w:rsidRDefault="00664431">
                              <w:pPr>
                                <w:pStyle w:val="NoSpacing"/>
                                <w:spacing w:before="40" w:after="40"/>
                                <w:rPr>
                                  <w:caps/>
                                  <w:color w:val="5B9BD5" w:themeColor="accent5"/>
                                  <w:sz w:val="24"/>
                                  <w:szCs w:val="24"/>
                                </w:rPr>
                              </w:pPr>
                              <w:r>
                                <w:rPr>
                                  <w:caps/>
                                  <w:color w:val="5B9BD5" w:themeColor="accent5"/>
                                  <w:sz w:val="24"/>
                                  <w:szCs w:val="24"/>
                                </w:rPr>
                                <w:t>Benjamin Gabriel</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C6B02C6" wp14:editId="00560EB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4-30T00:00:00Z">
                                    <w:dateFormat w:val="yyyy"/>
                                    <w:lid w:val="en-US"/>
                                    <w:storeMappedDataAs w:val="dateTime"/>
                                    <w:calendar w:val="gregorian"/>
                                  </w:date>
                                </w:sdtPr>
                                <w:sdtEndPr/>
                                <w:sdtContent>
                                  <w:p w14:paraId="4745B84D" w14:textId="03263278" w:rsidR="00664431" w:rsidRDefault="00D26859">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C6B02C6"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X2J/b5oCAACQBQAADgAAAAAAAAAAAAAAAAAuAgAAZHJzL2Uyb0RvYy54&#10;bWxQSwECLQAUAAYACAAAACEAYCIkv9kAAAAEAQAADwAAAAAAAAAAAAAAAAD0BAAAZHJzL2Rvd25y&#10;ZXYueG1sUEsFBgAAAAAEAAQA8wAAAPo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4-30T00:00:00Z">
                              <w:dateFormat w:val="yyyy"/>
                              <w:lid w:val="en-US"/>
                              <w:storeMappedDataAs w:val="dateTime"/>
                              <w:calendar w:val="gregorian"/>
                            </w:date>
                          </w:sdtPr>
                          <w:sdtEndPr/>
                          <w:sdtContent>
                            <w:p w14:paraId="4745B84D" w14:textId="03263278" w:rsidR="00664431" w:rsidRDefault="00D26859">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br w:type="page"/>
          </w:r>
        </w:p>
      </w:sdtContent>
    </w:sdt>
    <w:sdt>
      <w:sdtPr>
        <w:id w:val="825476872"/>
        <w:docPartObj>
          <w:docPartGallery w:val="Table of Contents"/>
          <w:docPartUnique/>
        </w:docPartObj>
      </w:sdtPr>
      <w:sdtEndPr>
        <w:rPr>
          <w:b/>
          <w:bCs/>
          <w:noProof/>
        </w:rPr>
      </w:sdtEndPr>
      <w:sdtContent>
        <w:p w14:paraId="752DF478" w14:textId="3D5C4A44" w:rsidR="00530A74" w:rsidRDefault="00530A74" w:rsidP="00E46C46">
          <w:pPr>
            <w:spacing w:line="360" w:lineRule="auto"/>
          </w:pPr>
          <w:r>
            <w:t>Contents</w:t>
          </w:r>
        </w:p>
        <w:p w14:paraId="6BB1F931" w14:textId="470AD616" w:rsidR="00CC5A11" w:rsidRDefault="00530A74">
          <w:pPr>
            <w:pStyle w:val="TOC1"/>
            <w:tabs>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71149121" w:history="1">
            <w:r w:rsidR="00CC5A11" w:rsidRPr="003149C0">
              <w:rPr>
                <w:rStyle w:val="Hyperlink"/>
                <w:noProof/>
              </w:rPr>
              <w:t>Introduction</w:t>
            </w:r>
            <w:r w:rsidR="00CC5A11">
              <w:rPr>
                <w:noProof/>
                <w:webHidden/>
              </w:rPr>
              <w:tab/>
            </w:r>
            <w:r w:rsidR="00CC5A11">
              <w:rPr>
                <w:noProof/>
                <w:webHidden/>
              </w:rPr>
              <w:fldChar w:fldCharType="begin"/>
            </w:r>
            <w:r w:rsidR="00CC5A11">
              <w:rPr>
                <w:noProof/>
                <w:webHidden/>
              </w:rPr>
              <w:instrText xml:space="preserve"> PAGEREF _Toc71149121 \h </w:instrText>
            </w:r>
            <w:r w:rsidR="00CC5A11">
              <w:rPr>
                <w:noProof/>
                <w:webHidden/>
              </w:rPr>
            </w:r>
            <w:r w:rsidR="00CC5A11">
              <w:rPr>
                <w:noProof/>
                <w:webHidden/>
              </w:rPr>
              <w:fldChar w:fldCharType="separate"/>
            </w:r>
            <w:r w:rsidR="00CC5A11">
              <w:rPr>
                <w:noProof/>
                <w:webHidden/>
              </w:rPr>
              <w:t>2</w:t>
            </w:r>
            <w:r w:rsidR="00CC5A11">
              <w:rPr>
                <w:noProof/>
                <w:webHidden/>
              </w:rPr>
              <w:fldChar w:fldCharType="end"/>
            </w:r>
          </w:hyperlink>
        </w:p>
        <w:p w14:paraId="25B1B973" w14:textId="5773C4C8" w:rsidR="00CC5A11" w:rsidRDefault="00164EED">
          <w:pPr>
            <w:pStyle w:val="TOC1"/>
            <w:tabs>
              <w:tab w:val="right" w:leader="dot" w:pos="9016"/>
            </w:tabs>
            <w:rPr>
              <w:rFonts w:eastAsiaTheme="minorEastAsia"/>
              <w:noProof/>
              <w:sz w:val="22"/>
              <w:lang w:eastAsia="en-GB"/>
            </w:rPr>
          </w:pPr>
          <w:hyperlink w:anchor="_Toc71149122" w:history="1">
            <w:r w:rsidR="00CC5A11" w:rsidRPr="003149C0">
              <w:rPr>
                <w:rStyle w:val="Hyperlink"/>
                <w:noProof/>
              </w:rPr>
              <w:t>Duress</w:t>
            </w:r>
            <w:r w:rsidR="00CC5A11">
              <w:rPr>
                <w:noProof/>
                <w:webHidden/>
              </w:rPr>
              <w:tab/>
            </w:r>
            <w:r w:rsidR="00CC5A11">
              <w:rPr>
                <w:noProof/>
                <w:webHidden/>
              </w:rPr>
              <w:fldChar w:fldCharType="begin"/>
            </w:r>
            <w:r w:rsidR="00CC5A11">
              <w:rPr>
                <w:noProof/>
                <w:webHidden/>
              </w:rPr>
              <w:instrText xml:space="preserve"> PAGEREF _Toc71149122 \h </w:instrText>
            </w:r>
            <w:r w:rsidR="00CC5A11">
              <w:rPr>
                <w:noProof/>
                <w:webHidden/>
              </w:rPr>
            </w:r>
            <w:r w:rsidR="00CC5A11">
              <w:rPr>
                <w:noProof/>
                <w:webHidden/>
              </w:rPr>
              <w:fldChar w:fldCharType="separate"/>
            </w:r>
            <w:r w:rsidR="00CC5A11">
              <w:rPr>
                <w:noProof/>
                <w:webHidden/>
              </w:rPr>
              <w:t>3</w:t>
            </w:r>
            <w:r w:rsidR="00CC5A11">
              <w:rPr>
                <w:noProof/>
                <w:webHidden/>
              </w:rPr>
              <w:fldChar w:fldCharType="end"/>
            </w:r>
          </w:hyperlink>
        </w:p>
        <w:p w14:paraId="2E2432F1" w14:textId="37EA1F91" w:rsidR="00CC5A11" w:rsidRDefault="00164EED">
          <w:pPr>
            <w:pStyle w:val="TOC1"/>
            <w:tabs>
              <w:tab w:val="right" w:leader="dot" w:pos="9016"/>
            </w:tabs>
            <w:rPr>
              <w:rFonts w:eastAsiaTheme="minorEastAsia"/>
              <w:noProof/>
              <w:sz w:val="22"/>
              <w:lang w:eastAsia="en-GB"/>
            </w:rPr>
          </w:pPr>
          <w:hyperlink w:anchor="_Toc71149123" w:history="1">
            <w:r w:rsidR="00CC5A11" w:rsidRPr="003149C0">
              <w:rPr>
                <w:rStyle w:val="Hyperlink"/>
                <w:noProof/>
              </w:rPr>
              <w:t>Economic Duress</w:t>
            </w:r>
            <w:r w:rsidR="00CC5A11">
              <w:rPr>
                <w:noProof/>
                <w:webHidden/>
              </w:rPr>
              <w:tab/>
            </w:r>
            <w:r w:rsidR="00CC5A11">
              <w:rPr>
                <w:noProof/>
                <w:webHidden/>
              </w:rPr>
              <w:fldChar w:fldCharType="begin"/>
            </w:r>
            <w:r w:rsidR="00CC5A11">
              <w:rPr>
                <w:noProof/>
                <w:webHidden/>
              </w:rPr>
              <w:instrText xml:space="preserve"> PAGEREF _Toc71149123 \h </w:instrText>
            </w:r>
            <w:r w:rsidR="00CC5A11">
              <w:rPr>
                <w:noProof/>
                <w:webHidden/>
              </w:rPr>
            </w:r>
            <w:r w:rsidR="00CC5A11">
              <w:rPr>
                <w:noProof/>
                <w:webHidden/>
              </w:rPr>
              <w:fldChar w:fldCharType="separate"/>
            </w:r>
            <w:r w:rsidR="00CC5A11">
              <w:rPr>
                <w:noProof/>
                <w:webHidden/>
              </w:rPr>
              <w:t>4</w:t>
            </w:r>
            <w:r w:rsidR="00CC5A11">
              <w:rPr>
                <w:noProof/>
                <w:webHidden/>
              </w:rPr>
              <w:fldChar w:fldCharType="end"/>
            </w:r>
          </w:hyperlink>
        </w:p>
        <w:p w14:paraId="3DC309F0" w14:textId="45A74096" w:rsidR="00CC5A11" w:rsidRDefault="00164EED">
          <w:pPr>
            <w:pStyle w:val="TOC1"/>
            <w:tabs>
              <w:tab w:val="right" w:leader="dot" w:pos="9016"/>
            </w:tabs>
            <w:rPr>
              <w:rFonts w:eastAsiaTheme="minorEastAsia"/>
              <w:noProof/>
              <w:sz w:val="22"/>
              <w:lang w:eastAsia="en-GB"/>
            </w:rPr>
          </w:pPr>
          <w:hyperlink w:anchor="_Toc71149124" w:history="1">
            <w:r w:rsidR="00CC5A11" w:rsidRPr="003149C0">
              <w:rPr>
                <w:rStyle w:val="Hyperlink"/>
                <w:noProof/>
              </w:rPr>
              <w:t>Undue Influence</w:t>
            </w:r>
            <w:r w:rsidR="00CC5A11">
              <w:rPr>
                <w:noProof/>
                <w:webHidden/>
              </w:rPr>
              <w:tab/>
            </w:r>
            <w:r w:rsidR="00CC5A11">
              <w:rPr>
                <w:noProof/>
                <w:webHidden/>
              </w:rPr>
              <w:fldChar w:fldCharType="begin"/>
            </w:r>
            <w:r w:rsidR="00CC5A11">
              <w:rPr>
                <w:noProof/>
                <w:webHidden/>
              </w:rPr>
              <w:instrText xml:space="preserve"> PAGEREF _Toc71149124 \h </w:instrText>
            </w:r>
            <w:r w:rsidR="00CC5A11">
              <w:rPr>
                <w:noProof/>
                <w:webHidden/>
              </w:rPr>
            </w:r>
            <w:r w:rsidR="00CC5A11">
              <w:rPr>
                <w:noProof/>
                <w:webHidden/>
              </w:rPr>
              <w:fldChar w:fldCharType="separate"/>
            </w:r>
            <w:r w:rsidR="00CC5A11">
              <w:rPr>
                <w:noProof/>
                <w:webHidden/>
              </w:rPr>
              <w:t>5</w:t>
            </w:r>
            <w:r w:rsidR="00CC5A11">
              <w:rPr>
                <w:noProof/>
                <w:webHidden/>
              </w:rPr>
              <w:fldChar w:fldCharType="end"/>
            </w:r>
          </w:hyperlink>
        </w:p>
        <w:p w14:paraId="7E61137A" w14:textId="2A9F1AAF" w:rsidR="00CC5A11" w:rsidRDefault="00164EED">
          <w:pPr>
            <w:pStyle w:val="TOC1"/>
            <w:tabs>
              <w:tab w:val="right" w:leader="dot" w:pos="9016"/>
            </w:tabs>
            <w:rPr>
              <w:rFonts w:eastAsiaTheme="minorEastAsia"/>
              <w:noProof/>
              <w:sz w:val="22"/>
              <w:lang w:eastAsia="en-GB"/>
            </w:rPr>
          </w:pPr>
          <w:hyperlink w:anchor="_Toc71149125" w:history="1">
            <w:r w:rsidR="00CC5A11" w:rsidRPr="003149C0">
              <w:rPr>
                <w:rStyle w:val="Hyperlink"/>
                <w:noProof/>
              </w:rPr>
              <w:t>Subtle Pressure</w:t>
            </w:r>
            <w:r w:rsidR="00CC5A11">
              <w:rPr>
                <w:noProof/>
                <w:webHidden/>
              </w:rPr>
              <w:tab/>
            </w:r>
            <w:r w:rsidR="00CC5A11">
              <w:rPr>
                <w:noProof/>
                <w:webHidden/>
              </w:rPr>
              <w:fldChar w:fldCharType="begin"/>
            </w:r>
            <w:r w:rsidR="00CC5A11">
              <w:rPr>
                <w:noProof/>
                <w:webHidden/>
              </w:rPr>
              <w:instrText xml:space="preserve"> PAGEREF _Toc71149125 \h </w:instrText>
            </w:r>
            <w:r w:rsidR="00CC5A11">
              <w:rPr>
                <w:noProof/>
                <w:webHidden/>
              </w:rPr>
            </w:r>
            <w:r w:rsidR="00CC5A11">
              <w:rPr>
                <w:noProof/>
                <w:webHidden/>
              </w:rPr>
              <w:fldChar w:fldCharType="separate"/>
            </w:r>
            <w:r w:rsidR="00CC5A11">
              <w:rPr>
                <w:noProof/>
                <w:webHidden/>
              </w:rPr>
              <w:t>6</w:t>
            </w:r>
            <w:r w:rsidR="00CC5A11">
              <w:rPr>
                <w:noProof/>
                <w:webHidden/>
              </w:rPr>
              <w:fldChar w:fldCharType="end"/>
            </w:r>
          </w:hyperlink>
        </w:p>
        <w:p w14:paraId="6D35209C" w14:textId="617669FD" w:rsidR="00CC5A11" w:rsidRDefault="00164EED">
          <w:pPr>
            <w:pStyle w:val="TOC1"/>
            <w:tabs>
              <w:tab w:val="right" w:leader="dot" w:pos="9016"/>
            </w:tabs>
            <w:rPr>
              <w:rFonts w:eastAsiaTheme="minorEastAsia"/>
              <w:noProof/>
              <w:sz w:val="22"/>
              <w:lang w:eastAsia="en-GB"/>
            </w:rPr>
          </w:pPr>
          <w:hyperlink w:anchor="_Toc71149126" w:history="1">
            <w:r w:rsidR="00CC5A11" w:rsidRPr="003149C0">
              <w:rPr>
                <w:rStyle w:val="Hyperlink"/>
                <w:noProof/>
              </w:rPr>
              <w:t>Overview</w:t>
            </w:r>
            <w:r w:rsidR="00CC5A11">
              <w:rPr>
                <w:noProof/>
                <w:webHidden/>
              </w:rPr>
              <w:tab/>
            </w:r>
            <w:r w:rsidR="00CC5A11">
              <w:rPr>
                <w:noProof/>
                <w:webHidden/>
              </w:rPr>
              <w:fldChar w:fldCharType="begin"/>
            </w:r>
            <w:r w:rsidR="00CC5A11">
              <w:rPr>
                <w:noProof/>
                <w:webHidden/>
              </w:rPr>
              <w:instrText xml:space="preserve"> PAGEREF _Toc71149126 \h </w:instrText>
            </w:r>
            <w:r w:rsidR="00CC5A11">
              <w:rPr>
                <w:noProof/>
                <w:webHidden/>
              </w:rPr>
            </w:r>
            <w:r w:rsidR="00CC5A11">
              <w:rPr>
                <w:noProof/>
                <w:webHidden/>
              </w:rPr>
              <w:fldChar w:fldCharType="separate"/>
            </w:r>
            <w:r w:rsidR="00CC5A11">
              <w:rPr>
                <w:noProof/>
                <w:webHidden/>
              </w:rPr>
              <w:t>7</w:t>
            </w:r>
            <w:r w:rsidR="00CC5A11">
              <w:rPr>
                <w:noProof/>
                <w:webHidden/>
              </w:rPr>
              <w:fldChar w:fldCharType="end"/>
            </w:r>
          </w:hyperlink>
        </w:p>
        <w:p w14:paraId="2A30F317" w14:textId="409883BD" w:rsidR="00CC5A11" w:rsidRDefault="00164EED">
          <w:pPr>
            <w:pStyle w:val="TOC1"/>
            <w:tabs>
              <w:tab w:val="right" w:leader="dot" w:pos="9016"/>
            </w:tabs>
            <w:rPr>
              <w:rFonts w:eastAsiaTheme="minorEastAsia"/>
              <w:noProof/>
              <w:sz w:val="22"/>
              <w:lang w:eastAsia="en-GB"/>
            </w:rPr>
          </w:pPr>
          <w:hyperlink w:anchor="_Toc71149127" w:history="1">
            <w:r w:rsidR="00CC5A11" w:rsidRPr="003149C0">
              <w:rPr>
                <w:rStyle w:val="Hyperlink"/>
                <w:noProof/>
              </w:rPr>
              <w:t>References</w:t>
            </w:r>
            <w:r w:rsidR="00CC5A11">
              <w:rPr>
                <w:noProof/>
                <w:webHidden/>
              </w:rPr>
              <w:tab/>
            </w:r>
            <w:r w:rsidR="00CC5A11">
              <w:rPr>
                <w:noProof/>
                <w:webHidden/>
              </w:rPr>
              <w:fldChar w:fldCharType="begin"/>
            </w:r>
            <w:r w:rsidR="00CC5A11">
              <w:rPr>
                <w:noProof/>
                <w:webHidden/>
              </w:rPr>
              <w:instrText xml:space="preserve"> PAGEREF _Toc71149127 \h </w:instrText>
            </w:r>
            <w:r w:rsidR="00CC5A11">
              <w:rPr>
                <w:noProof/>
                <w:webHidden/>
              </w:rPr>
            </w:r>
            <w:r w:rsidR="00CC5A11">
              <w:rPr>
                <w:noProof/>
                <w:webHidden/>
              </w:rPr>
              <w:fldChar w:fldCharType="separate"/>
            </w:r>
            <w:r w:rsidR="00CC5A11">
              <w:rPr>
                <w:noProof/>
                <w:webHidden/>
              </w:rPr>
              <w:t>8</w:t>
            </w:r>
            <w:r w:rsidR="00CC5A11">
              <w:rPr>
                <w:noProof/>
                <w:webHidden/>
              </w:rPr>
              <w:fldChar w:fldCharType="end"/>
            </w:r>
          </w:hyperlink>
        </w:p>
        <w:p w14:paraId="32EA7AEB" w14:textId="5037AF3F" w:rsidR="00CC5A11" w:rsidRDefault="00164EED">
          <w:pPr>
            <w:pStyle w:val="TOC1"/>
            <w:tabs>
              <w:tab w:val="right" w:leader="dot" w:pos="9016"/>
            </w:tabs>
            <w:rPr>
              <w:rFonts w:eastAsiaTheme="minorEastAsia"/>
              <w:noProof/>
              <w:sz w:val="22"/>
              <w:lang w:eastAsia="en-GB"/>
            </w:rPr>
          </w:pPr>
          <w:hyperlink w:anchor="_Toc71149128" w:history="1">
            <w:r w:rsidR="00CC5A11" w:rsidRPr="003149C0">
              <w:rPr>
                <w:rStyle w:val="Hyperlink"/>
                <w:noProof/>
              </w:rPr>
              <w:t>Case Law</w:t>
            </w:r>
            <w:r w:rsidR="00CC5A11">
              <w:rPr>
                <w:noProof/>
                <w:webHidden/>
              </w:rPr>
              <w:tab/>
            </w:r>
            <w:r w:rsidR="00CC5A11">
              <w:rPr>
                <w:noProof/>
                <w:webHidden/>
              </w:rPr>
              <w:fldChar w:fldCharType="begin"/>
            </w:r>
            <w:r w:rsidR="00CC5A11">
              <w:rPr>
                <w:noProof/>
                <w:webHidden/>
              </w:rPr>
              <w:instrText xml:space="preserve"> PAGEREF _Toc71149128 \h </w:instrText>
            </w:r>
            <w:r w:rsidR="00CC5A11">
              <w:rPr>
                <w:noProof/>
                <w:webHidden/>
              </w:rPr>
            </w:r>
            <w:r w:rsidR="00CC5A11">
              <w:rPr>
                <w:noProof/>
                <w:webHidden/>
              </w:rPr>
              <w:fldChar w:fldCharType="separate"/>
            </w:r>
            <w:r w:rsidR="00CC5A11">
              <w:rPr>
                <w:noProof/>
                <w:webHidden/>
              </w:rPr>
              <w:t>9</w:t>
            </w:r>
            <w:r w:rsidR="00CC5A11">
              <w:rPr>
                <w:noProof/>
                <w:webHidden/>
              </w:rPr>
              <w:fldChar w:fldCharType="end"/>
            </w:r>
          </w:hyperlink>
        </w:p>
        <w:p w14:paraId="7F088D23" w14:textId="687A60BC" w:rsidR="00530A74" w:rsidRDefault="00530A74" w:rsidP="00E46C46">
          <w:pPr>
            <w:spacing w:line="360" w:lineRule="auto"/>
          </w:pPr>
          <w:r>
            <w:rPr>
              <w:b/>
              <w:bCs/>
              <w:noProof/>
            </w:rPr>
            <w:fldChar w:fldCharType="end"/>
          </w:r>
        </w:p>
      </w:sdtContent>
    </w:sdt>
    <w:p w14:paraId="6BFF0566" w14:textId="037007E1" w:rsidR="00530A74" w:rsidRDefault="00530A74" w:rsidP="00E46C46">
      <w:pPr>
        <w:spacing w:line="360" w:lineRule="auto"/>
      </w:pPr>
      <w:r>
        <w:br w:type="page"/>
      </w:r>
    </w:p>
    <w:p w14:paraId="2BBC6511" w14:textId="7E7D3C57" w:rsidR="0038536B" w:rsidRDefault="0038536B" w:rsidP="00461878">
      <w:pPr>
        <w:pStyle w:val="Heading1"/>
        <w:spacing w:line="360" w:lineRule="auto"/>
      </w:pPr>
      <w:bookmarkStart w:id="0" w:name="_Toc71149121"/>
      <w:r>
        <w:lastRenderedPageBreak/>
        <w:t>Introduction</w:t>
      </w:r>
      <w:bookmarkEnd w:id="0"/>
    </w:p>
    <w:p w14:paraId="605BD6EF" w14:textId="77777777" w:rsidR="002851E6" w:rsidRDefault="0067123F" w:rsidP="00461878">
      <w:pPr>
        <w:spacing w:line="360" w:lineRule="auto"/>
      </w:pPr>
      <w:r>
        <w:t xml:space="preserve">After reading this </w:t>
      </w:r>
      <w:r w:rsidR="00EB052C">
        <w:t>response</w:t>
      </w:r>
      <w:r>
        <w:t xml:space="preserve"> </w:t>
      </w:r>
      <w:r w:rsidR="0095767B">
        <w:t xml:space="preserve">the reader will be able to </w:t>
      </w:r>
      <w:r w:rsidR="00063196">
        <w:t>understand the</w:t>
      </w:r>
      <w:r w:rsidRPr="0067123F">
        <w:t xml:space="preserve"> extent to which </w:t>
      </w:r>
      <w:r w:rsidR="0095767B">
        <w:t>a</w:t>
      </w:r>
      <w:r w:rsidRPr="0067123F">
        <w:t xml:space="preserve"> court will uphold a contract </w:t>
      </w:r>
      <w:r w:rsidR="0095767B">
        <w:t xml:space="preserve">that was </w:t>
      </w:r>
      <w:r w:rsidRPr="0067123F">
        <w:t xml:space="preserve">entered because of threat or pressure by one party to the </w:t>
      </w:r>
      <w:r w:rsidR="00A70438">
        <w:t>other</w:t>
      </w:r>
      <w:r w:rsidR="0095767B">
        <w:t xml:space="preserve">. </w:t>
      </w:r>
      <w:r w:rsidR="00BF648D">
        <w:t xml:space="preserve">This response will cover in depth both duress and undue influence looking in </w:t>
      </w:r>
      <w:r w:rsidR="0061327E">
        <w:t>detail</w:t>
      </w:r>
      <w:r w:rsidR="00BF648D">
        <w:t xml:space="preserve"> at how they can </w:t>
      </w:r>
      <w:r w:rsidR="00BC0C5E">
        <w:t>affect</w:t>
      </w:r>
      <w:r w:rsidR="00BF648D">
        <w:t xml:space="preserve"> contracts entered </w:t>
      </w:r>
      <w:r w:rsidR="0038536B">
        <w:t>because of</w:t>
      </w:r>
      <w:r w:rsidR="00BF648D">
        <w:t xml:space="preserve"> them with relevant case law included. </w:t>
      </w:r>
    </w:p>
    <w:p w14:paraId="7E20A5FE" w14:textId="2DE90B1B" w:rsidR="00BF648D" w:rsidRDefault="00591560" w:rsidP="00461878">
      <w:pPr>
        <w:spacing w:line="360" w:lineRule="auto"/>
      </w:pPr>
      <w:r>
        <w:t>This response will also c</w:t>
      </w:r>
      <w:r w:rsidR="00BF648D">
        <w:t xml:space="preserve">onsider the change in the importance of economic duress </w:t>
      </w:r>
      <w:r w:rsidR="001843CE">
        <w:t>and</w:t>
      </w:r>
      <w:r w:rsidR="005E013A">
        <w:t xml:space="preserve"> </w:t>
      </w:r>
      <w:r w:rsidR="00BF648D">
        <w:t xml:space="preserve">how undue influence has changed </w:t>
      </w:r>
      <w:r w:rsidR="008301DD">
        <w:t xml:space="preserve">over time and why it </w:t>
      </w:r>
      <w:r w:rsidR="004304FA">
        <w:t xml:space="preserve">has </w:t>
      </w:r>
      <w:r w:rsidR="008301DD">
        <w:t>changed.</w:t>
      </w:r>
      <w:r w:rsidR="00DE5077">
        <w:t xml:space="preserve"> </w:t>
      </w:r>
    </w:p>
    <w:p w14:paraId="0344F0A3" w14:textId="77777777" w:rsidR="008C47E6" w:rsidRDefault="008C47E6" w:rsidP="00461878">
      <w:pPr>
        <w:spacing w:line="360" w:lineRule="auto"/>
      </w:pPr>
    </w:p>
    <w:p w14:paraId="362C3A9B" w14:textId="77777777" w:rsidR="004E296C" w:rsidRDefault="004E296C" w:rsidP="00461878">
      <w:pPr>
        <w:spacing w:line="360" w:lineRule="auto"/>
        <w:rPr>
          <w:rFonts w:eastAsiaTheme="majorEastAsia" w:cstheme="majorBidi"/>
          <w:sz w:val="28"/>
          <w:szCs w:val="32"/>
          <w:u w:val="single"/>
        </w:rPr>
      </w:pPr>
      <w:r>
        <w:br w:type="page"/>
      </w:r>
    </w:p>
    <w:p w14:paraId="6AD89DAF" w14:textId="2DA8EF64" w:rsidR="00BA577C" w:rsidRDefault="00BA577C" w:rsidP="00461878">
      <w:pPr>
        <w:pStyle w:val="Heading1"/>
        <w:spacing w:line="360" w:lineRule="auto"/>
      </w:pPr>
      <w:bookmarkStart w:id="1" w:name="_Toc71149122"/>
      <w:r>
        <w:lastRenderedPageBreak/>
        <w:t>Duress</w:t>
      </w:r>
      <w:bookmarkEnd w:id="1"/>
    </w:p>
    <w:p w14:paraId="44F48C8B" w14:textId="70092458" w:rsidR="0055362D" w:rsidRDefault="0055362D" w:rsidP="00461878">
      <w:pPr>
        <w:spacing w:line="360" w:lineRule="auto"/>
      </w:pPr>
      <w:r>
        <w:t>According to “</w:t>
      </w:r>
      <w:r w:rsidR="00731A14" w:rsidRPr="00731A14">
        <w:t>Mather</w:t>
      </w:r>
      <w:r w:rsidR="00731A14">
        <w:t>”</w:t>
      </w:r>
      <w:r w:rsidR="00731A14" w:rsidRPr="00731A14">
        <w:t xml:space="preserve"> </w:t>
      </w:r>
      <w:r w:rsidR="00731A14">
        <w:t>(</w:t>
      </w:r>
      <w:r w:rsidR="00731A14" w:rsidRPr="00731A14">
        <w:t>1981</w:t>
      </w:r>
      <w:r>
        <w:t xml:space="preserve">) </w:t>
      </w:r>
      <w:r w:rsidR="003D1343">
        <w:t>d</w:t>
      </w:r>
      <w:r>
        <w:t xml:space="preserve">uress is </w:t>
      </w:r>
      <w:r w:rsidR="00F85D47">
        <w:t xml:space="preserve">“Wrongful coercion </w:t>
      </w:r>
      <w:r w:rsidR="00D60685">
        <w:t>such as violence , threat or pressure against another person</w:t>
      </w:r>
      <w:r w:rsidR="004B0C43">
        <w:t xml:space="preserve"> to get them to </w:t>
      </w:r>
      <w:r w:rsidR="008F242D">
        <w:t xml:space="preserve">forcibly </w:t>
      </w:r>
      <w:r w:rsidR="004B0C43">
        <w:t>perform an act</w:t>
      </w:r>
      <w:r w:rsidR="00F85D47">
        <w:t>”</w:t>
      </w:r>
      <w:r w:rsidR="00937C71">
        <w:t>.</w:t>
      </w:r>
      <w:r w:rsidR="00D1749B">
        <w:t xml:space="preserve"> </w:t>
      </w:r>
      <w:r w:rsidR="002D7B5B">
        <w:t>The</w:t>
      </w:r>
      <w:r w:rsidR="00651763">
        <w:t>re are</w:t>
      </w:r>
      <w:r w:rsidR="002D7B5B">
        <w:t xml:space="preserve"> </w:t>
      </w:r>
      <w:r w:rsidR="006C620F">
        <w:t>2 main forms</w:t>
      </w:r>
      <w:r w:rsidR="00C55309">
        <w:t xml:space="preserve"> of duress </w:t>
      </w:r>
      <w:r w:rsidR="006C620F">
        <w:t>which are either</w:t>
      </w:r>
      <w:r w:rsidR="00C55309">
        <w:t xml:space="preserve"> </w:t>
      </w:r>
      <w:r w:rsidR="00981C84">
        <w:t>“</w:t>
      </w:r>
      <w:r w:rsidR="00C55309">
        <w:t>physical</w:t>
      </w:r>
      <w:r w:rsidR="00981C84">
        <w:t>”</w:t>
      </w:r>
      <w:r w:rsidR="006C620F">
        <w:t xml:space="preserve"> which involves </w:t>
      </w:r>
      <w:r w:rsidR="00ED09DB">
        <w:t xml:space="preserve">threats to the person with the intent to harm and </w:t>
      </w:r>
      <w:r w:rsidR="00981C84">
        <w:t>“</w:t>
      </w:r>
      <w:r w:rsidR="00ED09DB">
        <w:t>economical</w:t>
      </w:r>
      <w:r w:rsidR="00981C84">
        <w:t>”</w:t>
      </w:r>
      <w:r w:rsidR="00ED09DB">
        <w:t xml:space="preserve"> which is </w:t>
      </w:r>
      <w:r w:rsidR="00946F01">
        <w:t>when one party</w:t>
      </w:r>
      <w:r w:rsidR="0084553F">
        <w:t xml:space="preserve"> </w:t>
      </w:r>
      <w:r w:rsidR="00215BBA">
        <w:t>threatens to cancel the contract unless the other party agrees to the terms to which they feel like they have no choice but to agree</w:t>
      </w:r>
      <w:r w:rsidR="0084553F">
        <w:t xml:space="preserve">. </w:t>
      </w:r>
      <w:r w:rsidR="00C55309">
        <w:t>“</w:t>
      </w:r>
      <w:r w:rsidR="00C55309" w:rsidRPr="00317D21">
        <w:t>Dawson</w:t>
      </w:r>
      <w:r w:rsidR="00C55309">
        <w:t>” (</w:t>
      </w:r>
      <w:r w:rsidR="00C55309" w:rsidRPr="00317D21">
        <w:t>1947</w:t>
      </w:r>
      <w:r w:rsidR="00C55309">
        <w:t>)</w:t>
      </w:r>
      <w:r w:rsidR="00761288">
        <w:t xml:space="preserve"> </w:t>
      </w:r>
      <w:r w:rsidR="0084553F">
        <w:t>states that “</w:t>
      </w:r>
      <w:r w:rsidR="00720ECD">
        <w:t xml:space="preserve">Courts have been </w:t>
      </w:r>
      <w:r w:rsidR="00EC2823">
        <w:t>advised</w:t>
      </w:r>
      <w:r w:rsidR="00720ECD">
        <w:t xml:space="preserve"> to </w:t>
      </w:r>
      <w:r w:rsidR="00EC2823">
        <w:t>do something</w:t>
      </w:r>
      <w:r w:rsidR="00720ECD">
        <w:t xml:space="preserve"> </w:t>
      </w:r>
      <w:r w:rsidR="002F2296">
        <w:t>about</w:t>
      </w:r>
      <w:r w:rsidR="00FA3E9B">
        <w:t xml:space="preserve"> </w:t>
      </w:r>
      <w:r w:rsidR="00702E00">
        <w:t>economical</w:t>
      </w:r>
      <w:r w:rsidR="00D72F28">
        <w:t xml:space="preserve"> duress</w:t>
      </w:r>
      <w:r w:rsidR="0084553F">
        <w:t>”</w:t>
      </w:r>
      <w:r w:rsidR="00E92DCC">
        <w:t xml:space="preserve">. </w:t>
      </w:r>
      <w:r w:rsidR="0001249F">
        <w:t xml:space="preserve"> As a result of duress parties can be coerced into signing a contract they </w:t>
      </w:r>
      <w:r w:rsidR="00FD3B4E">
        <w:t>would have</w:t>
      </w:r>
      <w:r w:rsidR="0001249F">
        <w:t xml:space="preserve"> otherwise refused.</w:t>
      </w:r>
    </w:p>
    <w:p w14:paraId="1E606FB7" w14:textId="038837DD" w:rsidR="00F553E2" w:rsidRDefault="00BA491C" w:rsidP="00461878">
      <w:pPr>
        <w:spacing w:line="360" w:lineRule="auto"/>
      </w:pPr>
      <w:r>
        <w:t>In the case</w:t>
      </w:r>
      <w:r w:rsidR="00F553E2">
        <w:t xml:space="preserve"> </w:t>
      </w:r>
      <w:proofErr w:type="spellStart"/>
      <w:r w:rsidR="00F553E2">
        <w:t>Skeate</w:t>
      </w:r>
      <w:proofErr w:type="spellEnd"/>
      <w:r w:rsidR="00F553E2">
        <w:t xml:space="preserve"> v Beale </w:t>
      </w:r>
      <w:r w:rsidR="00903E53">
        <w:t>[</w:t>
      </w:r>
      <w:r w:rsidR="00F553E2">
        <w:t>1840</w:t>
      </w:r>
      <w:r w:rsidR="00903E53">
        <w:t>]</w:t>
      </w:r>
      <w:r w:rsidR="00F553E2">
        <w:t xml:space="preserve"> </w:t>
      </w:r>
      <w:r>
        <w:t xml:space="preserve">the decision </w:t>
      </w:r>
      <w:r w:rsidR="00F97A77">
        <w:t xml:space="preserve">the court gave </w:t>
      </w:r>
      <w:r>
        <w:t xml:space="preserve">was </w:t>
      </w:r>
      <w:r w:rsidR="00F553E2">
        <w:t xml:space="preserve">viewed as problematic in terms </w:t>
      </w:r>
      <w:r w:rsidR="00416056">
        <w:t xml:space="preserve">and this </w:t>
      </w:r>
      <w:r w:rsidR="00622B33">
        <w:t>led</w:t>
      </w:r>
      <w:r w:rsidR="00416056">
        <w:t xml:space="preserve"> to the decision to move away </w:t>
      </w:r>
      <w:r w:rsidR="00F553E2">
        <w:t>from this over the years</w:t>
      </w:r>
      <w:r w:rsidR="009B2A2C">
        <w:t xml:space="preserve">. The decision that was made </w:t>
      </w:r>
      <w:r w:rsidR="00C07767">
        <w:t xml:space="preserve">was </w:t>
      </w:r>
      <w:r w:rsidR="007879A2">
        <w:t>that</w:t>
      </w:r>
      <w:r w:rsidR="007879A2" w:rsidRPr="007879A2">
        <w:t xml:space="preserve"> </w:t>
      </w:r>
      <w:r w:rsidR="007879A2">
        <w:t>d</w:t>
      </w:r>
      <w:r w:rsidR="007879A2" w:rsidRPr="007879A2">
        <w:t>uress to goods w</w:t>
      </w:r>
      <w:r w:rsidR="00A94C19">
        <w:t>as</w:t>
      </w:r>
      <w:r w:rsidR="007879A2" w:rsidRPr="007879A2">
        <w:t xml:space="preserve"> </w:t>
      </w:r>
      <w:r w:rsidR="00C07767">
        <w:t xml:space="preserve">not enough of </w:t>
      </w:r>
      <w:r w:rsidR="00C24DC2">
        <w:t>an</w:t>
      </w:r>
      <w:r w:rsidR="00A94C19">
        <w:t xml:space="preserve"> appeal </w:t>
      </w:r>
      <w:r w:rsidR="007879A2" w:rsidRPr="007879A2">
        <w:t>to</w:t>
      </w:r>
      <w:r w:rsidR="00A94C19">
        <w:t xml:space="preserve"> be able</w:t>
      </w:r>
      <w:r w:rsidR="007879A2" w:rsidRPr="007879A2">
        <w:t xml:space="preserve"> render </w:t>
      </w:r>
      <w:r w:rsidR="00A94C19">
        <w:t>the</w:t>
      </w:r>
      <w:r w:rsidR="007879A2" w:rsidRPr="007879A2">
        <w:t xml:space="preserve"> contract voidable.</w:t>
      </w:r>
      <w:r w:rsidR="00C701FD">
        <w:t xml:space="preserve"> </w:t>
      </w:r>
      <w:r w:rsidR="00E37A83">
        <w:t xml:space="preserve">This was problematic because </w:t>
      </w:r>
      <w:r w:rsidR="00B27E7B">
        <w:t>the tenant only entered the contract because his goods were on the verge of being sold and entering the contract was the only way to stop it.</w:t>
      </w:r>
      <w:r w:rsidR="008D6E6B">
        <w:t xml:space="preserve"> </w:t>
      </w:r>
      <w:r w:rsidR="006E18CB">
        <w:t xml:space="preserve"> </w:t>
      </w:r>
      <w:r w:rsidR="00D112C1">
        <w:t xml:space="preserve">The </w:t>
      </w:r>
      <w:r w:rsidR="00D112C1" w:rsidRPr="00D112C1">
        <w:t>tenant</w:t>
      </w:r>
      <w:r w:rsidR="00D112C1">
        <w:t xml:space="preserve"> </w:t>
      </w:r>
      <w:r w:rsidR="00D112C1" w:rsidRPr="00D112C1">
        <w:t xml:space="preserve">agreed to pay his landlord more than he owed him because the landlord had threatened </w:t>
      </w:r>
      <w:r w:rsidR="00D112C1">
        <w:t xml:space="preserve">to sell </w:t>
      </w:r>
      <w:r w:rsidR="00D112C1" w:rsidRPr="00D112C1">
        <w:t>his goods</w:t>
      </w:r>
      <w:r w:rsidR="00D112C1">
        <w:t xml:space="preserve"> immediately</w:t>
      </w:r>
      <w:r w:rsidR="000D03C7">
        <w:t xml:space="preserve"> if he </w:t>
      </w:r>
      <w:r w:rsidR="00A437D8">
        <w:t>did not</w:t>
      </w:r>
      <w:r w:rsidR="000D03C7">
        <w:t xml:space="preserve"> pay</w:t>
      </w:r>
      <w:r w:rsidR="00D112C1" w:rsidRPr="00D112C1">
        <w:t xml:space="preserve">. </w:t>
      </w:r>
      <w:r w:rsidR="00D112C1">
        <w:t>The tenant then</w:t>
      </w:r>
      <w:r w:rsidR="00D112C1" w:rsidRPr="00D112C1">
        <w:t xml:space="preserve"> later attempted to recover the extra money </w:t>
      </w:r>
      <w:r w:rsidR="00D112C1">
        <w:t xml:space="preserve">that he had to pay the landlord </w:t>
      </w:r>
      <w:r w:rsidR="00D112C1" w:rsidRPr="00D112C1">
        <w:t xml:space="preserve">because the threat was </w:t>
      </w:r>
      <w:r w:rsidR="00D0383C" w:rsidRPr="00D112C1">
        <w:t>unlawful,</w:t>
      </w:r>
      <w:r w:rsidR="00A437D8">
        <w:t xml:space="preserve"> </w:t>
      </w:r>
      <w:r w:rsidR="00831CDC">
        <w:t xml:space="preserve">It was deemed by the court that </w:t>
      </w:r>
      <w:r w:rsidR="00A437D8">
        <w:t xml:space="preserve">he </w:t>
      </w:r>
      <w:r w:rsidR="0051093B">
        <w:t>could not</w:t>
      </w:r>
      <w:r w:rsidR="00A437D8">
        <w:t xml:space="preserve"> recover the money because </w:t>
      </w:r>
      <w:r w:rsidR="00D112C1" w:rsidRPr="00D112C1">
        <w:t xml:space="preserve">since the threat was related to goods and not to actual physical violence </w:t>
      </w:r>
      <w:r w:rsidR="00A437D8">
        <w:t>or threats</w:t>
      </w:r>
      <w:r w:rsidR="0051093B">
        <w:t xml:space="preserve">. </w:t>
      </w:r>
      <w:r w:rsidR="006D5C27">
        <w:t xml:space="preserve"> </w:t>
      </w:r>
    </w:p>
    <w:p w14:paraId="03656D0A" w14:textId="5FE29D5F" w:rsidR="00AD291E" w:rsidRDefault="00295191" w:rsidP="00461878">
      <w:pPr>
        <w:spacing w:line="360" w:lineRule="auto"/>
      </w:pPr>
      <w:r>
        <w:t xml:space="preserve">DSND Subsea Limited v Petroleum Geo-Services ASA </w:t>
      </w:r>
      <w:r w:rsidR="00E378EE">
        <w:t>[</w:t>
      </w:r>
      <w:r>
        <w:t>2000</w:t>
      </w:r>
      <w:r w:rsidR="00E378EE">
        <w:t>]</w:t>
      </w:r>
      <w:r w:rsidR="00AA06E8">
        <w:t xml:space="preserve"> </w:t>
      </w:r>
      <w:r w:rsidR="001B75E7">
        <w:t xml:space="preserve">is another case </w:t>
      </w:r>
      <w:r w:rsidR="00A01203">
        <w:t>that involved</w:t>
      </w:r>
      <w:r w:rsidR="001B75E7">
        <w:t xml:space="preserve"> </w:t>
      </w:r>
      <w:r w:rsidR="0021020D">
        <w:t xml:space="preserve">duress. </w:t>
      </w:r>
      <w:r w:rsidR="0015559E">
        <w:t xml:space="preserve">Where </w:t>
      </w:r>
      <w:r w:rsidR="00735612">
        <w:t xml:space="preserve">the judgement was </w:t>
      </w:r>
      <w:r w:rsidR="00C81A46">
        <w:t>held,</w:t>
      </w:r>
      <w:r w:rsidR="00735612">
        <w:t xml:space="preserve"> and it was decided that </w:t>
      </w:r>
      <w:r w:rsidR="00735612" w:rsidRPr="00735612">
        <w:t xml:space="preserve">the misrepresentation </w:t>
      </w:r>
      <w:r w:rsidR="00735612">
        <w:t xml:space="preserve">was not the leading cause </w:t>
      </w:r>
      <w:r w:rsidR="0023526E">
        <w:t>that led to</w:t>
      </w:r>
      <w:r w:rsidR="00735612" w:rsidRPr="00735612">
        <w:t xml:space="preserve"> PGS sign</w:t>
      </w:r>
      <w:r w:rsidR="0023526E">
        <w:t>ing</w:t>
      </w:r>
      <w:r w:rsidR="00735612" w:rsidRPr="00735612">
        <w:t xml:space="preserve"> the agreement in the first </w:t>
      </w:r>
      <w:r w:rsidR="0023526E">
        <w:t>place</w:t>
      </w:r>
      <w:r w:rsidR="00735612" w:rsidRPr="00735612">
        <w:t xml:space="preserve"> and that there had been no evidence that any duress had occurred.</w:t>
      </w:r>
      <w:r w:rsidR="00EB2EB9">
        <w:t xml:space="preserve"> </w:t>
      </w:r>
      <w:r w:rsidR="00AD291E">
        <w:t xml:space="preserve"> The court did not hold up this case because </w:t>
      </w:r>
      <w:r w:rsidR="009D0438">
        <w:t xml:space="preserve">there was no evidence that duress had occurred which meant that the agreement was signed under </w:t>
      </w:r>
      <w:r w:rsidR="0012178E">
        <w:t xml:space="preserve">fair terms on both parties. </w:t>
      </w:r>
    </w:p>
    <w:p w14:paraId="632B02E4" w14:textId="65056BDE" w:rsidR="00300B38" w:rsidRDefault="00300B38" w:rsidP="00461878">
      <w:pPr>
        <w:spacing w:line="360" w:lineRule="auto"/>
      </w:pPr>
      <w:r>
        <w:t>The court’s decision to move away from this sort of judgement was made and was because goods were deemed to be threat worthy and therefore could potentially be used to get someone to enter a contract unlawfully.</w:t>
      </w:r>
      <w:r w:rsidR="001120B8">
        <w:t xml:space="preserve"> </w:t>
      </w:r>
    </w:p>
    <w:p w14:paraId="403692E3" w14:textId="77777777" w:rsidR="002E496D" w:rsidRDefault="002E496D" w:rsidP="00461878">
      <w:pPr>
        <w:spacing w:line="360" w:lineRule="auto"/>
      </w:pPr>
      <w:r>
        <w:br w:type="page"/>
      </w:r>
    </w:p>
    <w:p w14:paraId="2172124A" w14:textId="77777777" w:rsidR="00935691" w:rsidRDefault="00935691" w:rsidP="00461878">
      <w:pPr>
        <w:pStyle w:val="Heading1"/>
        <w:spacing w:line="360" w:lineRule="auto"/>
      </w:pPr>
      <w:bookmarkStart w:id="2" w:name="_Toc71149123"/>
      <w:r>
        <w:lastRenderedPageBreak/>
        <w:t>Economic Duress</w:t>
      </w:r>
      <w:bookmarkEnd w:id="2"/>
    </w:p>
    <w:p w14:paraId="30345DA7" w14:textId="6315C73A" w:rsidR="00935691" w:rsidRDefault="00935691" w:rsidP="00461878">
      <w:pPr>
        <w:spacing w:line="360" w:lineRule="auto"/>
      </w:pPr>
      <w:r>
        <w:t xml:space="preserve">Economic Duress is </w:t>
      </w:r>
      <w:r w:rsidR="00102937" w:rsidRPr="004D04C3">
        <w:t>“</w:t>
      </w:r>
      <w:r w:rsidR="004D04C3">
        <w:t>Oc</w:t>
      </w:r>
      <w:r w:rsidR="004D04C3" w:rsidRPr="004D04C3">
        <w:t>curs</w:t>
      </w:r>
      <w:r w:rsidR="004D04C3">
        <w:t xml:space="preserve"> in contracts w</w:t>
      </w:r>
      <w:r w:rsidR="004D04C3" w:rsidRPr="004D04C3">
        <w:t xml:space="preserve">here a party threatens to cancel the contract unless the other party agrees to their demands </w:t>
      </w:r>
      <w:r w:rsidR="004D04C3">
        <w:t>or</w:t>
      </w:r>
      <w:r w:rsidR="004D04C3" w:rsidRPr="004D04C3">
        <w:t xml:space="preserve"> has no other option but to agree to the new terms of the contract.</w:t>
      </w:r>
      <w:r w:rsidR="00102937">
        <w:t>” “</w:t>
      </w:r>
      <w:r w:rsidRPr="008A1F4A">
        <w:t>Ogilvie</w:t>
      </w:r>
      <w:r w:rsidR="00102937">
        <w:t>”</w:t>
      </w:r>
      <w:r w:rsidRPr="008A1F4A">
        <w:t xml:space="preserve"> </w:t>
      </w:r>
      <w:r>
        <w:t>(</w:t>
      </w:r>
      <w:r w:rsidRPr="008A1F4A">
        <w:t>2001</w:t>
      </w:r>
      <w:r w:rsidR="006C403B">
        <w:t>)</w:t>
      </w:r>
      <w:r w:rsidR="00B56755">
        <w:t>.</w:t>
      </w:r>
      <w:r w:rsidR="008F3BB3">
        <w:t xml:space="preserve"> </w:t>
      </w:r>
      <w:sdt>
        <w:sdtPr>
          <w:id w:val="1047419789"/>
          <w:citation/>
        </w:sdtPr>
        <w:sdtEndPr/>
        <w:sdtContent>
          <w:r w:rsidR="00E26069">
            <w:fldChar w:fldCharType="begin"/>
          </w:r>
          <w:r w:rsidR="00B56755">
            <w:instrText xml:space="preserve">CITATION Car19 \l 2057 </w:instrText>
          </w:r>
          <w:r w:rsidR="00E26069">
            <w:fldChar w:fldCharType="separate"/>
          </w:r>
          <w:r w:rsidR="008F3C1D" w:rsidRPr="008F3C1D">
            <w:rPr>
              <w:noProof/>
            </w:rPr>
            <w:t>(Carry, 2019)</w:t>
          </w:r>
          <w:r w:rsidR="00E26069">
            <w:fldChar w:fldCharType="end"/>
          </w:r>
        </w:sdtContent>
      </w:sdt>
      <w:r w:rsidR="00B56755">
        <w:t xml:space="preserve"> states that </w:t>
      </w:r>
      <w:r w:rsidR="00B56755" w:rsidRPr="008562B2">
        <w:t>“</w:t>
      </w:r>
      <w:r w:rsidR="008562B2">
        <w:t xml:space="preserve">When </w:t>
      </w:r>
      <w:r w:rsidR="008562B2" w:rsidRPr="008562B2">
        <w:t xml:space="preserve">judging the use of lawful acts as commercial pressure, there is a </w:t>
      </w:r>
      <w:r w:rsidR="008562B2">
        <w:t xml:space="preserve">large difference </w:t>
      </w:r>
      <w:r w:rsidR="008562B2" w:rsidRPr="008562B2">
        <w:t>distinction between demands made in good faith and those made in bad faith</w:t>
      </w:r>
      <w:r w:rsidR="00B56755" w:rsidRPr="008562B2">
        <w:t>”</w:t>
      </w:r>
      <w:r w:rsidR="008562B2">
        <w:t xml:space="preserve">. This means that when deciding whether economic duress has occurred </w:t>
      </w:r>
      <w:r w:rsidR="0009005F">
        <w:t>you need to be sure that it was in bad faith and not have good faith behind it.</w:t>
      </w:r>
    </w:p>
    <w:p w14:paraId="593E62B3" w14:textId="4DC8EC9E" w:rsidR="002D0320" w:rsidRDefault="0055416B" w:rsidP="00461878">
      <w:pPr>
        <w:spacing w:line="360" w:lineRule="auto"/>
      </w:pPr>
      <w:r>
        <w:t xml:space="preserve">Past consideration can play a vital importance in being able to decide the correct </w:t>
      </w:r>
      <w:r w:rsidR="005A0AFE">
        <w:t>outcome</w:t>
      </w:r>
      <w:r>
        <w:t xml:space="preserve"> of a case and was heavily present in the case involving </w:t>
      </w:r>
      <w:r w:rsidR="00F30C63" w:rsidRPr="00F30C63">
        <w:t>Lampleigh v Braithwaite </w:t>
      </w:r>
      <w:r w:rsidR="001D5355">
        <w:t>[</w:t>
      </w:r>
      <w:r w:rsidR="00F30C63" w:rsidRPr="00F30C63">
        <w:t>1615</w:t>
      </w:r>
      <w:r w:rsidR="001D5355">
        <w:t>]</w:t>
      </w:r>
      <w:r w:rsidR="00313BEC">
        <w:t>.</w:t>
      </w:r>
      <w:r w:rsidR="00F30C63">
        <w:rPr>
          <w:rStyle w:val="Strong"/>
          <w:rFonts w:ascii="Segoe UI" w:hAnsi="Segoe UI" w:cs="Segoe UI"/>
          <w:color w:val="212529"/>
          <w:shd w:val="clear" w:color="auto" w:fill="FFFFFF"/>
        </w:rPr>
        <w:t xml:space="preserve"> </w:t>
      </w:r>
      <w:r w:rsidR="00313BEC">
        <w:rPr>
          <w:rStyle w:val="Strong"/>
          <w:rFonts w:cstheme="minorHAnsi"/>
          <w:b w:val="0"/>
          <w:bCs w:val="0"/>
          <w:color w:val="212529"/>
          <w:szCs w:val="24"/>
          <w:shd w:val="clear" w:color="auto" w:fill="FFFFFF"/>
        </w:rPr>
        <w:t>The judge during th</w:t>
      </w:r>
      <w:r w:rsidR="005F3752">
        <w:rPr>
          <w:rStyle w:val="Strong"/>
          <w:rFonts w:cstheme="minorHAnsi"/>
          <w:b w:val="0"/>
          <w:bCs w:val="0"/>
          <w:color w:val="212529"/>
          <w:szCs w:val="24"/>
          <w:shd w:val="clear" w:color="auto" w:fill="FFFFFF"/>
        </w:rPr>
        <w:t>at case</w:t>
      </w:r>
      <w:r w:rsidR="00313BEC">
        <w:t xml:space="preserve"> decided that </w:t>
      </w:r>
      <w:r w:rsidR="00313BEC" w:rsidRPr="001123AB">
        <w:t>“</w:t>
      </w:r>
      <w:r w:rsidR="001123AB" w:rsidRPr="001123AB">
        <w:t>Where a past benefit was conferred at the beneficiary's request, and where a reward would reasonably be expected, the promisor would be bound by his promise.”</w:t>
      </w:r>
      <w:r w:rsidR="00BB7B07">
        <w:t xml:space="preserve"> </w:t>
      </w:r>
      <w:r w:rsidR="00961A0B">
        <w:t xml:space="preserve">This means if you promised to pay someone money in the past </w:t>
      </w:r>
      <w:r w:rsidR="00C357C7">
        <w:t>the promise is still enforceable in the future.</w:t>
      </w:r>
    </w:p>
    <w:p w14:paraId="447374C0" w14:textId="6155B75B" w:rsidR="0055416B" w:rsidRDefault="0055416B" w:rsidP="00461878">
      <w:pPr>
        <w:spacing w:line="360" w:lineRule="auto"/>
      </w:pPr>
      <w:r>
        <w:t xml:space="preserve">During the Pao On v Lau You Long </w:t>
      </w:r>
      <w:r w:rsidR="00191A51">
        <w:t>[</w:t>
      </w:r>
      <w:r>
        <w:t>1980</w:t>
      </w:r>
      <w:r w:rsidR="00191A51">
        <w:t>]</w:t>
      </w:r>
      <w:r>
        <w:t xml:space="preserve"> past consideration was taken into place when deciding the outcome </w:t>
      </w:r>
      <w:r w:rsidR="004B3C6C">
        <w:t>and</w:t>
      </w:r>
      <w:r w:rsidR="004E2874">
        <w:t xml:space="preserve"> the judge </w:t>
      </w:r>
      <w:r w:rsidR="004E2874" w:rsidRPr="00E34587">
        <w:t>Lord Scarman</w:t>
      </w:r>
      <w:r w:rsidR="004E2874">
        <w:t xml:space="preserve"> decided that </w:t>
      </w:r>
      <w:r w:rsidR="00FF75BF">
        <w:t>“</w:t>
      </w:r>
      <w:r w:rsidR="00B35DDF" w:rsidRPr="00B35DDF">
        <w:t xml:space="preserve">If the act is done before a promise was made </w:t>
      </w:r>
      <w:r w:rsidR="00FF75BF">
        <w:t xml:space="preserve">and </w:t>
      </w:r>
      <w:r w:rsidR="00B35DDF" w:rsidRPr="00B35DDF">
        <w:t>was good consideration for that promise and the parties understood the act was to be paid for at a later date</w:t>
      </w:r>
      <w:r w:rsidR="00FF75BF">
        <w:t xml:space="preserve"> then it is acceptable</w:t>
      </w:r>
      <w:r w:rsidR="00B01906">
        <w:t xml:space="preserve"> as long as no form of coercion has taken place</w:t>
      </w:r>
      <w:r w:rsidR="00EC4278">
        <w:t xml:space="preserve">”. </w:t>
      </w:r>
      <w:r w:rsidR="00FD1F1E">
        <w:t xml:space="preserve">This means that if you agree </w:t>
      </w:r>
      <w:r w:rsidR="00AB407B">
        <w:t>t</w:t>
      </w:r>
      <w:r w:rsidR="00517C0D">
        <w:t>o</w:t>
      </w:r>
      <w:r w:rsidR="00AB407B">
        <w:t xml:space="preserve"> something in the past and both parties agreed upon said act then it is legally binding them </w:t>
      </w:r>
      <w:r w:rsidR="00CD6C4B">
        <w:t>even i</w:t>
      </w:r>
      <w:r w:rsidR="00AB407B">
        <w:t>f it was under duress</w:t>
      </w:r>
      <w:r w:rsidR="00FB7E89">
        <w:t xml:space="preserve"> as during the case there was no form of coercion that had taken place</w:t>
      </w:r>
      <w:r w:rsidR="00AB407B">
        <w:t>.</w:t>
      </w:r>
    </w:p>
    <w:p w14:paraId="77F1FF8C" w14:textId="3A4B18FC" w:rsidR="00935691" w:rsidRDefault="00935691" w:rsidP="00461878">
      <w:pPr>
        <w:spacing w:line="360" w:lineRule="auto"/>
      </w:pPr>
      <w:r>
        <w:t xml:space="preserve">Atlas Express v Kafco </w:t>
      </w:r>
      <w:r w:rsidR="00F378C3">
        <w:t>[</w:t>
      </w:r>
      <w:r>
        <w:t>1989</w:t>
      </w:r>
      <w:r w:rsidR="00F378C3">
        <w:t>]</w:t>
      </w:r>
      <w:r>
        <w:t xml:space="preserve"> is another case where economic duress was considered. This was because </w:t>
      </w:r>
      <w:r w:rsidR="00FA70B5">
        <w:t>j</w:t>
      </w:r>
      <w:r>
        <w:t>udgement was awarded to the favour of Kafco. Kafco were found to have signed the contract under the influence of economic duress as they felt there was no other option but to agree to the terms given to them.</w:t>
      </w:r>
      <w:r w:rsidR="00A15EB5">
        <w:t xml:space="preserve"> Kafco also </w:t>
      </w:r>
      <w:r w:rsidR="0013015C">
        <w:t>did not</w:t>
      </w:r>
      <w:r w:rsidR="00A15EB5">
        <w:t xml:space="preserve"> approve of the</w:t>
      </w:r>
      <w:r w:rsidR="005575B6">
        <w:t xml:space="preserve"> new terms </w:t>
      </w:r>
      <w:r w:rsidR="0053781A">
        <w:t>as they ha</w:t>
      </w:r>
      <w:r w:rsidR="00B8078A">
        <w:t>d</w:t>
      </w:r>
      <w:r w:rsidR="0053781A">
        <w:t xml:space="preserve"> previously rejected </w:t>
      </w:r>
      <w:r w:rsidR="00B8078A">
        <w:t>the proposal.</w:t>
      </w:r>
      <w:r w:rsidR="00DE55C2">
        <w:t xml:space="preserve"> </w:t>
      </w:r>
    </w:p>
    <w:p w14:paraId="19E59A8B" w14:textId="77777777" w:rsidR="00935691" w:rsidRDefault="00935691" w:rsidP="00461878">
      <w:pPr>
        <w:spacing w:line="360" w:lineRule="auto"/>
      </w:pPr>
    </w:p>
    <w:p w14:paraId="18668391" w14:textId="77777777" w:rsidR="00935691" w:rsidRDefault="00935691" w:rsidP="00461878">
      <w:pPr>
        <w:spacing w:line="360" w:lineRule="auto"/>
        <w:rPr>
          <w:rFonts w:eastAsiaTheme="majorEastAsia" w:cstheme="majorBidi"/>
          <w:sz w:val="28"/>
          <w:szCs w:val="32"/>
          <w:u w:val="single"/>
        </w:rPr>
      </w:pPr>
      <w:r>
        <w:br w:type="page"/>
      </w:r>
    </w:p>
    <w:p w14:paraId="3DD0CBF6" w14:textId="29E66266" w:rsidR="00BA577C" w:rsidRDefault="00BA577C" w:rsidP="00461878">
      <w:pPr>
        <w:pStyle w:val="Heading1"/>
        <w:spacing w:line="360" w:lineRule="auto"/>
      </w:pPr>
      <w:bookmarkStart w:id="3" w:name="_Toc71149124"/>
      <w:r>
        <w:lastRenderedPageBreak/>
        <w:t>Undue Influence</w:t>
      </w:r>
      <w:bookmarkEnd w:id="3"/>
      <w:r>
        <w:t xml:space="preserve"> </w:t>
      </w:r>
    </w:p>
    <w:p w14:paraId="1FC43EB1" w14:textId="705C3A91" w:rsidR="00C35763" w:rsidRDefault="00224F5D" w:rsidP="00461878">
      <w:pPr>
        <w:spacing w:line="360" w:lineRule="auto"/>
      </w:pPr>
      <w:r>
        <w:t xml:space="preserve">According to </w:t>
      </w:r>
      <w:sdt>
        <w:sdtPr>
          <w:id w:val="903107121"/>
          <w:citation/>
        </w:sdtPr>
        <w:sdtEndPr/>
        <w:sdtContent>
          <w:r w:rsidR="00DA5C93">
            <w:fldChar w:fldCharType="begin"/>
          </w:r>
          <w:r w:rsidR="00DA5C93">
            <w:instrText xml:space="preserve"> CITATION Apr21 \l 2057 </w:instrText>
          </w:r>
          <w:r w:rsidR="00DA5C93">
            <w:fldChar w:fldCharType="separate"/>
          </w:r>
          <w:r w:rsidR="008F3C1D" w:rsidRPr="008F3C1D">
            <w:rPr>
              <w:noProof/>
            </w:rPr>
            <w:t>(King, 2021)</w:t>
          </w:r>
          <w:r w:rsidR="00DA5C93">
            <w:fldChar w:fldCharType="end"/>
          </w:r>
        </w:sdtContent>
      </w:sdt>
      <w:r>
        <w:t xml:space="preserve"> undue influence is </w:t>
      </w:r>
      <w:r w:rsidR="00DA5C93">
        <w:t xml:space="preserve"> “</w:t>
      </w:r>
      <w:r w:rsidR="008968BB">
        <w:t xml:space="preserve">Just because someone is in a position </w:t>
      </w:r>
      <w:r w:rsidR="00694A8C">
        <w:t xml:space="preserve">of trust and receives assets. It does not mean </w:t>
      </w:r>
      <w:r w:rsidR="00612328">
        <w:t xml:space="preserve">that </w:t>
      </w:r>
      <w:r w:rsidR="00FD19CC">
        <w:t>u</w:t>
      </w:r>
      <w:r w:rsidR="00612328">
        <w:t>ndue influence</w:t>
      </w:r>
      <w:r w:rsidR="00B348AC">
        <w:t xml:space="preserve"> took place.</w:t>
      </w:r>
      <w:r w:rsidR="002B12EF">
        <w:t xml:space="preserve"> You have to show that undue influence took place</w:t>
      </w:r>
      <w:r w:rsidR="007B40CD">
        <w:t>”</w:t>
      </w:r>
      <w:r w:rsidR="003D76D4">
        <w:t>.</w:t>
      </w:r>
      <w:r w:rsidR="00F8430C">
        <w:t xml:space="preserve"> </w:t>
      </w:r>
      <w:r w:rsidR="00483864">
        <w:t xml:space="preserve"> </w:t>
      </w:r>
      <w:r w:rsidR="00830ACD">
        <w:t>“</w:t>
      </w:r>
      <w:r w:rsidR="00A514AF" w:rsidRPr="008F3C1D">
        <w:t>LawTeacher</w:t>
      </w:r>
      <w:r w:rsidR="00830ACD">
        <w:t>”</w:t>
      </w:r>
      <w:r w:rsidR="00A514AF">
        <w:t xml:space="preserve"> (</w:t>
      </w:r>
      <w:r w:rsidR="00A514AF" w:rsidRPr="008F3C1D">
        <w:t>2013</w:t>
      </w:r>
      <w:r w:rsidR="00A514AF">
        <w:t>)</w:t>
      </w:r>
      <w:r w:rsidR="00830ACD">
        <w:t xml:space="preserve"> expands on this and states that “</w:t>
      </w:r>
      <w:r w:rsidR="002D58D0">
        <w:t>A person who has been induced into a transaction</w:t>
      </w:r>
      <w:r w:rsidR="004836DF">
        <w:t xml:space="preserve"> via undue influence is able to void th</w:t>
      </w:r>
      <w:r w:rsidR="00DC72DC">
        <w:t>e</w:t>
      </w:r>
      <w:r w:rsidR="004836DF">
        <w:t xml:space="preserve"> contract that was formed with the </w:t>
      </w:r>
      <w:r w:rsidR="000A335F">
        <w:t>other party</w:t>
      </w:r>
      <w:r w:rsidR="00830ACD">
        <w:t>”</w:t>
      </w:r>
      <w:r w:rsidR="008F1423">
        <w:t xml:space="preserve">. This means that for undue influence to be seen as </w:t>
      </w:r>
      <w:r w:rsidR="0034555F">
        <w:t xml:space="preserve">a reason for a contract to be voided one of the parties must prove that </w:t>
      </w:r>
      <w:r w:rsidR="00534185">
        <w:t>they were unlawfully coerced into signing the agreement</w:t>
      </w:r>
      <w:r w:rsidR="00E85B27">
        <w:t xml:space="preserve"> and </w:t>
      </w:r>
      <w:r w:rsidR="00CF1F73">
        <w:t>did not</w:t>
      </w:r>
      <w:r w:rsidR="00E85B27">
        <w:t xml:space="preserve"> do it of </w:t>
      </w:r>
      <w:r w:rsidR="002615E1">
        <w:t>their own</w:t>
      </w:r>
      <w:r w:rsidR="00E85B27">
        <w:t xml:space="preserve"> will</w:t>
      </w:r>
      <w:r w:rsidR="00534185">
        <w:t>.</w:t>
      </w:r>
      <w:r w:rsidR="00AE72D8">
        <w:t xml:space="preserve"> </w:t>
      </w:r>
      <w:r w:rsidR="00837443">
        <w:t xml:space="preserve"> </w:t>
      </w:r>
    </w:p>
    <w:p w14:paraId="6D1C11E4" w14:textId="4B840FEC" w:rsidR="004E7A13" w:rsidRDefault="00A01203" w:rsidP="00461878">
      <w:pPr>
        <w:spacing w:line="360" w:lineRule="auto"/>
      </w:pPr>
      <w:r>
        <w:t xml:space="preserve">A case that involved undue influence is </w:t>
      </w:r>
      <w:r w:rsidR="008C07FD">
        <w:t>Williams v Ba</w:t>
      </w:r>
      <w:r w:rsidR="005214C8">
        <w:t>y</w:t>
      </w:r>
      <w:r w:rsidR="008C07FD">
        <w:t xml:space="preserve">ley </w:t>
      </w:r>
      <w:r w:rsidR="00933644">
        <w:t>[</w:t>
      </w:r>
      <w:r w:rsidR="008C07FD">
        <w:t>1866</w:t>
      </w:r>
      <w:r w:rsidR="00933644">
        <w:t>]</w:t>
      </w:r>
      <w:r w:rsidR="00E70D14">
        <w:t xml:space="preserve"> </w:t>
      </w:r>
      <w:r w:rsidR="004E7A13">
        <w:t xml:space="preserve">where </w:t>
      </w:r>
      <w:r w:rsidR="008B02C5">
        <w:t>“A</w:t>
      </w:r>
      <w:r w:rsidR="004E7A13">
        <w:t xml:space="preserve"> son forged his father’s signature on promissory notes and gave them to</w:t>
      </w:r>
      <w:r w:rsidR="002742AB">
        <w:t xml:space="preserve"> </w:t>
      </w:r>
      <w:r w:rsidR="004E7A13">
        <w:t>their bankers</w:t>
      </w:r>
      <w:r w:rsidR="00B67753">
        <w:t xml:space="preserve">. The banker threatened criminal prosecution </w:t>
      </w:r>
      <w:r w:rsidR="004E530B">
        <w:t>against the son unless he granted an equity mortgage to get the notes back</w:t>
      </w:r>
      <w:r w:rsidR="008B02C5">
        <w:t>”</w:t>
      </w:r>
      <w:r w:rsidR="004E7A13">
        <w:t>.</w:t>
      </w:r>
      <w:r w:rsidR="00F63C33">
        <w:t xml:space="preserve"> </w:t>
      </w:r>
      <w:r w:rsidR="00507C4E">
        <w:t xml:space="preserve"> </w:t>
      </w:r>
      <w:r w:rsidR="00AB251F" w:rsidRPr="00AB251F">
        <w:t xml:space="preserve">The court decided </w:t>
      </w:r>
      <w:r w:rsidR="00AB251F">
        <w:t>that t</w:t>
      </w:r>
      <w:r w:rsidR="00AB251F" w:rsidRPr="00AB251F">
        <w:t>he agreement w</w:t>
      </w:r>
      <w:r w:rsidR="00AB251F">
        <w:t>as to be</w:t>
      </w:r>
      <w:r w:rsidR="00AB251F" w:rsidRPr="00AB251F">
        <w:t xml:space="preserve"> cancelled on the ground that he was influenced by threat.</w:t>
      </w:r>
      <w:r w:rsidR="004E7A13">
        <w:t> </w:t>
      </w:r>
      <w:r w:rsidR="005214C8">
        <w:t>This was because the banker threatened Mr Bayley</w:t>
      </w:r>
      <w:r w:rsidR="00AB63E4">
        <w:t xml:space="preserve"> with prosecution. </w:t>
      </w:r>
    </w:p>
    <w:p w14:paraId="2463BECE" w14:textId="24DEF9BA" w:rsidR="00454723" w:rsidRPr="00454723" w:rsidRDefault="00454723" w:rsidP="00461878">
      <w:pPr>
        <w:spacing w:line="360" w:lineRule="auto"/>
        <w:rPr>
          <w:rFonts w:cstheme="minorHAnsi"/>
          <w:color w:val="212529"/>
          <w:szCs w:val="24"/>
        </w:rPr>
      </w:pPr>
      <w:r>
        <w:rPr>
          <w:rStyle w:val="Strong"/>
          <w:rFonts w:cstheme="minorHAnsi"/>
          <w:b w:val="0"/>
          <w:bCs w:val="0"/>
          <w:color w:val="212529"/>
          <w:szCs w:val="24"/>
        </w:rPr>
        <w:t xml:space="preserve">A case regarding undue influence and the different types of undue influence is </w:t>
      </w:r>
      <w:r w:rsidRPr="00996605">
        <w:rPr>
          <w:rStyle w:val="Strong"/>
          <w:rFonts w:cstheme="minorHAnsi"/>
          <w:b w:val="0"/>
          <w:bCs w:val="0"/>
          <w:color w:val="212529"/>
          <w:szCs w:val="24"/>
        </w:rPr>
        <w:t xml:space="preserve">BCCI v Aboody [1989] </w:t>
      </w:r>
      <w:r>
        <w:rPr>
          <w:rStyle w:val="Strong"/>
          <w:rFonts w:cstheme="minorHAnsi"/>
          <w:b w:val="0"/>
          <w:bCs w:val="0"/>
          <w:color w:val="212529"/>
          <w:szCs w:val="24"/>
        </w:rPr>
        <w:t xml:space="preserve">where there were 3 different verdicts given regarding undue influence which was “Class 1 – Actual undue influence which required proof of the influence” “Class 2A – Presumed undue influence where there is a relationship which can give rise to undue influence” and “Class 2B – Presumed undue influence but when there is trust put in someone and confidence placed in them to safeguard their interest” </w:t>
      </w:r>
    </w:p>
    <w:p w14:paraId="1C7449D7" w14:textId="038585A5" w:rsidR="00E70D14" w:rsidRDefault="00D03B0A" w:rsidP="00461878">
      <w:pPr>
        <w:spacing w:line="360" w:lineRule="auto"/>
      </w:pPr>
      <w:r>
        <w:t xml:space="preserve">Another case which involved undue influence was </w:t>
      </w:r>
      <w:r w:rsidR="00E70D14">
        <w:t xml:space="preserve">Lloyd’s Bank v Bundy [1975] </w:t>
      </w:r>
      <w:r w:rsidR="00234B84">
        <w:t>w</w:t>
      </w:r>
      <w:r w:rsidR="00115B8C">
        <w:t>h</w:t>
      </w:r>
      <w:r w:rsidR="00234B84">
        <w:t>ere</w:t>
      </w:r>
      <w:r>
        <w:t xml:space="preserve"> </w:t>
      </w:r>
      <w:r w:rsidR="00533A18">
        <w:t>“</w:t>
      </w:r>
      <w:r w:rsidR="00750578" w:rsidRPr="00750578">
        <w:t>There was a relationship of trust and confidence between the father and the bank manager giving rise to a presumption of undue influence under class 2b. The charge and guarantee were therefore set aside.</w:t>
      </w:r>
      <w:r w:rsidR="00415CE1">
        <w:t>”</w:t>
      </w:r>
      <w:r w:rsidR="00452FD9">
        <w:t xml:space="preserve"> The charges were both set aside because </w:t>
      </w:r>
      <w:r w:rsidR="00FF32D4">
        <w:t xml:space="preserve">under section 2b regarding undue influence it states that </w:t>
      </w:r>
      <w:r w:rsidR="000E6ABF">
        <w:t xml:space="preserve">“One party must in fact place their trust and confidence in the other to safeguard their interest”. </w:t>
      </w:r>
      <w:r w:rsidR="007A5ADC">
        <w:t xml:space="preserve"> </w:t>
      </w:r>
    </w:p>
    <w:p w14:paraId="4241F772" w14:textId="28B76C58" w:rsidR="001D51C5" w:rsidRPr="00F865C5" w:rsidRDefault="00BC1C17" w:rsidP="00461878">
      <w:pPr>
        <w:spacing w:line="360" w:lineRule="auto"/>
      </w:pPr>
      <w:r>
        <w:br w:type="page"/>
      </w:r>
    </w:p>
    <w:p w14:paraId="321753E6" w14:textId="58B0A024" w:rsidR="001D51C5" w:rsidRDefault="001D51C5" w:rsidP="00461878">
      <w:pPr>
        <w:pStyle w:val="Heading1"/>
        <w:spacing w:line="360" w:lineRule="auto"/>
      </w:pPr>
      <w:bookmarkStart w:id="4" w:name="_Toc71149125"/>
      <w:r>
        <w:lastRenderedPageBreak/>
        <w:t>Subtle Pressure</w:t>
      </w:r>
      <w:bookmarkEnd w:id="4"/>
    </w:p>
    <w:p w14:paraId="0AFC64C4" w14:textId="3F020520" w:rsidR="00263A4A" w:rsidRDefault="002754A9" w:rsidP="00461878">
      <w:pPr>
        <w:spacing w:line="360" w:lineRule="auto"/>
      </w:pPr>
      <w:r>
        <w:t xml:space="preserve">Keeping as </w:t>
      </w:r>
      <w:r w:rsidR="006E4D6E">
        <w:t xml:space="preserve">relevant to the topic as </w:t>
      </w:r>
      <w:r w:rsidR="00CC5A11">
        <w:t>possible</w:t>
      </w:r>
      <w:r w:rsidR="006E4D6E">
        <w:t xml:space="preserve"> </w:t>
      </w:r>
      <w:r w:rsidR="00244E9D">
        <w:t>“</w:t>
      </w:r>
      <w:r w:rsidR="00A80373">
        <w:rPr>
          <w:shd w:val="clear" w:color="auto" w:fill="FFFFFF"/>
        </w:rPr>
        <w:t>Merry” (1998</w:t>
      </w:r>
      <w:r w:rsidR="00244E9D">
        <w:t>) states that subtle pressure is “</w:t>
      </w:r>
      <w:r w:rsidR="007D4658">
        <w:t xml:space="preserve">Pressure that is not easy to notice </w:t>
      </w:r>
      <w:r w:rsidR="009B073B">
        <w:t>and can be swept under the rug</w:t>
      </w:r>
      <w:r w:rsidR="002D479B">
        <w:t>,</w:t>
      </w:r>
      <w:r w:rsidR="009B073B">
        <w:t xml:space="preserve"> </w:t>
      </w:r>
      <w:r w:rsidR="007D4658">
        <w:t>unless looked for very carefully</w:t>
      </w:r>
      <w:r w:rsidR="00244E9D">
        <w:t>”</w:t>
      </w:r>
      <w:r w:rsidR="006E233A">
        <w:t xml:space="preserve">. </w:t>
      </w:r>
      <w:r w:rsidR="0045117F">
        <w:t xml:space="preserve"> </w:t>
      </w:r>
      <w:r w:rsidR="000F35E6">
        <w:t xml:space="preserve"> </w:t>
      </w:r>
    </w:p>
    <w:p w14:paraId="7775DE41" w14:textId="56542046" w:rsidR="0045117F" w:rsidRDefault="0045117F" w:rsidP="00461878">
      <w:pPr>
        <w:spacing w:line="360" w:lineRule="auto"/>
      </w:pPr>
      <w:r>
        <w:t xml:space="preserve">During the case </w:t>
      </w:r>
      <w:r w:rsidR="00153B44">
        <w:t xml:space="preserve">Royal Bank of Scotland Plc v Etridge (No. 2) [2002] </w:t>
      </w:r>
      <w:r w:rsidR="00FE1854">
        <w:t>where the court decided that “</w:t>
      </w:r>
      <w:r w:rsidR="002B314F">
        <w:t>B</w:t>
      </w:r>
      <w:r w:rsidR="00FE1854" w:rsidRPr="00FE1854">
        <w:t xml:space="preserve">anks are </w:t>
      </w:r>
      <w:r w:rsidR="002B314F">
        <w:t>required</w:t>
      </w:r>
      <w:r w:rsidR="00FE1854" w:rsidRPr="00FE1854">
        <w:t xml:space="preserve"> to make sure that their clients (i</w:t>
      </w:r>
      <w:r w:rsidR="002B314F">
        <w:t>ncluding</w:t>
      </w:r>
      <w:r w:rsidR="00FE1854" w:rsidRPr="00FE1854">
        <w:t xml:space="preserve"> wives) obtained independent legal advice, especially if, in the case of a couple transacting for security over their matrimonial home</w:t>
      </w:r>
      <w:r w:rsidR="00EB0616">
        <w:t>”.</w:t>
      </w:r>
      <w:r w:rsidR="00981170">
        <w:t xml:space="preserve"> </w:t>
      </w:r>
      <w:r w:rsidR="008A132F">
        <w:t xml:space="preserve">This is </w:t>
      </w:r>
      <w:r w:rsidR="00316C76">
        <w:t xml:space="preserve">important because the wives felt like they were </w:t>
      </w:r>
      <w:r w:rsidR="00A00766">
        <w:t>subtlety pressure</w:t>
      </w:r>
      <w:r w:rsidR="00C634FF">
        <w:t xml:space="preserve">d into signing a contract by there husbands. </w:t>
      </w:r>
    </w:p>
    <w:p w14:paraId="7B0D6466" w14:textId="495750D8" w:rsidR="00917A08" w:rsidRDefault="001D51C5" w:rsidP="00461878">
      <w:pPr>
        <w:spacing w:line="360" w:lineRule="auto"/>
      </w:pPr>
      <w:r>
        <w:t xml:space="preserve">Barton v Armstrong </w:t>
      </w:r>
      <w:r w:rsidR="00E144F7">
        <w:t>[</w:t>
      </w:r>
      <w:r>
        <w:t>1976</w:t>
      </w:r>
      <w:r w:rsidR="00E144F7">
        <w:t>]</w:t>
      </w:r>
      <w:r w:rsidR="00917A08">
        <w:t xml:space="preserve"> </w:t>
      </w:r>
      <w:r w:rsidR="00107423">
        <w:t xml:space="preserve">is another case involving subtle pressure </w:t>
      </w:r>
      <w:r w:rsidR="001D1797">
        <w:t xml:space="preserve">where the court decided that </w:t>
      </w:r>
      <w:r w:rsidR="0038464F" w:rsidRPr="0038464F">
        <w:t>“The contract could be set aside. Where there is duress to the person there was no obligation to show that he would not have entered the agreement but for the threat, it simply being sufficient that the death threats were a cause.”</w:t>
      </w:r>
    </w:p>
    <w:p w14:paraId="2E4C136E" w14:textId="4D1D12E0" w:rsidR="000523C9" w:rsidRDefault="007B315A" w:rsidP="00461878">
      <w:pPr>
        <w:spacing w:line="360" w:lineRule="auto"/>
      </w:pPr>
      <w:r>
        <w:t>R v HM Attorney-General for England and Wales [2003]</w:t>
      </w:r>
      <w:r w:rsidR="00F464FD">
        <w:t xml:space="preserve"> </w:t>
      </w:r>
      <w:r w:rsidR="00B278A4">
        <w:t xml:space="preserve">is a case </w:t>
      </w:r>
      <w:r w:rsidR="00FD79CD">
        <w:t xml:space="preserve">regarding subtle pressure </w:t>
      </w:r>
      <w:r w:rsidR="007025AE">
        <w:t xml:space="preserve">and forms of duress </w:t>
      </w:r>
      <w:r w:rsidR="00F464FD">
        <w:t xml:space="preserve">where the verdict was </w:t>
      </w:r>
      <w:r w:rsidR="00917A08">
        <w:t xml:space="preserve"> </w:t>
      </w:r>
      <w:r w:rsidR="0071668D">
        <w:t>“</w:t>
      </w:r>
      <w:r w:rsidR="0071668D">
        <w:rPr>
          <w:shd w:val="clear" w:color="auto" w:fill="FFFFFF"/>
        </w:rPr>
        <w:t xml:space="preserve">For duress to </w:t>
      </w:r>
      <w:r w:rsidR="00A544B6">
        <w:rPr>
          <w:shd w:val="clear" w:color="auto" w:fill="FFFFFF"/>
        </w:rPr>
        <w:t>b</w:t>
      </w:r>
      <w:r w:rsidR="0071668D">
        <w:rPr>
          <w:shd w:val="clear" w:color="auto" w:fill="FFFFFF"/>
        </w:rPr>
        <w:t>e found</w:t>
      </w:r>
      <w:r w:rsidR="00C33DD1">
        <w:rPr>
          <w:shd w:val="clear" w:color="auto" w:fill="FFFFFF"/>
        </w:rPr>
        <w:t xml:space="preserve"> and prosecuted</w:t>
      </w:r>
      <w:r w:rsidR="0071668D">
        <w:rPr>
          <w:shd w:val="clear" w:color="auto" w:fill="FFFFFF"/>
        </w:rPr>
        <w:t>, there need</w:t>
      </w:r>
      <w:r w:rsidR="00A544B6">
        <w:rPr>
          <w:shd w:val="clear" w:color="auto" w:fill="FFFFFF"/>
        </w:rPr>
        <w:t>s</w:t>
      </w:r>
      <w:r w:rsidR="0071668D">
        <w:rPr>
          <w:shd w:val="clear" w:color="auto" w:fill="FFFFFF"/>
        </w:rPr>
        <w:t xml:space="preserve"> to be a pressure that amounted to a compulsion against the will of the victim and illegitimacy of pressure. The threat of the RTU was lawful and a legitimate function of the military</w:t>
      </w:r>
      <w:r w:rsidR="00D93993">
        <w:rPr>
          <w:shd w:val="clear" w:color="auto" w:fill="FFFFFF"/>
        </w:rPr>
        <w:t xml:space="preserve"> meaning</w:t>
      </w:r>
      <w:r w:rsidR="0071668D">
        <w:rPr>
          <w:shd w:val="clear" w:color="auto" w:fill="FFFFFF"/>
        </w:rPr>
        <w:t>”.</w:t>
      </w:r>
      <w:r w:rsidR="00793653">
        <w:rPr>
          <w:shd w:val="clear" w:color="auto" w:fill="FFFFFF"/>
        </w:rPr>
        <w:t xml:space="preserve"> </w:t>
      </w:r>
      <w:r w:rsidR="008F7FEF">
        <w:rPr>
          <w:shd w:val="clear" w:color="auto" w:fill="FFFFFF"/>
        </w:rPr>
        <w:t xml:space="preserve"> </w:t>
      </w:r>
      <w:r w:rsidR="00F465FB">
        <w:rPr>
          <w:shd w:val="clear" w:color="auto" w:fill="FFFFFF"/>
        </w:rPr>
        <w:t xml:space="preserve">For someone to be prosecuted because of duress they need to prove that </w:t>
      </w:r>
      <w:r w:rsidR="001F3442">
        <w:rPr>
          <w:shd w:val="clear" w:color="auto" w:fill="FFFFFF"/>
        </w:rPr>
        <w:t xml:space="preserve">there was </w:t>
      </w:r>
      <w:r w:rsidR="00D876EF">
        <w:rPr>
          <w:shd w:val="clear" w:color="auto" w:fill="FFFFFF"/>
        </w:rPr>
        <w:t>enough pressure to make them unlawfully sign the contract.</w:t>
      </w:r>
    </w:p>
    <w:p w14:paraId="2CA079D4" w14:textId="462B55F7" w:rsidR="007025AE" w:rsidRDefault="007025AE" w:rsidP="00461878">
      <w:pPr>
        <w:spacing w:line="360" w:lineRule="auto"/>
      </w:pPr>
      <w:r>
        <w:t xml:space="preserve">CIBC Mortgages v Pitt </w:t>
      </w:r>
      <w:r w:rsidR="003373EC">
        <w:t>[</w:t>
      </w:r>
      <w:r>
        <w:t>1993</w:t>
      </w:r>
      <w:r w:rsidR="003373EC">
        <w:t>]</w:t>
      </w:r>
      <w:r>
        <w:t xml:space="preserve"> is also a case that </w:t>
      </w:r>
      <w:r w:rsidR="008C120F">
        <w:t>consider</w:t>
      </w:r>
      <w:r>
        <w:t xml:space="preserve"> subtle pressure</w:t>
      </w:r>
      <w:r w:rsidR="00BE67DE">
        <w:t xml:space="preserve"> </w:t>
      </w:r>
      <w:r w:rsidR="00266C01">
        <w:t>and</w:t>
      </w:r>
      <w:r w:rsidR="00BE67DE">
        <w:t xml:space="preserve"> forms of duress where the judge in the court decided that </w:t>
      </w:r>
      <w:r w:rsidR="001F34E2">
        <w:t>“</w:t>
      </w:r>
      <w:r w:rsidR="005F0C30">
        <w:t xml:space="preserve">It is not necessary for a claimant to demonstrate </w:t>
      </w:r>
      <w:r w:rsidR="00A43630">
        <w:t>manifest disadvantage where the defence is based on actual undue influence.</w:t>
      </w:r>
      <w:r w:rsidR="001F34E2">
        <w:t>”</w:t>
      </w:r>
      <w:r w:rsidR="008F0FC4">
        <w:t xml:space="preserve"> </w:t>
      </w:r>
      <w:r w:rsidR="00C32E1C">
        <w:t xml:space="preserve">The court ruled that “Because the stated purpose was to purchase a holiday home, the bank was not put on </w:t>
      </w:r>
      <w:r w:rsidR="007A4A9C">
        <w:t>enquiry</w:t>
      </w:r>
      <w:r w:rsidR="00C32E1C">
        <w:t xml:space="preserve"> and therefore could not be fixed with constructive notice”</w:t>
      </w:r>
      <w:r w:rsidR="00FD2F64">
        <w:t>.</w:t>
      </w:r>
      <w:r w:rsidR="0046331A">
        <w:t xml:space="preserve"> </w:t>
      </w:r>
      <w:r w:rsidR="0097201D">
        <w:t xml:space="preserve"> When judging a case that involves manifest disadvantage it is important to consider </w:t>
      </w:r>
      <w:r w:rsidR="005F0423">
        <w:t xml:space="preserve">the case as a whole and not just as what you are </w:t>
      </w:r>
      <w:r w:rsidR="00545AF8">
        <w:t xml:space="preserve">viewing </w:t>
      </w:r>
      <w:r w:rsidR="00F24A02">
        <w:t>now.</w:t>
      </w:r>
      <w:r w:rsidR="00FD0D8B">
        <w:t xml:space="preserve"> </w:t>
      </w:r>
      <w:r w:rsidR="00F24A02">
        <w:t>A</w:t>
      </w:r>
      <w:r w:rsidR="00FD0D8B">
        <w:t xml:space="preserve">s this could lead to you missing some vital </w:t>
      </w:r>
      <w:r w:rsidR="00AB2D83">
        <w:t>information</w:t>
      </w:r>
      <w:r w:rsidR="00FD0D8B">
        <w:t xml:space="preserve"> and potentially could end up with one party losing out</w:t>
      </w:r>
      <w:r w:rsidR="006F228B">
        <w:t xml:space="preserve"> </w:t>
      </w:r>
      <w:r w:rsidR="00FD0D8B">
        <w:t xml:space="preserve">even if it </w:t>
      </w:r>
      <w:r w:rsidR="00B63EDF">
        <w:t>does not</w:t>
      </w:r>
      <w:r w:rsidR="006F228B">
        <w:t xml:space="preserve"> regard</w:t>
      </w:r>
      <w:r w:rsidR="00680976">
        <w:t xml:space="preserve"> </w:t>
      </w:r>
      <w:r w:rsidR="003B2853">
        <w:t>the</w:t>
      </w:r>
      <w:r w:rsidR="00FD0D8B">
        <w:t xml:space="preserve"> </w:t>
      </w:r>
      <w:proofErr w:type="gramStart"/>
      <w:r w:rsidR="00A347B8">
        <w:t>case</w:t>
      </w:r>
      <w:proofErr w:type="gramEnd"/>
      <w:r w:rsidR="00686CE9">
        <w:t xml:space="preserve"> </w:t>
      </w:r>
      <w:r w:rsidR="00FD0D8B">
        <w:t xml:space="preserve">you </w:t>
      </w:r>
      <w:r w:rsidR="006F228B">
        <w:t>have been assigned</w:t>
      </w:r>
      <w:r w:rsidR="00545AF8">
        <w:t>.</w:t>
      </w:r>
      <w:r w:rsidR="009D6367">
        <w:t xml:space="preserve"> </w:t>
      </w:r>
      <w:r w:rsidR="001A6B6C">
        <w:t xml:space="preserve"> </w:t>
      </w:r>
    </w:p>
    <w:p w14:paraId="10AD14F7" w14:textId="77777777" w:rsidR="009D70E0" w:rsidRDefault="009D70E0" w:rsidP="00E46C46">
      <w:pPr>
        <w:spacing w:line="360" w:lineRule="auto"/>
      </w:pPr>
      <w:r>
        <w:br w:type="page"/>
      </w:r>
    </w:p>
    <w:p w14:paraId="3807A40B" w14:textId="71F31EB2" w:rsidR="00CD1D36" w:rsidRDefault="009D70E0" w:rsidP="00E46C46">
      <w:pPr>
        <w:pStyle w:val="Heading1"/>
        <w:spacing w:line="360" w:lineRule="auto"/>
      </w:pPr>
      <w:bookmarkStart w:id="5" w:name="_Toc71149126"/>
      <w:r>
        <w:lastRenderedPageBreak/>
        <w:t>Overview</w:t>
      </w:r>
      <w:bookmarkEnd w:id="5"/>
      <w:r>
        <w:t xml:space="preserve"> </w:t>
      </w:r>
    </w:p>
    <w:p w14:paraId="7523C769" w14:textId="35BA5B9E" w:rsidR="00E1737B" w:rsidRDefault="009D70E0" w:rsidP="000042F3">
      <w:pPr>
        <w:spacing w:line="360" w:lineRule="auto"/>
      </w:pPr>
      <w:r>
        <w:t xml:space="preserve">Courts consider </w:t>
      </w:r>
      <w:r w:rsidR="003C7E5F">
        <w:t>many</w:t>
      </w:r>
      <w:r>
        <w:t xml:space="preserve"> different things </w:t>
      </w:r>
      <w:r w:rsidR="0041206D">
        <w:t xml:space="preserve">when </w:t>
      </w:r>
      <w:r w:rsidR="00BA4361">
        <w:t>deciding whether</w:t>
      </w:r>
      <w:r w:rsidR="00285139">
        <w:t xml:space="preserve"> </w:t>
      </w:r>
      <w:r w:rsidR="00BA4361">
        <w:t xml:space="preserve">to </w:t>
      </w:r>
      <w:r w:rsidR="00285139">
        <w:t>uphold</w:t>
      </w:r>
      <w:r w:rsidR="00BA4361">
        <w:t xml:space="preserve"> a contract entered because </w:t>
      </w:r>
      <w:r w:rsidR="00F7788B">
        <w:t>threats or pressure by one party to another. The things courts consider can be</w:t>
      </w:r>
      <w:r w:rsidR="00BA4361">
        <w:t xml:space="preserve"> topics </w:t>
      </w:r>
      <w:r>
        <w:t xml:space="preserve">such as </w:t>
      </w:r>
      <w:r w:rsidR="00325671">
        <w:t>duress</w:t>
      </w:r>
      <w:r w:rsidR="00D67296">
        <w:t xml:space="preserve">, </w:t>
      </w:r>
      <w:r w:rsidR="00325671">
        <w:t xml:space="preserve">economic duress </w:t>
      </w:r>
      <w:r w:rsidR="0041206D">
        <w:t>but</w:t>
      </w:r>
      <w:r w:rsidR="00F7788B">
        <w:t xml:space="preserve"> they also can include but</w:t>
      </w:r>
      <w:r w:rsidR="0041206D">
        <w:t xml:space="preserve"> are not limited to</w:t>
      </w:r>
      <w:r w:rsidR="00325671">
        <w:t xml:space="preserve"> undue influence </w:t>
      </w:r>
      <w:r w:rsidR="0041206D">
        <w:t xml:space="preserve">and </w:t>
      </w:r>
      <w:r w:rsidR="00325671">
        <w:t>subtle pressure</w:t>
      </w:r>
      <w:r w:rsidR="004E7F63">
        <w:t>.</w:t>
      </w:r>
      <w:r>
        <w:t xml:space="preserve"> </w:t>
      </w:r>
      <w:r w:rsidR="0081247C">
        <w:t xml:space="preserve"> </w:t>
      </w:r>
    </w:p>
    <w:p w14:paraId="16ED750C" w14:textId="1DDF275F" w:rsidR="00A85DC0" w:rsidRDefault="00B911EC" w:rsidP="000042F3">
      <w:pPr>
        <w:spacing w:line="360" w:lineRule="auto"/>
      </w:pPr>
      <w:r>
        <w:t xml:space="preserve">Undue influence had changed over </w:t>
      </w:r>
      <w:r w:rsidR="008950CC">
        <w:t xml:space="preserve">the years </w:t>
      </w:r>
      <w:r w:rsidR="00DB6093">
        <w:t>so now the courts</w:t>
      </w:r>
      <w:r w:rsidR="008950CC">
        <w:t xml:space="preserve"> include properties and assets </w:t>
      </w:r>
      <w:r w:rsidR="00DB6093">
        <w:t>that the parties own</w:t>
      </w:r>
      <w:r w:rsidR="001C081C">
        <w:t xml:space="preserve"> </w:t>
      </w:r>
      <w:r w:rsidR="00B00F9C">
        <w:t xml:space="preserve">when considering </w:t>
      </w:r>
      <w:r>
        <w:t>contracts entered because of it</w:t>
      </w:r>
      <w:r w:rsidR="001C081C">
        <w:t xml:space="preserve">. This is because </w:t>
      </w:r>
      <w:r w:rsidR="00B00F9C">
        <w:t>they can be used to force one party to unwillingly enter a contract</w:t>
      </w:r>
      <w:r w:rsidR="00AD595F">
        <w:t xml:space="preserve"> as a sort of leverage</w:t>
      </w:r>
      <w:r w:rsidR="00150B0A">
        <w:t xml:space="preserve"> or blackmail of sorts</w:t>
      </w:r>
      <w:r w:rsidR="00B00F9C">
        <w:t>.</w:t>
      </w:r>
      <w:r w:rsidR="004304FA">
        <w:t xml:space="preserve"> </w:t>
      </w:r>
      <w:r w:rsidR="00CF3360">
        <w:t xml:space="preserve"> </w:t>
      </w:r>
      <w:r w:rsidR="001E7C12">
        <w:t xml:space="preserve"> </w:t>
      </w:r>
    </w:p>
    <w:p w14:paraId="1B18B41C" w14:textId="3488A610" w:rsidR="00530A74" w:rsidRDefault="00530A74" w:rsidP="00A85DC0">
      <w:r>
        <w:br w:type="page"/>
      </w:r>
    </w:p>
    <w:bookmarkStart w:id="6" w:name="_Toc71149127" w:displacedByCustomXml="next"/>
    <w:sdt>
      <w:sdtPr>
        <w:rPr>
          <w:rFonts w:eastAsiaTheme="minorHAnsi" w:cstheme="minorBidi"/>
          <w:sz w:val="24"/>
          <w:szCs w:val="22"/>
          <w:u w:val="none"/>
        </w:rPr>
        <w:id w:val="651648577"/>
        <w:docPartObj>
          <w:docPartGallery w:val="Bibliographies"/>
          <w:docPartUnique/>
        </w:docPartObj>
      </w:sdtPr>
      <w:sdtEndPr/>
      <w:sdtContent>
        <w:p w14:paraId="5C88A05B" w14:textId="77777777" w:rsidR="00C0475B" w:rsidRDefault="00C0475B" w:rsidP="00FB2561">
          <w:pPr>
            <w:pStyle w:val="Heading1"/>
            <w:spacing w:line="360" w:lineRule="auto"/>
          </w:pPr>
          <w:r>
            <w:t>References</w:t>
          </w:r>
          <w:bookmarkEnd w:id="6"/>
        </w:p>
        <w:sdt>
          <w:sdtPr>
            <w:id w:val="-573587230"/>
            <w:bibliography/>
          </w:sdtPr>
          <w:sdtEndPr/>
          <w:sdtContent>
            <w:p w14:paraId="007CA658" w14:textId="77777777" w:rsidR="00C0475B" w:rsidRDefault="00C0475B" w:rsidP="00FB2561">
              <w:pPr>
                <w:spacing w:line="360" w:lineRule="auto"/>
                <w:rPr>
                  <w:noProof/>
                  <w:szCs w:val="24"/>
                </w:rPr>
              </w:pPr>
              <w:r>
                <w:rPr>
                  <w:rFonts w:cstheme="minorHAnsi"/>
                </w:rPr>
                <w:fldChar w:fldCharType="begin"/>
              </w:r>
              <w:r w:rsidRPr="00833888">
                <w:rPr>
                  <w:rFonts w:cstheme="minorHAnsi"/>
                </w:rPr>
                <w:instrText xml:space="preserve"> BIBLIOGRAPHY </w:instrText>
              </w:r>
              <w:r>
                <w:rPr>
                  <w:rFonts w:cstheme="minorHAnsi"/>
                </w:rPr>
                <w:fldChar w:fldCharType="separate"/>
              </w:r>
              <w:r w:rsidRPr="00833888">
                <w:rPr>
                  <w:rFonts w:cstheme="minorHAnsi"/>
                  <w:noProof/>
                </w:rPr>
                <w:t>Carry</w:t>
              </w:r>
              <w:r w:rsidRPr="00833888">
                <w:rPr>
                  <w:noProof/>
                </w:rPr>
                <w:t xml:space="preserve">, J., 2019. </w:t>
              </w:r>
              <w:r w:rsidRPr="00833888">
                <w:rPr>
                  <w:i/>
                  <w:iCs/>
                  <w:noProof/>
                </w:rPr>
                <w:t xml:space="preserve">RPC. </w:t>
              </w:r>
              <w:r w:rsidRPr="00833888">
                <w:rPr>
                  <w:noProof/>
                </w:rPr>
                <w:t>[Online]</w:t>
              </w:r>
              <w:r>
                <w:rPr>
                  <w:noProof/>
                </w:rPr>
                <w:t xml:space="preserve"> </w:t>
              </w:r>
              <w:r>
                <w:rPr>
                  <w:noProof/>
                </w:rPr>
                <w:br/>
                <w:t>Available at: https://www.rpc.co.uk/perspectives/commercial-disputes/economic-duress-when-is-a-threat-not-an-illegitimate-threat/</w:t>
              </w:r>
              <w:r>
                <w:rPr>
                  <w:noProof/>
                </w:rPr>
                <w:br/>
                <w:t>[Accessed 3rd May 2021].</w:t>
              </w:r>
            </w:p>
            <w:p w14:paraId="490624EE" w14:textId="77777777" w:rsidR="00C0475B" w:rsidRDefault="00C0475B" w:rsidP="00FB2561">
              <w:pPr>
                <w:spacing w:line="360" w:lineRule="auto"/>
                <w:rPr>
                  <w:noProof/>
                </w:rPr>
              </w:pPr>
              <w:r>
                <w:rPr>
                  <w:noProof/>
                </w:rPr>
                <w:t xml:space="preserve">King, A., 2021. </w:t>
              </w:r>
              <w:r>
                <w:rPr>
                  <w:i/>
                  <w:iCs/>
                  <w:noProof/>
                </w:rPr>
                <w:t xml:space="preserve">April King Legal. </w:t>
              </w:r>
              <w:r>
                <w:rPr>
                  <w:noProof/>
                </w:rPr>
                <w:t xml:space="preserve">[Online] </w:t>
              </w:r>
              <w:r>
                <w:rPr>
                  <w:noProof/>
                </w:rPr>
                <w:br/>
                <w:t>Available at: https://www.aprilking.co.uk/contesting-a-will/undue-influence/</w:t>
              </w:r>
              <w:r>
                <w:rPr>
                  <w:noProof/>
                </w:rPr>
                <w:br/>
                <w:t>[Accessed 4th May 2021].</w:t>
              </w:r>
            </w:p>
            <w:p w14:paraId="0BC3A9B0" w14:textId="77777777" w:rsidR="00C0475B" w:rsidRDefault="00C0475B" w:rsidP="00FB2561">
              <w:pPr>
                <w:spacing w:line="360" w:lineRule="auto"/>
              </w:pPr>
              <w:r w:rsidRPr="008F3C1D">
                <w:t>LawTeacher. November 2013. Undue Influence Lecture Notes. [online]. Available from: https://www.lawteacher.net/lecture-notes/undue-influence-lecture.php?vref=1 [Accessed 4 May 2021].</w:t>
              </w:r>
            </w:p>
            <w:p w14:paraId="6C51811A" w14:textId="77777777" w:rsidR="00C0475B" w:rsidRPr="008F3C1D" w:rsidRDefault="00C0475B" w:rsidP="00FB2561">
              <w:pPr>
                <w:spacing w:line="360" w:lineRule="auto"/>
              </w:pPr>
              <w:r>
                <w:rPr>
                  <w:shd w:val="clear" w:color="auto" w:fill="FFFFFF"/>
                </w:rPr>
                <w:t>Merry, S.E., 1998. Law, culture, and cultural appropriation. </w:t>
              </w:r>
              <w:r>
                <w:rPr>
                  <w:i/>
                  <w:iCs/>
                  <w:shd w:val="clear" w:color="auto" w:fill="FFFFFF"/>
                </w:rPr>
                <w:t>Yale JL &amp; Human.</w:t>
              </w:r>
              <w:r>
                <w:rPr>
                  <w:shd w:val="clear" w:color="auto" w:fill="FFFFFF"/>
                </w:rPr>
                <w:t>, </w:t>
              </w:r>
              <w:r>
                <w:rPr>
                  <w:i/>
                  <w:iCs/>
                  <w:shd w:val="clear" w:color="auto" w:fill="FFFFFF"/>
                </w:rPr>
                <w:t>10</w:t>
              </w:r>
              <w:r>
                <w:rPr>
                  <w:shd w:val="clear" w:color="auto" w:fill="FFFFFF"/>
                </w:rPr>
                <w:t>, p.575.</w:t>
              </w:r>
            </w:p>
            <w:p w14:paraId="0DD2BD2E" w14:textId="77777777" w:rsidR="00C0475B" w:rsidRPr="00124771" w:rsidRDefault="00C0475B" w:rsidP="00FB2561">
              <w:pPr>
                <w:spacing w:line="360" w:lineRule="auto"/>
                <w:rPr>
                  <w:b/>
                  <w:bCs/>
                  <w:noProof/>
                </w:rPr>
              </w:pPr>
              <w:r>
                <w:rPr>
                  <w:b/>
                  <w:bCs/>
                  <w:noProof/>
                </w:rPr>
                <w:fldChar w:fldCharType="end"/>
              </w:r>
              <w:r w:rsidRPr="00731A14">
                <w:t>Mather, H., 1981. Contract Modification Under Duress. SCL Rev., 33, p.615.</w:t>
              </w:r>
            </w:p>
            <w:p w14:paraId="68B05591" w14:textId="77777777" w:rsidR="00C0475B" w:rsidRDefault="00C0475B" w:rsidP="00FB2561">
              <w:pPr>
                <w:spacing w:line="360" w:lineRule="auto"/>
              </w:pPr>
              <w:r w:rsidRPr="00317D21">
                <w:t>Dawson, J.P., 1947. Economic Duress: An Essay in Perspective. Michigan Law Review, 45(3), pp.253-290.</w:t>
              </w:r>
            </w:p>
            <w:p w14:paraId="4FCF7CEF" w14:textId="77777777" w:rsidR="00C0475B" w:rsidRDefault="00C0475B" w:rsidP="00FB2561">
              <w:pPr>
                <w:spacing w:line="360" w:lineRule="auto"/>
              </w:pPr>
              <w:r w:rsidRPr="008A1F4A">
                <w:t>Ogilvie, M.H., 2001. Economic Duress in Contract: Departure, Detour or Dead-End. Can. Bus. LJ, 34, p.194.</w:t>
              </w:r>
            </w:p>
          </w:sdtContent>
        </w:sdt>
      </w:sdtContent>
    </w:sdt>
    <w:p w14:paraId="65F8ADD2" w14:textId="77777777" w:rsidR="00C0475B" w:rsidRDefault="00C0475B" w:rsidP="00C0475B">
      <w:pPr>
        <w:spacing w:line="360" w:lineRule="auto"/>
      </w:pPr>
    </w:p>
    <w:p w14:paraId="103138B1" w14:textId="77777777" w:rsidR="00C0475B" w:rsidRDefault="00C0475B" w:rsidP="00C0475B">
      <w:pPr>
        <w:spacing w:line="360" w:lineRule="auto"/>
        <w:rPr>
          <w:rFonts w:eastAsiaTheme="majorEastAsia" w:cstheme="majorBidi"/>
          <w:sz w:val="28"/>
          <w:szCs w:val="32"/>
          <w:u w:val="single"/>
        </w:rPr>
      </w:pPr>
      <w:r>
        <w:br w:type="page"/>
      </w:r>
    </w:p>
    <w:p w14:paraId="67A4C82D" w14:textId="5B375444" w:rsidR="007566F3" w:rsidRDefault="00295191" w:rsidP="003A51AC">
      <w:pPr>
        <w:pStyle w:val="Heading1"/>
        <w:spacing w:line="360" w:lineRule="auto"/>
      </w:pPr>
      <w:bookmarkStart w:id="7" w:name="_Toc71149128"/>
      <w:r>
        <w:lastRenderedPageBreak/>
        <w:t>Case Law</w:t>
      </w:r>
      <w:bookmarkEnd w:id="7"/>
    </w:p>
    <w:p w14:paraId="7A970616" w14:textId="3F6BCACE" w:rsidR="005A4271" w:rsidRDefault="005A4271" w:rsidP="000F7A18">
      <w:pPr>
        <w:spacing w:line="360" w:lineRule="auto"/>
        <w:rPr>
          <w:rStyle w:val="Strong"/>
          <w:rFonts w:cstheme="minorHAnsi"/>
          <w:b w:val="0"/>
          <w:bCs w:val="0"/>
          <w:color w:val="000000"/>
          <w:szCs w:val="24"/>
          <w:shd w:val="clear" w:color="auto" w:fill="FFFFFF"/>
        </w:rPr>
      </w:pPr>
      <w:r w:rsidRPr="005A4271">
        <w:rPr>
          <w:rStyle w:val="Emphasis"/>
          <w:rFonts w:cstheme="minorHAnsi"/>
          <w:i w:val="0"/>
          <w:iCs w:val="0"/>
          <w:color w:val="000000"/>
          <w:szCs w:val="24"/>
          <w:shd w:val="clear" w:color="auto" w:fill="FFFFFF"/>
        </w:rPr>
        <w:t>Skeate v Beale</w:t>
      </w:r>
      <w:r w:rsidRPr="005A4271">
        <w:rPr>
          <w:rStyle w:val="Strong"/>
          <w:rFonts w:cstheme="minorHAnsi"/>
          <w:b w:val="0"/>
          <w:bCs w:val="0"/>
          <w:color w:val="000000"/>
          <w:szCs w:val="24"/>
          <w:shd w:val="clear" w:color="auto" w:fill="FFFFFF"/>
        </w:rPr>
        <w:t> [1840] 11 Ad &amp; El 983</w:t>
      </w:r>
    </w:p>
    <w:p w14:paraId="5450D360" w14:textId="5DB386C4" w:rsidR="001C4FE3" w:rsidRDefault="00523BBC" w:rsidP="000F7A18">
      <w:pPr>
        <w:spacing w:line="360" w:lineRule="auto"/>
        <w:rPr>
          <w:sz w:val="48"/>
        </w:rPr>
      </w:pPr>
      <w:r>
        <w:t>Atlas Express Ltd v Kafco (Importers &amp; Distributors) Ltd [1989] 1 All ER 641</w:t>
      </w:r>
    </w:p>
    <w:p w14:paraId="5407248F" w14:textId="5D693899" w:rsidR="0015559E" w:rsidRDefault="0015559E" w:rsidP="000F7A18">
      <w:pPr>
        <w:spacing w:line="360" w:lineRule="auto"/>
      </w:pPr>
      <w:r>
        <w:t>DSND Subsea Ltd v Petroleum Geo-Services ASA [2000] BLR 530</w:t>
      </w:r>
    </w:p>
    <w:p w14:paraId="3B14760D" w14:textId="77777777" w:rsidR="00C25937" w:rsidRDefault="00C25937" w:rsidP="000F7A18">
      <w:pPr>
        <w:spacing w:line="360" w:lineRule="auto"/>
        <w:rPr>
          <w:sz w:val="48"/>
        </w:rPr>
      </w:pPr>
      <w:r>
        <w:t xml:space="preserve">Pao On v Lau </w:t>
      </w:r>
      <w:proofErr w:type="spellStart"/>
      <w:r>
        <w:t>Yiu</w:t>
      </w:r>
      <w:proofErr w:type="spellEnd"/>
      <w:r>
        <w:t xml:space="preserve"> Long [1980] AC 614</w:t>
      </w:r>
    </w:p>
    <w:p w14:paraId="4B460876" w14:textId="7E4528EB" w:rsidR="00A13C05" w:rsidRDefault="003E4685" w:rsidP="000F7A18">
      <w:pPr>
        <w:spacing w:line="360" w:lineRule="auto"/>
        <w:rPr>
          <w:rStyle w:val="Strong"/>
          <w:rFonts w:cstheme="minorHAnsi"/>
          <w:color w:val="212529"/>
          <w:shd w:val="clear" w:color="auto" w:fill="FFFFFF"/>
        </w:rPr>
      </w:pPr>
      <w:r w:rsidRPr="003E4685">
        <w:rPr>
          <w:rStyle w:val="Emphasis"/>
          <w:rFonts w:cstheme="minorHAnsi"/>
          <w:i w:val="0"/>
          <w:iCs w:val="0"/>
          <w:color w:val="212529"/>
          <w:shd w:val="clear" w:color="auto" w:fill="FFFFFF"/>
        </w:rPr>
        <w:t>Lampleigh v Braithwaite</w:t>
      </w:r>
      <w:r w:rsidRPr="003E4685">
        <w:rPr>
          <w:rStyle w:val="Strong"/>
          <w:rFonts w:cstheme="minorHAnsi"/>
          <w:i/>
          <w:iCs/>
          <w:color w:val="212529"/>
          <w:shd w:val="clear" w:color="auto" w:fill="FFFFFF"/>
        </w:rPr>
        <w:t> </w:t>
      </w:r>
      <w:r w:rsidRPr="003E4685">
        <w:t>(1615) Hob 105</w:t>
      </w:r>
      <w:r w:rsidRPr="003E4685">
        <w:rPr>
          <w:rStyle w:val="Strong"/>
          <w:rFonts w:cstheme="minorHAnsi"/>
          <w:color w:val="212529"/>
          <w:shd w:val="clear" w:color="auto" w:fill="FFFFFF"/>
        </w:rPr>
        <w:t> </w:t>
      </w:r>
    </w:p>
    <w:p w14:paraId="6D162D46" w14:textId="71A812AD" w:rsidR="008C07FD" w:rsidRDefault="008C07FD" w:rsidP="000F7A18">
      <w:pPr>
        <w:spacing w:line="360" w:lineRule="auto"/>
      </w:pPr>
      <w:r>
        <w:t>Williams v Ba</w:t>
      </w:r>
      <w:r w:rsidR="00957D19">
        <w:t>y</w:t>
      </w:r>
      <w:r>
        <w:t>ley (1866) LR 1 HL 200</w:t>
      </w:r>
    </w:p>
    <w:p w14:paraId="0E5E81F4" w14:textId="77777777" w:rsidR="00996605" w:rsidRDefault="00996605" w:rsidP="000F7A18">
      <w:pPr>
        <w:spacing w:line="360" w:lineRule="auto"/>
      </w:pPr>
      <w:r>
        <w:t>Lloyd’s Bank v Bundy [1975] QB 326</w:t>
      </w:r>
    </w:p>
    <w:p w14:paraId="4CDF08F8" w14:textId="16BE7369" w:rsidR="008C07FD" w:rsidRDefault="00996605" w:rsidP="000F7A18">
      <w:pPr>
        <w:spacing w:line="360" w:lineRule="auto"/>
        <w:rPr>
          <w:rFonts w:cstheme="minorHAnsi"/>
          <w:sz w:val="18"/>
          <w:szCs w:val="16"/>
        </w:rPr>
      </w:pPr>
      <w:r w:rsidRPr="00996605">
        <w:rPr>
          <w:rStyle w:val="Strong"/>
          <w:rFonts w:cstheme="minorHAnsi"/>
          <w:b w:val="0"/>
          <w:bCs w:val="0"/>
          <w:color w:val="212529"/>
          <w:szCs w:val="24"/>
        </w:rPr>
        <w:t>BCCI v Aboody [1989] 2 WLR 759</w:t>
      </w:r>
    </w:p>
    <w:p w14:paraId="452F73D3" w14:textId="01571605" w:rsidR="001E4859" w:rsidRDefault="00C22C38" w:rsidP="000F7A18">
      <w:pPr>
        <w:spacing w:line="360" w:lineRule="auto"/>
      </w:pPr>
      <w:r>
        <w:t>Royal Bank of Scotland Plc v Etridge (No. 2) [2002] UKHL 44</w:t>
      </w:r>
    </w:p>
    <w:p w14:paraId="04F47831" w14:textId="7188FFBC" w:rsidR="001E4859" w:rsidRDefault="001E4859" w:rsidP="000F7A18">
      <w:pPr>
        <w:spacing w:line="360" w:lineRule="auto"/>
      </w:pPr>
      <w:r w:rsidRPr="001E4859">
        <w:t>Barton v Armstrong [1976] AC 104</w:t>
      </w:r>
      <w:r>
        <w:rPr>
          <w:shd w:val="clear" w:color="auto" w:fill="FFFFFF"/>
        </w:rPr>
        <w:t> Privy Council</w:t>
      </w:r>
    </w:p>
    <w:p w14:paraId="3D94FD01" w14:textId="77777777" w:rsidR="00742A20" w:rsidRDefault="00742A20" w:rsidP="000F7A18">
      <w:pPr>
        <w:spacing w:line="360" w:lineRule="auto"/>
        <w:rPr>
          <w:sz w:val="48"/>
        </w:rPr>
      </w:pPr>
      <w:r>
        <w:t>R v HM Attorney-General for England and Wales [2003] UKPC 22</w:t>
      </w:r>
    </w:p>
    <w:p w14:paraId="321617FA" w14:textId="2EA6759A" w:rsidR="00742A20" w:rsidRPr="003A51AC" w:rsidRDefault="003A51AC" w:rsidP="000F7A18">
      <w:pPr>
        <w:spacing w:line="360" w:lineRule="auto"/>
        <w:rPr>
          <w:lang w:eastAsia="en-GB"/>
        </w:rPr>
      </w:pPr>
      <w:r w:rsidRPr="003A51AC">
        <w:rPr>
          <w:lang w:eastAsia="en-GB"/>
        </w:rPr>
        <w:t>CIBC Mortgages v Pitt [1994] 1 AC 200 House of Lords</w:t>
      </w:r>
    </w:p>
    <w:p w14:paraId="4F055FAD" w14:textId="77777777" w:rsidR="004B6DC1" w:rsidRDefault="004B6DC1" w:rsidP="00E46C46">
      <w:pPr>
        <w:spacing w:line="360" w:lineRule="auto"/>
      </w:pPr>
    </w:p>
    <w:p w14:paraId="555FD802" w14:textId="77777777" w:rsidR="008A4510" w:rsidRDefault="008A4510" w:rsidP="00E46C46">
      <w:pPr>
        <w:spacing w:line="360" w:lineRule="auto"/>
      </w:pPr>
    </w:p>
    <w:p w14:paraId="4CCA369A" w14:textId="18817239" w:rsidR="00295191" w:rsidRPr="000A65BC" w:rsidRDefault="00295191" w:rsidP="00E46C46">
      <w:pPr>
        <w:spacing w:line="360" w:lineRule="auto"/>
        <w:rPr>
          <w:rFonts w:eastAsiaTheme="majorEastAsia" w:cstheme="majorBidi"/>
          <w:sz w:val="28"/>
          <w:szCs w:val="32"/>
          <w:u w:val="single"/>
        </w:rPr>
      </w:pPr>
    </w:p>
    <w:sectPr w:rsidR="00295191" w:rsidRPr="000A65BC" w:rsidSect="00664431">
      <w:headerReference w:type="default"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3FB43" w14:textId="77777777" w:rsidR="002B69BB" w:rsidRDefault="002B69BB" w:rsidP="002B69BB">
      <w:pPr>
        <w:spacing w:after="0" w:line="240" w:lineRule="auto"/>
      </w:pPr>
      <w:r>
        <w:separator/>
      </w:r>
    </w:p>
  </w:endnote>
  <w:endnote w:type="continuationSeparator" w:id="0">
    <w:p w14:paraId="0333BA5C" w14:textId="77777777" w:rsidR="002B69BB" w:rsidRDefault="002B69BB" w:rsidP="002B69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7616076"/>
      <w:docPartObj>
        <w:docPartGallery w:val="Page Numbers (Bottom of Page)"/>
        <w:docPartUnique/>
      </w:docPartObj>
    </w:sdtPr>
    <w:sdtEndPr>
      <w:rPr>
        <w:noProof/>
      </w:rPr>
    </w:sdtEndPr>
    <w:sdtContent>
      <w:p w14:paraId="3E2E7833" w14:textId="25E1BF7C" w:rsidR="002B69BB" w:rsidRDefault="002B69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9FE326" w14:textId="77777777" w:rsidR="002B69BB" w:rsidRDefault="002B69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1C611" w14:textId="77777777" w:rsidR="002B69BB" w:rsidRDefault="002B69BB" w:rsidP="002B69BB">
      <w:pPr>
        <w:spacing w:after="0" w:line="240" w:lineRule="auto"/>
      </w:pPr>
      <w:r>
        <w:separator/>
      </w:r>
    </w:p>
  </w:footnote>
  <w:footnote w:type="continuationSeparator" w:id="0">
    <w:p w14:paraId="512CACE9" w14:textId="77777777" w:rsidR="002B69BB" w:rsidRDefault="002B69BB" w:rsidP="002B69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A1FE9" w14:textId="77777777" w:rsidR="00B27DA9" w:rsidRPr="001C3CD0" w:rsidRDefault="00B27DA9" w:rsidP="00B27DA9">
    <w:pPr>
      <w:pStyle w:val="Header"/>
      <w:rPr>
        <w:rFonts w:cstheme="minorHAnsi"/>
        <w:b/>
        <w:bCs/>
        <w:szCs w:val="24"/>
      </w:rPr>
    </w:pPr>
    <w:r w:rsidRPr="001C3CD0">
      <w:rPr>
        <w:rFonts w:cstheme="minorHAnsi"/>
        <w:bCs/>
        <w:szCs w:val="24"/>
      </w:rPr>
      <w:t>Benjamin Gabriel (1901710)</w:t>
    </w:r>
  </w:p>
  <w:p w14:paraId="5966E41E" w14:textId="3C5B5BE0" w:rsidR="00B27DA9" w:rsidRPr="001C3CD0" w:rsidRDefault="00B27DA9" w:rsidP="00B27DA9">
    <w:pPr>
      <w:pStyle w:val="Header"/>
      <w:rPr>
        <w:rFonts w:cstheme="minorHAnsi"/>
        <w:szCs w:val="24"/>
      </w:rPr>
    </w:pPr>
    <w:r>
      <w:rPr>
        <w:rFonts w:cstheme="minorHAnsi"/>
        <w:szCs w:val="24"/>
      </w:rPr>
      <w:t>Contract Law</w:t>
    </w:r>
    <w:r w:rsidRPr="001C3CD0">
      <w:rPr>
        <w:rFonts w:cstheme="minorHAnsi"/>
        <w:szCs w:val="24"/>
      </w:rPr>
      <w:t xml:space="preserve"> (BM</w:t>
    </w:r>
    <w:r>
      <w:rPr>
        <w:rFonts w:cstheme="minorHAnsi"/>
        <w:szCs w:val="24"/>
      </w:rPr>
      <w:t>LW</w:t>
    </w:r>
    <w:r w:rsidRPr="001C3CD0">
      <w:rPr>
        <w:rFonts w:cstheme="minorHAnsi"/>
        <w:szCs w:val="24"/>
      </w:rPr>
      <w:t>50</w:t>
    </w:r>
    <w:r>
      <w:rPr>
        <w:rFonts w:cstheme="minorHAnsi"/>
        <w:szCs w:val="24"/>
      </w:rPr>
      <w:t>06</w:t>
    </w:r>
    <w:r w:rsidRPr="001C3CD0">
      <w:rPr>
        <w:rFonts w:cstheme="minorHAnsi"/>
        <w:szCs w:val="24"/>
      </w:rPr>
      <w:t>)</w:t>
    </w:r>
  </w:p>
  <w:p w14:paraId="590C28A3" w14:textId="77777777" w:rsidR="002B69BB" w:rsidRDefault="002B69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997"/>
    <w:rsid w:val="00002BD6"/>
    <w:rsid w:val="000042F3"/>
    <w:rsid w:val="0001249F"/>
    <w:rsid w:val="00015974"/>
    <w:rsid w:val="000218F7"/>
    <w:rsid w:val="000349E4"/>
    <w:rsid w:val="0003627D"/>
    <w:rsid w:val="000523C9"/>
    <w:rsid w:val="0006199A"/>
    <w:rsid w:val="00063196"/>
    <w:rsid w:val="0009005F"/>
    <w:rsid w:val="00092F64"/>
    <w:rsid w:val="000960C6"/>
    <w:rsid w:val="000A335F"/>
    <w:rsid w:val="000A65BC"/>
    <w:rsid w:val="000A73B4"/>
    <w:rsid w:val="000B1287"/>
    <w:rsid w:val="000B23C2"/>
    <w:rsid w:val="000B6D5E"/>
    <w:rsid w:val="000C068A"/>
    <w:rsid w:val="000C1E2C"/>
    <w:rsid w:val="000C60B0"/>
    <w:rsid w:val="000C685E"/>
    <w:rsid w:val="000C6B64"/>
    <w:rsid w:val="000D03C7"/>
    <w:rsid w:val="000D1EBD"/>
    <w:rsid w:val="000D21E0"/>
    <w:rsid w:val="000D405C"/>
    <w:rsid w:val="000E4110"/>
    <w:rsid w:val="000E6ABF"/>
    <w:rsid w:val="000F097C"/>
    <w:rsid w:val="000F35E6"/>
    <w:rsid w:val="000F5D02"/>
    <w:rsid w:val="000F7A18"/>
    <w:rsid w:val="00102937"/>
    <w:rsid w:val="001035E3"/>
    <w:rsid w:val="00107423"/>
    <w:rsid w:val="00111D38"/>
    <w:rsid w:val="001120B8"/>
    <w:rsid w:val="001123AB"/>
    <w:rsid w:val="00115B8C"/>
    <w:rsid w:val="0012178E"/>
    <w:rsid w:val="00124771"/>
    <w:rsid w:val="0013015C"/>
    <w:rsid w:val="001341E8"/>
    <w:rsid w:val="00134BC0"/>
    <w:rsid w:val="00142185"/>
    <w:rsid w:val="00143056"/>
    <w:rsid w:val="001470BE"/>
    <w:rsid w:val="00150B0A"/>
    <w:rsid w:val="00151DA5"/>
    <w:rsid w:val="00153B44"/>
    <w:rsid w:val="0015559E"/>
    <w:rsid w:val="001648D8"/>
    <w:rsid w:val="00164EED"/>
    <w:rsid w:val="001707E9"/>
    <w:rsid w:val="00174DF9"/>
    <w:rsid w:val="00177139"/>
    <w:rsid w:val="00181ECA"/>
    <w:rsid w:val="001843CE"/>
    <w:rsid w:val="00185433"/>
    <w:rsid w:val="00187EC0"/>
    <w:rsid w:val="00190F44"/>
    <w:rsid w:val="001916F6"/>
    <w:rsid w:val="00191A51"/>
    <w:rsid w:val="00195B20"/>
    <w:rsid w:val="00195CC8"/>
    <w:rsid w:val="001A6B6C"/>
    <w:rsid w:val="001B322E"/>
    <w:rsid w:val="001B75E7"/>
    <w:rsid w:val="001C0359"/>
    <w:rsid w:val="001C081C"/>
    <w:rsid w:val="001C4FE3"/>
    <w:rsid w:val="001D1797"/>
    <w:rsid w:val="001D4CA9"/>
    <w:rsid w:val="001D51C5"/>
    <w:rsid w:val="001D5355"/>
    <w:rsid w:val="001E02E9"/>
    <w:rsid w:val="001E3B44"/>
    <w:rsid w:val="001E4859"/>
    <w:rsid w:val="001E7C12"/>
    <w:rsid w:val="001F3442"/>
    <w:rsid w:val="001F34E2"/>
    <w:rsid w:val="0020103F"/>
    <w:rsid w:val="0020796E"/>
    <w:rsid w:val="0021020D"/>
    <w:rsid w:val="00215BBA"/>
    <w:rsid w:val="00216B00"/>
    <w:rsid w:val="0022487B"/>
    <w:rsid w:val="00224F5D"/>
    <w:rsid w:val="00226D67"/>
    <w:rsid w:val="00234B84"/>
    <w:rsid w:val="0023526E"/>
    <w:rsid w:val="00244E9D"/>
    <w:rsid w:val="002501C2"/>
    <w:rsid w:val="00251322"/>
    <w:rsid w:val="002615E1"/>
    <w:rsid w:val="00263A4A"/>
    <w:rsid w:val="00266C01"/>
    <w:rsid w:val="002742AB"/>
    <w:rsid w:val="002754A9"/>
    <w:rsid w:val="00275A2C"/>
    <w:rsid w:val="00284D6E"/>
    <w:rsid w:val="00285139"/>
    <w:rsid w:val="002851E6"/>
    <w:rsid w:val="00287C79"/>
    <w:rsid w:val="002906F9"/>
    <w:rsid w:val="0029214B"/>
    <w:rsid w:val="00295191"/>
    <w:rsid w:val="002A4804"/>
    <w:rsid w:val="002A7302"/>
    <w:rsid w:val="002B12EF"/>
    <w:rsid w:val="002B314F"/>
    <w:rsid w:val="002B69BB"/>
    <w:rsid w:val="002C18AB"/>
    <w:rsid w:val="002D0320"/>
    <w:rsid w:val="002D35A1"/>
    <w:rsid w:val="002D479B"/>
    <w:rsid w:val="002D58D0"/>
    <w:rsid w:val="002D7B5B"/>
    <w:rsid w:val="002E24E0"/>
    <w:rsid w:val="002E496D"/>
    <w:rsid w:val="002F006F"/>
    <w:rsid w:val="002F2296"/>
    <w:rsid w:val="00300B38"/>
    <w:rsid w:val="00313BEC"/>
    <w:rsid w:val="00316C76"/>
    <w:rsid w:val="00317D21"/>
    <w:rsid w:val="003214EC"/>
    <w:rsid w:val="00325671"/>
    <w:rsid w:val="00334BE9"/>
    <w:rsid w:val="003373EC"/>
    <w:rsid w:val="0034555F"/>
    <w:rsid w:val="003640A4"/>
    <w:rsid w:val="0036755D"/>
    <w:rsid w:val="00370ADE"/>
    <w:rsid w:val="00377726"/>
    <w:rsid w:val="0038464F"/>
    <w:rsid w:val="0038536B"/>
    <w:rsid w:val="00387101"/>
    <w:rsid w:val="00390368"/>
    <w:rsid w:val="003A1E2D"/>
    <w:rsid w:val="003A2E39"/>
    <w:rsid w:val="003A51AC"/>
    <w:rsid w:val="003B2853"/>
    <w:rsid w:val="003B2B62"/>
    <w:rsid w:val="003C28D5"/>
    <w:rsid w:val="003C63A9"/>
    <w:rsid w:val="003C67A5"/>
    <w:rsid w:val="003C7E5F"/>
    <w:rsid w:val="003D1343"/>
    <w:rsid w:val="003D6DDF"/>
    <w:rsid w:val="003D76D4"/>
    <w:rsid w:val="003E1334"/>
    <w:rsid w:val="003E3E8A"/>
    <w:rsid w:val="003E4685"/>
    <w:rsid w:val="003E7538"/>
    <w:rsid w:val="0041206D"/>
    <w:rsid w:val="00415CE1"/>
    <w:rsid w:val="00416056"/>
    <w:rsid w:val="0041729E"/>
    <w:rsid w:val="004304FA"/>
    <w:rsid w:val="00434F69"/>
    <w:rsid w:val="00441516"/>
    <w:rsid w:val="0045117F"/>
    <w:rsid w:val="00452FD9"/>
    <w:rsid w:val="00454723"/>
    <w:rsid w:val="00461878"/>
    <w:rsid w:val="0046331A"/>
    <w:rsid w:val="0046699E"/>
    <w:rsid w:val="004679FE"/>
    <w:rsid w:val="00480473"/>
    <w:rsid w:val="004836DF"/>
    <w:rsid w:val="00483864"/>
    <w:rsid w:val="004838A9"/>
    <w:rsid w:val="00494375"/>
    <w:rsid w:val="004A2668"/>
    <w:rsid w:val="004A2695"/>
    <w:rsid w:val="004A4447"/>
    <w:rsid w:val="004B0C43"/>
    <w:rsid w:val="004B23E6"/>
    <w:rsid w:val="004B3C6C"/>
    <w:rsid w:val="004B6864"/>
    <w:rsid w:val="004B6DC1"/>
    <w:rsid w:val="004C3F18"/>
    <w:rsid w:val="004D04C3"/>
    <w:rsid w:val="004D33DD"/>
    <w:rsid w:val="004D5985"/>
    <w:rsid w:val="004D5E74"/>
    <w:rsid w:val="004E2874"/>
    <w:rsid w:val="004E296C"/>
    <w:rsid w:val="004E530B"/>
    <w:rsid w:val="004E7A13"/>
    <w:rsid w:val="004E7F63"/>
    <w:rsid w:val="00507C4E"/>
    <w:rsid w:val="0051093B"/>
    <w:rsid w:val="00515EFC"/>
    <w:rsid w:val="00517C0D"/>
    <w:rsid w:val="005214C8"/>
    <w:rsid w:val="00523BBC"/>
    <w:rsid w:val="00530A74"/>
    <w:rsid w:val="00533A18"/>
    <w:rsid w:val="00534185"/>
    <w:rsid w:val="00536516"/>
    <w:rsid w:val="0053781A"/>
    <w:rsid w:val="005411A5"/>
    <w:rsid w:val="00545AF8"/>
    <w:rsid w:val="0055362D"/>
    <w:rsid w:val="0055416B"/>
    <w:rsid w:val="005575B6"/>
    <w:rsid w:val="00567E6C"/>
    <w:rsid w:val="00584A6B"/>
    <w:rsid w:val="00585C74"/>
    <w:rsid w:val="0058614D"/>
    <w:rsid w:val="00587668"/>
    <w:rsid w:val="00591560"/>
    <w:rsid w:val="005925CA"/>
    <w:rsid w:val="005A0AFE"/>
    <w:rsid w:val="005A4271"/>
    <w:rsid w:val="005A7037"/>
    <w:rsid w:val="005B428C"/>
    <w:rsid w:val="005B6A57"/>
    <w:rsid w:val="005D09A3"/>
    <w:rsid w:val="005D3193"/>
    <w:rsid w:val="005D3FE4"/>
    <w:rsid w:val="005D7613"/>
    <w:rsid w:val="005E013A"/>
    <w:rsid w:val="005E530B"/>
    <w:rsid w:val="005F0423"/>
    <w:rsid w:val="005F0C30"/>
    <w:rsid w:val="005F3752"/>
    <w:rsid w:val="00607331"/>
    <w:rsid w:val="00612328"/>
    <w:rsid w:val="006126DC"/>
    <w:rsid w:val="0061327E"/>
    <w:rsid w:val="0061523E"/>
    <w:rsid w:val="00622B33"/>
    <w:rsid w:val="0062421D"/>
    <w:rsid w:val="00651763"/>
    <w:rsid w:val="00664431"/>
    <w:rsid w:val="0067123F"/>
    <w:rsid w:val="00674DE3"/>
    <w:rsid w:val="00680976"/>
    <w:rsid w:val="006809C1"/>
    <w:rsid w:val="00686CE9"/>
    <w:rsid w:val="00694A8C"/>
    <w:rsid w:val="006C3FC7"/>
    <w:rsid w:val="006C403B"/>
    <w:rsid w:val="006C620F"/>
    <w:rsid w:val="006D533A"/>
    <w:rsid w:val="006D5C27"/>
    <w:rsid w:val="006E0495"/>
    <w:rsid w:val="006E18CB"/>
    <w:rsid w:val="006E233A"/>
    <w:rsid w:val="006E4546"/>
    <w:rsid w:val="006E4D6E"/>
    <w:rsid w:val="006E5D66"/>
    <w:rsid w:val="006E67C0"/>
    <w:rsid w:val="006F228B"/>
    <w:rsid w:val="007025AE"/>
    <w:rsid w:val="00702E00"/>
    <w:rsid w:val="00707386"/>
    <w:rsid w:val="0071668D"/>
    <w:rsid w:val="00720ECD"/>
    <w:rsid w:val="00731A14"/>
    <w:rsid w:val="00733D97"/>
    <w:rsid w:val="00735612"/>
    <w:rsid w:val="00742A20"/>
    <w:rsid w:val="00745802"/>
    <w:rsid w:val="00750578"/>
    <w:rsid w:val="00757004"/>
    <w:rsid w:val="00761288"/>
    <w:rsid w:val="0076419D"/>
    <w:rsid w:val="00765DCA"/>
    <w:rsid w:val="00771820"/>
    <w:rsid w:val="00780D72"/>
    <w:rsid w:val="007879A2"/>
    <w:rsid w:val="00793653"/>
    <w:rsid w:val="007A21BA"/>
    <w:rsid w:val="007A44E3"/>
    <w:rsid w:val="007A4A9C"/>
    <w:rsid w:val="007A5ADC"/>
    <w:rsid w:val="007A6119"/>
    <w:rsid w:val="007B158C"/>
    <w:rsid w:val="007B2D8E"/>
    <w:rsid w:val="007B315A"/>
    <w:rsid w:val="007B40CD"/>
    <w:rsid w:val="007B7A93"/>
    <w:rsid w:val="007C1ED7"/>
    <w:rsid w:val="007C377E"/>
    <w:rsid w:val="007C4E96"/>
    <w:rsid w:val="007D4658"/>
    <w:rsid w:val="007F02FC"/>
    <w:rsid w:val="0081247C"/>
    <w:rsid w:val="0081455A"/>
    <w:rsid w:val="00814CA5"/>
    <w:rsid w:val="00816FCD"/>
    <w:rsid w:val="008259E3"/>
    <w:rsid w:val="008301DD"/>
    <w:rsid w:val="0083035C"/>
    <w:rsid w:val="00830ACD"/>
    <w:rsid w:val="00831CDC"/>
    <w:rsid w:val="00833888"/>
    <w:rsid w:val="00833AF8"/>
    <w:rsid w:val="00837443"/>
    <w:rsid w:val="0084553F"/>
    <w:rsid w:val="00846BC8"/>
    <w:rsid w:val="00854616"/>
    <w:rsid w:val="00854A23"/>
    <w:rsid w:val="008562B2"/>
    <w:rsid w:val="00856ED0"/>
    <w:rsid w:val="00867A6A"/>
    <w:rsid w:val="0088475F"/>
    <w:rsid w:val="008902F1"/>
    <w:rsid w:val="008950CC"/>
    <w:rsid w:val="00895833"/>
    <w:rsid w:val="008968BB"/>
    <w:rsid w:val="008A132F"/>
    <w:rsid w:val="008A1F4A"/>
    <w:rsid w:val="008A33FD"/>
    <w:rsid w:val="008A3766"/>
    <w:rsid w:val="008A4510"/>
    <w:rsid w:val="008B02C5"/>
    <w:rsid w:val="008B3C03"/>
    <w:rsid w:val="008B646C"/>
    <w:rsid w:val="008C07FD"/>
    <w:rsid w:val="008C120F"/>
    <w:rsid w:val="008C47E6"/>
    <w:rsid w:val="008D6E6B"/>
    <w:rsid w:val="008D73A1"/>
    <w:rsid w:val="008F0FC4"/>
    <w:rsid w:val="008F1423"/>
    <w:rsid w:val="008F19B0"/>
    <w:rsid w:val="008F242D"/>
    <w:rsid w:val="008F3BB3"/>
    <w:rsid w:val="008F3C1D"/>
    <w:rsid w:val="008F4E01"/>
    <w:rsid w:val="008F7FEF"/>
    <w:rsid w:val="0090029A"/>
    <w:rsid w:val="00903E53"/>
    <w:rsid w:val="00914479"/>
    <w:rsid w:val="00915E72"/>
    <w:rsid w:val="009165B2"/>
    <w:rsid w:val="00917A08"/>
    <w:rsid w:val="009279FA"/>
    <w:rsid w:val="00927E0C"/>
    <w:rsid w:val="00933644"/>
    <w:rsid w:val="00935691"/>
    <w:rsid w:val="00935B6B"/>
    <w:rsid w:val="00937C71"/>
    <w:rsid w:val="00946F01"/>
    <w:rsid w:val="0095767B"/>
    <w:rsid w:val="00957D19"/>
    <w:rsid w:val="00961678"/>
    <w:rsid w:val="00961A0B"/>
    <w:rsid w:val="009632C6"/>
    <w:rsid w:val="00965C4E"/>
    <w:rsid w:val="0097201D"/>
    <w:rsid w:val="00981170"/>
    <w:rsid w:val="00981C84"/>
    <w:rsid w:val="00993109"/>
    <w:rsid w:val="00996605"/>
    <w:rsid w:val="0099709D"/>
    <w:rsid w:val="009A78E1"/>
    <w:rsid w:val="009B073B"/>
    <w:rsid w:val="009B2A2C"/>
    <w:rsid w:val="009B554F"/>
    <w:rsid w:val="009C01B1"/>
    <w:rsid w:val="009C07C1"/>
    <w:rsid w:val="009D0438"/>
    <w:rsid w:val="009D2F33"/>
    <w:rsid w:val="009D6367"/>
    <w:rsid w:val="009D70E0"/>
    <w:rsid w:val="009E61E1"/>
    <w:rsid w:val="00A00766"/>
    <w:rsid w:val="00A01203"/>
    <w:rsid w:val="00A13C05"/>
    <w:rsid w:val="00A15EB5"/>
    <w:rsid w:val="00A16B4A"/>
    <w:rsid w:val="00A30EC0"/>
    <w:rsid w:val="00A347B8"/>
    <w:rsid w:val="00A43630"/>
    <w:rsid w:val="00A437D8"/>
    <w:rsid w:val="00A514AF"/>
    <w:rsid w:val="00A544B6"/>
    <w:rsid w:val="00A5762F"/>
    <w:rsid w:val="00A63B7D"/>
    <w:rsid w:val="00A6402A"/>
    <w:rsid w:val="00A65B13"/>
    <w:rsid w:val="00A70438"/>
    <w:rsid w:val="00A80373"/>
    <w:rsid w:val="00A84CD2"/>
    <w:rsid w:val="00A85DC0"/>
    <w:rsid w:val="00A90936"/>
    <w:rsid w:val="00A90D28"/>
    <w:rsid w:val="00A92084"/>
    <w:rsid w:val="00A94C19"/>
    <w:rsid w:val="00A9605C"/>
    <w:rsid w:val="00AA06E8"/>
    <w:rsid w:val="00AA2478"/>
    <w:rsid w:val="00AA45B2"/>
    <w:rsid w:val="00AA644D"/>
    <w:rsid w:val="00AB251F"/>
    <w:rsid w:val="00AB2D83"/>
    <w:rsid w:val="00AB407B"/>
    <w:rsid w:val="00AB63E4"/>
    <w:rsid w:val="00AC1C59"/>
    <w:rsid w:val="00AD0116"/>
    <w:rsid w:val="00AD101B"/>
    <w:rsid w:val="00AD291E"/>
    <w:rsid w:val="00AD57B4"/>
    <w:rsid w:val="00AD595F"/>
    <w:rsid w:val="00AD78B2"/>
    <w:rsid w:val="00AE72D8"/>
    <w:rsid w:val="00AE74FE"/>
    <w:rsid w:val="00AF13F7"/>
    <w:rsid w:val="00AF226D"/>
    <w:rsid w:val="00B00F9C"/>
    <w:rsid w:val="00B01906"/>
    <w:rsid w:val="00B075E2"/>
    <w:rsid w:val="00B17C7E"/>
    <w:rsid w:val="00B22198"/>
    <w:rsid w:val="00B278A4"/>
    <w:rsid w:val="00B27DA9"/>
    <w:rsid w:val="00B27E7B"/>
    <w:rsid w:val="00B326C6"/>
    <w:rsid w:val="00B348AC"/>
    <w:rsid w:val="00B35DDF"/>
    <w:rsid w:val="00B37259"/>
    <w:rsid w:val="00B53600"/>
    <w:rsid w:val="00B56755"/>
    <w:rsid w:val="00B61A26"/>
    <w:rsid w:val="00B63EDF"/>
    <w:rsid w:val="00B66E21"/>
    <w:rsid w:val="00B67753"/>
    <w:rsid w:val="00B8078A"/>
    <w:rsid w:val="00B911EC"/>
    <w:rsid w:val="00B93D38"/>
    <w:rsid w:val="00B95638"/>
    <w:rsid w:val="00BA29AB"/>
    <w:rsid w:val="00BA3279"/>
    <w:rsid w:val="00BA4361"/>
    <w:rsid w:val="00BA491C"/>
    <w:rsid w:val="00BA577C"/>
    <w:rsid w:val="00BB7B07"/>
    <w:rsid w:val="00BC0C5E"/>
    <w:rsid w:val="00BC1C17"/>
    <w:rsid w:val="00BC248F"/>
    <w:rsid w:val="00BC36FF"/>
    <w:rsid w:val="00BC41D5"/>
    <w:rsid w:val="00BC5024"/>
    <w:rsid w:val="00BC620F"/>
    <w:rsid w:val="00BD46B6"/>
    <w:rsid w:val="00BD544F"/>
    <w:rsid w:val="00BE051C"/>
    <w:rsid w:val="00BE67DE"/>
    <w:rsid w:val="00BE6997"/>
    <w:rsid w:val="00BF3557"/>
    <w:rsid w:val="00BF648D"/>
    <w:rsid w:val="00C03959"/>
    <w:rsid w:val="00C0475B"/>
    <w:rsid w:val="00C07767"/>
    <w:rsid w:val="00C206FA"/>
    <w:rsid w:val="00C22C38"/>
    <w:rsid w:val="00C24DC2"/>
    <w:rsid w:val="00C25937"/>
    <w:rsid w:val="00C32E1C"/>
    <w:rsid w:val="00C33DD1"/>
    <w:rsid w:val="00C35763"/>
    <w:rsid w:val="00C357C7"/>
    <w:rsid w:val="00C42434"/>
    <w:rsid w:val="00C43FFB"/>
    <w:rsid w:val="00C51AE9"/>
    <w:rsid w:val="00C55309"/>
    <w:rsid w:val="00C57CA1"/>
    <w:rsid w:val="00C634FF"/>
    <w:rsid w:val="00C701FD"/>
    <w:rsid w:val="00C81A46"/>
    <w:rsid w:val="00C81CFE"/>
    <w:rsid w:val="00C83A34"/>
    <w:rsid w:val="00C85902"/>
    <w:rsid w:val="00C90B4F"/>
    <w:rsid w:val="00CA1B93"/>
    <w:rsid w:val="00CB1C10"/>
    <w:rsid w:val="00CB470E"/>
    <w:rsid w:val="00CC5A11"/>
    <w:rsid w:val="00CD1D36"/>
    <w:rsid w:val="00CD3F43"/>
    <w:rsid w:val="00CD6C4B"/>
    <w:rsid w:val="00CE63CA"/>
    <w:rsid w:val="00CF1F73"/>
    <w:rsid w:val="00CF3360"/>
    <w:rsid w:val="00CF5845"/>
    <w:rsid w:val="00D0383C"/>
    <w:rsid w:val="00D03B0A"/>
    <w:rsid w:val="00D102EE"/>
    <w:rsid w:val="00D112C1"/>
    <w:rsid w:val="00D1749B"/>
    <w:rsid w:val="00D214BF"/>
    <w:rsid w:val="00D25527"/>
    <w:rsid w:val="00D26859"/>
    <w:rsid w:val="00D30F02"/>
    <w:rsid w:val="00D3651E"/>
    <w:rsid w:val="00D60685"/>
    <w:rsid w:val="00D64812"/>
    <w:rsid w:val="00D67296"/>
    <w:rsid w:val="00D72F28"/>
    <w:rsid w:val="00D8413C"/>
    <w:rsid w:val="00D8589A"/>
    <w:rsid w:val="00D876EF"/>
    <w:rsid w:val="00D93993"/>
    <w:rsid w:val="00D93B8F"/>
    <w:rsid w:val="00DA5C93"/>
    <w:rsid w:val="00DA6D2B"/>
    <w:rsid w:val="00DA713F"/>
    <w:rsid w:val="00DA778B"/>
    <w:rsid w:val="00DB1FA3"/>
    <w:rsid w:val="00DB4F64"/>
    <w:rsid w:val="00DB6093"/>
    <w:rsid w:val="00DC1323"/>
    <w:rsid w:val="00DC72DC"/>
    <w:rsid w:val="00DD7508"/>
    <w:rsid w:val="00DE5077"/>
    <w:rsid w:val="00DE52FF"/>
    <w:rsid w:val="00DE55C2"/>
    <w:rsid w:val="00E06390"/>
    <w:rsid w:val="00E06883"/>
    <w:rsid w:val="00E144F7"/>
    <w:rsid w:val="00E1737B"/>
    <w:rsid w:val="00E23B42"/>
    <w:rsid w:val="00E26069"/>
    <w:rsid w:val="00E26945"/>
    <w:rsid w:val="00E34587"/>
    <w:rsid w:val="00E369BA"/>
    <w:rsid w:val="00E378EE"/>
    <w:rsid w:val="00E37A83"/>
    <w:rsid w:val="00E45841"/>
    <w:rsid w:val="00E46C46"/>
    <w:rsid w:val="00E61FE7"/>
    <w:rsid w:val="00E70D14"/>
    <w:rsid w:val="00E71518"/>
    <w:rsid w:val="00E77142"/>
    <w:rsid w:val="00E8162D"/>
    <w:rsid w:val="00E85B27"/>
    <w:rsid w:val="00E92DCC"/>
    <w:rsid w:val="00E93E1D"/>
    <w:rsid w:val="00E97D46"/>
    <w:rsid w:val="00E97D4D"/>
    <w:rsid w:val="00EA0DF2"/>
    <w:rsid w:val="00EA3C56"/>
    <w:rsid w:val="00EB052C"/>
    <w:rsid w:val="00EB0616"/>
    <w:rsid w:val="00EB2EB9"/>
    <w:rsid w:val="00EC2823"/>
    <w:rsid w:val="00EC4278"/>
    <w:rsid w:val="00EC4BB7"/>
    <w:rsid w:val="00EC6F37"/>
    <w:rsid w:val="00ED09DB"/>
    <w:rsid w:val="00EE22BE"/>
    <w:rsid w:val="00EE3188"/>
    <w:rsid w:val="00EE7651"/>
    <w:rsid w:val="00F00810"/>
    <w:rsid w:val="00F034C1"/>
    <w:rsid w:val="00F14F99"/>
    <w:rsid w:val="00F2016C"/>
    <w:rsid w:val="00F2156D"/>
    <w:rsid w:val="00F24A02"/>
    <w:rsid w:val="00F25ED0"/>
    <w:rsid w:val="00F30C63"/>
    <w:rsid w:val="00F34E00"/>
    <w:rsid w:val="00F378C3"/>
    <w:rsid w:val="00F464FD"/>
    <w:rsid w:val="00F465FB"/>
    <w:rsid w:val="00F4685D"/>
    <w:rsid w:val="00F553E2"/>
    <w:rsid w:val="00F63C33"/>
    <w:rsid w:val="00F722A1"/>
    <w:rsid w:val="00F7788B"/>
    <w:rsid w:val="00F8430C"/>
    <w:rsid w:val="00F85D47"/>
    <w:rsid w:val="00F865C5"/>
    <w:rsid w:val="00F87FAC"/>
    <w:rsid w:val="00F9028D"/>
    <w:rsid w:val="00F97A77"/>
    <w:rsid w:val="00FA3D49"/>
    <w:rsid w:val="00FA3E9B"/>
    <w:rsid w:val="00FA70B5"/>
    <w:rsid w:val="00FB2561"/>
    <w:rsid w:val="00FB25C0"/>
    <w:rsid w:val="00FB4384"/>
    <w:rsid w:val="00FB47B2"/>
    <w:rsid w:val="00FB6A12"/>
    <w:rsid w:val="00FB7E89"/>
    <w:rsid w:val="00FC1385"/>
    <w:rsid w:val="00FD0D8B"/>
    <w:rsid w:val="00FD19CC"/>
    <w:rsid w:val="00FD1F1E"/>
    <w:rsid w:val="00FD2137"/>
    <w:rsid w:val="00FD2F64"/>
    <w:rsid w:val="00FD3B4E"/>
    <w:rsid w:val="00FD5203"/>
    <w:rsid w:val="00FD79CD"/>
    <w:rsid w:val="00FE1854"/>
    <w:rsid w:val="00FE509A"/>
    <w:rsid w:val="00FF32D4"/>
    <w:rsid w:val="00FF7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CAE93"/>
  <w15:chartTrackingRefBased/>
  <w15:docId w15:val="{B894162E-DD91-4A4F-97E5-C4B1845B6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4510"/>
    <w:rPr>
      <w:sz w:val="24"/>
    </w:rPr>
  </w:style>
  <w:style w:type="paragraph" w:styleId="Heading1">
    <w:name w:val="heading 1"/>
    <w:basedOn w:val="Normal"/>
    <w:next w:val="Normal"/>
    <w:link w:val="Heading1Char"/>
    <w:uiPriority w:val="9"/>
    <w:qFormat/>
    <w:rsid w:val="00BA577C"/>
    <w:pPr>
      <w:keepNext/>
      <w:keepLines/>
      <w:spacing w:before="240" w:after="0"/>
      <w:outlineLvl w:val="0"/>
    </w:pPr>
    <w:rPr>
      <w:rFonts w:eastAsiaTheme="majorEastAsia" w:cstheme="majorBidi"/>
      <w:sz w:val="28"/>
      <w:szCs w:val="32"/>
      <w:u w:val="single"/>
    </w:rPr>
  </w:style>
  <w:style w:type="paragraph" w:styleId="Heading2">
    <w:name w:val="heading 2"/>
    <w:basedOn w:val="Normal"/>
    <w:next w:val="Normal"/>
    <w:link w:val="Heading2Char"/>
    <w:uiPriority w:val="9"/>
    <w:semiHidden/>
    <w:unhideWhenUsed/>
    <w:qFormat/>
    <w:rsid w:val="00C22C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C07FD"/>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6443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64431"/>
    <w:rPr>
      <w:rFonts w:eastAsiaTheme="minorEastAsia"/>
      <w:lang w:val="en-US"/>
    </w:rPr>
  </w:style>
  <w:style w:type="paragraph" w:styleId="Header">
    <w:name w:val="header"/>
    <w:basedOn w:val="Normal"/>
    <w:link w:val="HeaderChar"/>
    <w:uiPriority w:val="99"/>
    <w:unhideWhenUsed/>
    <w:rsid w:val="002B69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69BB"/>
  </w:style>
  <w:style w:type="paragraph" w:styleId="Footer">
    <w:name w:val="footer"/>
    <w:basedOn w:val="Normal"/>
    <w:link w:val="FooterChar"/>
    <w:uiPriority w:val="99"/>
    <w:unhideWhenUsed/>
    <w:rsid w:val="002B69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9BB"/>
  </w:style>
  <w:style w:type="character" w:customStyle="1" w:styleId="Heading1Char">
    <w:name w:val="Heading 1 Char"/>
    <w:basedOn w:val="DefaultParagraphFont"/>
    <w:link w:val="Heading1"/>
    <w:uiPriority w:val="9"/>
    <w:rsid w:val="00BA577C"/>
    <w:rPr>
      <w:rFonts w:eastAsiaTheme="majorEastAsia" w:cstheme="majorBidi"/>
      <w:sz w:val="28"/>
      <w:szCs w:val="32"/>
      <w:u w:val="single"/>
    </w:rPr>
  </w:style>
  <w:style w:type="paragraph" w:styleId="TOCHeading">
    <w:name w:val="TOC Heading"/>
    <w:basedOn w:val="Heading1"/>
    <w:next w:val="Normal"/>
    <w:uiPriority w:val="39"/>
    <w:unhideWhenUsed/>
    <w:qFormat/>
    <w:rsid w:val="00530A74"/>
    <w:pPr>
      <w:outlineLvl w:val="9"/>
    </w:pPr>
    <w:rPr>
      <w:lang w:val="en-US"/>
    </w:rPr>
  </w:style>
  <w:style w:type="paragraph" w:styleId="TOC1">
    <w:name w:val="toc 1"/>
    <w:basedOn w:val="Normal"/>
    <w:next w:val="Normal"/>
    <w:autoRedefine/>
    <w:uiPriority w:val="39"/>
    <w:unhideWhenUsed/>
    <w:rsid w:val="004E296C"/>
    <w:pPr>
      <w:spacing w:after="100"/>
    </w:pPr>
  </w:style>
  <w:style w:type="character" w:styleId="Hyperlink">
    <w:name w:val="Hyperlink"/>
    <w:basedOn w:val="DefaultParagraphFont"/>
    <w:uiPriority w:val="99"/>
    <w:unhideWhenUsed/>
    <w:rsid w:val="004E296C"/>
    <w:rPr>
      <w:color w:val="0563C1" w:themeColor="hyperlink"/>
      <w:u w:val="single"/>
    </w:rPr>
  </w:style>
  <w:style w:type="character" w:styleId="Strong">
    <w:name w:val="Strong"/>
    <w:basedOn w:val="DefaultParagraphFont"/>
    <w:uiPriority w:val="22"/>
    <w:qFormat/>
    <w:rsid w:val="005A4271"/>
    <w:rPr>
      <w:b/>
      <w:bCs/>
    </w:rPr>
  </w:style>
  <w:style w:type="character" w:styleId="Emphasis">
    <w:name w:val="Emphasis"/>
    <w:basedOn w:val="DefaultParagraphFont"/>
    <w:uiPriority w:val="20"/>
    <w:qFormat/>
    <w:rsid w:val="005A4271"/>
    <w:rPr>
      <w:i/>
      <w:iCs/>
    </w:rPr>
  </w:style>
  <w:style w:type="paragraph" w:styleId="Bibliography">
    <w:name w:val="Bibliography"/>
    <w:basedOn w:val="Normal"/>
    <w:next w:val="Normal"/>
    <w:uiPriority w:val="37"/>
    <w:unhideWhenUsed/>
    <w:rsid w:val="00124771"/>
  </w:style>
  <w:style w:type="character" w:customStyle="1" w:styleId="Heading3Char">
    <w:name w:val="Heading 3 Char"/>
    <w:basedOn w:val="DefaultParagraphFont"/>
    <w:link w:val="Heading3"/>
    <w:uiPriority w:val="9"/>
    <w:semiHidden/>
    <w:rsid w:val="008C07FD"/>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4E7A13"/>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Heading2Char">
    <w:name w:val="Heading 2 Char"/>
    <w:basedOn w:val="DefaultParagraphFont"/>
    <w:link w:val="Heading2"/>
    <w:uiPriority w:val="9"/>
    <w:semiHidden/>
    <w:rsid w:val="00C22C3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52791">
      <w:bodyDiv w:val="1"/>
      <w:marLeft w:val="0"/>
      <w:marRight w:val="0"/>
      <w:marTop w:val="0"/>
      <w:marBottom w:val="0"/>
      <w:divBdr>
        <w:top w:val="none" w:sz="0" w:space="0" w:color="auto"/>
        <w:left w:val="none" w:sz="0" w:space="0" w:color="auto"/>
        <w:bottom w:val="none" w:sz="0" w:space="0" w:color="auto"/>
        <w:right w:val="none" w:sz="0" w:space="0" w:color="auto"/>
      </w:divBdr>
    </w:div>
    <w:div w:id="25448956">
      <w:bodyDiv w:val="1"/>
      <w:marLeft w:val="0"/>
      <w:marRight w:val="0"/>
      <w:marTop w:val="0"/>
      <w:marBottom w:val="0"/>
      <w:divBdr>
        <w:top w:val="none" w:sz="0" w:space="0" w:color="auto"/>
        <w:left w:val="none" w:sz="0" w:space="0" w:color="auto"/>
        <w:bottom w:val="none" w:sz="0" w:space="0" w:color="auto"/>
        <w:right w:val="none" w:sz="0" w:space="0" w:color="auto"/>
      </w:divBdr>
    </w:div>
    <w:div w:id="129710321">
      <w:bodyDiv w:val="1"/>
      <w:marLeft w:val="0"/>
      <w:marRight w:val="0"/>
      <w:marTop w:val="0"/>
      <w:marBottom w:val="0"/>
      <w:divBdr>
        <w:top w:val="none" w:sz="0" w:space="0" w:color="auto"/>
        <w:left w:val="none" w:sz="0" w:space="0" w:color="auto"/>
        <w:bottom w:val="none" w:sz="0" w:space="0" w:color="auto"/>
        <w:right w:val="none" w:sz="0" w:space="0" w:color="auto"/>
      </w:divBdr>
    </w:div>
    <w:div w:id="150221265">
      <w:bodyDiv w:val="1"/>
      <w:marLeft w:val="0"/>
      <w:marRight w:val="0"/>
      <w:marTop w:val="0"/>
      <w:marBottom w:val="0"/>
      <w:divBdr>
        <w:top w:val="none" w:sz="0" w:space="0" w:color="auto"/>
        <w:left w:val="none" w:sz="0" w:space="0" w:color="auto"/>
        <w:bottom w:val="none" w:sz="0" w:space="0" w:color="auto"/>
        <w:right w:val="none" w:sz="0" w:space="0" w:color="auto"/>
      </w:divBdr>
    </w:div>
    <w:div w:id="181675009">
      <w:bodyDiv w:val="1"/>
      <w:marLeft w:val="0"/>
      <w:marRight w:val="0"/>
      <w:marTop w:val="0"/>
      <w:marBottom w:val="0"/>
      <w:divBdr>
        <w:top w:val="none" w:sz="0" w:space="0" w:color="auto"/>
        <w:left w:val="none" w:sz="0" w:space="0" w:color="auto"/>
        <w:bottom w:val="none" w:sz="0" w:space="0" w:color="auto"/>
        <w:right w:val="none" w:sz="0" w:space="0" w:color="auto"/>
      </w:divBdr>
    </w:div>
    <w:div w:id="242494777">
      <w:bodyDiv w:val="1"/>
      <w:marLeft w:val="0"/>
      <w:marRight w:val="0"/>
      <w:marTop w:val="0"/>
      <w:marBottom w:val="0"/>
      <w:divBdr>
        <w:top w:val="none" w:sz="0" w:space="0" w:color="auto"/>
        <w:left w:val="none" w:sz="0" w:space="0" w:color="auto"/>
        <w:bottom w:val="none" w:sz="0" w:space="0" w:color="auto"/>
        <w:right w:val="none" w:sz="0" w:space="0" w:color="auto"/>
      </w:divBdr>
    </w:div>
    <w:div w:id="247615199">
      <w:bodyDiv w:val="1"/>
      <w:marLeft w:val="0"/>
      <w:marRight w:val="0"/>
      <w:marTop w:val="0"/>
      <w:marBottom w:val="0"/>
      <w:divBdr>
        <w:top w:val="none" w:sz="0" w:space="0" w:color="auto"/>
        <w:left w:val="none" w:sz="0" w:space="0" w:color="auto"/>
        <w:bottom w:val="none" w:sz="0" w:space="0" w:color="auto"/>
        <w:right w:val="none" w:sz="0" w:space="0" w:color="auto"/>
      </w:divBdr>
    </w:div>
    <w:div w:id="279070745">
      <w:bodyDiv w:val="1"/>
      <w:marLeft w:val="0"/>
      <w:marRight w:val="0"/>
      <w:marTop w:val="0"/>
      <w:marBottom w:val="0"/>
      <w:divBdr>
        <w:top w:val="none" w:sz="0" w:space="0" w:color="auto"/>
        <w:left w:val="none" w:sz="0" w:space="0" w:color="auto"/>
        <w:bottom w:val="none" w:sz="0" w:space="0" w:color="auto"/>
        <w:right w:val="none" w:sz="0" w:space="0" w:color="auto"/>
      </w:divBdr>
      <w:divsChild>
        <w:div w:id="1921216256">
          <w:marLeft w:val="0"/>
          <w:marRight w:val="0"/>
          <w:marTop w:val="0"/>
          <w:marBottom w:val="0"/>
          <w:divBdr>
            <w:top w:val="none" w:sz="0" w:space="0" w:color="auto"/>
            <w:left w:val="none" w:sz="0" w:space="0" w:color="auto"/>
            <w:bottom w:val="none" w:sz="0" w:space="0" w:color="auto"/>
            <w:right w:val="none" w:sz="0" w:space="0" w:color="auto"/>
          </w:divBdr>
        </w:div>
        <w:div w:id="1808358475">
          <w:marLeft w:val="0"/>
          <w:marRight w:val="0"/>
          <w:marTop w:val="0"/>
          <w:marBottom w:val="0"/>
          <w:divBdr>
            <w:top w:val="none" w:sz="0" w:space="0" w:color="auto"/>
            <w:left w:val="none" w:sz="0" w:space="0" w:color="auto"/>
            <w:bottom w:val="none" w:sz="0" w:space="0" w:color="auto"/>
            <w:right w:val="none" w:sz="0" w:space="0" w:color="auto"/>
          </w:divBdr>
        </w:div>
      </w:divsChild>
    </w:div>
    <w:div w:id="295525007">
      <w:bodyDiv w:val="1"/>
      <w:marLeft w:val="0"/>
      <w:marRight w:val="0"/>
      <w:marTop w:val="0"/>
      <w:marBottom w:val="0"/>
      <w:divBdr>
        <w:top w:val="none" w:sz="0" w:space="0" w:color="auto"/>
        <w:left w:val="none" w:sz="0" w:space="0" w:color="auto"/>
        <w:bottom w:val="none" w:sz="0" w:space="0" w:color="auto"/>
        <w:right w:val="none" w:sz="0" w:space="0" w:color="auto"/>
      </w:divBdr>
    </w:div>
    <w:div w:id="342360607">
      <w:bodyDiv w:val="1"/>
      <w:marLeft w:val="0"/>
      <w:marRight w:val="0"/>
      <w:marTop w:val="0"/>
      <w:marBottom w:val="0"/>
      <w:divBdr>
        <w:top w:val="none" w:sz="0" w:space="0" w:color="auto"/>
        <w:left w:val="none" w:sz="0" w:space="0" w:color="auto"/>
        <w:bottom w:val="none" w:sz="0" w:space="0" w:color="auto"/>
        <w:right w:val="none" w:sz="0" w:space="0" w:color="auto"/>
      </w:divBdr>
    </w:div>
    <w:div w:id="442964462">
      <w:bodyDiv w:val="1"/>
      <w:marLeft w:val="0"/>
      <w:marRight w:val="0"/>
      <w:marTop w:val="0"/>
      <w:marBottom w:val="0"/>
      <w:divBdr>
        <w:top w:val="none" w:sz="0" w:space="0" w:color="auto"/>
        <w:left w:val="none" w:sz="0" w:space="0" w:color="auto"/>
        <w:bottom w:val="none" w:sz="0" w:space="0" w:color="auto"/>
        <w:right w:val="none" w:sz="0" w:space="0" w:color="auto"/>
      </w:divBdr>
    </w:div>
    <w:div w:id="453133837">
      <w:bodyDiv w:val="1"/>
      <w:marLeft w:val="0"/>
      <w:marRight w:val="0"/>
      <w:marTop w:val="0"/>
      <w:marBottom w:val="0"/>
      <w:divBdr>
        <w:top w:val="none" w:sz="0" w:space="0" w:color="auto"/>
        <w:left w:val="none" w:sz="0" w:space="0" w:color="auto"/>
        <w:bottom w:val="none" w:sz="0" w:space="0" w:color="auto"/>
        <w:right w:val="none" w:sz="0" w:space="0" w:color="auto"/>
      </w:divBdr>
    </w:div>
    <w:div w:id="581448920">
      <w:bodyDiv w:val="1"/>
      <w:marLeft w:val="0"/>
      <w:marRight w:val="0"/>
      <w:marTop w:val="0"/>
      <w:marBottom w:val="0"/>
      <w:divBdr>
        <w:top w:val="none" w:sz="0" w:space="0" w:color="auto"/>
        <w:left w:val="none" w:sz="0" w:space="0" w:color="auto"/>
        <w:bottom w:val="none" w:sz="0" w:space="0" w:color="auto"/>
        <w:right w:val="none" w:sz="0" w:space="0" w:color="auto"/>
      </w:divBdr>
    </w:div>
    <w:div w:id="653683569">
      <w:bodyDiv w:val="1"/>
      <w:marLeft w:val="0"/>
      <w:marRight w:val="0"/>
      <w:marTop w:val="0"/>
      <w:marBottom w:val="0"/>
      <w:divBdr>
        <w:top w:val="none" w:sz="0" w:space="0" w:color="auto"/>
        <w:left w:val="none" w:sz="0" w:space="0" w:color="auto"/>
        <w:bottom w:val="none" w:sz="0" w:space="0" w:color="auto"/>
        <w:right w:val="none" w:sz="0" w:space="0" w:color="auto"/>
      </w:divBdr>
    </w:div>
    <w:div w:id="777338440">
      <w:bodyDiv w:val="1"/>
      <w:marLeft w:val="0"/>
      <w:marRight w:val="0"/>
      <w:marTop w:val="0"/>
      <w:marBottom w:val="0"/>
      <w:divBdr>
        <w:top w:val="none" w:sz="0" w:space="0" w:color="auto"/>
        <w:left w:val="none" w:sz="0" w:space="0" w:color="auto"/>
        <w:bottom w:val="none" w:sz="0" w:space="0" w:color="auto"/>
        <w:right w:val="none" w:sz="0" w:space="0" w:color="auto"/>
      </w:divBdr>
    </w:div>
    <w:div w:id="801071944">
      <w:bodyDiv w:val="1"/>
      <w:marLeft w:val="0"/>
      <w:marRight w:val="0"/>
      <w:marTop w:val="0"/>
      <w:marBottom w:val="0"/>
      <w:divBdr>
        <w:top w:val="none" w:sz="0" w:space="0" w:color="auto"/>
        <w:left w:val="none" w:sz="0" w:space="0" w:color="auto"/>
        <w:bottom w:val="none" w:sz="0" w:space="0" w:color="auto"/>
        <w:right w:val="none" w:sz="0" w:space="0" w:color="auto"/>
      </w:divBdr>
    </w:div>
    <w:div w:id="817694085">
      <w:bodyDiv w:val="1"/>
      <w:marLeft w:val="0"/>
      <w:marRight w:val="0"/>
      <w:marTop w:val="0"/>
      <w:marBottom w:val="0"/>
      <w:divBdr>
        <w:top w:val="none" w:sz="0" w:space="0" w:color="auto"/>
        <w:left w:val="none" w:sz="0" w:space="0" w:color="auto"/>
        <w:bottom w:val="none" w:sz="0" w:space="0" w:color="auto"/>
        <w:right w:val="none" w:sz="0" w:space="0" w:color="auto"/>
      </w:divBdr>
    </w:div>
    <w:div w:id="838235978">
      <w:bodyDiv w:val="1"/>
      <w:marLeft w:val="0"/>
      <w:marRight w:val="0"/>
      <w:marTop w:val="0"/>
      <w:marBottom w:val="0"/>
      <w:divBdr>
        <w:top w:val="none" w:sz="0" w:space="0" w:color="auto"/>
        <w:left w:val="none" w:sz="0" w:space="0" w:color="auto"/>
        <w:bottom w:val="none" w:sz="0" w:space="0" w:color="auto"/>
        <w:right w:val="none" w:sz="0" w:space="0" w:color="auto"/>
      </w:divBdr>
    </w:div>
    <w:div w:id="919371575">
      <w:bodyDiv w:val="1"/>
      <w:marLeft w:val="0"/>
      <w:marRight w:val="0"/>
      <w:marTop w:val="0"/>
      <w:marBottom w:val="0"/>
      <w:divBdr>
        <w:top w:val="none" w:sz="0" w:space="0" w:color="auto"/>
        <w:left w:val="none" w:sz="0" w:space="0" w:color="auto"/>
        <w:bottom w:val="none" w:sz="0" w:space="0" w:color="auto"/>
        <w:right w:val="none" w:sz="0" w:space="0" w:color="auto"/>
      </w:divBdr>
    </w:div>
    <w:div w:id="963199019">
      <w:bodyDiv w:val="1"/>
      <w:marLeft w:val="0"/>
      <w:marRight w:val="0"/>
      <w:marTop w:val="0"/>
      <w:marBottom w:val="0"/>
      <w:divBdr>
        <w:top w:val="none" w:sz="0" w:space="0" w:color="auto"/>
        <w:left w:val="none" w:sz="0" w:space="0" w:color="auto"/>
        <w:bottom w:val="none" w:sz="0" w:space="0" w:color="auto"/>
        <w:right w:val="none" w:sz="0" w:space="0" w:color="auto"/>
      </w:divBdr>
    </w:div>
    <w:div w:id="1188956213">
      <w:bodyDiv w:val="1"/>
      <w:marLeft w:val="0"/>
      <w:marRight w:val="0"/>
      <w:marTop w:val="0"/>
      <w:marBottom w:val="0"/>
      <w:divBdr>
        <w:top w:val="none" w:sz="0" w:space="0" w:color="auto"/>
        <w:left w:val="none" w:sz="0" w:space="0" w:color="auto"/>
        <w:bottom w:val="none" w:sz="0" w:space="0" w:color="auto"/>
        <w:right w:val="none" w:sz="0" w:space="0" w:color="auto"/>
      </w:divBdr>
    </w:div>
    <w:div w:id="1223638133">
      <w:bodyDiv w:val="1"/>
      <w:marLeft w:val="0"/>
      <w:marRight w:val="0"/>
      <w:marTop w:val="0"/>
      <w:marBottom w:val="0"/>
      <w:divBdr>
        <w:top w:val="none" w:sz="0" w:space="0" w:color="auto"/>
        <w:left w:val="none" w:sz="0" w:space="0" w:color="auto"/>
        <w:bottom w:val="none" w:sz="0" w:space="0" w:color="auto"/>
        <w:right w:val="none" w:sz="0" w:space="0" w:color="auto"/>
      </w:divBdr>
    </w:div>
    <w:div w:id="1236666572">
      <w:bodyDiv w:val="1"/>
      <w:marLeft w:val="0"/>
      <w:marRight w:val="0"/>
      <w:marTop w:val="0"/>
      <w:marBottom w:val="0"/>
      <w:divBdr>
        <w:top w:val="none" w:sz="0" w:space="0" w:color="auto"/>
        <w:left w:val="none" w:sz="0" w:space="0" w:color="auto"/>
        <w:bottom w:val="none" w:sz="0" w:space="0" w:color="auto"/>
        <w:right w:val="none" w:sz="0" w:space="0" w:color="auto"/>
      </w:divBdr>
    </w:div>
    <w:div w:id="1384980974">
      <w:bodyDiv w:val="1"/>
      <w:marLeft w:val="0"/>
      <w:marRight w:val="0"/>
      <w:marTop w:val="0"/>
      <w:marBottom w:val="0"/>
      <w:divBdr>
        <w:top w:val="none" w:sz="0" w:space="0" w:color="auto"/>
        <w:left w:val="none" w:sz="0" w:space="0" w:color="auto"/>
        <w:bottom w:val="none" w:sz="0" w:space="0" w:color="auto"/>
        <w:right w:val="none" w:sz="0" w:space="0" w:color="auto"/>
      </w:divBdr>
    </w:div>
    <w:div w:id="1552422060">
      <w:bodyDiv w:val="1"/>
      <w:marLeft w:val="0"/>
      <w:marRight w:val="0"/>
      <w:marTop w:val="0"/>
      <w:marBottom w:val="0"/>
      <w:divBdr>
        <w:top w:val="none" w:sz="0" w:space="0" w:color="auto"/>
        <w:left w:val="none" w:sz="0" w:space="0" w:color="auto"/>
        <w:bottom w:val="none" w:sz="0" w:space="0" w:color="auto"/>
        <w:right w:val="none" w:sz="0" w:space="0" w:color="auto"/>
      </w:divBdr>
    </w:div>
    <w:div w:id="1558709368">
      <w:bodyDiv w:val="1"/>
      <w:marLeft w:val="0"/>
      <w:marRight w:val="0"/>
      <w:marTop w:val="0"/>
      <w:marBottom w:val="0"/>
      <w:divBdr>
        <w:top w:val="none" w:sz="0" w:space="0" w:color="auto"/>
        <w:left w:val="none" w:sz="0" w:space="0" w:color="auto"/>
        <w:bottom w:val="none" w:sz="0" w:space="0" w:color="auto"/>
        <w:right w:val="none" w:sz="0" w:space="0" w:color="auto"/>
      </w:divBdr>
    </w:div>
    <w:div w:id="1572692695">
      <w:bodyDiv w:val="1"/>
      <w:marLeft w:val="0"/>
      <w:marRight w:val="0"/>
      <w:marTop w:val="0"/>
      <w:marBottom w:val="0"/>
      <w:divBdr>
        <w:top w:val="none" w:sz="0" w:space="0" w:color="auto"/>
        <w:left w:val="none" w:sz="0" w:space="0" w:color="auto"/>
        <w:bottom w:val="none" w:sz="0" w:space="0" w:color="auto"/>
        <w:right w:val="none" w:sz="0" w:space="0" w:color="auto"/>
      </w:divBdr>
    </w:div>
    <w:div w:id="1588925413">
      <w:bodyDiv w:val="1"/>
      <w:marLeft w:val="0"/>
      <w:marRight w:val="0"/>
      <w:marTop w:val="0"/>
      <w:marBottom w:val="0"/>
      <w:divBdr>
        <w:top w:val="none" w:sz="0" w:space="0" w:color="auto"/>
        <w:left w:val="none" w:sz="0" w:space="0" w:color="auto"/>
        <w:bottom w:val="none" w:sz="0" w:space="0" w:color="auto"/>
        <w:right w:val="none" w:sz="0" w:space="0" w:color="auto"/>
      </w:divBdr>
    </w:div>
    <w:div w:id="1643726307">
      <w:bodyDiv w:val="1"/>
      <w:marLeft w:val="0"/>
      <w:marRight w:val="0"/>
      <w:marTop w:val="0"/>
      <w:marBottom w:val="0"/>
      <w:divBdr>
        <w:top w:val="none" w:sz="0" w:space="0" w:color="auto"/>
        <w:left w:val="none" w:sz="0" w:space="0" w:color="auto"/>
        <w:bottom w:val="none" w:sz="0" w:space="0" w:color="auto"/>
        <w:right w:val="none" w:sz="0" w:space="0" w:color="auto"/>
      </w:divBdr>
    </w:div>
    <w:div w:id="1680085971">
      <w:bodyDiv w:val="1"/>
      <w:marLeft w:val="0"/>
      <w:marRight w:val="0"/>
      <w:marTop w:val="0"/>
      <w:marBottom w:val="0"/>
      <w:divBdr>
        <w:top w:val="none" w:sz="0" w:space="0" w:color="auto"/>
        <w:left w:val="none" w:sz="0" w:space="0" w:color="auto"/>
        <w:bottom w:val="none" w:sz="0" w:space="0" w:color="auto"/>
        <w:right w:val="none" w:sz="0" w:space="0" w:color="auto"/>
      </w:divBdr>
    </w:div>
    <w:div w:id="1764454754">
      <w:bodyDiv w:val="1"/>
      <w:marLeft w:val="0"/>
      <w:marRight w:val="0"/>
      <w:marTop w:val="0"/>
      <w:marBottom w:val="0"/>
      <w:divBdr>
        <w:top w:val="none" w:sz="0" w:space="0" w:color="auto"/>
        <w:left w:val="none" w:sz="0" w:space="0" w:color="auto"/>
        <w:bottom w:val="none" w:sz="0" w:space="0" w:color="auto"/>
        <w:right w:val="none" w:sz="0" w:space="0" w:color="auto"/>
      </w:divBdr>
    </w:div>
    <w:div w:id="1772583186">
      <w:bodyDiv w:val="1"/>
      <w:marLeft w:val="0"/>
      <w:marRight w:val="0"/>
      <w:marTop w:val="0"/>
      <w:marBottom w:val="0"/>
      <w:divBdr>
        <w:top w:val="none" w:sz="0" w:space="0" w:color="auto"/>
        <w:left w:val="none" w:sz="0" w:space="0" w:color="auto"/>
        <w:bottom w:val="none" w:sz="0" w:space="0" w:color="auto"/>
        <w:right w:val="none" w:sz="0" w:space="0" w:color="auto"/>
      </w:divBdr>
    </w:div>
    <w:div w:id="1897546159">
      <w:bodyDiv w:val="1"/>
      <w:marLeft w:val="0"/>
      <w:marRight w:val="0"/>
      <w:marTop w:val="0"/>
      <w:marBottom w:val="0"/>
      <w:divBdr>
        <w:top w:val="none" w:sz="0" w:space="0" w:color="auto"/>
        <w:left w:val="none" w:sz="0" w:space="0" w:color="auto"/>
        <w:bottom w:val="none" w:sz="0" w:space="0" w:color="auto"/>
        <w:right w:val="none" w:sz="0" w:space="0" w:color="auto"/>
      </w:divBdr>
    </w:div>
    <w:div w:id="2019454875">
      <w:bodyDiv w:val="1"/>
      <w:marLeft w:val="0"/>
      <w:marRight w:val="0"/>
      <w:marTop w:val="0"/>
      <w:marBottom w:val="0"/>
      <w:divBdr>
        <w:top w:val="none" w:sz="0" w:space="0" w:color="auto"/>
        <w:left w:val="none" w:sz="0" w:space="0" w:color="auto"/>
        <w:bottom w:val="none" w:sz="0" w:space="0" w:color="auto"/>
        <w:right w:val="none" w:sz="0" w:space="0" w:color="auto"/>
      </w:divBdr>
    </w:div>
    <w:div w:id="2072843651">
      <w:bodyDiv w:val="1"/>
      <w:marLeft w:val="0"/>
      <w:marRight w:val="0"/>
      <w:marTop w:val="0"/>
      <w:marBottom w:val="0"/>
      <w:divBdr>
        <w:top w:val="none" w:sz="0" w:space="0" w:color="auto"/>
        <w:left w:val="none" w:sz="0" w:space="0" w:color="auto"/>
        <w:bottom w:val="none" w:sz="0" w:space="0" w:color="auto"/>
        <w:right w:val="none" w:sz="0" w:space="0" w:color="auto"/>
      </w:divBdr>
    </w:div>
    <w:div w:id="2101874578">
      <w:bodyDiv w:val="1"/>
      <w:marLeft w:val="0"/>
      <w:marRight w:val="0"/>
      <w:marTop w:val="0"/>
      <w:marBottom w:val="0"/>
      <w:divBdr>
        <w:top w:val="none" w:sz="0" w:space="0" w:color="auto"/>
        <w:left w:val="none" w:sz="0" w:space="0" w:color="auto"/>
        <w:bottom w:val="none" w:sz="0" w:space="0" w:color="auto"/>
        <w:right w:val="none" w:sz="0" w:space="0" w:color="auto"/>
      </w:divBdr>
    </w:div>
    <w:div w:id="2125806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2021-04-30T00:00:00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Car19</b:Tag>
    <b:SourceType>InternetSite</b:SourceType>
    <b:Guid>{45E07402-9290-4C37-BA62-C1A82C357E33}</b:Guid>
    <b:Author>
      <b:Author>
        <b:NameList>
          <b:Person>
            <b:Last>Carry</b:Last>
            <b:First>J</b:First>
          </b:Person>
        </b:NameList>
      </b:Author>
    </b:Author>
    <b:Title>RPC</b:Title>
    <b:Year>2019</b:Year>
    <b:YearAccessed>2021</b:YearAccessed>
    <b:MonthAccessed>May</b:MonthAccessed>
    <b:DayAccessed>3rd</b:DayAccessed>
    <b:URL>https://www.rpc.co.uk/perspectives/commercial-disputes/economic-duress-when-is-a-threat-not-an-illegitimate-threat/</b:URL>
    <b:RefOrder>1</b:RefOrder>
  </b:Source>
  <b:Source>
    <b:Tag>Apr21</b:Tag>
    <b:SourceType>InternetSite</b:SourceType>
    <b:Guid>{362102BC-A3D6-4D4E-A1DD-94237840CBC0}</b:Guid>
    <b:Author>
      <b:Author>
        <b:NameList>
          <b:Person>
            <b:Last>King</b:Last>
            <b:First>April</b:First>
          </b:Person>
        </b:NameList>
      </b:Author>
    </b:Author>
    <b:Title>April King Legal</b:Title>
    <b:Year>2021</b:Year>
    <b:YearAccessed>2021</b:YearAccessed>
    <b:MonthAccessed>May</b:MonthAccessed>
    <b:DayAccessed>4th</b:DayAccessed>
    <b:URL>https://www.aprilking.co.uk/contesting-a-will/undue-influence/</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CACF20-EEF7-41EE-A69B-1A3347FBB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1791</Words>
  <Characters>10212</Characters>
  <Application>Microsoft Office Word</Application>
  <DocSecurity>0</DocSecurity>
  <Lines>85</Lines>
  <Paragraphs>23</Paragraphs>
  <ScaleCrop>false</ScaleCrop>
  <Company/>
  <LinksUpToDate>false</LinksUpToDate>
  <CharactersWithSpaces>11980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 Contract Law</dc:title>
  <dc:subject>by</dc:subject>
  <dc:creator>Benjamin Gabriel</dc:creator>
  <cp:keywords/>
  <dc:description/>
  <cp:lastModifiedBy>Benjamin Gabriel</cp:lastModifiedBy>
  <cp:revision>2</cp:revision>
  <dcterms:created xsi:type="dcterms:W3CDTF">2021-05-06T21:57:00Z</dcterms:created>
  <dcterms:modified xsi:type="dcterms:W3CDTF">2021-05-06T21:57:00Z</dcterms:modified>
</cp:coreProperties>
</file>