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F55B5" w:rsidRDefault="00AF55B5" w:rsidP="009824E6">
      <w:pPr>
        <w:spacing w:line="360" w:lineRule="auto"/>
        <w:rPr>
          <w:rFonts w:ascii="Times New Roman" w:hAnsi="Times New Roman" w:cs="Times New Roman"/>
          <w:b/>
          <w:bCs/>
          <w:sz w:val="32"/>
          <w:szCs w:val="32"/>
        </w:rPr>
      </w:pPr>
    </w:p>
    <w:p w:rsidR="009824E6" w:rsidRDefault="009824E6" w:rsidP="009824E6">
      <w:pPr>
        <w:spacing w:line="360" w:lineRule="auto"/>
        <w:rPr>
          <w:rFonts w:ascii="Times New Roman" w:hAnsi="Times New Roman" w:cs="Times New Roman"/>
          <w:b/>
          <w:bCs/>
          <w:sz w:val="32"/>
          <w:szCs w:val="32"/>
        </w:rPr>
      </w:pPr>
    </w:p>
    <w:p w:rsidR="009824E6" w:rsidRDefault="009824E6" w:rsidP="009824E6">
      <w:pPr>
        <w:spacing w:line="360" w:lineRule="auto"/>
        <w:rPr>
          <w:rFonts w:ascii="Times New Roman" w:hAnsi="Times New Roman" w:cs="Times New Roman"/>
          <w:b/>
          <w:bCs/>
          <w:sz w:val="32"/>
          <w:szCs w:val="32"/>
        </w:rPr>
      </w:pPr>
    </w:p>
    <w:p w:rsidR="009824E6" w:rsidRDefault="009824E6" w:rsidP="009824E6">
      <w:pPr>
        <w:spacing w:line="360" w:lineRule="auto"/>
        <w:rPr>
          <w:rFonts w:ascii="Times New Roman" w:hAnsi="Times New Roman" w:cs="Times New Roman"/>
          <w:b/>
          <w:bCs/>
          <w:sz w:val="32"/>
          <w:szCs w:val="32"/>
        </w:rPr>
      </w:pPr>
    </w:p>
    <w:p w:rsidR="009824E6" w:rsidRDefault="009824E6" w:rsidP="009824E6">
      <w:pPr>
        <w:spacing w:line="360" w:lineRule="auto"/>
        <w:rPr>
          <w:rFonts w:ascii="Times New Roman" w:hAnsi="Times New Roman" w:cs="Times New Roman"/>
          <w:b/>
          <w:bCs/>
          <w:sz w:val="32"/>
          <w:szCs w:val="32"/>
        </w:rPr>
      </w:pPr>
      <w:r>
        <w:rPr>
          <w:rFonts w:ascii="Times New Roman" w:hAnsi="Times New Roman" w:cs="Times New Roman"/>
          <w:b/>
          <w:bCs/>
          <w:sz w:val="32"/>
          <w:szCs w:val="32"/>
        </w:rPr>
        <w:t xml:space="preserve">               </w:t>
      </w:r>
      <w:r w:rsidR="00265F9C">
        <w:rPr>
          <w:rFonts w:ascii="Times New Roman" w:hAnsi="Times New Roman" w:cs="Times New Roman"/>
          <w:b/>
          <w:bCs/>
          <w:sz w:val="32"/>
          <w:szCs w:val="32"/>
        </w:rPr>
        <w:t xml:space="preserve">Programme: BA Business </w:t>
      </w:r>
      <w:r w:rsidR="009D00BA">
        <w:rPr>
          <w:rFonts w:ascii="Times New Roman" w:hAnsi="Times New Roman" w:cs="Times New Roman"/>
          <w:b/>
          <w:bCs/>
          <w:sz w:val="32"/>
          <w:szCs w:val="32"/>
        </w:rPr>
        <w:t xml:space="preserve">Management </w:t>
      </w:r>
    </w:p>
    <w:p w:rsidR="009D00BA" w:rsidRDefault="009D00BA" w:rsidP="009824E6">
      <w:pPr>
        <w:spacing w:line="360" w:lineRule="auto"/>
        <w:rPr>
          <w:rFonts w:ascii="Times New Roman" w:hAnsi="Times New Roman" w:cs="Times New Roman"/>
          <w:b/>
          <w:bCs/>
          <w:sz w:val="32"/>
          <w:szCs w:val="32"/>
        </w:rPr>
      </w:pPr>
      <w:r>
        <w:rPr>
          <w:rFonts w:ascii="Times New Roman" w:hAnsi="Times New Roman" w:cs="Times New Roman"/>
          <w:b/>
          <w:bCs/>
          <w:sz w:val="32"/>
          <w:szCs w:val="32"/>
        </w:rPr>
        <w:t xml:space="preserve">               Module: Management Economics </w:t>
      </w:r>
    </w:p>
    <w:p w:rsidR="009D00BA" w:rsidRDefault="009D00BA" w:rsidP="009824E6">
      <w:pPr>
        <w:spacing w:line="360" w:lineRule="auto"/>
        <w:rPr>
          <w:rFonts w:ascii="Times New Roman" w:hAnsi="Times New Roman" w:cs="Times New Roman"/>
          <w:b/>
          <w:bCs/>
          <w:sz w:val="32"/>
          <w:szCs w:val="32"/>
        </w:rPr>
      </w:pPr>
      <w:r>
        <w:rPr>
          <w:rFonts w:ascii="Times New Roman" w:hAnsi="Times New Roman" w:cs="Times New Roman"/>
          <w:b/>
          <w:bCs/>
          <w:sz w:val="32"/>
          <w:szCs w:val="32"/>
        </w:rPr>
        <w:t xml:space="preserve">               Module </w:t>
      </w:r>
      <w:r w:rsidR="00AC62DB">
        <w:rPr>
          <w:rFonts w:ascii="Times New Roman" w:hAnsi="Times New Roman" w:cs="Times New Roman"/>
          <w:b/>
          <w:bCs/>
          <w:sz w:val="32"/>
          <w:szCs w:val="32"/>
        </w:rPr>
        <w:t xml:space="preserve">Code: </w:t>
      </w:r>
      <w:r w:rsidR="002C16E8">
        <w:rPr>
          <w:rFonts w:ascii="Times New Roman" w:hAnsi="Times New Roman" w:cs="Times New Roman"/>
          <w:b/>
          <w:bCs/>
          <w:sz w:val="32"/>
          <w:szCs w:val="32"/>
        </w:rPr>
        <w:t>LCBB5003</w:t>
      </w:r>
    </w:p>
    <w:p w:rsidR="002C16E8" w:rsidRDefault="002C16E8" w:rsidP="009824E6">
      <w:pPr>
        <w:spacing w:line="360" w:lineRule="auto"/>
        <w:rPr>
          <w:rFonts w:ascii="Times New Roman" w:hAnsi="Times New Roman" w:cs="Times New Roman"/>
          <w:b/>
          <w:bCs/>
          <w:sz w:val="32"/>
          <w:szCs w:val="32"/>
        </w:rPr>
      </w:pPr>
      <w:r>
        <w:rPr>
          <w:rFonts w:ascii="Times New Roman" w:hAnsi="Times New Roman" w:cs="Times New Roman"/>
          <w:b/>
          <w:bCs/>
          <w:sz w:val="32"/>
          <w:szCs w:val="32"/>
        </w:rPr>
        <w:t xml:space="preserve">               Assignment Title: Assessment 1</w:t>
      </w:r>
    </w:p>
    <w:p w:rsidR="002C16E8" w:rsidRDefault="002C16E8" w:rsidP="009824E6">
      <w:pPr>
        <w:spacing w:line="360" w:lineRule="auto"/>
        <w:rPr>
          <w:rFonts w:ascii="Times New Roman" w:hAnsi="Times New Roman" w:cs="Times New Roman"/>
          <w:b/>
          <w:bCs/>
          <w:sz w:val="32"/>
          <w:szCs w:val="32"/>
        </w:rPr>
      </w:pPr>
      <w:r>
        <w:rPr>
          <w:rFonts w:ascii="Times New Roman" w:hAnsi="Times New Roman" w:cs="Times New Roman"/>
          <w:b/>
          <w:bCs/>
          <w:sz w:val="32"/>
          <w:szCs w:val="32"/>
        </w:rPr>
        <w:t xml:space="preserve">               Student Name: Iuliana Olaru </w:t>
      </w:r>
    </w:p>
    <w:p w:rsidR="002C16E8" w:rsidRDefault="002C16E8" w:rsidP="009824E6">
      <w:pPr>
        <w:spacing w:line="360" w:lineRule="auto"/>
        <w:rPr>
          <w:rFonts w:ascii="Times New Roman" w:hAnsi="Times New Roman" w:cs="Times New Roman"/>
          <w:b/>
          <w:bCs/>
          <w:sz w:val="32"/>
          <w:szCs w:val="32"/>
        </w:rPr>
      </w:pPr>
      <w:r>
        <w:rPr>
          <w:rFonts w:ascii="Times New Roman" w:hAnsi="Times New Roman" w:cs="Times New Roman"/>
          <w:b/>
          <w:bCs/>
          <w:sz w:val="32"/>
          <w:szCs w:val="32"/>
        </w:rPr>
        <w:t xml:space="preserve">               Student ID: 2019941</w:t>
      </w:r>
    </w:p>
    <w:p w:rsidR="003C4408" w:rsidRDefault="003C4408" w:rsidP="00A62FF8">
      <w:pPr>
        <w:spacing w:line="360" w:lineRule="auto"/>
        <w:jc w:val="center"/>
        <w:rPr>
          <w:rFonts w:ascii="Times New Roman" w:hAnsi="Times New Roman" w:cs="Times New Roman"/>
          <w:b/>
          <w:bCs/>
          <w:sz w:val="32"/>
          <w:szCs w:val="32"/>
        </w:rPr>
      </w:pPr>
    </w:p>
    <w:p w:rsidR="009824E6" w:rsidRDefault="009824E6" w:rsidP="00A62FF8">
      <w:pPr>
        <w:spacing w:line="360" w:lineRule="auto"/>
        <w:jc w:val="center"/>
        <w:rPr>
          <w:rFonts w:ascii="Times New Roman" w:hAnsi="Times New Roman" w:cs="Times New Roman"/>
          <w:b/>
          <w:bCs/>
          <w:sz w:val="32"/>
          <w:szCs w:val="32"/>
        </w:rPr>
      </w:pPr>
    </w:p>
    <w:p w:rsidR="009824E6" w:rsidRDefault="009824E6" w:rsidP="00A62FF8">
      <w:pPr>
        <w:spacing w:line="360" w:lineRule="auto"/>
        <w:jc w:val="center"/>
        <w:rPr>
          <w:rFonts w:ascii="Times New Roman" w:hAnsi="Times New Roman" w:cs="Times New Roman"/>
          <w:b/>
          <w:bCs/>
          <w:sz w:val="32"/>
          <w:szCs w:val="32"/>
        </w:rPr>
      </w:pPr>
    </w:p>
    <w:p w:rsidR="009824E6" w:rsidRDefault="009824E6" w:rsidP="00A62FF8">
      <w:pPr>
        <w:spacing w:line="360" w:lineRule="auto"/>
        <w:jc w:val="center"/>
        <w:rPr>
          <w:rFonts w:ascii="Times New Roman" w:hAnsi="Times New Roman" w:cs="Times New Roman"/>
          <w:b/>
          <w:bCs/>
          <w:sz w:val="32"/>
          <w:szCs w:val="32"/>
        </w:rPr>
      </w:pPr>
    </w:p>
    <w:p w:rsidR="009824E6" w:rsidRDefault="009824E6" w:rsidP="00A62FF8">
      <w:pPr>
        <w:spacing w:line="360" w:lineRule="auto"/>
        <w:jc w:val="center"/>
        <w:rPr>
          <w:rFonts w:ascii="Times New Roman" w:hAnsi="Times New Roman" w:cs="Times New Roman"/>
          <w:b/>
          <w:bCs/>
          <w:sz w:val="32"/>
          <w:szCs w:val="32"/>
        </w:rPr>
      </w:pPr>
    </w:p>
    <w:p w:rsidR="009824E6" w:rsidRDefault="009824E6" w:rsidP="00A62FF8">
      <w:pPr>
        <w:spacing w:line="360" w:lineRule="auto"/>
        <w:jc w:val="center"/>
        <w:rPr>
          <w:rFonts w:ascii="Times New Roman" w:hAnsi="Times New Roman" w:cs="Times New Roman"/>
          <w:b/>
          <w:bCs/>
          <w:sz w:val="32"/>
          <w:szCs w:val="32"/>
        </w:rPr>
      </w:pPr>
    </w:p>
    <w:p w:rsidR="009824E6" w:rsidRDefault="009824E6" w:rsidP="00A62FF8">
      <w:pPr>
        <w:spacing w:line="360" w:lineRule="auto"/>
        <w:jc w:val="center"/>
        <w:rPr>
          <w:rFonts w:ascii="Times New Roman" w:hAnsi="Times New Roman" w:cs="Times New Roman"/>
          <w:b/>
          <w:bCs/>
          <w:sz w:val="32"/>
          <w:szCs w:val="32"/>
        </w:rPr>
      </w:pPr>
    </w:p>
    <w:p w:rsidR="009824E6" w:rsidRDefault="009824E6" w:rsidP="00A62FF8">
      <w:pPr>
        <w:spacing w:line="360" w:lineRule="auto"/>
        <w:jc w:val="center"/>
        <w:rPr>
          <w:rFonts w:ascii="Times New Roman" w:hAnsi="Times New Roman" w:cs="Times New Roman"/>
          <w:b/>
          <w:bCs/>
          <w:sz w:val="32"/>
          <w:szCs w:val="32"/>
        </w:rPr>
      </w:pPr>
    </w:p>
    <w:p w:rsidR="009824E6" w:rsidRDefault="009824E6" w:rsidP="00A62FF8">
      <w:pPr>
        <w:spacing w:line="360" w:lineRule="auto"/>
        <w:jc w:val="center"/>
        <w:rPr>
          <w:rFonts w:ascii="Times New Roman" w:hAnsi="Times New Roman" w:cs="Times New Roman"/>
          <w:b/>
          <w:bCs/>
          <w:sz w:val="32"/>
          <w:szCs w:val="32"/>
        </w:rPr>
      </w:pPr>
    </w:p>
    <w:p w:rsidR="009824E6" w:rsidRDefault="009824E6" w:rsidP="00A62FF8">
      <w:pPr>
        <w:spacing w:line="360" w:lineRule="auto"/>
        <w:jc w:val="center"/>
        <w:rPr>
          <w:rFonts w:ascii="Times New Roman" w:hAnsi="Times New Roman" w:cs="Times New Roman"/>
          <w:b/>
          <w:bCs/>
          <w:sz w:val="32"/>
          <w:szCs w:val="32"/>
        </w:rPr>
      </w:pPr>
    </w:p>
    <w:p w:rsidR="009824E6" w:rsidRDefault="009824E6" w:rsidP="00A62FF8">
      <w:pPr>
        <w:spacing w:line="360" w:lineRule="auto"/>
        <w:jc w:val="center"/>
        <w:rPr>
          <w:rFonts w:ascii="Times New Roman" w:hAnsi="Times New Roman" w:cs="Times New Roman"/>
          <w:b/>
          <w:bCs/>
          <w:sz w:val="32"/>
          <w:szCs w:val="32"/>
        </w:rPr>
      </w:pPr>
    </w:p>
    <w:p w:rsidR="003C4408" w:rsidRDefault="003C4408" w:rsidP="002C16E8">
      <w:pPr>
        <w:spacing w:line="360" w:lineRule="auto"/>
        <w:rPr>
          <w:rFonts w:ascii="Times New Roman" w:hAnsi="Times New Roman" w:cs="Times New Roman"/>
          <w:b/>
          <w:bCs/>
          <w:sz w:val="32"/>
          <w:szCs w:val="32"/>
        </w:rPr>
      </w:pPr>
    </w:p>
    <w:p w:rsidR="003C4408" w:rsidRDefault="003C4408" w:rsidP="00A62FF8">
      <w:pPr>
        <w:spacing w:line="360" w:lineRule="auto"/>
        <w:jc w:val="center"/>
        <w:rPr>
          <w:rFonts w:ascii="Times New Roman" w:hAnsi="Times New Roman" w:cs="Times New Roman"/>
          <w:b/>
          <w:bCs/>
          <w:sz w:val="32"/>
          <w:szCs w:val="32"/>
        </w:rPr>
      </w:pPr>
    </w:p>
    <w:p w:rsidR="003C4408" w:rsidRDefault="003C4408" w:rsidP="00A62FF8">
      <w:pPr>
        <w:spacing w:line="360" w:lineRule="auto"/>
        <w:jc w:val="center"/>
        <w:rPr>
          <w:rFonts w:ascii="Times New Roman" w:hAnsi="Times New Roman" w:cs="Times New Roman"/>
          <w:b/>
          <w:bCs/>
          <w:sz w:val="32"/>
          <w:szCs w:val="32"/>
        </w:rPr>
      </w:pPr>
    </w:p>
    <w:p w:rsidR="003C4408" w:rsidRDefault="003D041F" w:rsidP="00A62FF8">
      <w:pPr>
        <w:spacing w:line="360" w:lineRule="auto"/>
        <w:jc w:val="center"/>
        <w:rPr>
          <w:rFonts w:ascii="Times New Roman" w:hAnsi="Times New Roman" w:cs="Times New Roman"/>
          <w:b/>
          <w:bCs/>
          <w:sz w:val="32"/>
          <w:szCs w:val="32"/>
        </w:rPr>
      </w:pPr>
      <w:r w:rsidRPr="003C4408">
        <w:rPr>
          <w:rFonts w:ascii="Times New Roman" w:hAnsi="Times New Roman" w:cs="Times New Roman"/>
          <w:b/>
          <w:bCs/>
          <w:sz w:val="32"/>
          <w:szCs w:val="32"/>
        </w:rPr>
        <w:t>MANAGEMENT ECONOMICS</w:t>
      </w:r>
      <w:r>
        <w:rPr>
          <w:rFonts w:ascii="Times New Roman" w:hAnsi="Times New Roman" w:cs="Times New Roman"/>
          <w:b/>
          <w:bCs/>
          <w:sz w:val="32"/>
          <w:szCs w:val="32"/>
        </w:rPr>
        <w:t>-AS 1</w:t>
      </w:r>
    </w:p>
    <w:p w:rsidR="003C4408" w:rsidRDefault="003D041F" w:rsidP="00A62FF8">
      <w:pPr>
        <w:spacing w:line="360" w:lineRule="auto"/>
        <w:rPr>
          <w:rFonts w:ascii="Times New Roman" w:hAnsi="Times New Roman" w:cs="Times New Roman"/>
          <w:b/>
          <w:bCs/>
          <w:sz w:val="32"/>
          <w:szCs w:val="32"/>
        </w:rPr>
      </w:pPr>
      <w:r>
        <w:rPr>
          <w:rFonts w:ascii="Times New Roman" w:hAnsi="Times New Roman" w:cs="Times New Roman"/>
          <w:b/>
          <w:bCs/>
          <w:sz w:val="32"/>
          <w:szCs w:val="32"/>
        </w:rPr>
        <w:br w:type="page"/>
      </w:r>
    </w:p>
    <w:sdt>
      <w:sdtPr>
        <w:rPr>
          <w:rFonts w:asciiTheme="minorHAnsi" w:eastAsiaTheme="minorHAnsi" w:hAnsiTheme="minorHAnsi" w:cstheme="minorBidi"/>
          <w:color w:val="auto"/>
          <w:sz w:val="22"/>
          <w:szCs w:val="22"/>
        </w:rPr>
        <w:id w:val="360242765"/>
        <w:docPartObj>
          <w:docPartGallery w:val="Table of Contents"/>
          <w:docPartUnique/>
        </w:docPartObj>
      </w:sdtPr>
      <w:sdtEndPr>
        <w:rPr>
          <w:b/>
          <w:bCs/>
          <w:noProof/>
        </w:rPr>
      </w:sdtEndPr>
      <w:sdtContent>
        <w:p w:rsidR="00A62FF8" w:rsidRPr="00A62FF8" w:rsidRDefault="003D041F" w:rsidP="00A62FF8">
          <w:pPr>
            <w:pStyle w:val="Titlucuprins"/>
            <w:spacing w:line="360" w:lineRule="auto"/>
            <w:jc w:val="center"/>
            <w:rPr>
              <w:rFonts w:ascii="Times New Roman" w:hAnsi="Times New Roman" w:cs="Times New Roman"/>
              <w:b/>
              <w:bCs/>
              <w:color w:val="000000" w:themeColor="text1"/>
            </w:rPr>
          </w:pPr>
          <w:r w:rsidRPr="00A62FF8">
            <w:rPr>
              <w:rFonts w:ascii="Times New Roman" w:hAnsi="Times New Roman" w:cs="Times New Roman"/>
              <w:b/>
              <w:bCs/>
              <w:color w:val="000000" w:themeColor="text1"/>
            </w:rPr>
            <w:t>List of Contents</w:t>
          </w:r>
        </w:p>
        <w:p w:rsidR="00A62FF8" w:rsidRPr="00A62FF8" w:rsidRDefault="003D041F" w:rsidP="00A62FF8">
          <w:pPr>
            <w:pStyle w:val="Cuprins1"/>
            <w:rPr>
              <w:rFonts w:eastAsiaTheme="minorEastAsia"/>
            </w:rPr>
          </w:pPr>
          <w:r w:rsidRPr="00A62FF8">
            <w:fldChar w:fldCharType="begin"/>
          </w:r>
          <w:r w:rsidRPr="00A62FF8">
            <w:instrText xml:space="preserve"> TOC \o "1-3" \h \z \u </w:instrText>
          </w:r>
          <w:r w:rsidRPr="00A62FF8">
            <w:fldChar w:fldCharType="separate"/>
          </w:r>
          <w:hyperlink w:anchor="_Toc113122259" w:history="1">
            <w:r w:rsidRPr="00A62FF8">
              <w:rPr>
                <w:rStyle w:val="Hyperlink"/>
                <w:u w:val="none"/>
              </w:rPr>
              <w:t>Introduction</w:t>
            </w:r>
            <w:r w:rsidRPr="00A62FF8">
              <w:rPr>
                <w:webHidden/>
              </w:rPr>
              <w:tab/>
            </w:r>
            <w:r w:rsidRPr="00A62FF8">
              <w:rPr>
                <w:webHidden/>
              </w:rPr>
              <w:fldChar w:fldCharType="begin"/>
            </w:r>
            <w:r w:rsidRPr="00A62FF8">
              <w:rPr>
                <w:webHidden/>
              </w:rPr>
              <w:instrText xml:space="preserve"> PAGEREF _Toc113122259 \h </w:instrText>
            </w:r>
            <w:r w:rsidRPr="00A62FF8">
              <w:rPr>
                <w:webHidden/>
              </w:rPr>
            </w:r>
            <w:r w:rsidRPr="00A62FF8">
              <w:rPr>
                <w:webHidden/>
              </w:rPr>
              <w:fldChar w:fldCharType="separate"/>
            </w:r>
            <w:r w:rsidRPr="00A62FF8">
              <w:rPr>
                <w:webHidden/>
              </w:rPr>
              <w:t>3</w:t>
            </w:r>
            <w:r w:rsidRPr="00A62FF8">
              <w:rPr>
                <w:webHidden/>
              </w:rPr>
              <w:fldChar w:fldCharType="end"/>
            </w:r>
          </w:hyperlink>
        </w:p>
        <w:p w:rsidR="00A62FF8" w:rsidRPr="00A62FF8" w:rsidRDefault="003D041F" w:rsidP="00A62FF8">
          <w:pPr>
            <w:pStyle w:val="Cuprins1"/>
            <w:rPr>
              <w:rFonts w:eastAsiaTheme="minorEastAsia"/>
            </w:rPr>
          </w:pPr>
          <w:hyperlink w:anchor="_Toc113122260" w:history="1">
            <w:r w:rsidRPr="00A62FF8">
              <w:rPr>
                <w:rStyle w:val="Hyperlink"/>
              </w:rPr>
              <w:t>Description of the chosen business and the reason for choice</w:t>
            </w:r>
            <w:r w:rsidRPr="00A62FF8">
              <w:rPr>
                <w:webHidden/>
              </w:rPr>
              <w:tab/>
            </w:r>
            <w:r w:rsidRPr="00A62FF8">
              <w:rPr>
                <w:webHidden/>
              </w:rPr>
              <w:fldChar w:fldCharType="begin"/>
            </w:r>
            <w:r w:rsidRPr="00A62FF8">
              <w:rPr>
                <w:webHidden/>
              </w:rPr>
              <w:instrText xml:space="preserve"> PAGEREF _Toc113122260 \h </w:instrText>
            </w:r>
            <w:r w:rsidRPr="00A62FF8">
              <w:rPr>
                <w:webHidden/>
              </w:rPr>
            </w:r>
            <w:r w:rsidRPr="00A62FF8">
              <w:rPr>
                <w:webHidden/>
              </w:rPr>
              <w:fldChar w:fldCharType="separate"/>
            </w:r>
            <w:r w:rsidRPr="00A62FF8">
              <w:rPr>
                <w:webHidden/>
              </w:rPr>
              <w:t>3</w:t>
            </w:r>
            <w:r w:rsidRPr="00A62FF8">
              <w:rPr>
                <w:webHidden/>
              </w:rPr>
              <w:fldChar w:fldCharType="end"/>
            </w:r>
          </w:hyperlink>
        </w:p>
        <w:p w:rsidR="00A62FF8" w:rsidRPr="00A62FF8" w:rsidRDefault="003D041F" w:rsidP="00A62FF8">
          <w:pPr>
            <w:pStyle w:val="Cuprins2"/>
            <w:tabs>
              <w:tab w:val="right" w:leader="dot" w:pos="9350"/>
            </w:tabs>
            <w:spacing w:line="360" w:lineRule="auto"/>
            <w:jc w:val="both"/>
            <w:rPr>
              <w:rFonts w:ascii="Times New Roman" w:eastAsiaTheme="minorEastAsia" w:hAnsi="Times New Roman" w:cs="Times New Roman"/>
              <w:noProof/>
              <w:sz w:val="24"/>
              <w:szCs w:val="24"/>
            </w:rPr>
          </w:pPr>
          <w:hyperlink w:anchor="_Toc113122261" w:history="1">
            <w:r w:rsidRPr="00A62FF8">
              <w:rPr>
                <w:rStyle w:val="Hyperlink"/>
                <w:rFonts w:ascii="Times New Roman" w:hAnsi="Times New Roman" w:cs="Times New Roman"/>
                <w:noProof/>
                <w:sz w:val="24"/>
                <w:szCs w:val="24"/>
              </w:rPr>
              <w:t>Overview of the company and its product</w:t>
            </w:r>
            <w:r w:rsidRPr="00A62FF8">
              <w:rPr>
                <w:rFonts w:ascii="Times New Roman" w:hAnsi="Times New Roman" w:cs="Times New Roman"/>
                <w:noProof/>
                <w:webHidden/>
                <w:sz w:val="24"/>
                <w:szCs w:val="24"/>
              </w:rPr>
              <w:tab/>
            </w:r>
            <w:r w:rsidRPr="00A62FF8">
              <w:rPr>
                <w:rFonts w:ascii="Times New Roman" w:hAnsi="Times New Roman" w:cs="Times New Roman"/>
                <w:noProof/>
                <w:webHidden/>
                <w:sz w:val="24"/>
                <w:szCs w:val="24"/>
              </w:rPr>
              <w:fldChar w:fldCharType="begin"/>
            </w:r>
            <w:r w:rsidRPr="00A62FF8">
              <w:rPr>
                <w:rFonts w:ascii="Times New Roman" w:hAnsi="Times New Roman" w:cs="Times New Roman"/>
                <w:noProof/>
                <w:webHidden/>
                <w:sz w:val="24"/>
                <w:szCs w:val="24"/>
              </w:rPr>
              <w:instrText xml:space="preserve"> PAGEREF _Toc113122261 \h </w:instrText>
            </w:r>
            <w:r w:rsidRPr="00A62FF8">
              <w:rPr>
                <w:rFonts w:ascii="Times New Roman" w:hAnsi="Times New Roman" w:cs="Times New Roman"/>
                <w:noProof/>
                <w:webHidden/>
                <w:sz w:val="24"/>
                <w:szCs w:val="24"/>
              </w:rPr>
            </w:r>
            <w:r w:rsidRPr="00A62FF8">
              <w:rPr>
                <w:rFonts w:ascii="Times New Roman" w:hAnsi="Times New Roman" w:cs="Times New Roman"/>
                <w:noProof/>
                <w:webHidden/>
                <w:sz w:val="24"/>
                <w:szCs w:val="24"/>
              </w:rPr>
              <w:fldChar w:fldCharType="separate"/>
            </w:r>
            <w:r w:rsidRPr="00A62FF8">
              <w:rPr>
                <w:rFonts w:ascii="Times New Roman" w:hAnsi="Times New Roman" w:cs="Times New Roman"/>
                <w:noProof/>
                <w:webHidden/>
                <w:sz w:val="24"/>
                <w:szCs w:val="24"/>
              </w:rPr>
              <w:t>3</w:t>
            </w:r>
            <w:r w:rsidRPr="00A62FF8">
              <w:rPr>
                <w:rFonts w:ascii="Times New Roman" w:hAnsi="Times New Roman" w:cs="Times New Roman"/>
                <w:noProof/>
                <w:webHidden/>
                <w:sz w:val="24"/>
                <w:szCs w:val="24"/>
              </w:rPr>
              <w:fldChar w:fldCharType="end"/>
            </w:r>
          </w:hyperlink>
        </w:p>
        <w:p w:rsidR="00A62FF8" w:rsidRPr="00A62FF8" w:rsidRDefault="003D041F" w:rsidP="00A62FF8">
          <w:pPr>
            <w:pStyle w:val="Cuprins2"/>
            <w:tabs>
              <w:tab w:val="right" w:leader="dot" w:pos="9350"/>
            </w:tabs>
            <w:spacing w:line="360" w:lineRule="auto"/>
            <w:jc w:val="both"/>
            <w:rPr>
              <w:rFonts w:ascii="Times New Roman" w:eastAsiaTheme="minorEastAsia" w:hAnsi="Times New Roman" w:cs="Times New Roman"/>
              <w:noProof/>
              <w:sz w:val="24"/>
              <w:szCs w:val="24"/>
            </w:rPr>
          </w:pPr>
          <w:hyperlink w:anchor="_Toc113122262" w:history="1">
            <w:r w:rsidRPr="00A62FF8">
              <w:rPr>
                <w:rStyle w:val="Hyperlink"/>
                <w:rFonts w:ascii="Times New Roman" w:hAnsi="Times New Roman" w:cs="Times New Roman"/>
                <w:noProof/>
                <w:sz w:val="24"/>
                <w:szCs w:val="24"/>
              </w:rPr>
              <w:t>The reason behind choosing this business</w:t>
            </w:r>
            <w:r w:rsidRPr="00A62FF8">
              <w:rPr>
                <w:rFonts w:ascii="Times New Roman" w:hAnsi="Times New Roman" w:cs="Times New Roman"/>
                <w:noProof/>
                <w:webHidden/>
                <w:sz w:val="24"/>
                <w:szCs w:val="24"/>
              </w:rPr>
              <w:tab/>
            </w:r>
            <w:r w:rsidRPr="00A62FF8">
              <w:rPr>
                <w:rFonts w:ascii="Times New Roman" w:hAnsi="Times New Roman" w:cs="Times New Roman"/>
                <w:noProof/>
                <w:webHidden/>
                <w:sz w:val="24"/>
                <w:szCs w:val="24"/>
              </w:rPr>
              <w:fldChar w:fldCharType="begin"/>
            </w:r>
            <w:r w:rsidRPr="00A62FF8">
              <w:rPr>
                <w:rFonts w:ascii="Times New Roman" w:hAnsi="Times New Roman" w:cs="Times New Roman"/>
                <w:noProof/>
                <w:webHidden/>
                <w:sz w:val="24"/>
                <w:szCs w:val="24"/>
              </w:rPr>
              <w:instrText xml:space="preserve"> PAGEREF _Toc113122262 \h </w:instrText>
            </w:r>
            <w:r w:rsidRPr="00A62FF8">
              <w:rPr>
                <w:rFonts w:ascii="Times New Roman" w:hAnsi="Times New Roman" w:cs="Times New Roman"/>
                <w:noProof/>
                <w:webHidden/>
                <w:sz w:val="24"/>
                <w:szCs w:val="24"/>
              </w:rPr>
            </w:r>
            <w:r w:rsidRPr="00A62FF8">
              <w:rPr>
                <w:rFonts w:ascii="Times New Roman" w:hAnsi="Times New Roman" w:cs="Times New Roman"/>
                <w:noProof/>
                <w:webHidden/>
                <w:sz w:val="24"/>
                <w:szCs w:val="24"/>
              </w:rPr>
              <w:fldChar w:fldCharType="separate"/>
            </w:r>
            <w:r w:rsidRPr="00A62FF8">
              <w:rPr>
                <w:rFonts w:ascii="Times New Roman" w:hAnsi="Times New Roman" w:cs="Times New Roman"/>
                <w:noProof/>
                <w:webHidden/>
                <w:sz w:val="24"/>
                <w:szCs w:val="24"/>
              </w:rPr>
              <w:t>3</w:t>
            </w:r>
            <w:r w:rsidRPr="00A62FF8">
              <w:rPr>
                <w:rFonts w:ascii="Times New Roman" w:hAnsi="Times New Roman" w:cs="Times New Roman"/>
                <w:noProof/>
                <w:webHidden/>
                <w:sz w:val="24"/>
                <w:szCs w:val="24"/>
              </w:rPr>
              <w:fldChar w:fldCharType="end"/>
            </w:r>
          </w:hyperlink>
        </w:p>
        <w:p w:rsidR="00A62FF8" w:rsidRPr="00A62FF8" w:rsidRDefault="003D041F" w:rsidP="00A62FF8">
          <w:pPr>
            <w:pStyle w:val="Cuprins1"/>
            <w:rPr>
              <w:rFonts w:eastAsiaTheme="minorEastAsia"/>
            </w:rPr>
          </w:pPr>
          <w:hyperlink w:anchor="_Toc113122263" w:history="1">
            <w:r w:rsidRPr="00A62FF8">
              <w:rPr>
                <w:rStyle w:val="Hyperlink"/>
              </w:rPr>
              <w:t>Identify Demand and Market Equilibrium of the company’s product</w:t>
            </w:r>
            <w:r w:rsidRPr="00A62FF8">
              <w:rPr>
                <w:webHidden/>
              </w:rPr>
              <w:tab/>
            </w:r>
            <w:r w:rsidRPr="00A62FF8">
              <w:rPr>
                <w:webHidden/>
              </w:rPr>
              <w:fldChar w:fldCharType="begin"/>
            </w:r>
            <w:r w:rsidRPr="00A62FF8">
              <w:rPr>
                <w:webHidden/>
              </w:rPr>
              <w:instrText xml:space="preserve"> PAGEREF _Toc113122263 \h </w:instrText>
            </w:r>
            <w:r w:rsidRPr="00A62FF8">
              <w:rPr>
                <w:webHidden/>
              </w:rPr>
            </w:r>
            <w:r w:rsidRPr="00A62FF8">
              <w:rPr>
                <w:webHidden/>
              </w:rPr>
              <w:fldChar w:fldCharType="separate"/>
            </w:r>
            <w:r w:rsidRPr="00A62FF8">
              <w:rPr>
                <w:webHidden/>
              </w:rPr>
              <w:t>4</w:t>
            </w:r>
            <w:r w:rsidRPr="00A62FF8">
              <w:rPr>
                <w:webHidden/>
              </w:rPr>
              <w:fldChar w:fldCharType="end"/>
            </w:r>
          </w:hyperlink>
        </w:p>
        <w:p w:rsidR="00A62FF8" w:rsidRPr="00A62FF8" w:rsidRDefault="003D041F" w:rsidP="00A62FF8">
          <w:pPr>
            <w:pStyle w:val="Cuprins2"/>
            <w:tabs>
              <w:tab w:val="right" w:leader="dot" w:pos="9350"/>
            </w:tabs>
            <w:spacing w:line="360" w:lineRule="auto"/>
            <w:jc w:val="both"/>
            <w:rPr>
              <w:rFonts w:ascii="Times New Roman" w:eastAsiaTheme="minorEastAsia" w:hAnsi="Times New Roman" w:cs="Times New Roman"/>
              <w:noProof/>
              <w:sz w:val="24"/>
              <w:szCs w:val="24"/>
            </w:rPr>
          </w:pPr>
          <w:hyperlink w:anchor="_Toc113122264" w:history="1">
            <w:r w:rsidRPr="00A62FF8">
              <w:rPr>
                <w:rStyle w:val="Hyperlink"/>
                <w:rFonts w:ascii="Times New Roman" w:hAnsi="Times New Roman" w:cs="Times New Roman"/>
                <w:noProof/>
                <w:sz w:val="24"/>
                <w:szCs w:val="24"/>
              </w:rPr>
              <w:t>Demand-supply equilibrium of Dell’s PCs &amp; laptops</w:t>
            </w:r>
            <w:r w:rsidRPr="00A62FF8">
              <w:rPr>
                <w:rFonts w:ascii="Times New Roman" w:hAnsi="Times New Roman" w:cs="Times New Roman"/>
                <w:noProof/>
                <w:webHidden/>
                <w:sz w:val="24"/>
                <w:szCs w:val="24"/>
              </w:rPr>
              <w:tab/>
            </w:r>
            <w:r w:rsidRPr="00A62FF8">
              <w:rPr>
                <w:rFonts w:ascii="Times New Roman" w:hAnsi="Times New Roman" w:cs="Times New Roman"/>
                <w:noProof/>
                <w:webHidden/>
                <w:sz w:val="24"/>
                <w:szCs w:val="24"/>
              </w:rPr>
              <w:fldChar w:fldCharType="begin"/>
            </w:r>
            <w:r w:rsidRPr="00A62FF8">
              <w:rPr>
                <w:rFonts w:ascii="Times New Roman" w:hAnsi="Times New Roman" w:cs="Times New Roman"/>
                <w:noProof/>
                <w:webHidden/>
                <w:sz w:val="24"/>
                <w:szCs w:val="24"/>
              </w:rPr>
              <w:instrText xml:space="preserve"> PAGEREF _Toc113122264 \h </w:instrText>
            </w:r>
            <w:r w:rsidRPr="00A62FF8">
              <w:rPr>
                <w:rFonts w:ascii="Times New Roman" w:hAnsi="Times New Roman" w:cs="Times New Roman"/>
                <w:noProof/>
                <w:webHidden/>
                <w:sz w:val="24"/>
                <w:szCs w:val="24"/>
              </w:rPr>
            </w:r>
            <w:r w:rsidRPr="00A62FF8">
              <w:rPr>
                <w:rFonts w:ascii="Times New Roman" w:hAnsi="Times New Roman" w:cs="Times New Roman"/>
                <w:noProof/>
                <w:webHidden/>
                <w:sz w:val="24"/>
                <w:szCs w:val="24"/>
              </w:rPr>
              <w:fldChar w:fldCharType="separate"/>
            </w:r>
            <w:r w:rsidRPr="00A62FF8">
              <w:rPr>
                <w:rFonts w:ascii="Times New Roman" w:hAnsi="Times New Roman" w:cs="Times New Roman"/>
                <w:noProof/>
                <w:webHidden/>
                <w:sz w:val="24"/>
                <w:szCs w:val="24"/>
              </w:rPr>
              <w:t>4</w:t>
            </w:r>
            <w:r w:rsidRPr="00A62FF8">
              <w:rPr>
                <w:rFonts w:ascii="Times New Roman" w:hAnsi="Times New Roman" w:cs="Times New Roman"/>
                <w:noProof/>
                <w:webHidden/>
                <w:sz w:val="24"/>
                <w:szCs w:val="24"/>
              </w:rPr>
              <w:fldChar w:fldCharType="end"/>
            </w:r>
          </w:hyperlink>
        </w:p>
        <w:p w:rsidR="00A62FF8" w:rsidRPr="00A62FF8" w:rsidRDefault="003D041F" w:rsidP="00A62FF8">
          <w:pPr>
            <w:pStyle w:val="Cuprins2"/>
            <w:tabs>
              <w:tab w:val="right" w:leader="dot" w:pos="9350"/>
            </w:tabs>
            <w:spacing w:line="360" w:lineRule="auto"/>
            <w:jc w:val="both"/>
            <w:rPr>
              <w:rFonts w:ascii="Times New Roman" w:eastAsiaTheme="minorEastAsia" w:hAnsi="Times New Roman" w:cs="Times New Roman"/>
              <w:noProof/>
              <w:sz w:val="24"/>
              <w:szCs w:val="24"/>
            </w:rPr>
          </w:pPr>
          <w:hyperlink w:anchor="_Toc113122265" w:history="1">
            <w:r w:rsidRPr="00A62FF8">
              <w:rPr>
                <w:rStyle w:val="Hyperlink"/>
                <w:rFonts w:ascii="Times New Roman" w:hAnsi="Times New Roman" w:cs="Times New Roman"/>
                <w:noProof/>
                <w:sz w:val="24"/>
                <w:szCs w:val="24"/>
              </w:rPr>
              <w:t>Demand influencing factors and their effects on demand</w:t>
            </w:r>
            <w:r w:rsidRPr="00A62FF8">
              <w:rPr>
                <w:rFonts w:ascii="Times New Roman" w:hAnsi="Times New Roman" w:cs="Times New Roman"/>
                <w:noProof/>
                <w:webHidden/>
                <w:sz w:val="24"/>
                <w:szCs w:val="24"/>
              </w:rPr>
              <w:tab/>
            </w:r>
            <w:r w:rsidRPr="00A62FF8">
              <w:rPr>
                <w:rFonts w:ascii="Times New Roman" w:hAnsi="Times New Roman" w:cs="Times New Roman"/>
                <w:noProof/>
                <w:webHidden/>
                <w:sz w:val="24"/>
                <w:szCs w:val="24"/>
              </w:rPr>
              <w:fldChar w:fldCharType="begin"/>
            </w:r>
            <w:r w:rsidRPr="00A62FF8">
              <w:rPr>
                <w:rFonts w:ascii="Times New Roman" w:hAnsi="Times New Roman" w:cs="Times New Roman"/>
                <w:noProof/>
                <w:webHidden/>
                <w:sz w:val="24"/>
                <w:szCs w:val="24"/>
              </w:rPr>
              <w:instrText xml:space="preserve"> PAGEREF _Toc113122265 \h </w:instrText>
            </w:r>
            <w:r w:rsidRPr="00A62FF8">
              <w:rPr>
                <w:rFonts w:ascii="Times New Roman" w:hAnsi="Times New Roman" w:cs="Times New Roman"/>
                <w:noProof/>
                <w:webHidden/>
                <w:sz w:val="24"/>
                <w:szCs w:val="24"/>
              </w:rPr>
            </w:r>
            <w:r w:rsidRPr="00A62FF8">
              <w:rPr>
                <w:rFonts w:ascii="Times New Roman" w:hAnsi="Times New Roman" w:cs="Times New Roman"/>
                <w:noProof/>
                <w:webHidden/>
                <w:sz w:val="24"/>
                <w:szCs w:val="24"/>
              </w:rPr>
              <w:fldChar w:fldCharType="separate"/>
            </w:r>
            <w:r w:rsidRPr="00A62FF8">
              <w:rPr>
                <w:rFonts w:ascii="Times New Roman" w:hAnsi="Times New Roman" w:cs="Times New Roman"/>
                <w:noProof/>
                <w:webHidden/>
                <w:sz w:val="24"/>
                <w:szCs w:val="24"/>
              </w:rPr>
              <w:t>5</w:t>
            </w:r>
            <w:r w:rsidRPr="00A62FF8">
              <w:rPr>
                <w:rFonts w:ascii="Times New Roman" w:hAnsi="Times New Roman" w:cs="Times New Roman"/>
                <w:noProof/>
                <w:webHidden/>
                <w:sz w:val="24"/>
                <w:szCs w:val="24"/>
              </w:rPr>
              <w:fldChar w:fldCharType="end"/>
            </w:r>
          </w:hyperlink>
        </w:p>
        <w:p w:rsidR="00A62FF8" w:rsidRPr="00A62FF8" w:rsidRDefault="003D041F" w:rsidP="00A62FF8">
          <w:pPr>
            <w:pStyle w:val="Cuprins1"/>
            <w:rPr>
              <w:rFonts w:eastAsiaTheme="minorEastAsia"/>
            </w:rPr>
          </w:pPr>
          <w:hyperlink w:anchor="_Toc113122266" w:history="1">
            <w:r w:rsidRPr="00A62FF8">
              <w:rPr>
                <w:rStyle w:val="Hyperlink"/>
              </w:rPr>
              <w:t xml:space="preserve">Indication of demand price </w:t>
            </w:r>
            <w:r w:rsidRPr="00A62FF8">
              <w:rPr>
                <w:rStyle w:val="Hyperlink"/>
              </w:rPr>
              <w:t>elasticity and pricing policy</w:t>
            </w:r>
            <w:r w:rsidRPr="00A62FF8">
              <w:rPr>
                <w:webHidden/>
              </w:rPr>
              <w:tab/>
            </w:r>
            <w:r w:rsidRPr="00A62FF8">
              <w:rPr>
                <w:webHidden/>
              </w:rPr>
              <w:fldChar w:fldCharType="begin"/>
            </w:r>
            <w:r w:rsidRPr="00A62FF8">
              <w:rPr>
                <w:webHidden/>
              </w:rPr>
              <w:instrText xml:space="preserve"> PAGEREF _Toc113122266 \h </w:instrText>
            </w:r>
            <w:r w:rsidRPr="00A62FF8">
              <w:rPr>
                <w:webHidden/>
              </w:rPr>
            </w:r>
            <w:r w:rsidRPr="00A62FF8">
              <w:rPr>
                <w:webHidden/>
              </w:rPr>
              <w:fldChar w:fldCharType="separate"/>
            </w:r>
            <w:r w:rsidRPr="00A62FF8">
              <w:rPr>
                <w:webHidden/>
              </w:rPr>
              <w:t>11</w:t>
            </w:r>
            <w:r w:rsidRPr="00A62FF8">
              <w:rPr>
                <w:webHidden/>
              </w:rPr>
              <w:fldChar w:fldCharType="end"/>
            </w:r>
          </w:hyperlink>
        </w:p>
        <w:p w:rsidR="00A62FF8" w:rsidRPr="00A62FF8" w:rsidRDefault="003D041F" w:rsidP="00A62FF8">
          <w:pPr>
            <w:pStyle w:val="Cuprins2"/>
            <w:tabs>
              <w:tab w:val="right" w:leader="dot" w:pos="9350"/>
            </w:tabs>
            <w:spacing w:line="360" w:lineRule="auto"/>
            <w:jc w:val="both"/>
            <w:rPr>
              <w:rFonts w:ascii="Times New Roman" w:eastAsiaTheme="minorEastAsia" w:hAnsi="Times New Roman" w:cs="Times New Roman"/>
              <w:noProof/>
              <w:sz w:val="24"/>
              <w:szCs w:val="24"/>
            </w:rPr>
          </w:pPr>
          <w:hyperlink w:anchor="_Toc113122267" w:history="1">
            <w:r w:rsidRPr="00A62FF8">
              <w:rPr>
                <w:rStyle w:val="Hyperlink"/>
                <w:rFonts w:ascii="Times New Roman" w:hAnsi="Times New Roman" w:cs="Times New Roman"/>
                <w:noProof/>
                <w:sz w:val="24"/>
                <w:szCs w:val="24"/>
              </w:rPr>
              <w:t>Influence of income effect on the price elasticity of demand</w:t>
            </w:r>
            <w:r w:rsidRPr="00A62FF8">
              <w:rPr>
                <w:rFonts w:ascii="Times New Roman" w:hAnsi="Times New Roman" w:cs="Times New Roman"/>
                <w:noProof/>
                <w:webHidden/>
                <w:sz w:val="24"/>
                <w:szCs w:val="24"/>
              </w:rPr>
              <w:tab/>
            </w:r>
            <w:r w:rsidRPr="00A62FF8">
              <w:rPr>
                <w:rFonts w:ascii="Times New Roman" w:hAnsi="Times New Roman" w:cs="Times New Roman"/>
                <w:noProof/>
                <w:webHidden/>
                <w:sz w:val="24"/>
                <w:szCs w:val="24"/>
              </w:rPr>
              <w:fldChar w:fldCharType="begin"/>
            </w:r>
            <w:r w:rsidRPr="00A62FF8">
              <w:rPr>
                <w:rFonts w:ascii="Times New Roman" w:hAnsi="Times New Roman" w:cs="Times New Roman"/>
                <w:noProof/>
                <w:webHidden/>
                <w:sz w:val="24"/>
                <w:szCs w:val="24"/>
              </w:rPr>
              <w:instrText xml:space="preserve"> PAGEREF _Toc113122267 \h </w:instrText>
            </w:r>
            <w:r w:rsidRPr="00A62FF8">
              <w:rPr>
                <w:rFonts w:ascii="Times New Roman" w:hAnsi="Times New Roman" w:cs="Times New Roman"/>
                <w:noProof/>
                <w:webHidden/>
                <w:sz w:val="24"/>
                <w:szCs w:val="24"/>
              </w:rPr>
            </w:r>
            <w:r w:rsidRPr="00A62FF8">
              <w:rPr>
                <w:rFonts w:ascii="Times New Roman" w:hAnsi="Times New Roman" w:cs="Times New Roman"/>
                <w:noProof/>
                <w:webHidden/>
                <w:sz w:val="24"/>
                <w:szCs w:val="24"/>
              </w:rPr>
              <w:fldChar w:fldCharType="separate"/>
            </w:r>
            <w:r w:rsidRPr="00A62FF8">
              <w:rPr>
                <w:rFonts w:ascii="Times New Roman" w:hAnsi="Times New Roman" w:cs="Times New Roman"/>
                <w:noProof/>
                <w:webHidden/>
                <w:sz w:val="24"/>
                <w:szCs w:val="24"/>
              </w:rPr>
              <w:t>11</w:t>
            </w:r>
            <w:r w:rsidRPr="00A62FF8">
              <w:rPr>
                <w:rFonts w:ascii="Times New Roman" w:hAnsi="Times New Roman" w:cs="Times New Roman"/>
                <w:noProof/>
                <w:webHidden/>
                <w:sz w:val="24"/>
                <w:szCs w:val="24"/>
              </w:rPr>
              <w:fldChar w:fldCharType="end"/>
            </w:r>
          </w:hyperlink>
        </w:p>
        <w:p w:rsidR="00A62FF8" w:rsidRPr="00A62FF8" w:rsidRDefault="003D041F" w:rsidP="00A62FF8">
          <w:pPr>
            <w:pStyle w:val="Cuprins2"/>
            <w:tabs>
              <w:tab w:val="right" w:leader="dot" w:pos="9350"/>
            </w:tabs>
            <w:spacing w:line="360" w:lineRule="auto"/>
            <w:jc w:val="both"/>
            <w:rPr>
              <w:rFonts w:ascii="Times New Roman" w:eastAsiaTheme="minorEastAsia" w:hAnsi="Times New Roman" w:cs="Times New Roman"/>
              <w:noProof/>
              <w:sz w:val="24"/>
              <w:szCs w:val="24"/>
            </w:rPr>
          </w:pPr>
          <w:hyperlink w:anchor="_Toc113122268" w:history="1">
            <w:r w:rsidRPr="00A62FF8">
              <w:rPr>
                <w:rStyle w:val="Hyperlink"/>
                <w:rFonts w:ascii="Times New Roman" w:hAnsi="Times New Roman" w:cs="Times New Roman"/>
                <w:noProof/>
                <w:sz w:val="24"/>
                <w:szCs w:val="24"/>
              </w:rPr>
              <w:t>Substitution effect and its influence on the price elasticity of demand</w:t>
            </w:r>
            <w:r w:rsidRPr="00A62FF8">
              <w:rPr>
                <w:rFonts w:ascii="Times New Roman" w:hAnsi="Times New Roman" w:cs="Times New Roman"/>
                <w:noProof/>
                <w:webHidden/>
                <w:sz w:val="24"/>
                <w:szCs w:val="24"/>
              </w:rPr>
              <w:tab/>
            </w:r>
            <w:r w:rsidRPr="00A62FF8">
              <w:rPr>
                <w:rFonts w:ascii="Times New Roman" w:hAnsi="Times New Roman" w:cs="Times New Roman"/>
                <w:noProof/>
                <w:webHidden/>
                <w:sz w:val="24"/>
                <w:szCs w:val="24"/>
              </w:rPr>
              <w:fldChar w:fldCharType="begin"/>
            </w:r>
            <w:r w:rsidRPr="00A62FF8">
              <w:rPr>
                <w:rFonts w:ascii="Times New Roman" w:hAnsi="Times New Roman" w:cs="Times New Roman"/>
                <w:noProof/>
                <w:webHidden/>
                <w:sz w:val="24"/>
                <w:szCs w:val="24"/>
              </w:rPr>
              <w:instrText xml:space="preserve"> PAGEREF _Toc113122268 \h </w:instrText>
            </w:r>
            <w:r w:rsidRPr="00A62FF8">
              <w:rPr>
                <w:rFonts w:ascii="Times New Roman" w:hAnsi="Times New Roman" w:cs="Times New Roman"/>
                <w:noProof/>
                <w:webHidden/>
                <w:sz w:val="24"/>
                <w:szCs w:val="24"/>
              </w:rPr>
            </w:r>
            <w:r w:rsidRPr="00A62FF8">
              <w:rPr>
                <w:rFonts w:ascii="Times New Roman" w:hAnsi="Times New Roman" w:cs="Times New Roman"/>
                <w:noProof/>
                <w:webHidden/>
                <w:sz w:val="24"/>
                <w:szCs w:val="24"/>
              </w:rPr>
              <w:fldChar w:fldCharType="separate"/>
            </w:r>
            <w:r w:rsidRPr="00A62FF8">
              <w:rPr>
                <w:rFonts w:ascii="Times New Roman" w:hAnsi="Times New Roman" w:cs="Times New Roman"/>
                <w:noProof/>
                <w:webHidden/>
                <w:sz w:val="24"/>
                <w:szCs w:val="24"/>
              </w:rPr>
              <w:t>13</w:t>
            </w:r>
            <w:r w:rsidRPr="00A62FF8">
              <w:rPr>
                <w:rFonts w:ascii="Times New Roman" w:hAnsi="Times New Roman" w:cs="Times New Roman"/>
                <w:noProof/>
                <w:webHidden/>
                <w:sz w:val="24"/>
                <w:szCs w:val="24"/>
              </w:rPr>
              <w:fldChar w:fldCharType="end"/>
            </w:r>
          </w:hyperlink>
        </w:p>
        <w:p w:rsidR="00A62FF8" w:rsidRPr="00A62FF8" w:rsidRDefault="003D041F" w:rsidP="00A62FF8">
          <w:pPr>
            <w:pStyle w:val="Cuprins2"/>
            <w:tabs>
              <w:tab w:val="right" w:leader="dot" w:pos="9350"/>
            </w:tabs>
            <w:spacing w:line="360" w:lineRule="auto"/>
            <w:jc w:val="both"/>
            <w:rPr>
              <w:rFonts w:ascii="Times New Roman" w:eastAsiaTheme="minorEastAsia" w:hAnsi="Times New Roman" w:cs="Times New Roman"/>
              <w:noProof/>
              <w:sz w:val="24"/>
              <w:szCs w:val="24"/>
            </w:rPr>
          </w:pPr>
          <w:hyperlink w:anchor="_Toc113122269" w:history="1">
            <w:r w:rsidRPr="00A62FF8">
              <w:rPr>
                <w:rStyle w:val="Hyperlink"/>
                <w:rFonts w:ascii="Times New Roman" w:hAnsi="Times New Roman" w:cs="Times New Roman"/>
                <w:noProof/>
                <w:sz w:val="24"/>
                <w:szCs w:val="24"/>
              </w:rPr>
              <w:t>The pricing policy of Dell Inc.</w:t>
            </w:r>
            <w:r w:rsidRPr="00A62FF8">
              <w:rPr>
                <w:rFonts w:ascii="Times New Roman" w:hAnsi="Times New Roman" w:cs="Times New Roman"/>
                <w:noProof/>
                <w:webHidden/>
                <w:sz w:val="24"/>
                <w:szCs w:val="24"/>
              </w:rPr>
              <w:tab/>
            </w:r>
            <w:r w:rsidRPr="00A62FF8">
              <w:rPr>
                <w:rFonts w:ascii="Times New Roman" w:hAnsi="Times New Roman" w:cs="Times New Roman"/>
                <w:noProof/>
                <w:webHidden/>
                <w:sz w:val="24"/>
                <w:szCs w:val="24"/>
              </w:rPr>
              <w:fldChar w:fldCharType="begin"/>
            </w:r>
            <w:r w:rsidRPr="00A62FF8">
              <w:rPr>
                <w:rFonts w:ascii="Times New Roman" w:hAnsi="Times New Roman" w:cs="Times New Roman"/>
                <w:noProof/>
                <w:webHidden/>
                <w:sz w:val="24"/>
                <w:szCs w:val="24"/>
              </w:rPr>
              <w:instrText xml:space="preserve"> PAGEREF _Toc113122269 \h </w:instrText>
            </w:r>
            <w:r w:rsidRPr="00A62FF8">
              <w:rPr>
                <w:rFonts w:ascii="Times New Roman" w:hAnsi="Times New Roman" w:cs="Times New Roman"/>
                <w:noProof/>
                <w:webHidden/>
                <w:sz w:val="24"/>
                <w:szCs w:val="24"/>
              </w:rPr>
            </w:r>
            <w:r w:rsidRPr="00A62FF8">
              <w:rPr>
                <w:rFonts w:ascii="Times New Roman" w:hAnsi="Times New Roman" w:cs="Times New Roman"/>
                <w:noProof/>
                <w:webHidden/>
                <w:sz w:val="24"/>
                <w:szCs w:val="24"/>
              </w:rPr>
              <w:fldChar w:fldCharType="separate"/>
            </w:r>
            <w:r w:rsidRPr="00A62FF8">
              <w:rPr>
                <w:rFonts w:ascii="Times New Roman" w:hAnsi="Times New Roman" w:cs="Times New Roman"/>
                <w:noProof/>
                <w:webHidden/>
                <w:sz w:val="24"/>
                <w:szCs w:val="24"/>
              </w:rPr>
              <w:t>14</w:t>
            </w:r>
            <w:r w:rsidRPr="00A62FF8">
              <w:rPr>
                <w:rFonts w:ascii="Times New Roman" w:hAnsi="Times New Roman" w:cs="Times New Roman"/>
                <w:noProof/>
                <w:webHidden/>
                <w:sz w:val="24"/>
                <w:szCs w:val="24"/>
              </w:rPr>
              <w:fldChar w:fldCharType="end"/>
            </w:r>
          </w:hyperlink>
        </w:p>
        <w:p w:rsidR="00A62FF8" w:rsidRPr="00A62FF8" w:rsidRDefault="003D041F" w:rsidP="00A62FF8">
          <w:pPr>
            <w:pStyle w:val="Cuprins1"/>
            <w:rPr>
              <w:rFonts w:eastAsiaTheme="minorEastAsia"/>
            </w:rPr>
          </w:pPr>
          <w:hyperlink w:anchor="_Toc113122270" w:history="1">
            <w:r w:rsidRPr="00A62FF8">
              <w:rPr>
                <w:rStyle w:val="Hyperlink"/>
              </w:rPr>
              <w:t>Conclusion</w:t>
            </w:r>
            <w:r w:rsidRPr="00A62FF8">
              <w:rPr>
                <w:webHidden/>
              </w:rPr>
              <w:tab/>
            </w:r>
            <w:r w:rsidRPr="00A62FF8">
              <w:rPr>
                <w:webHidden/>
              </w:rPr>
              <w:fldChar w:fldCharType="begin"/>
            </w:r>
            <w:r w:rsidRPr="00A62FF8">
              <w:rPr>
                <w:webHidden/>
              </w:rPr>
              <w:instrText xml:space="preserve"> PAGEREF _Toc113122270 \h </w:instrText>
            </w:r>
            <w:r w:rsidRPr="00A62FF8">
              <w:rPr>
                <w:webHidden/>
              </w:rPr>
            </w:r>
            <w:r w:rsidRPr="00A62FF8">
              <w:rPr>
                <w:webHidden/>
              </w:rPr>
              <w:fldChar w:fldCharType="separate"/>
            </w:r>
            <w:r w:rsidRPr="00A62FF8">
              <w:rPr>
                <w:webHidden/>
              </w:rPr>
              <w:t>14</w:t>
            </w:r>
            <w:r w:rsidRPr="00A62FF8">
              <w:rPr>
                <w:webHidden/>
              </w:rPr>
              <w:fldChar w:fldCharType="end"/>
            </w:r>
          </w:hyperlink>
        </w:p>
        <w:p w:rsidR="00A62FF8" w:rsidRPr="00A62FF8" w:rsidRDefault="003D041F" w:rsidP="00A62FF8">
          <w:pPr>
            <w:pStyle w:val="Cuprins1"/>
            <w:rPr>
              <w:rFonts w:eastAsiaTheme="minorEastAsia"/>
            </w:rPr>
          </w:pPr>
          <w:hyperlink w:anchor="_Toc113122271" w:history="1">
            <w:r w:rsidRPr="00A62FF8">
              <w:rPr>
                <w:rStyle w:val="Hyperlink"/>
              </w:rPr>
              <w:t>List of references</w:t>
            </w:r>
            <w:r w:rsidRPr="00A62FF8">
              <w:rPr>
                <w:webHidden/>
              </w:rPr>
              <w:tab/>
            </w:r>
            <w:r w:rsidRPr="00A62FF8">
              <w:rPr>
                <w:webHidden/>
              </w:rPr>
              <w:fldChar w:fldCharType="begin"/>
            </w:r>
            <w:r w:rsidRPr="00A62FF8">
              <w:rPr>
                <w:webHidden/>
              </w:rPr>
              <w:instrText xml:space="preserve"> PAGEREF _Toc113122271 \h </w:instrText>
            </w:r>
            <w:r w:rsidRPr="00A62FF8">
              <w:rPr>
                <w:webHidden/>
              </w:rPr>
            </w:r>
            <w:r w:rsidRPr="00A62FF8">
              <w:rPr>
                <w:webHidden/>
              </w:rPr>
              <w:fldChar w:fldCharType="separate"/>
            </w:r>
            <w:r w:rsidRPr="00A62FF8">
              <w:rPr>
                <w:webHidden/>
              </w:rPr>
              <w:t>16</w:t>
            </w:r>
            <w:r w:rsidRPr="00A62FF8">
              <w:rPr>
                <w:webHidden/>
              </w:rPr>
              <w:fldChar w:fldCharType="end"/>
            </w:r>
          </w:hyperlink>
        </w:p>
        <w:p w:rsidR="00A62FF8" w:rsidRDefault="003D041F" w:rsidP="00A62FF8">
          <w:pPr>
            <w:spacing w:line="360" w:lineRule="auto"/>
            <w:jc w:val="both"/>
          </w:pPr>
          <w:r w:rsidRPr="00A62FF8">
            <w:rPr>
              <w:rFonts w:ascii="Times New Roman" w:hAnsi="Times New Roman" w:cs="Times New Roman"/>
              <w:b/>
              <w:bCs/>
              <w:noProof/>
              <w:sz w:val="24"/>
              <w:szCs w:val="24"/>
            </w:rPr>
            <w:fldChar w:fldCharType="end"/>
          </w:r>
        </w:p>
      </w:sdtContent>
    </w:sdt>
    <w:p w:rsidR="003C4408" w:rsidRDefault="003D041F" w:rsidP="00A62FF8">
      <w:pPr>
        <w:spacing w:line="360" w:lineRule="auto"/>
        <w:rPr>
          <w:rFonts w:ascii="Times New Roman" w:hAnsi="Times New Roman" w:cs="Times New Roman"/>
          <w:b/>
          <w:bCs/>
          <w:sz w:val="24"/>
          <w:szCs w:val="24"/>
        </w:rPr>
      </w:pPr>
      <w:r>
        <w:rPr>
          <w:rFonts w:ascii="Times New Roman" w:hAnsi="Times New Roman" w:cs="Times New Roman"/>
          <w:b/>
          <w:bCs/>
          <w:sz w:val="24"/>
          <w:szCs w:val="24"/>
        </w:rPr>
        <w:br w:type="page"/>
      </w:r>
    </w:p>
    <w:p w:rsidR="003C4408" w:rsidRDefault="003D041F" w:rsidP="00A62FF8">
      <w:pPr>
        <w:pStyle w:val="Titlu1"/>
        <w:spacing w:line="360" w:lineRule="auto"/>
      </w:pPr>
      <w:bookmarkStart w:id="0" w:name="_Toc113122259"/>
      <w:r>
        <w:lastRenderedPageBreak/>
        <w:t>Introduction</w:t>
      </w:r>
      <w:bookmarkEnd w:id="0"/>
      <w:r>
        <w:t xml:space="preserve"> </w:t>
      </w:r>
    </w:p>
    <w:p w:rsidR="003C4408" w:rsidRDefault="003D041F" w:rsidP="00A62F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assessment is aimed at assessing the theses of demand and price elasticity of demand of a particular product of a company in the context of managerial economics. While </w:t>
      </w:r>
      <w:r>
        <w:rPr>
          <w:rFonts w:ascii="Times New Roman" w:hAnsi="Times New Roman" w:cs="Times New Roman"/>
          <w:sz w:val="24"/>
          <w:szCs w:val="24"/>
        </w:rPr>
        <w:t xml:space="preserve">completing the assessment, </w:t>
      </w:r>
      <w:r w:rsidR="00836FB5">
        <w:rPr>
          <w:rFonts w:ascii="Times New Roman" w:hAnsi="Times New Roman" w:cs="Times New Roman"/>
          <w:sz w:val="24"/>
          <w:szCs w:val="24"/>
        </w:rPr>
        <w:t>first a description of the business needs to be provided. Relevant factors impacting the demand for the commodity will be assessed as well. Then the impact of income and substitution effect on the price elasticity of demand of the good will be analyzed.</w:t>
      </w:r>
    </w:p>
    <w:p w:rsidR="00836FB5" w:rsidRPr="003C4408" w:rsidRDefault="003D041F" w:rsidP="00A62FF8">
      <w:pPr>
        <w:spacing w:line="360" w:lineRule="auto"/>
        <w:jc w:val="both"/>
        <w:rPr>
          <w:rFonts w:ascii="Times New Roman" w:hAnsi="Times New Roman" w:cs="Times New Roman"/>
          <w:sz w:val="24"/>
          <w:szCs w:val="24"/>
        </w:rPr>
      </w:pPr>
      <w:r>
        <w:rPr>
          <w:rFonts w:ascii="Times New Roman" w:hAnsi="Times New Roman" w:cs="Times New Roman"/>
          <w:sz w:val="24"/>
          <w:szCs w:val="24"/>
        </w:rPr>
        <w:t>Manage</w:t>
      </w:r>
      <w:r w:rsidR="00C955B6">
        <w:rPr>
          <w:rFonts w:ascii="Times New Roman" w:hAnsi="Times New Roman" w:cs="Times New Roman"/>
          <w:sz w:val="24"/>
          <w:szCs w:val="24"/>
        </w:rPr>
        <w:t>ment economics or popularly known as managerial economics is a section of economics that is used to apply the principles of economics to the decision-making of companies. Theories of microeconomics are mainly used in managerial economics such as consumer behavior, demand-supply equilibrium, demand influencing factors, etc</w:t>
      </w:r>
      <w:r w:rsidR="004B146D">
        <w:rPr>
          <w:rFonts w:ascii="Times New Roman" w:hAnsi="Times New Roman" w:cs="Times New Roman"/>
          <w:sz w:val="24"/>
          <w:szCs w:val="24"/>
        </w:rPr>
        <w:t>.</w:t>
      </w:r>
      <w:r w:rsidR="006918F5">
        <w:rPr>
          <w:rFonts w:ascii="Times New Roman" w:hAnsi="Times New Roman" w:cs="Times New Roman"/>
          <w:sz w:val="24"/>
          <w:szCs w:val="24"/>
        </w:rPr>
        <w:t xml:space="preserve"> (</w:t>
      </w:r>
      <w:r w:rsidR="00323DA2" w:rsidRPr="00FB5E49">
        <w:rPr>
          <w:rFonts w:ascii="Times New Roman" w:hAnsi="Times New Roman" w:cs="Times New Roman"/>
          <w:color w:val="000000" w:themeColor="text1"/>
          <w:sz w:val="24"/>
          <w:szCs w:val="24"/>
        </w:rPr>
        <w:t>Encyclopedia Britannica</w:t>
      </w:r>
      <w:r w:rsidR="00323DA2">
        <w:rPr>
          <w:rFonts w:ascii="Times New Roman" w:hAnsi="Times New Roman" w:cs="Times New Roman"/>
          <w:color w:val="000000" w:themeColor="text1"/>
          <w:sz w:val="24"/>
          <w:szCs w:val="24"/>
        </w:rPr>
        <w:t xml:space="preserve">, </w:t>
      </w:r>
      <w:r w:rsidR="00323DA2" w:rsidRPr="00FB5E49">
        <w:rPr>
          <w:rFonts w:ascii="Times New Roman" w:hAnsi="Times New Roman" w:cs="Times New Roman"/>
          <w:color w:val="000000" w:themeColor="text1"/>
          <w:sz w:val="24"/>
          <w:szCs w:val="24"/>
        </w:rPr>
        <w:t>2022</w:t>
      </w:r>
      <w:r w:rsidR="006918F5">
        <w:rPr>
          <w:rFonts w:ascii="Times New Roman" w:hAnsi="Times New Roman" w:cs="Times New Roman"/>
          <w:sz w:val="24"/>
          <w:szCs w:val="24"/>
        </w:rPr>
        <w:t>)</w:t>
      </w:r>
      <w:r w:rsidR="00C955B6">
        <w:rPr>
          <w:rFonts w:ascii="Times New Roman" w:hAnsi="Times New Roman" w:cs="Times New Roman"/>
          <w:sz w:val="24"/>
          <w:szCs w:val="24"/>
        </w:rPr>
        <w:t>.</w:t>
      </w:r>
      <w:r w:rsidR="006918F5">
        <w:rPr>
          <w:rFonts w:ascii="Times New Roman" w:hAnsi="Times New Roman" w:cs="Times New Roman"/>
          <w:sz w:val="24"/>
          <w:szCs w:val="24"/>
        </w:rPr>
        <w:t xml:space="preserve"> All these economic phenomena will be studied in this assessment as well.</w:t>
      </w:r>
    </w:p>
    <w:p w:rsidR="00A62FF8" w:rsidRDefault="003D041F" w:rsidP="00A62FF8">
      <w:pPr>
        <w:pStyle w:val="Titlu1"/>
        <w:spacing w:line="360" w:lineRule="auto"/>
      </w:pPr>
      <w:bookmarkStart w:id="1" w:name="_Toc113122260"/>
      <w:r>
        <w:t xml:space="preserve">Description of the </w:t>
      </w:r>
      <w:r w:rsidR="00FF33B2">
        <w:t>chosen business and the reason for the choice</w:t>
      </w:r>
      <w:bookmarkEnd w:id="1"/>
    </w:p>
    <w:p w:rsidR="003C4408" w:rsidRDefault="003D041F" w:rsidP="00A62FF8">
      <w:pPr>
        <w:pStyle w:val="Titlu2"/>
        <w:spacing w:line="360" w:lineRule="auto"/>
      </w:pPr>
      <w:bookmarkStart w:id="2" w:name="_Toc113122261"/>
      <w:r>
        <w:t>Overview of the company and its product</w:t>
      </w:r>
      <w:bookmarkEnd w:id="2"/>
      <w:r w:rsidR="00FF33B2">
        <w:t xml:space="preserve"> </w:t>
      </w:r>
    </w:p>
    <w:p w:rsidR="00402416" w:rsidRDefault="003D041F" w:rsidP="00A62F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author of this assessment has chosen Dell Technologies Inc. for critical analysis. Dell Inc. is one of the biggest digital device producers in the world. Personal computers, </w:t>
      </w:r>
      <w:r>
        <w:rPr>
          <w:rFonts w:ascii="Times New Roman" w:hAnsi="Times New Roman" w:cs="Times New Roman"/>
          <w:sz w:val="24"/>
          <w:szCs w:val="24"/>
        </w:rPr>
        <w:t xml:space="preserve">laptops, software, peripherals, etc. are provided by Dell Inc. and it has managed to spread its entire business around the whole world. </w:t>
      </w:r>
      <w:r w:rsidR="00564C16">
        <w:rPr>
          <w:rFonts w:ascii="Times New Roman" w:hAnsi="Times New Roman" w:cs="Times New Roman"/>
          <w:sz w:val="24"/>
          <w:szCs w:val="24"/>
        </w:rPr>
        <w:t xml:space="preserve">Devices that support the Information Technology (IT) structure are mostly designed by the Dell company. Dell is a Multinational Organization (MNC) that originated in the United States of America (USA) and was first set up by Michael Dell back in 1984. Currently, the company is headquartered in Round </w:t>
      </w:r>
      <w:r w:rsidR="00FF33B2">
        <w:rPr>
          <w:rFonts w:ascii="Times New Roman" w:hAnsi="Times New Roman" w:cs="Times New Roman"/>
          <w:sz w:val="24"/>
          <w:szCs w:val="24"/>
        </w:rPr>
        <w:t>Rock Texas, USA</w:t>
      </w:r>
      <w:r>
        <w:rPr>
          <w:rFonts w:ascii="Times New Roman" w:hAnsi="Times New Roman" w:cs="Times New Roman"/>
          <w:sz w:val="24"/>
          <w:szCs w:val="24"/>
        </w:rPr>
        <w:t xml:space="preserve"> (</w:t>
      </w:r>
      <w:r w:rsidR="00323DA2">
        <w:rPr>
          <w:rFonts w:ascii="Times New Roman" w:hAnsi="Times New Roman" w:cs="Times New Roman"/>
          <w:sz w:val="24"/>
          <w:szCs w:val="24"/>
        </w:rPr>
        <w:t>Dell, 2022</w:t>
      </w:r>
      <w:r>
        <w:rPr>
          <w:rFonts w:ascii="Times New Roman" w:hAnsi="Times New Roman" w:cs="Times New Roman"/>
          <w:sz w:val="24"/>
          <w:szCs w:val="24"/>
        </w:rPr>
        <w:t>)</w:t>
      </w:r>
      <w:r w:rsidR="00FF33B2">
        <w:rPr>
          <w:rFonts w:ascii="Times New Roman" w:hAnsi="Times New Roman" w:cs="Times New Roman"/>
          <w:sz w:val="24"/>
          <w:szCs w:val="24"/>
        </w:rPr>
        <w:t>.</w:t>
      </w:r>
      <w:r>
        <w:rPr>
          <w:rFonts w:ascii="Times New Roman" w:hAnsi="Times New Roman" w:cs="Times New Roman"/>
          <w:sz w:val="24"/>
          <w:szCs w:val="24"/>
        </w:rPr>
        <w:t xml:space="preserve"> </w:t>
      </w:r>
      <w:r w:rsidR="00FF33B2">
        <w:rPr>
          <w:rFonts w:ascii="Times New Roman" w:hAnsi="Times New Roman" w:cs="Times New Roman"/>
          <w:sz w:val="24"/>
          <w:szCs w:val="24"/>
        </w:rPr>
        <w:t xml:space="preserve">The personal computers and laptops provided by the company are of the best quality. People can watch videos, do analytical work, and many other things like playing video games, etc. on </w:t>
      </w:r>
      <w:r w:rsidR="001E37EE">
        <w:rPr>
          <w:rFonts w:ascii="Times New Roman" w:hAnsi="Times New Roman" w:cs="Times New Roman"/>
          <w:sz w:val="24"/>
          <w:szCs w:val="24"/>
        </w:rPr>
        <w:t xml:space="preserve">PCs and laptops of Dell. It is said that at least 128-bit hardware support is provided. Special features like SSD, graphics card, etc. are attached to devices of Dell. In the financial year 2022, the company earned a revenue of around 80 billion pounds and has a market valuation of </w:t>
      </w:r>
      <w:r>
        <w:rPr>
          <w:rFonts w:ascii="Times New Roman" w:hAnsi="Times New Roman" w:cs="Times New Roman"/>
          <w:sz w:val="24"/>
          <w:szCs w:val="24"/>
        </w:rPr>
        <w:t>around 22 billion pounds in the world (</w:t>
      </w:r>
      <w:r w:rsidR="00323DA2" w:rsidRPr="00FB5E49">
        <w:rPr>
          <w:rFonts w:ascii="Times New Roman" w:hAnsi="Times New Roman" w:cs="Times New Roman"/>
          <w:color w:val="000000" w:themeColor="text1"/>
          <w:sz w:val="24"/>
          <w:szCs w:val="24"/>
        </w:rPr>
        <w:t>Companiesmarketcap</w:t>
      </w:r>
      <w:r w:rsidR="00323DA2">
        <w:rPr>
          <w:rFonts w:ascii="Times New Roman" w:hAnsi="Times New Roman" w:cs="Times New Roman"/>
          <w:color w:val="000000" w:themeColor="text1"/>
          <w:sz w:val="24"/>
          <w:szCs w:val="24"/>
        </w:rPr>
        <w:t>,</w:t>
      </w:r>
      <w:r w:rsidR="00323DA2" w:rsidRPr="00FB5E49">
        <w:rPr>
          <w:rFonts w:ascii="Times New Roman" w:hAnsi="Times New Roman" w:cs="Times New Roman"/>
          <w:color w:val="000000" w:themeColor="text1"/>
          <w:sz w:val="24"/>
          <w:szCs w:val="24"/>
        </w:rPr>
        <w:t xml:space="preserve"> 2022</w:t>
      </w:r>
      <w:r>
        <w:rPr>
          <w:rFonts w:ascii="Times New Roman" w:hAnsi="Times New Roman" w:cs="Times New Roman"/>
          <w:sz w:val="24"/>
          <w:szCs w:val="24"/>
        </w:rPr>
        <w:t>).</w:t>
      </w:r>
    </w:p>
    <w:p w:rsidR="00402416" w:rsidRDefault="003D041F" w:rsidP="00A62FF8">
      <w:pPr>
        <w:pStyle w:val="Titlu2"/>
        <w:spacing w:line="360" w:lineRule="auto"/>
      </w:pPr>
      <w:bookmarkStart w:id="3" w:name="_Toc113122262"/>
      <w:r w:rsidRPr="00402416">
        <w:t>The reason behind choos</w:t>
      </w:r>
      <w:r w:rsidRPr="00402416">
        <w:t>ing this business</w:t>
      </w:r>
      <w:bookmarkEnd w:id="3"/>
    </w:p>
    <w:p w:rsidR="006918F5" w:rsidRPr="006918F5" w:rsidRDefault="003D041F" w:rsidP="00A62F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While choosing a company for managerial economics analysis, the author has taken into consideration the popularity of the company. Dell is a worldwide company that is preferred by </w:t>
      </w:r>
      <w:r>
        <w:rPr>
          <w:rFonts w:ascii="Times New Roman" w:hAnsi="Times New Roman" w:cs="Times New Roman"/>
          <w:sz w:val="24"/>
          <w:szCs w:val="24"/>
        </w:rPr>
        <w:lastRenderedPageBreak/>
        <w:t xml:space="preserve">everyone when purchasing a laptop or a PC. </w:t>
      </w:r>
      <w:r w:rsidR="00465408">
        <w:rPr>
          <w:rFonts w:ascii="Times New Roman" w:hAnsi="Times New Roman" w:cs="Times New Roman"/>
          <w:sz w:val="24"/>
          <w:szCs w:val="24"/>
        </w:rPr>
        <w:t>The company has done very well in the digital and IT industry for many years. Therefore, the analysis will be easier to complete. Also, relevant data can be accessed that will be used for the an</w:t>
      </w:r>
      <w:r w:rsidR="00EE6F93">
        <w:rPr>
          <w:rFonts w:ascii="Times New Roman" w:hAnsi="Times New Roman" w:cs="Times New Roman"/>
          <w:sz w:val="24"/>
          <w:szCs w:val="24"/>
        </w:rPr>
        <w:t>a</w:t>
      </w:r>
      <w:r w:rsidR="00465408">
        <w:rPr>
          <w:rFonts w:ascii="Times New Roman" w:hAnsi="Times New Roman" w:cs="Times New Roman"/>
          <w:sz w:val="24"/>
          <w:szCs w:val="24"/>
        </w:rPr>
        <w:t xml:space="preserve">lysis. </w:t>
      </w:r>
      <w:r w:rsidR="00EE6F93">
        <w:rPr>
          <w:rFonts w:ascii="Times New Roman" w:hAnsi="Times New Roman" w:cs="Times New Roman"/>
          <w:sz w:val="24"/>
          <w:szCs w:val="24"/>
        </w:rPr>
        <w:t xml:space="preserve">Dell's customer care service is said to be excellent as well which is essential for the customers. All these facilities have been influential in choosing Dell Inc. for this assessment. </w:t>
      </w:r>
    </w:p>
    <w:p w:rsidR="003C4408" w:rsidRDefault="003D041F" w:rsidP="00A62FF8">
      <w:pPr>
        <w:pStyle w:val="Titlu1"/>
        <w:spacing w:line="360" w:lineRule="auto"/>
      </w:pPr>
      <w:bookmarkStart w:id="4" w:name="_Toc113122263"/>
      <w:r w:rsidRPr="003C4408">
        <w:t>Identify the Demand and Market Equilibrium</w:t>
      </w:r>
      <w:r>
        <w:t xml:space="preserve"> of the company’s product</w:t>
      </w:r>
      <w:bookmarkEnd w:id="4"/>
    </w:p>
    <w:p w:rsidR="00EE6F93" w:rsidRDefault="003D041F" w:rsidP="00A62FF8">
      <w:pPr>
        <w:pStyle w:val="Titlu2"/>
        <w:spacing w:line="360" w:lineRule="auto"/>
      </w:pPr>
      <w:bookmarkStart w:id="5" w:name="_Toc113122264"/>
      <w:r>
        <w:t>De</w:t>
      </w:r>
      <w:r>
        <w:t>mand-supply equilibrium of Dell’s PCs &amp; laptops</w:t>
      </w:r>
      <w:bookmarkEnd w:id="5"/>
    </w:p>
    <w:p w:rsidR="00EE6F93" w:rsidRDefault="003D041F" w:rsidP="00A62FF8">
      <w:pPr>
        <w:spacing w:line="360" w:lineRule="auto"/>
        <w:jc w:val="both"/>
        <w:rPr>
          <w:rFonts w:ascii="Times New Roman" w:hAnsi="Times New Roman" w:cs="Times New Roman"/>
          <w:sz w:val="24"/>
          <w:szCs w:val="24"/>
        </w:rPr>
      </w:pPr>
      <w:r>
        <w:rPr>
          <w:rFonts w:ascii="Times New Roman" w:hAnsi="Times New Roman" w:cs="Times New Roman"/>
          <w:sz w:val="24"/>
          <w:szCs w:val="24"/>
        </w:rPr>
        <w:t>Equilibrium means a state of stability, a</w:t>
      </w:r>
      <w:r w:rsidR="00A435F2">
        <w:rPr>
          <w:rFonts w:ascii="Times New Roman" w:hAnsi="Times New Roman" w:cs="Times New Roman"/>
          <w:sz w:val="24"/>
          <w:szCs w:val="24"/>
        </w:rPr>
        <w:t xml:space="preserve"> situation from which no one wants to deviate from. Demand shows the willingness of a consumer for a product that he wants to purchase at the price he is willing to pay. Demand for a commodity can go up or down or can remain the same. Supply of a product means the </w:t>
      </w:r>
      <w:r w:rsidR="008F1BF1">
        <w:rPr>
          <w:rFonts w:ascii="Times New Roman" w:hAnsi="Times New Roman" w:cs="Times New Roman"/>
          <w:sz w:val="24"/>
          <w:szCs w:val="24"/>
        </w:rPr>
        <w:t>sale of a product at the price that the supplier is willing to receive from the sale. A demand-supply equilibrium refers to the interaction point of the demand and supply curves at which both the consumer and the supplier are satisfied with the quantity of the good and its price</w:t>
      </w:r>
      <w:r w:rsidR="00767982">
        <w:rPr>
          <w:rFonts w:ascii="Times New Roman" w:hAnsi="Times New Roman" w:cs="Times New Roman"/>
          <w:sz w:val="24"/>
          <w:szCs w:val="24"/>
        </w:rPr>
        <w:t xml:space="preserve"> (</w:t>
      </w:r>
      <w:r w:rsidR="00767982" w:rsidRPr="00767982">
        <w:rPr>
          <w:rFonts w:ascii="Times New Roman" w:hAnsi="Times New Roman" w:cs="Times New Roman"/>
          <w:color w:val="000000" w:themeColor="text1"/>
          <w:sz w:val="24"/>
          <w:szCs w:val="24"/>
          <w:shd w:val="clear" w:color="auto" w:fill="FFFFFF"/>
        </w:rPr>
        <w:t>Zhang, 2020</w:t>
      </w:r>
      <w:r w:rsidR="00767982">
        <w:rPr>
          <w:rFonts w:ascii="Times New Roman" w:hAnsi="Times New Roman" w:cs="Times New Roman"/>
          <w:color w:val="000000" w:themeColor="text1"/>
          <w:sz w:val="24"/>
          <w:szCs w:val="24"/>
          <w:shd w:val="clear" w:color="auto" w:fill="FFFFFF"/>
        </w:rPr>
        <w:t>)</w:t>
      </w:r>
      <w:r w:rsidR="008F1BF1">
        <w:rPr>
          <w:rFonts w:ascii="Times New Roman" w:hAnsi="Times New Roman" w:cs="Times New Roman"/>
          <w:sz w:val="24"/>
          <w:szCs w:val="24"/>
        </w:rPr>
        <w:t xml:space="preserve">. The evaluated price from the interaction point is the equilibrium price and </w:t>
      </w:r>
      <w:r w:rsidR="00834E8B">
        <w:rPr>
          <w:rFonts w:ascii="Times New Roman" w:hAnsi="Times New Roman" w:cs="Times New Roman"/>
          <w:sz w:val="24"/>
          <w:szCs w:val="24"/>
        </w:rPr>
        <w:t xml:space="preserve">the quantity is referred to as the equilibrium quantity. </w:t>
      </w:r>
      <w:r>
        <w:rPr>
          <w:rFonts w:ascii="Times New Roman" w:hAnsi="Times New Roman" w:cs="Times New Roman"/>
          <w:sz w:val="24"/>
          <w:szCs w:val="24"/>
        </w:rPr>
        <w:t xml:space="preserve"> </w:t>
      </w:r>
    </w:p>
    <w:tbl>
      <w:tblPr>
        <w:tblW w:w="762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11"/>
        <w:gridCol w:w="3507"/>
        <w:gridCol w:w="2405"/>
      </w:tblGrid>
      <w:tr w:rsidR="00B2596E" w:rsidTr="00D42C49">
        <w:trPr>
          <w:trHeight w:val="537"/>
          <w:jc w:val="center"/>
        </w:trPr>
        <w:tc>
          <w:tcPr>
            <w:tcW w:w="7623" w:type="dxa"/>
            <w:gridSpan w:val="3"/>
            <w:shd w:val="clear" w:color="auto" w:fill="auto"/>
            <w:noWrap/>
            <w:vAlign w:val="bottom"/>
            <w:hideMark/>
          </w:tcPr>
          <w:p w:rsidR="00D42C49" w:rsidRPr="00D42C49" w:rsidRDefault="003D041F" w:rsidP="00A62FF8">
            <w:pPr>
              <w:spacing w:after="0" w:line="360" w:lineRule="auto"/>
              <w:jc w:val="center"/>
              <w:rPr>
                <w:rFonts w:ascii="Times New Roman" w:eastAsia="Times New Roman" w:hAnsi="Times New Roman" w:cs="Times New Roman"/>
                <w:b/>
                <w:bCs/>
                <w:color w:val="000000"/>
                <w:sz w:val="24"/>
                <w:szCs w:val="24"/>
              </w:rPr>
            </w:pPr>
            <w:r w:rsidRPr="00D42C49">
              <w:rPr>
                <w:rFonts w:ascii="Times New Roman" w:eastAsia="Times New Roman" w:hAnsi="Times New Roman" w:cs="Times New Roman"/>
                <w:b/>
                <w:bCs/>
                <w:color w:val="000000"/>
                <w:sz w:val="24"/>
                <w:szCs w:val="24"/>
              </w:rPr>
              <w:t>Demand-supply equilibrium of Dell's laptop</w:t>
            </w:r>
          </w:p>
        </w:tc>
      </w:tr>
      <w:tr w:rsidR="00B2596E" w:rsidTr="00D42C49">
        <w:trPr>
          <w:trHeight w:val="537"/>
          <w:jc w:val="center"/>
        </w:trPr>
        <w:tc>
          <w:tcPr>
            <w:tcW w:w="1711" w:type="dxa"/>
            <w:shd w:val="clear" w:color="auto" w:fill="auto"/>
            <w:noWrap/>
            <w:vAlign w:val="bottom"/>
            <w:hideMark/>
          </w:tcPr>
          <w:p w:rsidR="00D42C49" w:rsidRPr="00D42C49" w:rsidRDefault="003D041F" w:rsidP="00A62FF8">
            <w:pPr>
              <w:spacing w:after="0" w:line="360" w:lineRule="auto"/>
              <w:rPr>
                <w:rFonts w:ascii="Times New Roman" w:eastAsia="Times New Roman" w:hAnsi="Times New Roman" w:cs="Times New Roman"/>
                <w:b/>
                <w:bCs/>
                <w:color w:val="000000"/>
                <w:sz w:val="24"/>
                <w:szCs w:val="24"/>
              </w:rPr>
            </w:pPr>
            <w:r w:rsidRPr="00D42C49">
              <w:rPr>
                <w:rFonts w:ascii="Times New Roman" w:eastAsia="Times New Roman" w:hAnsi="Times New Roman" w:cs="Times New Roman"/>
                <w:b/>
                <w:bCs/>
                <w:color w:val="000000"/>
                <w:sz w:val="24"/>
                <w:szCs w:val="24"/>
              </w:rPr>
              <w:t>Price (£)</w:t>
            </w:r>
          </w:p>
        </w:tc>
        <w:tc>
          <w:tcPr>
            <w:tcW w:w="3507" w:type="dxa"/>
            <w:shd w:val="clear" w:color="auto" w:fill="auto"/>
            <w:noWrap/>
            <w:vAlign w:val="bottom"/>
            <w:hideMark/>
          </w:tcPr>
          <w:p w:rsidR="00D42C49" w:rsidRPr="00D42C49" w:rsidRDefault="003D041F" w:rsidP="00A62FF8">
            <w:pPr>
              <w:spacing w:after="0" w:line="360" w:lineRule="auto"/>
              <w:rPr>
                <w:rFonts w:ascii="Times New Roman" w:eastAsia="Times New Roman" w:hAnsi="Times New Roman" w:cs="Times New Roman"/>
                <w:b/>
                <w:bCs/>
                <w:color w:val="000000"/>
                <w:sz w:val="24"/>
                <w:szCs w:val="24"/>
              </w:rPr>
            </w:pPr>
            <w:r w:rsidRPr="00D42C49">
              <w:rPr>
                <w:rFonts w:ascii="Times New Roman" w:eastAsia="Times New Roman" w:hAnsi="Times New Roman" w:cs="Times New Roman"/>
                <w:b/>
                <w:bCs/>
                <w:color w:val="000000"/>
                <w:sz w:val="24"/>
                <w:szCs w:val="24"/>
              </w:rPr>
              <w:t>Quantity purchased</w:t>
            </w:r>
          </w:p>
        </w:tc>
        <w:tc>
          <w:tcPr>
            <w:tcW w:w="2403" w:type="dxa"/>
            <w:shd w:val="clear" w:color="auto" w:fill="auto"/>
            <w:noWrap/>
            <w:vAlign w:val="bottom"/>
            <w:hideMark/>
          </w:tcPr>
          <w:p w:rsidR="00D42C49" w:rsidRPr="00D42C49" w:rsidRDefault="003D041F" w:rsidP="00A62FF8">
            <w:pPr>
              <w:spacing w:after="0" w:line="360" w:lineRule="auto"/>
              <w:rPr>
                <w:rFonts w:ascii="Times New Roman" w:eastAsia="Times New Roman" w:hAnsi="Times New Roman" w:cs="Times New Roman"/>
                <w:b/>
                <w:bCs/>
                <w:color w:val="000000"/>
                <w:sz w:val="24"/>
                <w:szCs w:val="24"/>
              </w:rPr>
            </w:pPr>
            <w:r w:rsidRPr="00D42C49">
              <w:rPr>
                <w:rFonts w:ascii="Times New Roman" w:eastAsia="Times New Roman" w:hAnsi="Times New Roman" w:cs="Times New Roman"/>
                <w:b/>
                <w:bCs/>
                <w:color w:val="000000"/>
                <w:sz w:val="24"/>
                <w:szCs w:val="24"/>
              </w:rPr>
              <w:t>Quantity sold</w:t>
            </w:r>
          </w:p>
        </w:tc>
      </w:tr>
      <w:tr w:rsidR="00B2596E" w:rsidTr="00D42C49">
        <w:trPr>
          <w:trHeight w:val="537"/>
          <w:jc w:val="center"/>
        </w:trPr>
        <w:tc>
          <w:tcPr>
            <w:tcW w:w="1711" w:type="dxa"/>
            <w:shd w:val="clear" w:color="auto" w:fill="auto"/>
            <w:noWrap/>
            <w:vAlign w:val="bottom"/>
            <w:hideMark/>
          </w:tcPr>
          <w:p w:rsidR="00D42C49" w:rsidRPr="00D42C49" w:rsidRDefault="003D041F" w:rsidP="00A62FF8">
            <w:pPr>
              <w:spacing w:after="0" w:line="360" w:lineRule="auto"/>
              <w:jc w:val="right"/>
              <w:rPr>
                <w:rFonts w:ascii="Times New Roman" w:eastAsia="Times New Roman" w:hAnsi="Times New Roman" w:cs="Times New Roman"/>
                <w:color w:val="000000"/>
                <w:sz w:val="24"/>
                <w:szCs w:val="24"/>
              </w:rPr>
            </w:pPr>
            <w:r w:rsidRPr="00D42C49">
              <w:rPr>
                <w:rFonts w:ascii="Times New Roman" w:eastAsia="Times New Roman" w:hAnsi="Times New Roman" w:cs="Times New Roman"/>
                <w:color w:val="000000"/>
                <w:sz w:val="24"/>
                <w:szCs w:val="24"/>
              </w:rPr>
              <w:t>15,000</w:t>
            </w:r>
          </w:p>
        </w:tc>
        <w:tc>
          <w:tcPr>
            <w:tcW w:w="3507" w:type="dxa"/>
            <w:shd w:val="clear" w:color="auto" w:fill="auto"/>
            <w:noWrap/>
            <w:vAlign w:val="bottom"/>
            <w:hideMark/>
          </w:tcPr>
          <w:p w:rsidR="00D42C49" w:rsidRPr="00D42C49" w:rsidRDefault="003D041F" w:rsidP="00A62FF8">
            <w:pPr>
              <w:spacing w:after="0" w:line="360" w:lineRule="auto"/>
              <w:jc w:val="right"/>
              <w:rPr>
                <w:rFonts w:ascii="Times New Roman" w:eastAsia="Times New Roman" w:hAnsi="Times New Roman" w:cs="Times New Roman"/>
                <w:color w:val="000000"/>
                <w:sz w:val="24"/>
                <w:szCs w:val="24"/>
              </w:rPr>
            </w:pPr>
            <w:r w:rsidRPr="00D42C49">
              <w:rPr>
                <w:rFonts w:ascii="Times New Roman" w:eastAsia="Times New Roman" w:hAnsi="Times New Roman" w:cs="Times New Roman"/>
                <w:color w:val="000000"/>
                <w:sz w:val="24"/>
                <w:szCs w:val="24"/>
              </w:rPr>
              <w:t>20</w:t>
            </w:r>
          </w:p>
        </w:tc>
        <w:tc>
          <w:tcPr>
            <w:tcW w:w="2403" w:type="dxa"/>
            <w:shd w:val="clear" w:color="auto" w:fill="auto"/>
            <w:noWrap/>
            <w:vAlign w:val="bottom"/>
            <w:hideMark/>
          </w:tcPr>
          <w:p w:rsidR="00D42C49" w:rsidRPr="00D42C49" w:rsidRDefault="003D041F" w:rsidP="00A62FF8">
            <w:pPr>
              <w:spacing w:after="0" w:line="360" w:lineRule="auto"/>
              <w:jc w:val="right"/>
              <w:rPr>
                <w:rFonts w:ascii="Times New Roman" w:eastAsia="Times New Roman" w:hAnsi="Times New Roman" w:cs="Times New Roman"/>
                <w:color w:val="000000"/>
                <w:sz w:val="24"/>
                <w:szCs w:val="24"/>
              </w:rPr>
            </w:pPr>
            <w:r w:rsidRPr="00D42C49">
              <w:rPr>
                <w:rFonts w:ascii="Times New Roman" w:eastAsia="Times New Roman" w:hAnsi="Times New Roman" w:cs="Times New Roman"/>
                <w:color w:val="000000"/>
                <w:sz w:val="24"/>
                <w:szCs w:val="24"/>
              </w:rPr>
              <w:t>12</w:t>
            </w:r>
          </w:p>
        </w:tc>
      </w:tr>
      <w:tr w:rsidR="00B2596E" w:rsidTr="00D42C49">
        <w:trPr>
          <w:trHeight w:val="537"/>
          <w:jc w:val="center"/>
        </w:trPr>
        <w:tc>
          <w:tcPr>
            <w:tcW w:w="1711" w:type="dxa"/>
            <w:shd w:val="clear" w:color="auto" w:fill="auto"/>
            <w:noWrap/>
            <w:vAlign w:val="bottom"/>
            <w:hideMark/>
          </w:tcPr>
          <w:p w:rsidR="00D42C49" w:rsidRPr="00D42C49" w:rsidRDefault="003D041F" w:rsidP="00A62FF8">
            <w:pPr>
              <w:spacing w:after="0" w:line="360" w:lineRule="auto"/>
              <w:jc w:val="right"/>
              <w:rPr>
                <w:rFonts w:ascii="Times New Roman" w:eastAsia="Times New Roman" w:hAnsi="Times New Roman" w:cs="Times New Roman"/>
                <w:color w:val="000000"/>
                <w:sz w:val="24"/>
                <w:szCs w:val="24"/>
              </w:rPr>
            </w:pPr>
            <w:r w:rsidRPr="00D42C49">
              <w:rPr>
                <w:rFonts w:ascii="Times New Roman" w:eastAsia="Times New Roman" w:hAnsi="Times New Roman" w:cs="Times New Roman"/>
                <w:color w:val="000000"/>
                <w:sz w:val="24"/>
                <w:szCs w:val="24"/>
              </w:rPr>
              <w:t>25,500</w:t>
            </w:r>
          </w:p>
        </w:tc>
        <w:tc>
          <w:tcPr>
            <w:tcW w:w="3507" w:type="dxa"/>
            <w:shd w:val="clear" w:color="auto" w:fill="auto"/>
            <w:noWrap/>
            <w:vAlign w:val="bottom"/>
            <w:hideMark/>
          </w:tcPr>
          <w:p w:rsidR="00D42C49" w:rsidRPr="00D42C49" w:rsidRDefault="003D041F" w:rsidP="00A62FF8">
            <w:pPr>
              <w:spacing w:after="0" w:line="360" w:lineRule="auto"/>
              <w:jc w:val="right"/>
              <w:rPr>
                <w:rFonts w:ascii="Times New Roman" w:eastAsia="Times New Roman" w:hAnsi="Times New Roman" w:cs="Times New Roman"/>
                <w:color w:val="000000"/>
                <w:sz w:val="24"/>
                <w:szCs w:val="24"/>
              </w:rPr>
            </w:pPr>
            <w:r w:rsidRPr="00D42C49">
              <w:rPr>
                <w:rFonts w:ascii="Times New Roman" w:eastAsia="Times New Roman" w:hAnsi="Times New Roman" w:cs="Times New Roman"/>
                <w:color w:val="000000"/>
                <w:sz w:val="24"/>
                <w:szCs w:val="24"/>
              </w:rPr>
              <w:t>18</w:t>
            </w:r>
          </w:p>
        </w:tc>
        <w:tc>
          <w:tcPr>
            <w:tcW w:w="2403" w:type="dxa"/>
            <w:shd w:val="clear" w:color="auto" w:fill="auto"/>
            <w:noWrap/>
            <w:vAlign w:val="bottom"/>
            <w:hideMark/>
          </w:tcPr>
          <w:p w:rsidR="00D42C49" w:rsidRPr="00D42C49" w:rsidRDefault="003D041F" w:rsidP="00A62FF8">
            <w:pPr>
              <w:spacing w:after="0" w:line="360" w:lineRule="auto"/>
              <w:jc w:val="right"/>
              <w:rPr>
                <w:rFonts w:ascii="Times New Roman" w:eastAsia="Times New Roman" w:hAnsi="Times New Roman" w:cs="Times New Roman"/>
                <w:color w:val="000000"/>
                <w:sz w:val="24"/>
                <w:szCs w:val="24"/>
              </w:rPr>
            </w:pPr>
            <w:r w:rsidRPr="00D42C49">
              <w:rPr>
                <w:rFonts w:ascii="Times New Roman" w:eastAsia="Times New Roman" w:hAnsi="Times New Roman" w:cs="Times New Roman"/>
                <w:color w:val="000000"/>
                <w:sz w:val="24"/>
                <w:szCs w:val="24"/>
              </w:rPr>
              <w:t>14</w:t>
            </w:r>
          </w:p>
        </w:tc>
      </w:tr>
      <w:tr w:rsidR="00B2596E" w:rsidTr="00D42C49">
        <w:trPr>
          <w:trHeight w:val="537"/>
          <w:jc w:val="center"/>
        </w:trPr>
        <w:tc>
          <w:tcPr>
            <w:tcW w:w="1711" w:type="dxa"/>
            <w:shd w:val="clear" w:color="auto" w:fill="auto"/>
            <w:noWrap/>
            <w:vAlign w:val="bottom"/>
            <w:hideMark/>
          </w:tcPr>
          <w:p w:rsidR="00D42C49" w:rsidRPr="00D42C49" w:rsidRDefault="003D041F" w:rsidP="00A62FF8">
            <w:pPr>
              <w:spacing w:after="0" w:line="360" w:lineRule="auto"/>
              <w:jc w:val="right"/>
              <w:rPr>
                <w:rFonts w:ascii="Times New Roman" w:eastAsia="Times New Roman" w:hAnsi="Times New Roman" w:cs="Times New Roman"/>
                <w:color w:val="000000"/>
                <w:sz w:val="24"/>
                <w:szCs w:val="24"/>
              </w:rPr>
            </w:pPr>
            <w:r w:rsidRPr="00D42C49">
              <w:rPr>
                <w:rFonts w:ascii="Times New Roman" w:eastAsia="Times New Roman" w:hAnsi="Times New Roman" w:cs="Times New Roman"/>
                <w:color w:val="000000"/>
                <w:sz w:val="24"/>
                <w:szCs w:val="24"/>
              </w:rPr>
              <w:t>36,000</w:t>
            </w:r>
          </w:p>
        </w:tc>
        <w:tc>
          <w:tcPr>
            <w:tcW w:w="3507" w:type="dxa"/>
            <w:shd w:val="clear" w:color="auto" w:fill="auto"/>
            <w:noWrap/>
            <w:vAlign w:val="bottom"/>
            <w:hideMark/>
          </w:tcPr>
          <w:p w:rsidR="00D42C49" w:rsidRPr="00D42C49" w:rsidRDefault="003D041F" w:rsidP="00A62FF8">
            <w:pPr>
              <w:spacing w:after="0" w:line="360" w:lineRule="auto"/>
              <w:jc w:val="right"/>
              <w:rPr>
                <w:rFonts w:ascii="Times New Roman" w:eastAsia="Times New Roman" w:hAnsi="Times New Roman" w:cs="Times New Roman"/>
                <w:color w:val="000000"/>
                <w:sz w:val="24"/>
                <w:szCs w:val="24"/>
              </w:rPr>
            </w:pPr>
            <w:r w:rsidRPr="00D42C49">
              <w:rPr>
                <w:rFonts w:ascii="Times New Roman" w:eastAsia="Times New Roman" w:hAnsi="Times New Roman" w:cs="Times New Roman"/>
                <w:color w:val="000000"/>
                <w:sz w:val="24"/>
                <w:szCs w:val="24"/>
              </w:rPr>
              <w:t>16</w:t>
            </w:r>
          </w:p>
        </w:tc>
        <w:tc>
          <w:tcPr>
            <w:tcW w:w="2403" w:type="dxa"/>
            <w:shd w:val="clear" w:color="auto" w:fill="auto"/>
            <w:noWrap/>
            <w:vAlign w:val="bottom"/>
            <w:hideMark/>
          </w:tcPr>
          <w:p w:rsidR="00D42C49" w:rsidRPr="00D42C49" w:rsidRDefault="003D041F" w:rsidP="00A62FF8">
            <w:pPr>
              <w:spacing w:after="0" w:line="360" w:lineRule="auto"/>
              <w:jc w:val="right"/>
              <w:rPr>
                <w:rFonts w:ascii="Times New Roman" w:eastAsia="Times New Roman" w:hAnsi="Times New Roman" w:cs="Times New Roman"/>
                <w:color w:val="000000"/>
                <w:sz w:val="24"/>
                <w:szCs w:val="24"/>
              </w:rPr>
            </w:pPr>
            <w:r w:rsidRPr="00D42C49">
              <w:rPr>
                <w:rFonts w:ascii="Times New Roman" w:eastAsia="Times New Roman" w:hAnsi="Times New Roman" w:cs="Times New Roman"/>
                <w:color w:val="000000"/>
                <w:sz w:val="24"/>
                <w:szCs w:val="24"/>
              </w:rPr>
              <w:t>16</w:t>
            </w:r>
          </w:p>
        </w:tc>
      </w:tr>
      <w:tr w:rsidR="00B2596E" w:rsidTr="00D42C49">
        <w:trPr>
          <w:trHeight w:val="537"/>
          <w:jc w:val="center"/>
        </w:trPr>
        <w:tc>
          <w:tcPr>
            <w:tcW w:w="1711" w:type="dxa"/>
            <w:shd w:val="clear" w:color="auto" w:fill="auto"/>
            <w:noWrap/>
            <w:vAlign w:val="bottom"/>
            <w:hideMark/>
          </w:tcPr>
          <w:p w:rsidR="00D42C49" w:rsidRPr="00D42C49" w:rsidRDefault="003D041F" w:rsidP="00A62FF8">
            <w:pPr>
              <w:spacing w:after="0" w:line="360" w:lineRule="auto"/>
              <w:jc w:val="right"/>
              <w:rPr>
                <w:rFonts w:ascii="Times New Roman" w:eastAsia="Times New Roman" w:hAnsi="Times New Roman" w:cs="Times New Roman"/>
                <w:color w:val="000000"/>
                <w:sz w:val="24"/>
                <w:szCs w:val="24"/>
              </w:rPr>
            </w:pPr>
            <w:r w:rsidRPr="00D42C49">
              <w:rPr>
                <w:rFonts w:ascii="Times New Roman" w:eastAsia="Times New Roman" w:hAnsi="Times New Roman" w:cs="Times New Roman"/>
                <w:color w:val="000000"/>
                <w:sz w:val="24"/>
                <w:szCs w:val="24"/>
              </w:rPr>
              <w:t>46,500</w:t>
            </w:r>
          </w:p>
        </w:tc>
        <w:tc>
          <w:tcPr>
            <w:tcW w:w="3507" w:type="dxa"/>
            <w:shd w:val="clear" w:color="auto" w:fill="auto"/>
            <w:noWrap/>
            <w:vAlign w:val="bottom"/>
            <w:hideMark/>
          </w:tcPr>
          <w:p w:rsidR="00D42C49" w:rsidRPr="00D42C49" w:rsidRDefault="003D041F" w:rsidP="00A62FF8">
            <w:pPr>
              <w:spacing w:after="0" w:line="360" w:lineRule="auto"/>
              <w:jc w:val="right"/>
              <w:rPr>
                <w:rFonts w:ascii="Times New Roman" w:eastAsia="Times New Roman" w:hAnsi="Times New Roman" w:cs="Times New Roman"/>
                <w:color w:val="000000"/>
                <w:sz w:val="24"/>
                <w:szCs w:val="24"/>
              </w:rPr>
            </w:pPr>
            <w:r w:rsidRPr="00D42C49">
              <w:rPr>
                <w:rFonts w:ascii="Times New Roman" w:eastAsia="Times New Roman" w:hAnsi="Times New Roman" w:cs="Times New Roman"/>
                <w:color w:val="000000"/>
                <w:sz w:val="24"/>
                <w:szCs w:val="24"/>
              </w:rPr>
              <w:t>14</w:t>
            </w:r>
          </w:p>
        </w:tc>
        <w:tc>
          <w:tcPr>
            <w:tcW w:w="2403" w:type="dxa"/>
            <w:shd w:val="clear" w:color="auto" w:fill="auto"/>
            <w:noWrap/>
            <w:vAlign w:val="bottom"/>
            <w:hideMark/>
          </w:tcPr>
          <w:p w:rsidR="00D42C49" w:rsidRPr="00D42C49" w:rsidRDefault="003D041F" w:rsidP="00A62FF8">
            <w:pPr>
              <w:spacing w:after="0" w:line="360" w:lineRule="auto"/>
              <w:jc w:val="right"/>
              <w:rPr>
                <w:rFonts w:ascii="Times New Roman" w:eastAsia="Times New Roman" w:hAnsi="Times New Roman" w:cs="Times New Roman"/>
                <w:color w:val="000000"/>
                <w:sz w:val="24"/>
                <w:szCs w:val="24"/>
              </w:rPr>
            </w:pPr>
            <w:r w:rsidRPr="00D42C49">
              <w:rPr>
                <w:rFonts w:ascii="Times New Roman" w:eastAsia="Times New Roman" w:hAnsi="Times New Roman" w:cs="Times New Roman"/>
                <w:color w:val="000000"/>
                <w:sz w:val="24"/>
                <w:szCs w:val="24"/>
              </w:rPr>
              <w:t>18</w:t>
            </w:r>
          </w:p>
        </w:tc>
      </w:tr>
      <w:tr w:rsidR="00B2596E" w:rsidTr="00D42C49">
        <w:trPr>
          <w:trHeight w:val="537"/>
          <w:jc w:val="center"/>
        </w:trPr>
        <w:tc>
          <w:tcPr>
            <w:tcW w:w="1711" w:type="dxa"/>
            <w:shd w:val="clear" w:color="auto" w:fill="auto"/>
            <w:noWrap/>
            <w:vAlign w:val="bottom"/>
            <w:hideMark/>
          </w:tcPr>
          <w:p w:rsidR="00D42C49" w:rsidRPr="00D42C49" w:rsidRDefault="003D041F" w:rsidP="00A62FF8">
            <w:pPr>
              <w:spacing w:after="0" w:line="360" w:lineRule="auto"/>
              <w:jc w:val="right"/>
              <w:rPr>
                <w:rFonts w:ascii="Times New Roman" w:eastAsia="Times New Roman" w:hAnsi="Times New Roman" w:cs="Times New Roman"/>
                <w:color w:val="000000"/>
                <w:sz w:val="24"/>
                <w:szCs w:val="24"/>
              </w:rPr>
            </w:pPr>
            <w:r w:rsidRPr="00D42C49">
              <w:rPr>
                <w:rFonts w:ascii="Times New Roman" w:eastAsia="Times New Roman" w:hAnsi="Times New Roman" w:cs="Times New Roman"/>
                <w:color w:val="000000"/>
                <w:sz w:val="24"/>
                <w:szCs w:val="24"/>
              </w:rPr>
              <w:t>57,000</w:t>
            </w:r>
          </w:p>
        </w:tc>
        <w:tc>
          <w:tcPr>
            <w:tcW w:w="3507" w:type="dxa"/>
            <w:shd w:val="clear" w:color="auto" w:fill="auto"/>
            <w:noWrap/>
            <w:vAlign w:val="bottom"/>
            <w:hideMark/>
          </w:tcPr>
          <w:p w:rsidR="00D42C49" w:rsidRPr="00D42C49" w:rsidRDefault="003D041F" w:rsidP="00A62FF8">
            <w:pPr>
              <w:spacing w:after="0" w:line="360" w:lineRule="auto"/>
              <w:jc w:val="right"/>
              <w:rPr>
                <w:rFonts w:ascii="Times New Roman" w:eastAsia="Times New Roman" w:hAnsi="Times New Roman" w:cs="Times New Roman"/>
                <w:color w:val="000000"/>
                <w:sz w:val="24"/>
                <w:szCs w:val="24"/>
              </w:rPr>
            </w:pPr>
            <w:r w:rsidRPr="00D42C49">
              <w:rPr>
                <w:rFonts w:ascii="Times New Roman" w:eastAsia="Times New Roman" w:hAnsi="Times New Roman" w:cs="Times New Roman"/>
                <w:color w:val="000000"/>
                <w:sz w:val="24"/>
                <w:szCs w:val="24"/>
              </w:rPr>
              <w:t>12</w:t>
            </w:r>
          </w:p>
        </w:tc>
        <w:tc>
          <w:tcPr>
            <w:tcW w:w="2403" w:type="dxa"/>
            <w:shd w:val="clear" w:color="auto" w:fill="auto"/>
            <w:noWrap/>
            <w:vAlign w:val="bottom"/>
            <w:hideMark/>
          </w:tcPr>
          <w:p w:rsidR="00D42C49" w:rsidRPr="00D42C49" w:rsidRDefault="003D041F" w:rsidP="00A62FF8">
            <w:pPr>
              <w:spacing w:after="0" w:line="360" w:lineRule="auto"/>
              <w:jc w:val="right"/>
              <w:rPr>
                <w:rFonts w:ascii="Times New Roman" w:eastAsia="Times New Roman" w:hAnsi="Times New Roman" w:cs="Times New Roman"/>
                <w:color w:val="000000"/>
                <w:sz w:val="24"/>
                <w:szCs w:val="24"/>
              </w:rPr>
            </w:pPr>
            <w:r w:rsidRPr="00D42C49">
              <w:rPr>
                <w:rFonts w:ascii="Times New Roman" w:eastAsia="Times New Roman" w:hAnsi="Times New Roman" w:cs="Times New Roman"/>
                <w:color w:val="000000"/>
                <w:sz w:val="24"/>
                <w:szCs w:val="24"/>
              </w:rPr>
              <w:t>20</w:t>
            </w:r>
          </w:p>
        </w:tc>
      </w:tr>
    </w:tbl>
    <w:p w:rsidR="00D42C49" w:rsidRPr="00D42C49" w:rsidRDefault="003D041F" w:rsidP="00A62FF8">
      <w:pPr>
        <w:spacing w:line="360" w:lineRule="auto"/>
        <w:jc w:val="center"/>
        <w:rPr>
          <w:rFonts w:ascii="Times New Roman" w:hAnsi="Times New Roman" w:cs="Times New Roman"/>
          <w:b/>
          <w:bCs/>
          <w:sz w:val="24"/>
          <w:szCs w:val="24"/>
        </w:rPr>
      </w:pPr>
      <w:r w:rsidRPr="00D42C49">
        <w:rPr>
          <w:rFonts w:ascii="Times New Roman" w:hAnsi="Times New Roman" w:cs="Times New Roman"/>
          <w:b/>
          <w:bCs/>
          <w:sz w:val="24"/>
          <w:szCs w:val="24"/>
        </w:rPr>
        <w:t xml:space="preserve">Table 1: Random price-quantity dataset of Dell’s PCs </w:t>
      </w:r>
    </w:p>
    <w:p w:rsidR="00D42C49" w:rsidRDefault="003D041F" w:rsidP="00A62FF8">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Self-report, 2022)</w:t>
      </w:r>
    </w:p>
    <w:p w:rsidR="00D42C49" w:rsidRDefault="003D041F" w:rsidP="00A62F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the actual price-quantity dataset is not been able to access, a random dataset has been which is fairly consistent with the law of demand and supply. Now from this dataset, the following demand-supply equilibrium has been evaluated.  </w:t>
      </w:r>
    </w:p>
    <w:p w:rsidR="00D42C49" w:rsidRPr="00EE6F93" w:rsidRDefault="003D041F" w:rsidP="00A62FF8">
      <w:pPr>
        <w:spacing w:line="360" w:lineRule="auto"/>
        <w:jc w:val="center"/>
        <w:rPr>
          <w:rFonts w:ascii="Times New Roman" w:hAnsi="Times New Roman" w:cs="Times New Roman"/>
          <w:sz w:val="24"/>
          <w:szCs w:val="24"/>
        </w:rPr>
      </w:pPr>
      <w:r w:rsidRPr="00D42C49">
        <w:rPr>
          <w:rFonts w:ascii="Times New Roman" w:hAnsi="Times New Roman" w:cs="Times New Roman"/>
          <w:noProof/>
          <w:sz w:val="24"/>
          <w:szCs w:val="24"/>
        </w:rPr>
        <w:lastRenderedPageBreak/>
        <w:drawing>
          <wp:inline distT="0" distB="0" distL="0" distR="0">
            <wp:extent cx="5395595" cy="2619022"/>
            <wp:effectExtent l="0" t="0" r="14605" b="10160"/>
            <wp:docPr id="1" name="Chart 1">
              <a:extLst xmlns:a="http://schemas.openxmlformats.org/drawingml/2006/main">
                <a:ext uri="{FF2B5EF4-FFF2-40B4-BE49-F238E27FC236}">
                  <a16:creationId xmlns:a16="http://schemas.microsoft.com/office/drawing/2014/main" id="{6FCDD193-3B5B-90F5-006E-D894DCA221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D42C49" w:rsidRDefault="003D041F" w:rsidP="00A62FF8">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Fig. 1: Demand-s</w:t>
      </w:r>
      <w:r>
        <w:rPr>
          <w:rFonts w:ascii="Times New Roman" w:hAnsi="Times New Roman" w:cs="Times New Roman"/>
          <w:b/>
          <w:bCs/>
          <w:sz w:val="24"/>
          <w:szCs w:val="24"/>
        </w:rPr>
        <w:t>upply equilibrium of Dell’s PCs</w:t>
      </w:r>
    </w:p>
    <w:p w:rsidR="00D42C49" w:rsidRDefault="003D041F" w:rsidP="00A62FF8">
      <w:pPr>
        <w:spacing w:line="360" w:lineRule="auto"/>
        <w:jc w:val="center"/>
        <w:rPr>
          <w:rFonts w:ascii="Times New Roman" w:hAnsi="Times New Roman" w:cs="Times New Roman"/>
          <w:sz w:val="24"/>
          <w:szCs w:val="24"/>
        </w:rPr>
      </w:pPr>
      <w:r w:rsidRPr="00D42C49">
        <w:rPr>
          <w:rFonts w:ascii="Times New Roman" w:hAnsi="Times New Roman" w:cs="Times New Roman"/>
          <w:sz w:val="24"/>
          <w:szCs w:val="24"/>
        </w:rPr>
        <w:t>(Source: Self-report, 2022)</w:t>
      </w:r>
    </w:p>
    <w:p w:rsidR="00D42C49" w:rsidRDefault="003D041F" w:rsidP="00A62F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Here, it can be seen that the equilibrium price is £ 36,000 and the equilibrium quantity is 16. </w:t>
      </w:r>
    </w:p>
    <w:p w:rsidR="00A04797" w:rsidRPr="00A04797" w:rsidRDefault="003D041F" w:rsidP="00A62FF8">
      <w:pPr>
        <w:pStyle w:val="Titlu2"/>
        <w:spacing w:line="360" w:lineRule="auto"/>
      </w:pPr>
      <w:bookmarkStart w:id="6" w:name="_Toc113122265"/>
      <w:r w:rsidRPr="00A04797">
        <w:t>Demand influencing factors and their effects on demand</w:t>
      </w:r>
      <w:bookmarkEnd w:id="6"/>
    </w:p>
    <w:p w:rsidR="00A04797" w:rsidRDefault="003D041F" w:rsidP="00A62FF8">
      <w:pPr>
        <w:spacing w:line="360" w:lineRule="auto"/>
        <w:jc w:val="both"/>
        <w:rPr>
          <w:rFonts w:ascii="Times New Roman" w:hAnsi="Times New Roman" w:cs="Times New Roman"/>
          <w:b/>
          <w:bCs/>
          <w:sz w:val="24"/>
          <w:szCs w:val="24"/>
        </w:rPr>
      </w:pPr>
      <w:r w:rsidRPr="00A04797">
        <w:rPr>
          <w:rFonts w:ascii="Times New Roman" w:hAnsi="Times New Roman" w:cs="Times New Roman"/>
          <w:b/>
          <w:bCs/>
          <w:sz w:val="24"/>
          <w:szCs w:val="24"/>
        </w:rPr>
        <w:t>Price of the substitutes</w:t>
      </w:r>
    </w:p>
    <w:p w:rsidR="00A04797" w:rsidRDefault="003D041F" w:rsidP="00A62F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w:t>
      </w:r>
      <w:r>
        <w:rPr>
          <w:rFonts w:ascii="Times New Roman" w:hAnsi="Times New Roman" w:cs="Times New Roman"/>
          <w:sz w:val="24"/>
          <w:szCs w:val="24"/>
        </w:rPr>
        <w:t>economics, a good is a substitute for another good if the price of that good increases, the demand for the other good increases as well</w:t>
      </w:r>
      <w:r w:rsidR="00E9514B">
        <w:rPr>
          <w:rFonts w:ascii="Times New Roman" w:hAnsi="Times New Roman" w:cs="Times New Roman"/>
          <w:sz w:val="24"/>
          <w:szCs w:val="24"/>
        </w:rPr>
        <w:t xml:space="preserve"> (</w:t>
      </w:r>
      <w:r w:rsidR="00E9514B" w:rsidRPr="00E9514B">
        <w:rPr>
          <w:rFonts w:ascii="Times New Roman" w:hAnsi="Times New Roman" w:cs="Times New Roman"/>
          <w:color w:val="000000" w:themeColor="text1"/>
          <w:sz w:val="24"/>
          <w:szCs w:val="24"/>
          <w:shd w:val="clear" w:color="auto" w:fill="FFFFFF"/>
        </w:rPr>
        <w:t>Kreps, 2019</w:t>
      </w:r>
      <w:r w:rsidR="00E9514B">
        <w:rPr>
          <w:rFonts w:ascii="Times New Roman" w:hAnsi="Times New Roman" w:cs="Times New Roman"/>
          <w:color w:val="000000" w:themeColor="text1"/>
          <w:sz w:val="24"/>
          <w:szCs w:val="24"/>
          <w:shd w:val="clear" w:color="auto" w:fill="FFFFFF"/>
        </w:rPr>
        <w:t>)</w:t>
      </w:r>
      <w:r>
        <w:rPr>
          <w:rFonts w:ascii="Times New Roman" w:hAnsi="Times New Roman" w:cs="Times New Roman"/>
          <w:sz w:val="24"/>
          <w:szCs w:val="24"/>
        </w:rPr>
        <w:t xml:space="preserve">. Various choices are offered to the customers by the substitute goods that have the almost same </w:t>
      </w:r>
      <w:r>
        <w:rPr>
          <w:rFonts w:ascii="Times New Roman" w:hAnsi="Times New Roman" w:cs="Times New Roman"/>
          <w:sz w:val="24"/>
          <w:szCs w:val="24"/>
        </w:rPr>
        <w:t xml:space="preserve">quality as the other ones. When the price of a product increases, people would tend to shift away from that product </w:t>
      </w:r>
      <w:r w:rsidR="00C728B0">
        <w:rPr>
          <w:rFonts w:ascii="Times New Roman" w:hAnsi="Times New Roman" w:cs="Times New Roman"/>
          <w:sz w:val="24"/>
          <w:szCs w:val="24"/>
        </w:rPr>
        <w:t xml:space="preserve">as there are rival products of the same qualities available at a low price. Therefore, the demand for that product drops down.  </w:t>
      </w:r>
    </w:p>
    <w:p w:rsidR="00FB314C" w:rsidRDefault="003D041F" w:rsidP="00A62F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PCs of </w:t>
      </w:r>
      <w:r>
        <w:rPr>
          <w:rFonts w:ascii="Times New Roman" w:hAnsi="Times New Roman" w:cs="Times New Roman"/>
          <w:sz w:val="24"/>
          <w:szCs w:val="24"/>
        </w:rPr>
        <w:t>Dell Inc., the tablets of Microsoft, iPads of Apple, and touchpads of Samsung are termed as some of the substitutes</w:t>
      </w:r>
      <w:r w:rsidR="004E0B91">
        <w:rPr>
          <w:rFonts w:ascii="Times New Roman" w:hAnsi="Times New Roman" w:cs="Times New Roman"/>
          <w:sz w:val="24"/>
          <w:szCs w:val="24"/>
        </w:rPr>
        <w:t>. So, an increase in the prices of these products will increase the demand for Dell's PCs. The cost of iPads has been very high the European countries, especially the UK</w:t>
      </w:r>
      <w:r w:rsidR="006E2274">
        <w:rPr>
          <w:rFonts w:ascii="Times New Roman" w:hAnsi="Times New Roman" w:cs="Times New Roman"/>
          <w:sz w:val="24"/>
          <w:szCs w:val="24"/>
        </w:rPr>
        <w:t xml:space="preserve"> (</w:t>
      </w:r>
      <w:r w:rsidR="00323DA2">
        <w:rPr>
          <w:rFonts w:ascii="Times New Roman" w:hAnsi="Times New Roman" w:cs="Times New Roman"/>
          <w:sz w:val="24"/>
          <w:szCs w:val="24"/>
        </w:rPr>
        <w:t>Cnbc, 2022</w:t>
      </w:r>
      <w:r w:rsidR="006E2274">
        <w:rPr>
          <w:rFonts w:ascii="Times New Roman" w:hAnsi="Times New Roman" w:cs="Times New Roman"/>
          <w:sz w:val="24"/>
          <w:szCs w:val="24"/>
        </w:rPr>
        <w:t>)</w:t>
      </w:r>
      <w:r w:rsidR="004E0B91">
        <w:rPr>
          <w:rFonts w:ascii="Times New Roman" w:hAnsi="Times New Roman" w:cs="Times New Roman"/>
          <w:sz w:val="24"/>
          <w:szCs w:val="24"/>
        </w:rPr>
        <w:t>.</w:t>
      </w:r>
      <w:r w:rsidR="006E2274">
        <w:rPr>
          <w:rFonts w:ascii="Times New Roman" w:hAnsi="Times New Roman" w:cs="Times New Roman"/>
          <w:sz w:val="24"/>
          <w:szCs w:val="24"/>
        </w:rPr>
        <w:t xml:space="preserve"> </w:t>
      </w:r>
      <w:r w:rsidR="004E0B91">
        <w:rPr>
          <w:rFonts w:ascii="Times New Roman" w:hAnsi="Times New Roman" w:cs="Times New Roman"/>
          <w:sz w:val="24"/>
          <w:szCs w:val="24"/>
        </w:rPr>
        <w:t xml:space="preserve">So, as </w:t>
      </w:r>
      <w:r w:rsidR="00F0463E">
        <w:rPr>
          <w:rFonts w:ascii="Times New Roman" w:hAnsi="Times New Roman" w:cs="Times New Roman"/>
          <w:sz w:val="24"/>
          <w:szCs w:val="24"/>
        </w:rPr>
        <w:t>per the general theory, the demand for Dell's PCs is expected to rise.</w:t>
      </w:r>
    </w:p>
    <w:tbl>
      <w:tblPr>
        <w:tblW w:w="775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606"/>
        <w:gridCol w:w="4147"/>
      </w:tblGrid>
      <w:tr w:rsidR="00B2596E" w:rsidTr="00F0463E">
        <w:trPr>
          <w:trHeight w:val="503"/>
          <w:jc w:val="center"/>
        </w:trPr>
        <w:tc>
          <w:tcPr>
            <w:tcW w:w="7753" w:type="dxa"/>
            <w:gridSpan w:val="2"/>
            <w:shd w:val="clear" w:color="auto" w:fill="auto"/>
            <w:noWrap/>
            <w:vAlign w:val="bottom"/>
            <w:hideMark/>
          </w:tcPr>
          <w:p w:rsidR="00F0463E" w:rsidRPr="00F0463E" w:rsidRDefault="003D041F" w:rsidP="00A62FF8">
            <w:pPr>
              <w:spacing w:after="0" w:line="360" w:lineRule="auto"/>
              <w:jc w:val="center"/>
              <w:rPr>
                <w:rFonts w:ascii="Times New Roman" w:eastAsia="Times New Roman" w:hAnsi="Times New Roman" w:cs="Times New Roman"/>
                <w:b/>
                <w:bCs/>
                <w:color w:val="000000"/>
                <w:sz w:val="24"/>
                <w:szCs w:val="24"/>
              </w:rPr>
            </w:pPr>
            <w:r w:rsidRPr="00F0463E">
              <w:rPr>
                <w:rFonts w:ascii="Times New Roman" w:eastAsia="Times New Roman" w:hAnsi="Times New Roman" w:cs="Times New Roman"/>
                <w:b/>
                <w:bCs/>
                <w:color w:val="000000"/>
                <w:sz w:val="24"/>
                <w:szCs w:val="24"/>
              </w:rPr>
              <w:t>Dell's personal computer (PC) unit shipments</w:t>
            </w:r>
          </w:p>
        </w:tc>
      </w:tr>
      <w:tr w:rsidR="00B2596E" w:rsidTr="00F0463E">
        <w:trPr>
          <w:trHeight w:val="447"/>
          <w:jc w:val="center"/>
        </w:trPr>
        <w:tc>
          <w:tcPr>
            <w:tcW w:w="3606" w:type="dxa"/>
            <w:shd w:val="clear" w:color="auto" w:fill="auto"/>
            <w:noWrap/>
            <w:vAlign w:val="bottom"/>
            <w:hideMark/>
          </w:tcPr>
          <w:p w:rsidR="00F0463E" w:rsidRPr="00F0463E" w:rsidRDefault="003D041F" w:rsidP="00A62FF8">
            <w:pPr>
              <w:spacing w:after="0" w:line="360" w:lineRule="auto"/>
              <w:rPr>
                <w:rFonts w:ascii="Times New Roman" w:eastAsia="Times New Roman" w:hAnsi="Times New Roman" w:cs="Times New Roman"/>
                <w:b/>
                <w:bCs/>
                <w:color w:val="000000"/>
                <w:sz w:val="24"/>
                <w:szCs w:val="24"/>
              </w:rPr>
            </w:pPr>
            <w:r w:rsidRPr="00F0463E">
              <w:rPr>
                <w:rFonts w:ascii="Times New Roman" w:eastAsia="Times New Roman" w:hAnsi="Times New Roman" w:cs="Times New Roman"/>
                <w:b/>
                <w:bCs/>
                <w:color w:val="000000"/>
                <w:sz w:val="24"/>
                <w:szCs w:val="24"/>
              </w:rPr>
              <w:t>Quarters and years</w:t>
            </w:r>
          </w:p>
        </w:tc>
        <w:tc>
          <w:tcPr>
            <w:tcW w:w="4146" w:type="dxa"/>
            <w:shd w:val="clear" w:color="auto" w:fill="auto"/>
            <w:noWrap/>
            <w:vAlign w:val="bottom"/>
            <w:hideMark/>
          </w:tcPr>
          <w:p w:rsidR="00F0463E" w:rsidRPr="00F0463E" w:rsidRDefault="003D041F" w:rsidP="00A62FF8">
            <w:pPr>
              <w:spacing w:after="0" w:line="360" w:lineRule="auto"/>
              <w:rPr>
                <w:rFonts w:ascii="Times New Roman" w:eastAsia="Times New Roman" w:hAnsi="Times New Roman" w:cs="Times New Roman"/>
                <w:b/>
                <w:bCs/>
                <w:color w:val="000000"/>
                <w:sz w:val="24"/>
                <w:szCs w:val="24"/>
              </w:rPr>
            </w:pPr>
            <w:r w:rsidRPr="00F0463E">
              <w:rPr>
                <w:rFonts w:ascii="Times New Roman" w:eastAsia="Times New Roman" w:hAnsi="Times New Roman" w:cs="Times New Roman"/>
                <w:b/>
                <w:bCs/>
                <w:color w:val="000000"/>
                <w:sz w:val="24"/>
                <w:szCs w:val="24"/>
              </w:rPr>
              <w:t>Sales (in Million units)</w:t>
            </w:r>
          </w:p>
        </w:tc>
      </w:tr>
      <w:tr w:rsidR="00B2596E" w:rsidTr="00F0463E">
        <w:trPr>
          <w:trHeight w:val="447"/>
          <w:jc w:val="center"/>
        </w:trPr>
        <w:tc>
          <w:tcPr>
            <w:tcW w:w="3606" w:type="dxa"/>
            <w:shd w:val="clear" w:color="auto" w:fill="auto"/>
            <w:noWrap/>
            <w:vAlign w:val="bottom"/>
            <w:hideMark/>
          </w:tcPr>
          <w:p w:rsidR="00F0463E" w:rsidRPr="00F0463E" w:rsidRDefault="003D041F" w:rsidP="00A62FF8">
            <w:pPr>
              <w:spacing w:after="0" w:line="360" w:lineRule="auto"/>
              <w:rPr>
                <w:rFonts w:ascii="Times New Roman" w:eastAsia="Times New Roman" w:hAnsi="Times New Roman" w:cs="Times New Roman"/>
                <w:color w:val="000000"/>
                <w:sz w:val="24"/>
                <w:szCs w:val="24"/>
              </w:rPr>
            </w:pPr>
            <w:r w:rsidRPr="00F0463E">
              <w:rPr>
                <w:rFonts w:ascii="Times New Roman" w:eastAsia="Times New Roman" w:hAnsi="Times New Roman" w:cs="Times New Roman"/>
                <w:color w:val="000000"/>
                <w:sz w:val="24"/>
                <w:szCs w:val="24"/>
              </w:rPr>
              <w:t>Q4 2021</w:t>
            </w:r>
          </w:p>
        </w:tc>
        <w:tc>
          <w:tcPr>
            <w:tcW w:w="4146" w:type="dxa"/>
            <w:shd w:val="clear" w:color="auto" w:fill="auto"/>
            <w:noWrap/>
            <w:vAlign w:val="bottom"/>
            <w:hideMark/>
          </w:tcPr>
          <w:p w:rsidR="00F0463E" w:rsidRPr="00F0463E" w:rsidRDefault="003D041F" w:rsidP="00A62FF8">
            <w:pPr>
              <w:spacing w:after="0" w:line="360" w:lineRule="auto"/>
              <w:jc w:val="right"/>
              <w:rPr>
                <w:rFonts w:ascii="Times New Roman" w:eastAsia="Times New Roman" w:hAnsi="Times New Roman" w:cs="Times New Roman"/>
                <w:color w:val="000000"/>
                <w:sz w:val="24"/>
                <w:szCs w:val="24"/>
              </w:rPr>
            </w:pPr>
            <w:r w:rsidRPr="00F0463E">
              <w:rPr>
                <w:rFonts w:ascii="Times New Roman" w:eastAsia="Times New Roman" w:hAnsi="Times New Roman" w:cs="Times New Roman"/>
                <w:color w:val="000000"/>
                <w:sz w:val="24"/>
                <w:szCs w:val="24"/>
              </w:rPr>
              <w:t>17.2</w:t>
            </w:r>
          </w:p>
        </w:tc>
      </w:tr>
      <w:tr w:rsidR="00B2596E" w:rsidTr="00F0463E">
        <w:trPr>
          <w:trHeight w:val="447"/>
          <w:jc w:val="center"/>
        </w:trPr>
        <w:tc>
          <w:tcPr>
            <w:tcW w:w="3606" w:type="dxa"/>
            <w:shd w:val="clear" w:color="auto" w:fill="auto"/>
            <w:noWrap/>
            <w:vAlign w:val="bottom"/>
            <w:hideMark/>
          </w:tcPr>
          <w:p w:rsidR="00F0463E" w:rsidRPr="00F0463E" w:rsidRDefault="003D041F" w:rsidP="00A62FF8">
            <w:pPr>
              <w:spacing w:after="0" w:line="360" w:lineRule="auto"/>
              <w:rPr>
                <w:rFonts w:ascii="Times New Roman" w:eastAsia="Times New Roman" w:hAnsi="Times New Roman" w:cs="Times New Roman"/>
                <w:color w:val="000000"/>
                <w:sz w:val="24"/>
                <w:szCs w:val="24"/>
              </w:rPr>
            </w:pPr>
            <w:r w:rsidRPr="00F0463E">
              <w:rPr>
                <w:rFonts w:ascii="Times New Roman" w:eastAsia="Times New Roman" w:hAnsi="Times New Roman" w:cs="Times New Roman"/>
                <w:color w:val="000000"/>
                <w:sz w:val="24"/>
                <w:szCs w:val="24"/>
              </w:rPr>
              <w:lastRenderedPageBreak/>
              <w:t>Q3 2021</w:t>
            </w:r>
          </w:p>
        </w:tc>
        <w:tc>
          <w:tcPr>
            <w:tcW w:w="4146" w:type="dxa"/>
            <w:shd w:val="clear" w:color="auto" w:fill="auto"/>
            <w:noWrap/>
            <w:vAlign w:val="bottom"/>
            <w:hideMark/>
          </w:tcPr>
          <w:p w:rsidR="00F0463E" w:rsidRPr="00F0463E" w:rsidRDefault="003D041F" w:rsidP="00A62FF8">
            <w:pPr>
              <w:spacing w:after="0" w:line="360" w:lineRule="auto"/>
              <w:jc w:val="right"/>
              <w:rPr>
                <w:rFonts w:ascii="Times New Roman" w:eastAsia="Times New Roman" w:hAnsi="Times New Roman" w:cs="Times New Roman"/>
                <w:color w:val="000000"/>
                <w:sz w:val="24"/>
                <w:szCs w:val="24"/>
              </w:rPr>
            </w:pPr>
            <w:r w:rsidRPr="00F0463E">
              <w:rPr>
                <w:rFonts w:ascii="Times New Roman" w:eastAsia="Times New Roman" w:hAnsi="Times New Roman" w:cs="Times New Roman"/>
                <w:color w:val="000000"/>
                <w:sz w:val="24"/>
                <w:szCs w:val="24"/>
              </w:rPr>
              <w:t>15.24</w:t>
            </w:r>
          </w:p>
        </w:tc>
      </w:tr>
      <w:tr w:rsidR="00B2596E" w:rsidTr="00F0463E">
        <w:trPr>
          <w:trHeight w:val="447"/>
          <w:jc w:val="center"/>
        </w:trPr>
        <w:tc>
          <w:tcPr>
            <w:tcW w:w="3606" w:type="dxa"/>
            <w:shd w:val="clear" w:color="auto" w:fill="auto"/>
            <w:noWrap/>
            <w:vAlign w:val="bottom"/>
            <w:hideMark/>
          </w:tcPr>
          <w:p w:rsidR="00F0463E" w:rsidRPr="00F0463E" w:rsidRDefault="003D041F" w:rsidP="00A62FF8">
            <w:pPr>
              <w:spacing w:after="0" w:line="360" w:lineRule="auto"/>
              <w:rPr>
                <w:rFonts w:ascii="Times New Roman" w:eastAsia="Times New Roman" w:hAnsi="Times New Roman" w:cs="Times New Roman"/>
                <w:color w:val="000000"/>
                <w:sz w:val="24"/>
                <w:szCs w:val="24"/>
              </w:rPr>
            </w:pPr>
            <w:r w:rsidRPr="00F0463E">
              <w:rPr>
                <w:rFonts w:ascii="Times New Roman" w:eastAsia="Times New Roman" w:hAnsi="Times New Roman" w:cs="Times New Roman"/>
                <w:color w:val="000000"/>
                <w:sz w:val="24"/>
                <w:szCs w:val="24"/>
              </w:rPr>
              <w:t>Q2 2021</w:t>
            </w:r>
          </w:p>
        </w:tc>
        <w:tc>
          <w:tcPr>
            <w:tcW w:w="4146" w:type="dxa"/>
            <w:shd w:val="clear" w:color="auto" w:fill="auto"/>
            <w:noWrap/>
            <w:vAlign w:val="bottom"/>
            <w:hideMark/>
          </w:tcPr>
          <w:p w:rsidR="00F0463E" w:rsidRPr="00F0463E" w:rsidRDefault="003D041F" w:rsidP="00A62FF8">
            <w:pPr>
              <w:spacing w:after="0" w:line="360" w:lineRule="auto"/>
              <w:jc w:val="right"/>
              <w:rPr>
                <w:rFonts w:ascii="Times New Roman" w:eastAsia="Times New Roman" w:hAnsi="Times New Roman" w:cs="Times New Roman"/>
                <w:color w:val="000000"/>
                <w:sz w:val="24"/>
                <w:szCs w:val="24"/>
              </w:rPr>
            </w:pPr>
            <w:r w:rsidRPr="00F0463E">
              <w:rPr>
                <w:rFonts w:ascii="Times New Roman" w:eastAsia="Times New Roman" w:hAnsi="Times New Roman" w:cs="Times New Roman"/>
                <w:color w:val="000000"/>
                <w:sz w:val="24"/>
                <w:szCs w:val="24"/>
              </w:rPr>
              <w:t>14.04</w:t>
            </w:r>
          </w:p>
        </w:tc>
      </w:tr>
      <w:tr w:rsidR="00B2596E" w:rsidTr="00F0463E">
        <w:trPr>
          <w:trHeight w:val="447"/>
          <w:jc w:val="center"/>
        </w:trPr>
        <w:tc>
          <w:tcPr>
            <w:tcW w:w="3606" w:type="dxa"/>
            <w:shd w:val="clear" w:color="auto" w:fill="auto"/>
            <w:noWrap/>
            <w:vAlign w:val="bottom"/>
            <w:hideMark/>
          </w:tcPr>
          <w:p w:rsidR="00F0463E" w:rsidRPr="00F0463E" w:rsidRDefault="003D041F" w:rsidP="00A62FF8">
            <w:pPr>
              <w:spacing w:after="0" w:line="360" w:lineRule="auto"/>
              <w:rPr>
                <w:rFonts w:ascii="Times New Roman" w:eastAsia="Times New Roman" w:hAnsi="Times New Roman" w:cs="Times New Roman"/>
                <w:color w:val="000000"/>
                <w:sz w:val="24"/>
                <w:szCs w:val="24"/>
              </w:rPr>
            </w:pPr>
            <w:r w:rsidRPr="00F0463E">
              <w:rPr>
                <w:rFonts w:ascii="Times New Roman" w:eastAsia="Times New Roman" w:hAnsi="Times New Roman" w:cs="Times New Roman"/>
                <w:color w:val="000000"/>
                <w:sz w:val="24"/>
                <w:szCs w:val="24"/>
              </w:rPr>
              <w:t>Q1 2021</w:t>
            </w:r>
          </w:p>
        </w:tc>
        <w:tc>
          <w:tcPr>
            <w:tcW w:w="4146" w:type="dxa"/>
            <w:shd w:val="clear" w:color="auto" w:fill="auto"/>
            <w:noWrap/>
            <w:vAlign w:val="bottom"/>
            <w:hideMark/>
          </w:tcPr>
          <w:p w:rsidR="00F0463E" w:rsidRPr="00F0463E" w:rsidRDefault="003D041F" w:rsidP="00A62FF8">
            <w:pPr>
              <w:spacing w:after="0" w:line="360" w:lineRule="auto"/>
              <w:jc w:val="right"/>
              <w:rPr>
                <w:rFonts w:ascii="Times New Roman" w:eastAsia="Times New Roman" w:hAnsi="Times New Roman" w:cs="Times New Roman"/>
                <w:color w:val="000000"/>
                <w:sz w:val="24"/>
                <w:szCs w:val="24"/>
              </w:rPr>
            </w:pPr>
            <w:r w:rsidRPr="00F0463E">
              <w:rPr>
                <w:rFonts w:ascii="Times New Roman" w:eastAsia="Times New Roman" w:hAnsi="Times New Roman" w:cs="Times New Roman"/>
                <w:color w:val="000000"/>
                <w:sz w:val="24"/>
                <w:szCs w:val="24"/>
              </w:rPr>
              <w:t>13.08</w:t>
            </w:r>
          </w:p>
        </w:tc>
      </w:tr>
      <w:tr w:rsidR="00B2596E" w:rsidTr="00F0463E">
        <w:trPr>
          <w:trHeight w:val="447"/>
          <w:jc w:val="center"/>
        </w:trPr>
        <w:tc>
          <w:tcPr>
            <w:tcW w:w="3606" w:type="dxa"/>
            <w:shd w:val="clear" w:color="auto" w:fill="auto"/>
            <w:noWrap/>
            <w:vAlign w:val="bottom"/>
            <w:hideMark/>
          </w:tcPr>
          <w:p w:rsidR="00F0463E" w:rsidRPr="00F0463E" w:rsidRDefault="003D041F" w:rsidP="00A62FF8">
            <w:pPr>
              <w:spacing w:after="0" w:line="360" w:lineRule="auto"/>
              <w:rPr>
                <w:rFonts w:ascii="Times New Roman" w:eastAsia="Times New Roman" w:hAnsi="Times New Roman" w:cs="Times New Roman"/>
                <w:color w:val="000000"/>
                <w:sz w:val="24"/>
                <w:szCs w:val="24"/>
              </w:rPr>
            </w:pPr>
            <w:r w:rsidRPr="00F0463E">
              <w:rPr>
                <w:rFonts w:ascii="Times New Roman" w:eastAsia="Times New Roman" w:hAnsi="Times New Roman" w:cs="Times New Roman"/>
                <w:color w:val="000000"/>
                <w:sz w:val="24"/>
                <w:szCs w:val="24"/>
              </w:rPr>
              <w:t>Q4 2020</w:t>
            </w:r>
          </w:p>
        </w:tc>
        <w:tc>
          <w:tcPr>
            <w:tcW w:w="4146" w:type="dxa"/>
            <w:shd w:val="clear" w:color="auto" w:fill="auto"/>
            <w:noWrap/>
            <w:vAlign w:val="bottom"/>
            <w:hideMark/>
          </w:tcPr>
          <w:p w:rsidR="00F0463E" w:rsidRPr="00F0463E" w:rsidRDefault="003D041F" w:rsidP="00A62FF8">
            <w:pPr>
              <w:spacing w:after="0" w:line="360" w:lineRule="auto"/>
              <w:jc w:val="right"/>
              <w:rPr>
                <w:rFonts w:ascii="Times New Roman" w:eastAsia="Times New Roman" w:hAnsi="Times New Roman" w:cs="Times New Roman"/>
                <w:color w:val="000000"/>
                <w:sz w:val="24"/>
                <w:szCs w:val="24"/>
              </w:rPr>
            </w:pPr>
            <w:r w:rsidRPr="00F0463E">
              <w:rPr>
                <w:rFonts w:ascii="Times New Roman" w:eastAsia="Times New Roman" w:hAnsi="Times New Roman" w:cs="Times New Roman"/>
                <w:color w:val="000000"/>
                <w:sz w:val="24"/>
                <w:szCs w:val="24"/>
              </w:rPr>
              <w:t>13.2</w:t>
            </w:r>
          </w:p>
        </w:tc>
      </w:tr>
      <w:tr w:rsidR="00B2596E" w:rsidTr="00F0463E">
        <w:trPr>
          <w:trHeight w:val="447"/>
          <w:jc w:val="center"/>
        </w:trPr>
        <w:tc>
          <w:tcPr>
            <w:tcW w:w="3606" w:type="dxa"/>
            <w:shd w:val="clear" w:color="auto" w:fill="auto"/>
            <w:noWrap/>
            <w:vAlign w:val="bottom"/>
            <w:hideMark/>
          </w:tcPr>
          <w:p w:rsidR="00F0463E" w:rsidRPr="00F0463E" w:rsidRDefault="003D041F" w:rsidP="00A62FF8">
            <w:pPr>
              <w:spacing w:after="0" w:line="360" w:lineRule="auto"/>
              <w:rPr>
                <w:rFonts w:ascii="Times New Roman" w:eastAsia="Times New Roman" w:hAnsi="Times New Roman" w:cs="Times New Roman"/>
                <w:color w:val="000000"/>
                <w:sz w:val="24"/>
                <w:szCs w:val="24"/>
              </w:rPr>
            </w:pPr>
            <w:r w:rsidRPr="00F0463E">
              <w:rPr>
                <w:rFonts w:ascii="Times New Roman" w:eastAsia="Times New Roman" w:hAnsi="Times New Roman" w:cs="Times New Roman"/>
                <w:color w:val="000000"/>
                <w:sz w:val="24"/>
                <w:szCs w:val="24"/>
              </w:rPr>
              <w:t>Q3 202</w:t>
            </w:r>
          </w:p>
        </w:tc>
        <w:tc>
          <w:tcPr>
            <w:tcW w:w="4146" w:type="dxa"/>
            <w:shd w:val="clear" w:color="auto" w:fill="auto"/>
            <w:noWrap/>
            <w:vAlign w:val="bottom"/>
            <w:hideMark/>
          </w:tcPr>
          <w:p w:rsidR="00F0463E" w:rsidRPr="00F0463E" w:rsidRDefault="003D041F" w:rsidP="00A62FF8">
            <w:pPr>
              <w:spacing w:after="0" w:line="360" w:lineRule="auto"/>
              <w:jc w:val="right"/>
              <w:rPr>
                <w:rFonts w:ascii="Times New Roman" w:eastAsia="Times New Roman" w:hAnsi="Times New Roman" w:cs="Times New Roman"/>
                <w:color w:val="000000"/>
                <w:sz w:val="24"/>
                <w:szCs w:val="24"/>
              </w:rPr>
            </w:pPr>
            <w:r w:rsidRPr="00F0463E">
              <w:rPr>
                <w:rFonts w:ascii="Times New Roman" w:eastAsia="Times New Roman" w:hAnsi="Times New Roman" w:cs="Times New Roman"/>
                <w:color w:val="000000"/>
                <w:sz w:val="24"/>
                <w:szCs w:val="24"/>
              </w:rPr>
              <w:t>12.05</w:t>
            </w:r>
          </w:p>
        </w:tc>
      </w:tr>
      <w:tr w:rsidR="00B2596E" w:rsidTr="00F0463E">
        <w:trPr>
          <w:trHeight w:val="447"/>
          <w:jc w:val="center"/>
        </w:trPr>
        <w:tc>
          <w:tcPr>
            <w:tcW w:w="3606" w:type="dxa"/>
            <w:shd w:val="clear" w:color="auto" w:fill="auto"/>
            <w:noWrap/>
            <w:vAlign w:val="bottom"/>
            <w:hideMark/>
          </w:tcPr>
          <w:p w:rsidR="00F0463E" w:rsidRPr="00F0463E" w:rsidRDefault="003D041F" w:rsidP="00A62FF8">
            <w:pPr>
              <w:spacing w:after="0" w:line="360" w:lineRule="auto"/>
              <w:rPr>
                <w:rFonts w:ascii="Times New Roman" w:eastAsia="Times New Roman" w:hAnsi="Times New Roman" w:cs="Times New Roman"/>
                <w:color w:val="000000"/>
                <w:sz w:val="24"/>
                <w:szCs w:val="24"/>
              </w:rPr>
            </w:pPr>
            <w:r w:rsidRPr="00F0463E">
              <w:rPr>
                <w:rFonts w:ascii="Times New Roman" w:eastAsia="Times New Roman" w:hAnsi="Times New Roman" w:cs="Times New Roman"/>
                <w:color w:val="000000"/>
                <w:sz w:val="24"/>
                <w:szCs w:val="24"/>
              </w:rPr>
              <w:t>Q2 2020</w:t>
            </w:r>
          </w:p>
        </w:tc>
        <w:tc>
          <w:tcPr>
            <w:tcW w:w="4146" w:type="dxa"/>
            <w:shd w:val="clear" w:color="auto" w:fill="auto"/>
            <w:noWrap/>
            <w:vAlign w:val="bottom"/>
            <w:hideMark/>
          </w:tcPr>
          <w:p w:rsidR="00F0463E" w:rsidRPr="00F0463E" w:rsidRDefault="003D041F" w:rsidP="00A62FF8">
            <w:pPr>
              <w:spacing w:after="0" w:line="360" w:lineRule="auto"/>
              <w:jc w:val="right"/>
              <w:rPr>
                <w:rFonts w:ascii="Times New Roman" w:eastAsia="Times New Roman" w:hAnsi="Times New Roman" w:cs="Times New Roman"/>
                <w:color w:val="000000"/>
                <w:sz w:val="24"/>
                <w:szCs w:val="24"/>
              </w:rPr>
            </w:pPr>
            <w:r w:rsidRPr="00F0463E">
              <w:rPr>
                <w:rFonts w:ascii="Times New Roman" w:eastAsia="Times New Roman" w:hAnsi="Times New Roman" w:cs="Times New Roman"/>
                <w:color w:val="000000"/>
                <w:sz w:val="24"/>
                <w:szCs w:val="24"/>
              </w:rPr>
              <w:t>10.72</w:t>
            </w:r>
          </w:p>
        </w:tc>
      </w:tr>
      <w:tr w:rsidR="00B2596E" w:rsidTr="00F0463E">
        <w:trPr>
          <w:trHeight w:val="447"/>
          <w:jc w:val="center"/>
        </w:trPr>
        <w:tc>
          <w:tcPr>
            <w:tcW w:w="3606" w:type="dxa"/>
            <w:shd w:val="clear" w:color="auto" w:fill="auto"/>
            <w:noWrap/>
            <w:vAlign w:val="bottom"/>
            <w:hideMark/>
          </w:tcPr>
          <w:p w:rsidR="00F0463E" w:rsidRPr="00F0463E" w:rsidRDefault="003D041F" w:rsidP="00A62FF8">
            <w:pPr>
              <w:spacing w:after="0" w:line="360" w:lineRule="auto"/>
              <w:rPr>
                <w:rFonts w:ascii="Times New Roman" w:eastAsia="Times New Roman" w:hAnsi="Times New Roman" w:cs="Times New Roman"/>
                <w:color w:val="000000"/>
                <w:sz w:val="24"/>
                <w:szCs w:val="24"/>
              </w:rPr>
            </w:pPr>
            <w:r w:rsidRPr="00F0463E">
              <w:rPr>
                <w:rFonts w:ascii="Times New Roman" w:eastAsia="Times New Roman" w:hAnsi="Times New Roman" w:cs="Times New Roman"/>
                <w:color w:val="000000"/>
                <w:sz w:val="24"/>
                <w:szCs w:val="24"/>
              </w:rPr>
              <w:t>Q1 2020</w:t>
            </w:r>
          </w:p>
        </w:tc>
        <w:tc>
          <w:tcPr>
            <w:tcW w:w="4146" w:type="dxa"/>
            <w:shd w:val="clear" w:color="auto" w:fill="auto"/>
            <w:noWrap/>
            <w:vAlign w:val="bottom"/>
            <w:hideMark/>
          </w:tcPr>
          <w:p w:rsidR="00F0463E" w:rsidRPr="00F0463E" w:rsidRDefault="003D041F" w:rsidP="00A62FF8">
            <w:pPr>
              <w:spacing w:after="0" w:line="360" w:lineRule="auto"/>
              <w:jc w:val="right"/>
              <w:rPr>
                <w:rFonts w:ascii="Times New Roman" w:eastAsia="Times New Roman" w:hAnsi="Times New Roman" w:cs="Times New Roman"/>
                <w:color w:val="000000"/>
                <w:sz w:val="24"/>
                <w:szCs w:val="24"/>
              </w:rPr>
            </w:pPr>
            <w:r w:rsidRPr="00F0463E">
              <w:rPr>
                <w:rFonts w:ascii="Times New Roman" w:eastAsia="Times New Roman" w:hAnsi="Times New Roman" w:cs="Times New Roman"/>
                <w:color w:val="000000"/>
                <w:sz w:val="24"/>
                <w:szCs w:val="24"/>
              </w:rPr>
              <w:t>10.23</w:t>
            </w:r>
          </w:p>
        </w:tc>
      </w:tr>
      <w:tr w:rsidR="00B2596E" w:rsidTr="00F0463E">
        <w:trPr>
          <w:trHeight w:val="447"/>
          <w:jc w:val="center"/>
        </w:trPr>
        <w:tc>
          <w:tcPr>
            <w:tcW w:w="3606" w:type="dxa"/>
            <w:shd w:val="clear" w:color="auto" w:fill="auto"/>
            <w:noWrap/>
            <w:vAlign w:val="bottom"/>
            <w:hideMark/>
          </w:tcPr>
          <w:p w:rsidR="00F0463E" w:rsidRPr="00F0463E" w:rsidRDefault="003D041F" w:rsidP="00A62FF8">
            <w:pPr>
              <w:spacing w:after="0" w:line="360" w:lineRule="auto"/>
              <w:rPr>
                <w:rFonts w:ascii="Times New Roman" w:eastAsia="Times New Roman" w:hAnsi="Times New Roman" w:cs="Times New Roman"/>
                <w:color w:val="000000"/>
                <w:sz w:val="24"/>
                <w:szCs w:val="24"/>
              </w:rPr>
            </w:pPr>
            <w:r w:rsidRPr="00F0463E">
              <w:rPr>
                <w:rFonts w:ascii="Times New Roman" w:eastAsia="Times New Roman" w:hAnsi="Times New Roman" w:cs="Times New Roman"/>
                <w:color w:val="000000"/>
                <w:sz w:val="24"/>
                <w:szCs w:val="24"/>
              </w:rPr>
              <w:t>Q4 2019</w:t>
            </w:r>
          </w:p>
        </w:tc>
        <w:tc>
          <w:tcPr>
            <w:tcW w:w="4146" w:type="dxa"/>
            <w:shd w:val="clear" w:color="auto" w:fill="auto"/>
            <w:noWrap/>
            <w:vAlign w:val="bottom"/>
            <w:hideMark/>
          </w:tcPr>
          <w:p w:rsidR="00F0463E" w:rsidRPr="00F0463E" w:rsidRDefault="003D041F" w:rsidP="00A62FF8">
            <w:pPr>
              <w:spacing w:after="0" w:line="360" w:lineRule="auto"/>
              <w:jc w:val="right"/>
              <w:rPr>
                <w:rFonts w:ascii="Times New Roman" w:eastAsia="Times New Roman" w:hAnsi="Times New Roman" w:cs="Times New Roman"/>
                <w:color w:val="000000"/>
                <w:sz w:val="24"/>
                <w:szCs w:val="24"/>
              </w:rPr>
            </w:pPr>
            <w:r w:rsidRPr="00F0463E">
              <w:rPr>
                <w:rFonts w:ascii="Times New Roman" w:eastAsia="Times New Roman" w:hAnsi="Times New Roman" w:cs="Times New Roman"/>
                <w:color w:val="000000"/>
                <w:sz w:val="24"/>
                <w:szCs w:val="24"/>
              </w:rPr>
              <w:t>12.13</w:t>
            </w:r>
          </w:p>
        </w:tc>
      </w:tr>
      <w:tr w:rsidR="00B2596E" w:rsidTr="00F0463E">
        <w:trPr>
          <w:trHeight w:val="447"/>
          <w:jc w:val="center"/>
        </w:trPr>
        <w:tc>
          <w:tcPr>
            <w:tcW w:w="3606" w:type="dxa"/>
            <w:shd w:val="clear" w:color="auto" w:fill="auto"/>
            <w:noWrap/>
            <w:vAlign w:val="bottom"/>
            <w:hideMark/>
          </w:tcPr>
          <w:p w:rsidR="00F0463E" w:rsidRPr="00F0463E" w:rsidRDefault="003D041F" w:rsidP="00A62FF8">
            <w:pPr>
              <w:spacing w:after="0" w:line="360" w:lineRule="auto"/>
              <w:rPr>
                <w:rFonts w:ascii="Times New Roman" w:eastAsia="Times New Roman" w:hAnsi="Times New Roman" w:cs="Times New Roman"/>
                <w:color w:val="000000"/>
                <w:sz w:val="24"/>
                <w:szCs w:val="24"/>
              </w:rPr>
            </w:pPr>
            <w:r w:rsidRPr="00F0463E">
              <w:rPr>
                <w:rFonts w:ascii="Times New Roman" w:eastAsia="Times New Roman" w:hAnsi="Times New Roman" w:cs="Times New Roman"/>
                <w:color w:val="000000"/>
                <w:sz w:val="24"/>
                <w:szCs w:val="24"/>
              </w:rPr>
              <w:t>Q3 2019</w:t>
            </w:r>
          </w:p>
        </w:tc>
        <w:tc>
          <w:tcPr>
            <w:tcW w:w="4146" w:type="dxa"/>
            <w:shd w:val="clear" w:color="auto" w:fill="auto"/>
            <w:noWrap/>
            <w:vAlign w:val="bottom"/>
            <w:hideMark/>
          </w:tcPr>
          <w:p w:rsidR="00F0463E" w:rsidRPr="00F0463E" w:rsidRDefault="003D041F" w:rsidP="00A62FF8">
            <w:pPr>
              <w:spacing w:after="0" w:line="360" w:lineRule="auto"/>
              <w:jc w:val="right"/>
              <w:rPr>
                <w:rFonts w:ascii="Times New Roman" w:eastAsia="Times New Roman" w:hAnsi="Times New Roman" w:cs="Times New Roman"/>
                <w:color w:val="000000"/>
                <w:sz w:val="24"/>
                <w:szCs w:val="24"/>
              </w:rPr>
            </w:pPr>
            <w:r w:rsidRPr="00F0463E">
              <w:rPr>
                <w:rFonts w:ascii="Times New Roman" w:eastAsia="Times New Roman" w:hAnsi="Times New Roman" w:cs="Times New Roman"/>
                <w:color w:val="000000"/>
                <w:sz w:val="24"/>
                <w:szCs w:val="24"/>
              </w:rPr>
              <w:t>11.34</w:t>
            </w:r>
          </w:p>
        </w:tc>
      </w:tr>
      <w:tr w:rsidR="00B2596E" w:rsidTr="00F0463E">
        <w:trPr>
          <w:trHeight w:val="447"/>
          <w:jc w:val="center"/>
        </w:trPr>
        <w:tc>
          <w:tcPr>
            <w:tcW w:w="3606" w:type="dxa"/>
            <w:shd w:val="clear" w:color="auto" w:fill="auto"/>
            <w:noWrap/>
            <w:vAlign w:val="bottom"/>
            <w:hideMark/>
          </w:tcPr>
          <w:p w:rsidR="00F0463E" w:rsidRPr="00F0463E" w:rsidRDefault="003D041F" w:rsidP="00A62FF8">
            <w:pPr>
              <w:spacing w:after="0" w:line="360" w:lineRule="auto"/>
              <w:rPr>
                <w:rFonts w:ascii="Times New Roman" w:eastAsia="Times New Roman" w:hAnsi="Times New Roman" w:cs="Times New Roman"/>
                <w:color w:val="000000"/>
                <w:sz w:val="24"/>
                <w:szCs w:val="24"/>
              </w:rPr>
            </w:pPr>
            <w:r w:rsidRPr="00F0463E">
              <w:rPr>
                <w:rFonts w:ascii="Times New Roman" w:eastAsia="Times New Roman" w:hAnsi="Times New Roman" w:cs="Times New Roman"/>
                <w:color w:val="000000"/>
                <w:sz w:val="24"/>
                <w:szCs w:val="24"/>
              </w:rPr>
              <w:t>Q2 2019</w:t>
            </w:r>
          </w:p>
        </w:tc>
        <w:tc>
          <w:tcPr>
            <w:tcW w:w="4146" w:type="dxa"/>
            <w:shd w:val="clear" w:color="auto" w:fill="auto"/>
            <w:noWrap/>
            <w:vAlign w:val="bottom"/>
            <w:hideMark/>
          </w:tcPr>
          <w:p w:rsidR="00F0463E" w:rsidRPr="00F0463E" w:rsidRDefault="003D041F" w:rsidP="00A62FF8">
            <w:pPr>
              <w:spacing w:after="0" w:line="360" w:lineRule="auto"/>
              <w:jc w:val="right"/>
              <w:rPr>
                <w:rFonts w:ascii="Times New Roman" w:eastAsia="Times New Roman" w:hAnsi="Times New Roman" w:cs="Times New Roman"/>
                <w:color w:val="000000"/>
                <w:sz w:val="24"/>
                <w:szCs w:val="24"/>
              </w:rPr>
            </w:pPr>
            <w:r w:rsidRPr="00F0463E">
              <w:rPr>
                <w:rFonts w:ascii="Times New Roman" w:eastAsia="Times New Roman" w:hAnsi="Times New Roman" w:cs="Times New Roman"/>
                <w:color w:val="000000"/>
                <w:sz w:val="24"/>
                <w:szCs w:val="24"/>
              </w:rPr>
              <w:t>10.68</w:t>
            </w:r>
          </w:p>
        </w:tc>
      </w:tr>
    </w:tbl>
    <w:p w:rsidR="00F0463E" w:rsidRPr="00F0463E" w:rsidRDefault="003D041F" w:rsidP="00A62FF8">
      <w:pPr>
        <w:spacing w:line="360" w:lineRule="auto"/>
        <w:jc w:val="center"/>
        <w:rPr>
          <w:rFonts w:ascii="Times New Roman" w:hAnsi="Times New Roman" w:cs="Times New Roman"/>
          <w:b/>
          <w:bCs/>
          <w:sz w:val="24"/>
          <w:szCs w:val="24"/>
        </w:rPr>
      </w:pPr>
      <w:r w:rsidRPr="00F0463E">
        <w:rPr>
          <w:rFonts w:ascii="Times New Roman" w:hAnsi="Times New Roman" w:cs="Times New Roman"/>
          <w:b/>
          <w:bCs/>
          <w:sz w:val="24"/>
          <w:szCs w:val="24"/>
        </w:rPr>
        <w:t>Table 2: Sale of Dell’s PCs from 2019 to 2021</w:t>
      </w:r>
    </w:p>
    <w:p w:rsidR="00F0463E" w:rsidRDefault="003D041F" w:rsidP="00A62FF8">
      <w:pPr>
        <w:spacing w:line="360" w:lineRule="auto"/>
        <w:jc w:val="center"/>
        <w:rPr>
          <w:rFonts w:ascii="Times New Roman" w:hAnsi="Times New Roman" w:cs="Times New Roman"/>
          <w:sz w:val="24"/>
          <w:szCs w:val="24"/>
        </w:rPr>
      </w:pPr>
      <w:r>
        <w:rPr>
          <w:rFonts w:ascii="Times New Roman" w:hAnsi="Times New Roman" w:cs="Times New Roman"/>
          <w:sz w:val="24"/>
          <w:szCs w:val="24"/>
        </w:rPr>
        <w:t>(Source:</w:t>
      </w:r>
      <w:r w:rsidR="00323DA2">
        <w:rPr>
          <w:rFonts w:ascii="Times New Roman" w:hAnsi="Times New Roman" w:cs="Times New Roman"/>
          <w:sz w:val="24"/>
          <w:szCs w:val="24"/>
        </w:rPr>
        <w:t xml:space="preserve"> Statista, 2022</w:t>
      </w:r>
      <w:r>
        <w:rPr>
          <w:rFonts w:ascii="Times New Roman" w:hAnsi="Times New Roman" w:cs="Times New Roman"/>
          <w:sz w:val="24"/>
          <w:szCs w:val="24"/>
        </w:rPr>
        <w:t>)</w:t>
      </w:r>
    </w:p>
    <w:p w:rsidR="00F0463E" w:rsidRDefault="003D041F" w:rsidP="00A62FF8">
      <w:pPr>
        <w:spacing w:line="360" w:lineRule="auto"/>
        <w:jc w:val="center"/>
        <w:rPr>
          <w:rFonts w:ascii="Times New Roman" w:hAnsi="Times New Roman" w:cs="Times New Roman"/>
          <w:sz w:val="24"/>
          <w:szCs w:val="24"/>
        </w:rPr>
      </w:pPr>
      <w:r>
        <w:rPr>
          <w:noProof/>
        </w:rPr>
        <w:drawing>
          <wp:inline distT="0" distB="0" distL="0" distR="0">
            <wp:extent cx="4572000" cy="2743200"/>
            <wp:effectExtent l="0" t="0" r="0" b="0"/>
            <wp:docPr id="2" name="Chart 2">
              <a:extLst xmlns:a="http://schemas.openxmlformats.org/drawingml/2006/main">
                <a:ext uri="{FF2B5EF4-FFF2-40B4-BE49-F238E27FC236}">
                  <a16:creationId xmlns:a16="http://schemas.microsoft.com/office/drawing/2014/main" id="{151EF5E6-2C79-4E24-137A-E74DCD6AB8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F0463E" w:rsidRPr="00F0463E" w:rsidRDefault="003D041F" w:rsidP="00A62FF8">
      <w:pPr>
        <w:spacing w:line="360" w:lineRule="auto"/>
        <w:jc w:val="center"/>
        <w:rPr>
          <w:rFonts w:ascii="Times New Roman" w:hAnsi="Times New Roman" w:cs="Times New Roman"/>
          <w:b/>
          <w:bCs/>
          <w:sz w:val="24"/>
          <w:szCs w:val="24"/>
        </w:rPr>
      </w:pPr>
      <w:r w:rsidRPr="00F0463E">
        <w:rPr>
          <w:rFonts w:ascii="Times New Roman" w:hAnsi="Times New Roman" w:cs="Times New Roman"/>
          <w:b/>
          <w:bCs/>
          <w:sz w:val="24"/>
          <w:szCs w:val="24"/>
        </w:rPr>
        <w:t>Fig. 2: Increase in demand for Dell's PCs</w:t>
      </w:r>
    </w:p>
    <w:p w:rsidR="00F0463E" w:rsidRDefault="003D041F" w:rsidP="00A62FF8">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Self-report, 2022)</w:t>
      </w:r>
    </w:p>
    <w:p w:rsidR="00E9514B" w:rsidRDefault="003D041F" w:rsidP="00A62FF8">
      <w:pPr>
        <w:spacing w:line="360" w:lineRule="auto"/>
        <w:jc w:val="both"/>
        <w:rPr>
          <w:rFonts w:ascii="Times New Roman" w:hAnsi="Times New Roman" w:cs="Times New Roman"/>
          <w:sz w:val="24"/>
          <w:szCs w:val="24"/>
        </w:rPr>
      </w:pPr>
      <w:r>
        <w:rPr>
          <w:rFonts w:ascii="Times New Roman" w:hAnsi="Times New Roman" w:cs="Times New Roman"/>
          <w:sz w:val="24"/>
          <w:szCs w:val="24"/>
        </w:rPr>
        <w:t>The graph evaluated from data-table 2 shows that the sales of Dell's PCs have increased in the last 3 years which also means that the demand for Dell's PCs has increased.</w:t>
      </w:r>
    </w:p>
    <w:p w:rsidR="00E9514B" w:rsidRPr="00E9514B" w:rsidRDefault="003D041F" w:rsidP="00A62FF8">
      <w:pPr>
        <w:spacing w:line="360" w:lineRule="auto"/>
        <w:jc w:val="both"/>
        <w:rPr>
          <w:rFonts w:ascii="Times New Roman" w:hAnsi="Times New Roman" w:cs="Times New Roman"/>
          <w:b/>
          <w:bCs/>
          <w:sz w:val="24"/>
          <w:szCs w:val="24"/>
        </w:rPr>
      </w:pPr>
      <w:r w:rsidRPr="00E9514B">
        <w:rPr>
          <w:rFonts w:ascii="Times New Roman" w:hAnsi="Times New Roman" w:cs="Times New Roman"/>
          <w:b/>
          <w:bCs/>
          <w:sz w:val="24"/>
          <w:szCs w:val="24"/>
        </w:rPr>
        <w:t xml:space="preserve">Price of the complements </w:t>
      </w:r>
    </w:p>
    <w:p w:rsidR="00F0463E" w:rsidRDefault="003D041F" w:rsidP="00A62FF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In economics, complements are </w:t>
      </w:r>
      <w:r w:rsidR="00D2339B">
        <w:rPr>
          <w:rFonts w:ascii="Times New Roman" w:hAnsi="Times New Roman" w:cs="Times New Roman"/>
          <w:sz w:val="24"/>
          <w:szCs w:val="24"/>
        </w:rPr>
        <w:t xml:space="preserve">those goods that are taken with a related good. If the price of a complement increases, it will pull down the demand for the related commodity because people at that time will think that it will be less relevant to consume that commodity </w:t>
      </w:r>
      <w:r w:rsidR="00B224C7">
        <w:rPr>
          <w:rFonts w:ascii="Times New Roman" w:hAnsi="Times New Roman" w:cs="Times New Roman"/>
          <w:sz w:val="24"/>
          <w:szCs w:val="24"/>
        </w:rPr>
        <w:t>without having the complementary one</w:t>
      </w:r>
      <w:r w:rsidR="003A406C">
        <w:rPr>
          <w:rFonts w:ascii="Times New Roman" w:hAnsi="Times New Roman" w:cs="Times New Roman"/>
          <w:sz w:val="24"/>
          <w:szCs w:val="24"/>
        </w:rPr>
        <w:t xml:space="preserve"> (</w:t>
      </w:r>
      <w:r w:rsidR="003A406C" w:rsidRPr="003A406C">
        <w:rPr>
          <w:rFonts w:ascii="Times New Roman" w:hAnsi="Times New Roman" w:cs="Times New Roman"/>
          <w:color w:val="000000" w:themeColor="text1"/>
          <w:sz w:val="24"/>
          <w:szCs w:val="24"/>
          <w:shd w:val="clear" w:color="auto" w:fill="FFFFFF"/>
        </w:rPr>
        <w:t>Schwartz and Hursh, 2022</w:t>
      </w:r>
      <w:r w:rsidR="003A406C">
        <w:rPr>
          <w:rFonts w:ascii="Times New Roman" w:hAnsi="Times New Roman" w:cs="Times New Roman"/>
          <w:color w:val="000000" w:themeColor="text1"/>
          <w:sz w:val="24"/>
          <w:szCs w:val="24"/>
          <w:shd w:val="clear" w:color="auto" w:fill="FFFFFF"/>
        </w:rPr>
        <w:t>)</w:t>
      </w:r>
      <w:r w:rsidR="00B224C7">
        <w:rPr>
          <w:rFonts w:ascii="Times New Roman" w:hAnsi="Times New Roman" w:cs="Times New Roman"/>
          <w:sz w:val="24"/>
          <w:szCs w:val="24"/>
        </w:rPr>
        <w:t>.</w:t>
      </w:r>
    </w:p>
    <w:p w:rsidR="003A406C" w:rsidRDefault="003D041F" w:rsidP="00A62FF8">
      <w:pPr>
        <w:spacing w:line="360" w:lineRule="auto"/>
        <w:jc w:val="both"/>
        <w:rPr>
          <w:rFonts w:ascii="Times New Roman" w:hAnsi="Times New Roman" w:cs="Times New Roman"/>
          <w:sz w:val="24"/>
          <w:szCs w:val="24"/>
        </w:rPr>
      </w:pPr>
      <w:r>
        <w:rPr>
          <w:rFonts w:ascii="Times New Roman" w:hAnsi="Times New Roman" w:cs="Times New Roman"/>
          <w:sz w:val="24"/>
          <w:szCs w:val="24"/>
        </w:rPr>
        <w:t>Dell's personal computers have printers, speakers, etc. taken as complements. So, if the price of the printers increases, the computers' demand will fall.</w:t>
      </w:r>
      <w:r w:rsidR="00907DBC">
        <w:rPr>
          <w:rFonts w:ascii="Times New Roman" w:hAnsi="Times New Roman" w:cs="Times New Roman"/>
          <w:sz w:val="24"/>
          <w:szCs w:val="24"/>
        </w:rPr>
        <w:t xml:space="preserve"> In the UK, demand for printers has fallen because of high inflation, shortage of materials, </w:t>
      </w:r>
      <w:r w:rsidR="00537FA2">
        <w:rPr>
          <w:rFonts w:ascii="Times New Roman" w:hAnsi="Times New Roman" w:cs="Times New Roman"/>
          <w:sz w:val="24"/>
          <w:szCs w:val="24"/>
        </w:rPr>
        <w:t>etc. The tonnage price of the papers is accounted for 60% of the energy costs (</w:t>
      </w:r>
      <w:r w:rsidR="00FB5E49">
        <w:rPr>
          <w:rFonts w:ascii="Times New Roman" w:hAnsi="Times New Roman" w:cs="Times New Roman"/>
          <w:sz w:val="24"/>
          <w:szCs w:val="24"/>
        </w:rPr>
        <w:t>Printweek, 2022</w:t>
      </w:r>
      <w:r w:rsidR="00537FA2">
        <w:rPr>
          <w:rFonts w:ascii="Times New Roman" w:hAnsi="Times New Roman" w:cs="Times New Roman"/>
          <w:sz w:val="24"/>
          <w:szCs w:val="24"/>
        </w:rPr>
        <w:t xml:space="preserve">). This can lead to </w:t>
      </w:r>
      <w:r w:rsidR="00AA01A3">
        <w:rPr>
          <w:rFonts w:ascii="Times New Roman" w:hAnsi="Times New Roman" w:cs="Times New Roman"/>
          <w:sz w:val="24"/>
          <w:szCs w:val="24"/>
        </w:rPr>
        <w:t>increasing prices of the PCs of Dell which also indicates that the demand will fall (</w:t>
      </w:r>
      <w:r w:rsidR="00FB5E49" w:rsidRPr="00FB5E49">
        <w:rPr>
          <w:rFonts w:ascii="Times New Roman" w:hAnsi="Times New Roman" w:cs="Times New Roman"/>
          <w:color w:val="000000" w:themeColor="text1"/>
          <w:sz w:val="24"/>
          <w:szCs w:val="24"/>
        </w:rPr>
        <w:t>ZDNET</w:t>
      </w:r>
      <w:r w:rsidR="00FB5E49">
        <w:rPr>
          <w:rFonts w:ascii="Times New Roman" w:hAnsi="Times New Roman" w:cs="Times New Roman"/>
          <w:color w:val="000000" w:themeColor="text1"/>
          <w:sz w:val="24"/>
          <w:szCs w:val="24"/>
        </w:rPr>
        <w:t>,</w:t>
      </w:r>
      <w:r w:rsidR="00FB5E49" w:rsidRPr="00FB5E49">
        <w:rPr>
          <w:rFonts w:ascii="Times New Roman" w:hAnsi="Times New Roman" w:cs="Times New Roman"/>
          <w:color w:val="000000" w:themeColor="text1"/>
          <w:sz w:val="24"/>
          <w:szCs w:val="24"/>
        </w:rPr>
        <w:t xml:space="preserve"> 2022</w:t>
      </w:r>
      <w:r w:rsidR="00AA01A3">
        <w:rPr>
          <w:rFonts w:ascii="Times New Roman" w:hAnsi="Times New Roman" w:cs="Times New Roman"/>
          <w:sz w:val="24"/>
          <w:szCs w:val="24"/>
        </w:rPr>
        <w:t xml:space="preserve">). </w:t>
      </w:r>
    </w:p>
    <w:p w:rsidR="003A406C" w:rsidRDefault="003D041F" w:rsidP="00A62FF8">
      <w:pPr>
        <w:spacing w:line="360" w:lineRule="auto"/>
        <w:jc w:val="center"/>
        <w:rPr>
          <w:rFonts w:ascii="Times New Roman" w:hAnsi="Times New Roman" w:cs="Times New Roman"/>
          <w:sz w:val="24"/>
          <w:szCs w:val="24"/>
        </w:rPr>
      </w:pPr>
      <w:r>
        <w:rPr>
          <w:noProof/>
        </w:rPr>
        <w:drawing>
          <wp:inline distT="0" distB="0" distL="0" distR="0">
            <wp:extent cx="4131063" cy="2037644"/>
            <wp:effectExtent l="0" t="0" r="3175"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150951" cy="2047454"/>
                    </a:xfrm>
                    <a:prstGeom prst="rect">
                      <a:avLst/>
                    </a:prstGeom>
                    <a:noFill/>
                    <a:ln>
                      <a:noFill/>
                    </a:ln>
                  </pic:spPr>
                </pic:pic>
              </a:graphicData>
            </a:graphic>
          </wp:inline>
        </w:drawing>
      </w:r>
    </w:p>
    <w:p w:rsidR="00B224C7" w:rsidRPr="00206A14" w:rsidRDefault="003D041F" w:rsidP="00A62FF8">
      <w:pPr>
        <w:spacing w:line="360" w:lineRule="auto"/>
        <w:jc w:val="center"/>
        <w:rPr>
          <w:rFonts w:ascii="Times New Roman" w:hAnsi="Times New Roman" w:cs="Times New Roman"/>
          <w:b/>
          <w:bCs/>
          <w:sz w:val="24"/>
          <w:szCs w:val="24"/>
        </w:rPr>
      </w:pPr>
      <w:r w:rsidRPr="00206A14">
        <w:rPr>
          <w:rFonts w:ascii="Times New Roman" w:hAnsi="Times New Roman" w:cs="Times New Roman"/>
          <w:b/>
          <w:bCs/>
          <w:sz w:val="24"/>
          <w:szCs w:val="24"/>
        </w:rPr>
        <w:t xml:space="preserve">Fig. 3: PC forecast sales </w:t>
      </w:r>
    </w:p>
    <w:p w:rsidR="003A406C" w:rsidRDefault="003D041F" w:rsidP="00A62FF8">
      <w:pPr>
        <w:spacing w:line="360" w:lineRule="auto"/>
        <w:jc w:val="center"/>
        <w:rPr>
          <w:rFonts w:ascii="Times New Roman" w:hAnsi="Times New Roman" w:cs="Times New Roman"/>
          <w:sz w:val="24"/>
          <w:szCs w:val="24"/>
        </w:rPr>
      </w:pPr>
      <w:r>
        <w:rPr>
          <w:rFonts w:ascii="Times New Roman" w:hAnsi="Times New Roman" w:cs="Times New Roman"/>
          <w:sz w:val="24"/>
          <w:szCs w:val="24"/>
        </w:rPr>
        <w:t>(Sou</w:t>
      </w:r>
      <w:r w:rsidR="00206A14">
        <w:rPr>
          <w:rFonts w:ascii="Times New Roman" w:hAnsi="Times New Roman" w:cs="Times New Roman"/>
          <w:sz w:val="24"/>
          <w:szCs w:val="24"/>
        </w:rPr>
        <w:t>r</w:t>
      </w:r>
      <w:r>
        <w:rPr>
          <w:rFonts w:ascii="Times New Roman" w:hAnsi="Times New Roman" w:cs="Times New Roman"/>
          <w:sz w:val="24"/>
          <w:szCs w:val="24"/>
        </w:rPr>
        <w:t>ce</w:t>
      </w:r>
      <w:r w:rsidR="00FB5E49">
        <w:rPr>
          <w:rFonts w:ascii="Times New Roman" w:hAnsi="Times New Roman" w:cs="Times New Roman"/>
          <w:sz w:val="24"/>
          <w:szCs w:val="24"/>
        </w:rPr>
        <w:t>: IDC, 2022</w:t>
      </w:r>
      <w:r w:rsidR="00206A14">
        <w:rPr>
          <w:rFonts w:ascii="Times New Roman" w:hAnsi="Times New Roman" w:cs="Times New Roman"/>
          <w:sz w:val="24"/>
          <w:szCs w:val="24"/>
        </w:rPr>
        <w:t>)</w:t>
      </w:r>
    </w:p>
    <w:p w:rsidR="00206A14" w:rsidRPr="00206A14" w:rsidRDefault="003D041F" w:rsidP="00A62FF8">
      <w:pPr>
        <w:spacing w:line="360" w:lineRule="auto"/>
        <w:jc w:val="both"/>
        <w:rPr>
          <w:rFonts w:ascii="Times New Roman" w:hAnsi="Times New Roman" w:cs="Times New Roman"/>
          <w:b/>
          <w:bCs/>
          <w:sz w:val="24"/>
          <w:szCs w:val="24"/>
        </w:rPr>
      </w:pPr>
      <w:r w:rsidRPr="00206A14">
        <w:rPr>
          <w:rFonts w:ascii="Times New Roman" w:hAnsi="Times New Roman" w:cs="Times New Roman"/>
          <w:b/>
          <w:bCs/>
          <w:sz w:val="24"/>
          <w:szCs w:val="24"/>
        </w:rPr>
        <w:t>Income of the consumer</w:t>
      </w:r>
    </w:p>
    <w:p w:rsidR="00206A14" w:rsidRDefault="003D041F" w:rsidP="00A62F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income of the consumer is a factor in determining the demand as well. When the income of a consumer rises, </w:t>
      </w:r>
      <w:r w:rsidR="0049050B">
        <w:rPr>
          <w:rFonts w:ascii="Times New Roman" w:hAnsi="Times New Roman" w:cs="Times New Roman"/>
          <w:sz w:val="24"/>
          <w:szCs w:val="24"/>
        </w:rPr>
        <w:t xml:space="preserve">he attains a higher purchasing power than before. </w:t>
      </w:r>
      <w:r w:rsidR="00FA08D8">
        <w:rPr>
          <w:rFonts w:ascii="Times New Roman" w:hAnsi="Times New Roman" w:cs="Times New Roman"/>
          <w:sz w:val="24"/>
          <w:szCs w:val="24"/>
        </w:rPr>
        <w:t>Therefore, he can now demand more quantity of his desired goods than before. This means that an increase in income will increase the demand of the consumer for that particular commodity.</w:t>
      </w:r>
    </w:p>
    <w:tbl>
      <w:tblPr>
        <w:tblW w:w="887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63"/>
        <w:gridCol w:w="3523"/>
        <w:gridCol w:w="3785"/>
      </w:tblGrid>
      <w:tr w:rsidR="00B2596E" w:rsidTr="00726456">
        <w:trPr>
          <w:trHeight w:val="557"/>
          <w:jc w:val="center"/>
        </w:trPr>
        <w:tc>
          <w:tcPr>
            <w:tcW w:w="8871" w:type="dxa"/>
            <w:gridSpan w:val="3"/>
            <w:shd w:val="clear" w:color="auto" w:fill="auto"/>
            <w:noWrap/>
            <w:vAlign w:val="bottom"/>
            <w:hideMark/>
          </w:tcPr>
          <w:p w:rsidR="00726456" w:rsidRPr="00726456" w:rsidRDefault="003D041F" w:rsidP="00A62FF8">
            <w:pPr>
              <w:spacing w:after="0" w:line="360" w:lineRule="auto"/>
              <w:jc w:val="center"/>
              <w:rPr>
                <w:rFonts w:ascii="Times New Roman" w:eastAsia="Times New Roman" w:hAnsi="Times New Roman" w:cs="Times New Roman"/>
                <w:b/>
                <w:bCs/>
                <w:color w:val="000000"/>
                <w:sz w:val="24"/>
                <w:szCs w:val="24"/>
              </w:rPr>
            </w:pPr>
            <w:r w:rsidRPr="00726456">
              <w:rPr>
                <w:rFonts w:ascii="Times New Roman" w:eastAsia="Times New Roman" w:hAnsi="Times New Roman" w:cs="Times New Roman"/>
                <w:b/>
                <w:bCs/>
                <w:color w:val="000000"/>
                <w:sz w:val="24"/>
                <w:szCs w:val="24"/>
              </w:rPr>
              <w:t>Trends in disposable income of the UK households</w:t>
            </w:r>
          </w:p>
        </w:tc>
      </w:tr>
      <w:tr w:rsidR="00B2596E" w:rsidTr="00726456">
        <w:trPr>
          <w:trHeight w:val="557"/>
          <w:jc w:val="center"/>
        </w:trPr>
        <w:tc>
          <w:tcPr>
            <w:tcW w:w="1563" w:type="dxa"/>
            <w:shd w:val="clear" w:color="auto" w:fill="auto"/>
            <w:noWrap/>
            <w:vAlign w:val="bottom"/>
            <w:hideMark/>
          </w:tcPr>
          <w:p w:rsidR="00726456" w:rsidRPr="00726456" w:rsidRDefault="003D041F" w:rsidP="00A62FF8">
            <w:pPr>
              <w:spacing w:after="0" w:line="360" w:lineRule="auto"/>
              <w:rPr>
                <w:rFonts w:ascii="Times New Roman" w:eastAsia="Times New Roman" w:hAnsi="Times New Roman" w:cs="Times New Roman"/>
                <w:b/>
                <w:bCs/>
                <w:color w:val="000000"/>
                <w:sz w:val="24"/>
                <w:szCs w:val="24"/>
              </w:rPr>
            </w:pPr>
            <w:r w:rsidRPr="00726456">
              <w:rPr>
                <w:rFonts w:ascii="Times New Roman" w:eastAsia="Times New Roman" w:hAnsi="Times New Roman" w:cs="Times New Roman"/>
                <w:b/>
                <w:bCs/>
                <w:color w:val="000000"/>
                <w:sz w:val="24"/>
                <w:szCs w:val="24"/>
              </w:rPr>
              <w:t xml:space="preserve">Year </w:t>
            </w:r>
          </w:p>
        </w:tc>
        <w:tc>
          <w:tcPr>
            <w:tcW w:w="3523" w:type="dxa"/>
            <w:shd w:val="clear" w:color="auto" w:fill="auto"/>
            <w:noWrap/>
            <w:vAlign w:val="bottom"/>
            <w:hideMark/>
          </w:tcPr>
          <w:p w:rsidR="00726456" w:rsidRPr="00726456" w:rsidRDefault="003D041F" w:rsidP="00A62FF8">
            <w:pPr>
              <w:spacing w:after="0" w:line="360" w:lineRule="auto"/>
              <w:rPr>
                <w:rFonts w:ascii="Times New Roman" w:eastAsia="Times New Roman" w:hAnsi="Times New Roman" w:cs="Times New Roman"/>
                <w:b/>
                <w:bCs/>
                <w:color w:val="000000"/>
                <w:sz w:val="24"/>
                <w:szCs w:val="24"/>
              </w:rPr>
            </w:pPr>
            <w:r w:rsidRPr="00726456">
              <w:rPr>
                <w:rFonts w:ascii="Times New Roman" w:eastAsia="Times New Roman" w:hAnsi="Times New Roman" w:cs="Times New Roman"/>
                <w:b/>
                <w:bCs/>
                <w:color w:val="000000"/>
                <w:sz w:val="24"/>
                <w:szCs w:val="24"/>
              </w:rPr>
              <w:t>Mean disposable income</w:t>
            </w:r>
          </w:p>
        </w:tc>
        <w:tc>
          <w:tcPr>
            <w:tcW w:w="3783" w:type="dxa"/>
            <w:shd w:val="clear" w:color="auto" w:fill="auto"/>
            <w:noWrap/>
            <w:vAlign w:val="bottom"/>
            <w:hideMark/>
          </w:tcPr>
          <w:p w:rsidR="00726456" w:rsidRPr="00726456" w:rsidRDefault="003D041F" w:rsidP="00A62FF8">
            <w:pPr>
              <w:spacing w:after="0" w:line="360" w:lineRule="auto"/>
              <w:rPr>
                <w:rFonts w:ascii="Times New Roman" w:eastAsia="Times New Roman" w:hAnsi="Times New Roman" w:cs="Times New Roman"/>
                <w:b/>
                <w:bCs/>
                <w:color w:val="000000"/>
                <w:sz w:val="24"/>
                <w:szCs w:val="24"/>
              </w:rPr>
            </w:pPr>
            <w:r w:rsidRPr="00726456">
              <w:rPr>
                <w:rFonts w:ascii="Times New Roman" w:eastAsia="Times New Roman" w:hAnsi="Times New Roman" w:cs="Times New Roman"/>
                <w:b/>
                <w:bCs/>
                <w:color w:val="000000"/>
                <w:sz w:val="24"/>
                <w:szCs w:val="24"/>
              </w:rPr>
              <w:t>Median disposable income</w:t>
            </w:r>
          </w:p>
        </w:tc>
      </w:tr>
      <w:tr w:rsidR="00B2596E" w:rsidTr="00726456">
        <w:trPr>
          <w:trHeight w:val="557"/>
          <w:jc w:val="center"/>
        </w:trPr>
        <w:tc>
          <w:tcPr>
            <w:tcW w:w="1563" w:type="dxa"/>
            <w:shd w:val="clear" w:color="auto" w:fill="auto"/>
            <w:noWrap/>
            <w:vAlign w:val="bottom"/>
            <w:hideMark/>
          </w:tcPr>
          <w:p w:rsidR="00726456" w:rsidRPr="00726456" w:rsidRDefault="003D041F" w:rsidP="00A62FF8">
            <w:pPr>
              <w:spacing w:after="0" w:line="360" w:lineRule="auto"/>
              <w:rPr>
                <w:rFonts w:ascii="Times New Roman" w:eastAsia="Times New Roman" w:hAnsi="Times New Roman" w:cs="Times New Roman"/>
                <w:color w:val="000000"/>
                <w:sz w:val="24"/>
                <w:szCs w:val="24"/>
              </w:rPr>
            </w:pPr>
            <w:r w:rsidRPr="00726456">
              <w:rPr>
                <w:rFonts w:ascii="Times New Roman" w:eastAsia="Times New Roman" w:hAnsi="Times New Roman" w:cs="Times New Roman"/>
                <w:color w:val="000000"/>
                <w:sz w:val="24"/>
                <w:szCs w:val="24"/>
              </w:rPr>
              <w:t>2016/17</w:t>
            </w:r>
          </w:p>
        </w:tc>
        <w:tc>
          <w:tcPr>
            <w:tcW w:w="3523" w:type="dxa"/>
            <w:shd w:val="clear" w:color="auto" w:fill="auto"/>
            <w:noWrap/>
            <w:vAlign w:val="bottom"/>
            <w:hideMark/>
          </w:tcPr>
          <w:p w:rsidR="00726456" w:rsidRPr="00726456" w:rsidRDefault="003D041F" w:rsidP="00A62FF8">
            <w:pPr>
              <w:spacing w:after="0" w:line="360" w:lineRule="auto"/>
              <w:jc w:val="right"/>
              <w:rPr>
                <w:rFonts w:ascii="Times New Roman" w:eastAsia="Times New Roman" w:hAnsi="Times New Roman" w:cs="Times New Roman"/>
                <w:color w:val="000000"/>
                <w:sz w:val="24"/>
                <w:szCs w:val="24"/>
              </w:rPr>
            </w:pPr>
            <w:r w:rsidRPr="00726456">
              <w:rPr>
                <w:rFonts w:ascii="Times New Roman" w:eastAsia="Times New Roman" w:hAnsi="Times New Roman" w:cs="Times New Roman"/>
                <w:color w:val="000000"/>
                <w:sz w:val="24"/>
                <w:szCs w:val="24"/>
              </w:rPr>
              <w:t>36621</w:t>
            </w:r>
          </w:p>
        </w:tc>
        <w:tc>
          <w:tcPr>
            <w:tcW w:w="3783" w:type="dxa"/>
            <w:shd w:val="clear" w:color="auto" w:fill="auto"/>
            <w:noWrap/>
            <w:vAlign w:val="bottom"/>
            <w:hideMark/>
          </w:tcPr>
          <w:p w:rsidR="00726456" w:rsidRPr="00726456" w:rsidRDefault="003D041F" w:rsidP="00A62FF8">
            <w:pPr>
              <w:spacing w:after="0" w:line="360" w:lineRule="auto"/>
              <w:jc w:val="right"/>
              <w:rPr>
                <w:rFonts w:ascii="Times New Roman" w:eastAsia="Times New Roman" w:hAnsi="Times New Roman" w:cs="Times New Roman"/>
                <w:color w:val="000000"/>
                <w:sz w:val="24"/>
                <w:szCs w:val="24"/>
              </w:rPr>
            </w:pPr>
            <w:r w:rsidRPr="00726456">
              <w:rPr>
                <w:rFonts w:ascii="Times New Roman" w:eastAsia="Times New Roman" w:hAnsi="Times New Roman" w:cs="Times New Roman"/>
                <w:color w:val="000000"/>
                <w:sz w:val="24"/>
                <w:szCs w:val="24"/>
              </w:rPr>
              <w:t>30026</w:t>
            </w:r>
          </w:p>
        </w:tc>
      </w:tr>
      <w:tr w:rsidR="00B2596E" w:rsidTr="00726456">
        <w:trPr>
          <w:trHeight w:val="557"/>
          <w:jc w:val="center"/>
        </w:trPr>
        <w:tc>
          <w:tcPr>
            <w:tcW w:w="1563" w:type="dxa"/>
            <w:shd w:val="clear" w:color="auto" w:fill="auto"/>
            <w:noWrap/>
            <w:vAlign w:val="bottom"/>
            <w:hideMark/>
          </w:tcPr>
          <w:p w:rsidR="00726456" w:rsidRPr="00726456" w:rsidRDefault="003D041F" w:rsidP="00A62FF8">
            <w:pPr>
              <w:spacing w:after="0" w:line="360" w:lineRule="auto"/>
              <w:rPr>
                <w:rFonts w:ascii="Times New Roman" w:eastAsia="Times New Roman" w:hAnsi="Times New Roman" w:cs="Times New Roman"/>
                <w:color w:val="000000"/>
                <w:sz w:val="24"/>
                <w:szCs w:val="24"/>
              </w:rPr>
            </w:pPr>
            <w:r w:rsidRPr="00726456">
              <w:rPr>
                <w:rFonts w:ascii="Times New Roman" w:eastAsia="Times New Roman" w:hAnsi="Times New Roman" w:cs="Times New Roman"/>
                <w:color w:val="000000"/>
                <w:sz w:val="24"/>
                <w:szCs w:val="24"/>
              </w:rPr>
              <w:lastRenderedPageBreak/>
              <w:t>2017/18</w:t>
            </w:r>
          </w:p>
        </w:tc>
        <w:tc>
          <w:tcPr>
            <w:tcW w:w="3523" w:type="dxa"/>
            <w:shd w:val="clear" w:color="auto" w:fill="auto"/>
            <w:noWrap/>
            <w:vAlign w:val="bottom"/>
            <w:hideMark/>
          </w:tcPr>
          <w:p w:rsidR="00726456" w:rsidRPr="00726456" w:rsidRDefault="003D041F" w:rsidP="00A62FF8">
            <w:pPr>
              <w:spacing w:after="0" w:line="360" w:lineRule="auto"/>
              <w:jc w:val="right"/>
              <w:rPr>
                <w:rFonts w:ascii="Times New Roman" w:eastAsia="Times New Roman" w:hAnsi="Times New Roman" w:cs="Times New Roman"/>
                <w:color w:val="000000"/>
                <w:sz w:val="24"/>
                <w:szCs w:val="24"/>
              </w:rPr>
            </w:pPr>
            <w:r w:rsidRPr="00726456">
              <w:rPr>
                <w:rFonts w:ascii="Times New Roman" w:eastAsia="Times New Roman" w:hAnsi="Times New Roman" w:cs="Times New Roman"/>
                <w:color w:val="000000"/>
                <w:sz w:val="24"/>
                <w:szCs w:val="24"/>
              </w:rPr>
              <w:t>36017</w:t>
            </w:r>
          </w:p>
        </w:tc>
        <w:tc>
          <w:tcPr>
            <w:tcW w:w="3783" w:type="dxa"/>
            <w:shd w:val="clear" w:color="auto" w:fill="auto"/>
            <w:noWrap/>
            <w:vAlign w:val="bottom"/>
            <w:hideMark/>
          </w:tcPr>
          <w:p w:rsidR="00726456" w:rsidRPr="00726456" w:rsidRDefault="003D041F" w:rsidP="00A62FF8">
            <w:pPr>
              <w:spacing w:after="0" w:line="360" w:lineRule="auto"/>
              <w:jc w:val="right"/>
              <w:rPr>
                <w:rFonts w:ascii="Times New Roman" w:eastAsia="Times New Roman" w:hAnsi="Times New Roman" w:cs="Times New Roman"/>
                <w:color w:val="000000"/>
                <w:sz w:val="24"/>
                <w:szCs w:val="24"/>
              </w:rPr>
            </w:pPr>
            <w:r w:rsidRPr="00726456">
              <w:rPr>
                <w:rFonts w:ascii="Times New Roman" w:eastAsia="Times New Roman" w:hAnsi="Times New Roman" w:cs="Times New Roman"/>
                <w:color w:val="000000"/>
                <w:sz w:val="24"/>
                <w:szCs w:val="24"/>
              </w:rPr>
              <w:t>29308</w:t>
            </w:r>
          </w:p>
        </w:tc>
      </w:tr>
      <w:tr w:rsidR="00B2596E" w:rsidTr="00726456">
        <w:trPr>
          <w:trHeight w:val="557"/>
          <w:jc w:val="center"/>
        </w:trPr>
        <w:tc>
          <w:tcPr>
            <w:tcW w:w="1563" w:type="dxa"/>
            <w:shd w:val="clear" w:color="auto" w:fill="auto"/>
            <w:noWrap/>
            <w:vAlign w:val="bottom"/>
            <w:hideMark/>
          </w:tcPr>
          <w:p w:rsidR="00726456" w:rsidRPr="00726456" w:rsidRDefault="003D041F" w:rsidP="00A62FF8">
            <w:pPr>
              <w:spacing w:after="0" w:line="360" w:lineRule="auto"/>
              <w:rPr>
                <w:rFonts w:ascii="Times New Roman" w:eastAsia="Times New Roman" w:hAnsi="Times New Roman" w:cs="Times New Roman"/>
                <w:color w:val="000000"/>
                <w:sz w:val="24"/>
                <w:szCs w:val="24"/>
              </w:rPr>
            </w:pPr>
            <w:r w:rsidRPr="00726456">
              <w:rPr>
                <w:rFonts w:ascii="Times New Roman" w:eastAsia="Times New Roman" w:hAnsi="Times New Roman" w:cs="Times New Roman"/>
                <w:color w:val="000000"/>
                <w:sz w:val="24"/>
                <w:szCs w:val="24"/>
              </w:rPr>
              <w:t>2018/19</w:t>
            </w:r>
          </w:p>
        </w:tc>
        <w:tc>
          <w:tcPr>
            <w:tcW w:w="3523" w:type="dxa"/>
            <w:shd w:val="clear" w:color="auto" w:fill="auto"/>
            <w:noWrap/>
            <w:vAlign w:val="bottom"/>
            <w:hideMark/>
          </w:tcPr>
          <w:p w:rsidR="00726456" w:rsidRPr="00726456" w:rsidRDefault="003D041F" w:rsidP="00A62FF8">
            <w:pPr>
              <w:spacing w:after="0" w:line="360" w:lineRule="auto"/>
              <w:jc w:val="right"/>
              <w:rPr>
                <w:rFonts w:ascii="Times New Roman" w:eastAsia="Times New Roman" w:hAnsi="Times New Roman" w:cs="Times New Roman"/>
                <w:color w:val="000000"/>
                <w:sz w:val="24"/>
                <w:szCs w:val="24"/>
              </w:rPr>
            </w:pPr>
            <w:r w:rsidRPr="00726456">
              <w:rPr>
                <w:rFonts w:ascii="Times New Roman" w:eastAsia="Times New Roman" w:hAnsi="Times New Roman" w:cs="Times New Roman"/>
                <w:color w:val="000000"/>
                <w:sz w:val="24"/>
                <w:szCs w:val="24"/>
              </w:rPr>
              <w:t>36397</w:t>
            </w:r>
          </w:p>
        </w:tc>
        <w:tc>
          <w:tcPr>
            <w:tcW w:w="3783" w:type="dxa"/>
            <w:shd w:val="clear" w:color="auto" w:fill="auto"/>
            <w:noWrap/>
            <w:vAlign w:val="bottom"/>
            <w:hideMark/>
          </w:tcPr>
          <w:p w:rsidR="00726456" w:rsidRPr="00726456" w:rsidRDefault="003D041F" w:rsidP="00A62FF8">
            <w:pPr>
              <w:spacing w:after="0" w:line="360" w:lineRule="auto"/>
              <w:jc w:val="right"/>
              <w:rPr>
                <w:rFonts w:ascii="Times New Roman" w:eastAsia="Times New Roman" w:hAnsi="Times New Roman" w:cs="Times New Roman"/>
                <w:color w:val="000000"/>
                <w:sz w:val="24"/>
                <w:szCs w:val="24"/>
              </w:rPr>
            </w:pPr>
            <w:r w:rsidRPr="00726456">
              <w:rPr>
                <w:rFonts w:ascii="Times New Roman" w:eastAsia="Times New Roman" w:hAnsi="Times New Roman" w:cs="Times New Roman"/>
                <w:color w:val="000000"/>
                <w:sz w:val="24"/>
                <w:szCs w:val="24"/>
              </w:rPr>
              <w:t>29548</w:t>
            </w:r>
          </w:p>
        </w:tc>
      </w:tr>
      <w:tr w:rsidR="00B2596E" w:rsidTr="00726456">
        <w:trPr>
          <w:trHeight w:val="557"/>
          <w:jc w:val="center"/>
        </w:trPr>
        <w:tc>
          <w:tcPr>
            <w:tcW w:w="1563" w:type="dxa"/>
            <w:shd w:val="clear" w:color="auto" w:fill="auto"/>
            <w:noWrap/>
            <w:vAlign w:val="bottom"/>
            <w:hideMark/>
          </w:tcPr>
          <w:p w:rsidR="00726456" w:rsidRPr="00726456" w:rsidRDefault="003D041F" w:rsidP="00A62FF8">
            <w:pPr>
              <w:spacing w:after="0" w:line="360" w:lineRule="auto"/>
              <w:rPr>
                <w:rFonts w:ascii="Times New Roman" w:eastAsia="Times New Roman" w:hAnsi="Times New Roman" w:cs="Times New Roman"/>
                <w:color w:val="000000"/>
                <w:sz w:val="24"/>
                <w:szCs w:val="24"/>
              </w:rPr>
            </w:pPr>
            <w:r w:rsidRPr="00726456">
              <w:rPr>
                <w:rFonts w:ascii="Times New Roman" w:eastAsia="Times New Roman" w:hAnsi="Times New Roman" w:cs="Times New Roman"/>
                <w:color w:val="000000"/>
                <w:sz w:val="24"/>
                <w:szCs w:val="24"/>
              </w:rPr>
              <w:t>2019/20</w:t>
            </w:r>
          </w:p>
        </w:tc>
        <w:tc>
          <w:tcPr>
            <w:tcW w:w="3523" w:type="dxa"/>
            <w:shd w:val="clear" w:color="auto" w:fill="auto"/>
            <w:noWrap/>
            <w:vAlign w:val="bottom"/>
            <w:hideMark/>
          </w:tcPr>
          <w:p w:rsidR="00726456" w:rsidRPr="00726456" w:rsidRDefault="003D041F" w:rsidP="00A62FF8">
            <w:pPr>
              <w:spacing w:after="0" w:line="360" w:lineRule="auto"/>
              <w:jc w:val="right"/>
              <w:rPr>
                <w:rFonts w:ascii="Times New Roman" w:eastAsia="Times New Roman" w:hAnsi="Times New Roman" w:cs="Times New Roman"/>
                <w:color w:val="000000"/>
                <w:sz w:val="24"/>
                <w:szCs w:val="24"/>
              </w:rPr>
            </w:pPr>
            <w:r w:rsidRPr="00726456">
              <w:rPr>
                <w:rFonts w:ascii="Times New Roman" w:eastAsia="Times New Roman" w:hAnsi="Times New Roman" w:cs="Times New Roman"/>
                <w:color w:val="000000"/>
                <w:sz w:val="24"/>
                <w:szCs w:val="24"/>
              </w:rPr>
              <w:t>37839</w:t>
            </w:r>
          </w:p>
        </w:tc>
        <w:tc>
          <w:tcPr>
            <w:tcW w:w="3783" w:type="dxa"/>
            <w:shd w:val="clear" w:color="auto" w:fill="auto"/>
            <w:noWrap/>
            <w:vAlign w:val="bottom"/>
            <w:hideMark/>
          </w:tcPr>
          <w:p w:rsidR="00726456" w:rsidRPr="00726456" w:rsidRDefault="003D041F" w:rsidP="00A62FF8">
            <w:pPr>
              <w:spacing w:after="0" w:line="360" w:lineRule="auto"/>
              <w:jc w:val="right"/>
              <w:rPr>
                <w:rFonts w:ascii="Times New Roman" w:eastAsia="Times New Roman" w:hAnsi="Times New Roman" w:cs="Times New Roman"/>
                <w:color w:val="000000"/>
                <w:sz w:val="24"/>
                <w:szCs w:val="24"/>
              </w:rPr>
            </w:pPr>
            <w:r w:rsidRPr="00726456">
              <w:rPr>
                <w:rFonts w:ascii="Times New Roman" w:eastAsia="Times New Roman" w:hAnsi="Times New Roman" w:cs="Times New Roman"/>
                <w:color w:val="000000"/>
                <w:sz w:val="24"/>
                <w:szCs w:val="24"/>
              </w:rPr>
              <w:t>30762</w:t>
            </w:r>
          </w:p>
        </w:tc>
      </w:tr>
      <w:tr w:rsidR="00B2596E" w:rsidTr="00726456">
        <w:trPr>
          <w:trHeight w:val="557"/>
          <w:jc w:val="center"/>
        </w:trPr>
        <w:tc>
          <w:tcPr>
            <w:tcW w:w="1563" w:type="dxa"/>
            <w:shd w:val="clear" w:color="auto" w:fill="auto"/>
            <w:noWrap/>
            <w:vAlign w:val="bottom"/>
            <w:hideMark/>
          </w:tcPr>
          <w:p w:rsidR="00726456" w:rsidRPr="00726456" w:rsidRDefault="003D041F" w:rsidP="00A62FF8">
            <w:pPr>
              <w:spacing w:after="0" w:line="360" w:lineRule="auto"/>
              <w:rPr>
                <w:rFonts w:ascii="Times New Roman" w:eastAsia="Times New Roman" w:hAnsi="Times New Roman" w:cs="Times New Roman"/>
                <w:color w:val="000000"/>
                <w:sz w:val="24"/>
                <w:szCs w:val="24"/>
              </w:rPr>
            </w:pPr>
            <w:r w:rsidRPr="00726456">
              <w:rPr>
                <w:rFonts w:ascii="Times New Roman" w:eastAsia="Times New Roman" w:hAnsi="Times New Roman" w:cs="Times New Roman"/>
                <w:color w:val="000000"/>
                <w:sz w:val="24"/>
                <w:szCs w:val="24"/>
              </w:rPr>
              <w:t>2020/21</w:t>
            </w:r>
          </w:p>
        </w:tc>
        <w:tc>
          <w:tcPr>
            <w:tcW w:w="3523" w:type="dxa"/>
            <w:shd w:val="clear" w:color="auto" w:fill="auto"/>
            <w:noWrap/>
            <w:vAlign w:val="bottom"/>
            <w:hideMark/>
          </w:tcPr>
          <w:p w:rsidR="00726456" w:rsidRPr="00726456" w:rsidRDefault="003D041F" w:rsidP="00A62FF8">
            <w:pPr>
              <w:spacing w:after="0" w:line="360" w:lineRule="auto"/>
              <w:jc w:val="right"/>
              <w:rPr>
                <w:rFonts w:ascii="Times New Roman" w:eastAsia="Times New Roman" w:hAnsi="Times New Roman" w:cs="Times New Roman"/>
                <w:color w:val="000000"/>
                <w:sz w:val="24"/>
                <w:szCs w:val="24"/>
              </w:rPr>
            </w:pPr>
            <w:r w:rsidRPr="00726456">
              <w:rPr>
                <w:rFonts w:ascii="Times New Roman" w:eastAsia="Times New Roman" w:hAnsi="Times New Roman" w:cs="Times New Roman"/>
                <w:color w:val="000000"/>
                <w:sz w:val="24"/>
                <w:szCs w:val="24"/>
              </w:rPr>
              <w:t>37622</w:t>
            </w:r>
          </w:p>
        </w:tc>
        <w:tc>
          <w:tcPr>
            <w:tcW w:w="3783" w:type="dxa"/>
            <w:shd w:val="clear" w:color="auto" w:fill="auto"/>
            <w:noWrap/>
            <w:vAlign w:val="bottom"/>
            <w:hideMark/>
          </w:tcPr>
          <w:p w:rsidR="00726456" w:rsidRPr="00726456" w:rsidRDefault="003D041F" w:rsidP="00A62FF8">
            <w:pPr>
              <w:spacing w:after="0" w:line="360" w:lineRule="auto"/>
              <w:jc w:val="right"/>
              <w:rPr>
                <w:rFonts w:ascii="Times New Roman" w:eastAsia="Times New Roman" w:hAnsi="Times New Roman" w:cs="Times New Roman"/>
                <w:color w:val="000000"/>
                <w:sz w:val="24"/>
                <w:szCs w:val="24"/>
              </w:rPr>
            </w:pPr>
            <w:r w:rsidRPr="00726456">
              <w:rPr>
                <w:rFonts w:ascii="Times New Roman" w:eastAsia="Times New Roman" w:hAnsi="Times New Roman" w:cs="Times New Roman"/>
                <w:color w:val="000000"/>
                <w:sz w:val="24"/>
                <w:szCs w:val="24"/>
              </w:rPr>
              <w:t>31385</w:t>
            </w:r>
          </w:p>
        </w:tc>
      </w:tr>
    </w:tbl>
    <w:p w:rsidR="00FA08D8" w:rsidRPr="00726456" w:rsidRDefault="003D041F" w:rsidP="00A62FF8">
      <w:pPr>
        <w:spacing w:line="360" w:lineRule="auto"/>
        <w:jc w:val="center"/>
        <w:rPr>
          <w:rFonts w:ascii="Times New Roman" w:hAnsi="Times New Roman" w:cs="Times New Roman"/>
          <w:b/>
          <w:bCs/>
          <w:sz w:val="24"/>
          <w:szCs w:val="24"/>
        </w:rPr>
      </w:pPr>
      <w:r w:rsidRPr="00726456">
        <w:rPr>
          <w:rFonts w:ascii="Times New Roman" w:hAnsi="Times New Roman" w:cs="Times New Roman"/>
          <w:b/>
          <w:bCs/>
          <w:sz w:val="24"/>
          <w:szCs w:val="24"/>
        </w:rPr>
        <w:t>Table 3: Trends in mean and median disposable income of the UK households</w:t>
      </w:r>
    </w:p>
    <w:p w:rsidR="00726456" w:rsidRDefault="003D041F" w:rsidP="00A62FF8">
      <w:pPr>
        <w:spacing w:line="360" w:lineRule="auto"/>
        <w:jc w:val="center"/>
        <w:rPr>
          <w:rFonts w:ascii="Times New Roman" w:hAnsi="Times New Roman" w:cs="Times New Roman"/>
          <w:sz w:val="24"/>
          <w:szCs w:val="24"/>
        </w:rPr>
      </w:pPr>
      <w:r>
        <w:rPr>
          <w:rFonts w:ascii="Times New Roman" w:hAnsi="Times New Roman" w:cs="Times New Roman"/>
          <w:sz w:val="24"/>
          <w:szCs w:val="24"/>
        </w:rPr>
        <w:t>(Source:</w:t>
      </w:r>
      <w:r w:rsidR="00FB5E49">
        <w:rPr>
          <w:rFonts w:ascii="Times New Roman" w:hAnsi="Times New Roman" w:cs="Times New Roman"/>
          <w:sz w:val="24"/>
          <w:szCs w:val="24"/>
        </w:rPr>
        <w:t xml:space="preserve"> Ons, 2022</w:t>
      </w:r>
      <w:r>
        <w:rPr>
          <w:rFonts w:ascii="Times New Roman" w:hAnsi="Times New Roman" w:cs="Times New Roman"/>
          <w:sz w:val="24"/>
          <w:szCs w:val="24"/>
        </w:rPr>
        <w:t>)</w:t>
      </w:r>
    </w:p>
    <w:p w:rsidR="00726456" w:rsidRDefault="003D041F" w:rsidP="00A62FF8">
      <w:pPr>
        <w:spacing w:line="360" w:lineRule="auto"/>
        <w:jc w:val="center"/>
        <w:rPr>
          <w:rFonts w:ascii="Times New Roman" w:hAnsi="Times New Roman" w:cs="Times New Roman"/>
          <w:sz w:val="24"/>
          <w:szCs w:val="24"/>
        </w:rPr>
      </w:pPr>
      <w:r>
        <w:rPr>
          <w:noProof/>
        </w:rPr>
        <w:drawing>
          <wp:inline distT="0" distB="0" distL="0" distR="0">
            <wp:extent cx="4572000" cy="2743200"/>
            <wp:effectExtent l="0" t="0" r="0" b="0"/>
            <wp:docPr id="4" name="Chart 4">
              <a:extLst xmlns:a="http://schemas.openxmlformats.org/drawingml/2006/main">
                <a:ext uri="{FF2B5EF4-FFF2-40B4-BE49-F238E27FC236}">
                  <a16:creationId xmlns:a16="http://schemas.microsoft.com/office/drawing/2014/main" id="{90CAC89F-F2FB-0CE6-8C36-690145A70C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Pr>
          <w:rFonts w:ascii="Times New Roman" w:hAnsi="Times New Roman" w:cs="Times New Roman"/>
          <w:sz w:val="24"/>
          <w:szCs w:val="24"/>
        </w:rPr>
        <w:t xml:space="preserve"> </w:t>
      </w:r>
    </w:p>
    <w:p w:rsidR="00206A14" w:rsidRPr="00020E16" w:rsidRDefault="003D041F" w:rsidP="00A62FF8">
      <w:pPr>
        <w:spacing w:line="360" w:lineRule="auto"/>
        <w:jc w:val="center"/>
        <w:rPr>
          <w:rFonts w:ascii="Times New Roman" w:hAnsi="Times New Roman" w:cs="Times New Roman"/>
          <w:b/>
          <w:bCs/>
          <w:sz w:val="24"/>
          <w:szCs w:val="24"/>
        </w:rPr>
      </w:pPr>
      <w:r w:rsidRPr="00020E16">
        <w:rPr>
          <w:rFonts w:ascii="Times New Roman" w:hAnsi="Times New Roman" w:cs="Times New Roman"/>
          <w:b/>
          <w:bCs/>
          <w:sz w:val="24"/>
          <w:szCs w:val="24"/>
        </w:rPr>
        <w:t xml:space="preserve">Fig. 4: Pie chart showing the </w:t>
      </w:r>
      <w:r w:rsidR="00020E16" w:rsidRPr="00020E16">
        <w:rPr>
          <w:rFonts w:ascii="Times New Roman" w:hAnsi="Times New Roman" w:cs="Times New Roman"/>
          <w:b/>
          <w:bCs/>
          <w:sz w:val="24"/>
          <w:szCs w:val="24"/>
        </w:rPr>
        <w:t>shares of the income levels per year</w:t>
      </w:r>
    </w:p>
    <w:p w:rsidR="00020E16" w:rsidRDefault="003D041F" w:rsidP="00A62FF8">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Self-report, 2022)</w:t>
      </w:r>
    </w:p>
    <w:p w:rsidR="00020E16" w:rsidRDefault="003D041F" w:rsidP="00A62F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Pr>
          <w:rFonts w:ascii="Times New Roman" w:hAnsi="Times New Roman" w:cs="Times New Roman"/>
          <w:sz w:val="24"/>
          <w:szCs w:val="24"/>
        </w:rPr>
        <w:t xml:space="preserve">pie chart shows that the mean disposable income of UK households has fallen in recent years. This will surely affect the demand for Dell's PCs and the demand will fall. </w:t>
      </w:r>
    </w:p>
    <w:p w:rsidR="00020E16" w:rsidRDefault="003D041F" w:rsidP="00A62FF8">
      <w:pPr>
        <w:spacing w:line="360" w:lineRule="auto"/>
        <w:jc w:val="both"/>
        <w:rPr>
          <w:rFonts w:ascii="Times New Roman" w:hAnsi="Times New Roman" w:cs="Times New Roman"/>
          <w:b/>
          <w:bCs/>
          <w:sz w:val="24"/>
          <w:szCs w:val="24"/>
        </w:rPr>
      </w:pPr>
      <w:r w:rsidRPr="000755C9">
        <w:rPr>
          <w:rFonts w:ascii="Times New Roman" w:hAnsi="Times New Roman" w:cs="Times New Roman"/>
          <w:b/>
          <w:bCs/>
          <w:sz w:val="24"/>
          <w:szCs w:val="24"/>
        </w:rPr>
        <w:t>Consumer taste and preferences</w:t>
      </w:r>
    </w:p>
    <w:p w:rsidR="000755C9" w:rsidRDefault="003D041F" w:rsidP="00A62FF8">
      <w:pPr>
        <w:spacing w:line="360" w:lineRule="auto"/>
        <w:jc w:val="both"/>
        <w:rPr>
          <w:rFonts w:ascii="Times New Roman" w:hAnsi="Times New Roman" w:cs="Times New Roman"/>
          <w:sz w:val="24"/>
          <w:szCs w:val="24"/>
        </w:rPr>
      </w:pPr>
      <w:r>
        <w:rPr>
          <w:rFonts w:ascii="Times New Roman" w:hAnsi="Times New Roman" w:cs="Times New Roman"/>
          <w:sz w:val="24"/>
          <w:szCs w:val="24"/>
        </w:rPr>
        <w:t>The tastes and preferences of the consumer will influen</w:t>
      </w:r>
      <w:r>
        <w:rPr>
          <w:rFonts w:ascii="Times New Roman" w:hAnsi="Times New Roman" w:cs="Times New Roman"/>
          <w:sz w:val="24"/>
          <w:szCs w:val="24"/>
        </w:rPr>
        <w:t xml:space="preserve">ce the demand for a commodity as well. If a consumer has a particular taste and he prefers to </w:t>
      </w:r>
      <w:r w:rsidR="005A3B6E">
        <w:rPr>
          <w:rFonts w:ascii="Times New Roman" w:hAnsi="Times New Roman" w:cs="Times New Roman"/>
          <w:sz w:val="24"/>
          <w:szCs w:val="24"/>
        </w:rPr>
        <w:t xml:space="preserve">go for that commodity, the demand for the product will be high and the demand curve will be a level higher as well. Similarly, if the product is not preferred by many, the demand will be less as well. </w:t>
      </w:r>
    </w:p>
    <w:p w:rsidR="005A3B6E" w:rsidRDefault="003D041F" w:rsidP="00A62FF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Dell company is highly rated by consumers. Most people prefer PCs of Dell company rather than other companies. </w:t>
      </w:r>
      <w:r w:rsidR="00FA68A9">
        <w:rPr>
          <w:rFonts w:ascii="Times New Roman" w:hAnsi="Times New Roman" w:cs="Times New Roman"/>
          <w:sz w:val="24"/>
          <w:szCs w:val="24"/>
        </w:rPr>
        <w:t xml:space="preserve">A higher preference for Dell's PCs </w:t>
      </w:r>
      <w:r w:rsidR="00AB7448">
        <w:rPr>
          <w:rFonts w:ascii="Times New Roman" w:hAnsi="Times New Roman" w:cs="Times New Roman"/>
          <w:sz w:val="24"/>
          <w:szCs w:val="24"/>
        </w:rPr>
        <w:t xml:space="preserve">will increase the demand as well. </w:t>
      </w:r>
    </w:p>
    <w:tbl>
      <w:tblPr>
        <w:tblW w:w="663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33"/>
        <w:gridCol w:w="5102"/>
      </w:tblGrid>
      <w:tr w:rsidR="00B2596E" w:rsidTr="00FA68A9">
        <w:trPr>
          <w:trHeight w:val="372"/>
          <w:jc w:val="center"/>
        </w:trPr>
        <w:tc>
          <w:tcPr>
            <w:tcW w:w="6635" w:type="dxa"/>
            <w:gridSpan w:val="2"/>
            <w:shd w:val="clear" w:color="auto" w:fill="auto"/>
            <w:noWrap/>
            <w:vAlign w:val="bottom"/>
            <w:hideMark/>
          </w:tcPr>
          <w:p w:rsidR="00FA68A9" w:rsidRPr="00FA68A9" w:rsidRDefault="003D041F" w:rsidP="00A62FF8">
            <w:pPr>
              <w:spacing w:after="0" w:line="360" w:lineRule="auto"/>
              <w:jc w:val="center"/>
              <w:rPr>
                <w:rFonts w:ascii="Times New Roman" w:eastAsia="Times New Roman" w:hAnsi="Times New Roman" w:cs="Times New Roman"/>
                <w:b/>
                <w:bCs/>
                <w:color w:val="000000"/>
                <w:sz w:val="24"/>
                <w:szCs w:val="24"/>
              </w:rPr>
            </w:pPr>
            <w:r w:rsidRPr="00FA68A9">
              <w:rPr>
                <w:rFonts w:ascii="Times New Roman" w:eastAsia="Times New Roman" w:hAnsi="Times New Roman" w:cs="Times New Roman"/>
                <w:b/>
                <w:bCs/>
                <w:color w:val="000000"/>
                <w:sz w:val="24"/>
                <w:szCs w:val="24"/>
              </w:rPr>
              <w:t>Annual revenue of Dell</w:t>
            </w:r>
          </w:p>
        </w:tc>
      </w:tr>
      <w:tr w:rsidR="00B2596E" w:rsidTr="00FA68A9">
        <w:trPr>
          <w:trHeight w:val="372"/>
          <w:jc w:val="center"/>
        </w:trPr>
        <w:tc>
          <w:tcPr>
            <w:tcW w:w="1533" w:type="dxa"/>
            <w:shd w:val="clear" w:color="auto" w:fill="auto"/>
            <w:noWrap/>
            <w:vAlign w:val="bottom"/>
            <w:hideMark/>
          </w:tcPr>
          <w:p w:rsidR="00FA68A9" w:rsidRPr="00FA68A9" w:rsidRDefault="003D041F" w:rsidP="00A62FF8">
            <w:pPr>
              <w:spacing w:after="0" w:line="360" w:lineRule="auto"/>
              <w:jc w:val="center"/>
              <w:rPr>
                <w:rFonts w:ascii="Times New Roman" w:eastAsia="Times New Roman" w:hAnsi="Times New Roman" w:cs="Times New Roman"/>
                <w:b/>
                <w:bCs/>
                <w:color w:val="000000"/>
                <w:sz w:val="24"/>
                <w:szCs w:val="24"/>
              </w:rPr>
            </w:pPr>
            <w:r w:rsidRPr="00FA68A9">
              <w:rPr>
                <w:rFonts w:ascii="Times New Roman" w:eastAsia="Times New Roman" w:hAnsi="Times New Roman" w:cs="Times New Roman"/>
                <w:b/>
                <w:bCs/>
                <w:color w:val="000000"/>
                <w:sz w:val="24"/>
                <w:szCs w:val="24"/>
              </w:rPr>
              <w:t>Year</w:t>
            </w:r>
          </w:p>
        </w:tc>
        <w:tc>
          <w:tcPr>
            <w:tcW w:w="5101" w:type="dxa"/>
            <w:shd w:val="clear" w:color="auto" w:fill="auto"/>
            <w:noWrap/>
            <w:vAlign w:val="bottom"/>
            <w:hideMark/>
          </w:tcPr>
          <w:p w:rsidR="00FA68A9" w:rsidRPr="00FA68A9" w:rsidRDefault="003D041F" w:rsidP="00A62FF8">
            <w:pPr>
              <w:spacing w:after="0" w:line="360" w:lineRule="auto"/>
              <w:jc w:val="center"/>
              <w:rPr>
                <w:rFonts w:ascii="Times New Roman" w:eastAsia="Times New Roman" w:hAnsi="Times New Roman" w:cs="Times New Roman"/>
                <w:b/>
                <w:bCs/>
                <w:color w:val="000000"/>
                <w:sz w:val="24"/>
                <w:szCs w:val="24"/>
              </w:rPr>
            </w:pPr>
            <w:r w:rsidRPr="00FA68A9">
              <w:rPr>
                <w:rFonts w:ascii="Times New Roman" w:eastAsia="Times New Roman" w:hAnsi="Times New Roman" w:cs="Times New Roman"/>
                <w:b/>
                <w:bCs/>
                <w:color w:val="000000"/>
                <w:sz w:val="24"/>
                <w:szCs w:val="24"/>
              </w:rPr>
              <w:t>Revenue (million pounds)</w:t>
            </w:r>
          </w:p>
        </w:tc>
      </w:tr>
      <w:tr w:rsidR="00B2596E" w:rsidTr="00FA68A9">
        <w:trPr>
          <w:trHeight w:val="372"/>
          <w:jc w:val="center"/>
        </w:trPr>
        <w:tc>
          <w:tcPr>
            <w:tcW w:w="1533" w:type="dxa"/>
            <w:shd w:val="clear" w:color="auto" w:fill="auto"/>
            <w:noWrap/>
            <w:vAlign w:val="bottom"/>
            <w:hideMark/>
          </w:tcPr>
          <w:p w:rsidR="00FA68A9" w:rsidRPr="00FA68A9" w:rsidRDefault="003D041F" w:rsidP="00A62FF8">
            <w:pPr>
              <w:spacing w:after="0" w:line="360" w:lineRule="auto"/>
              <w:jc w:val="center"/>
              <w:rPr>
                <w:rFonts w:ascii="Times New Roman" w:eastAsia="Times New Roman" w:hAnsi="Times New Roman" w:cs="Times New Roman"/>
                <w:color w:val="000000"/>
                <w:sz w:val="24"/>
                <w:szCs w:val="24"/>
              </w:rPr>
            </w:pPr>
            <w:r w:rsidRPr="00FA68A9">
              <w:rPr>
                <w:rFonts w:ascii="Times New Roman" w:eastAsia="Times New Roman" w:hAnsi="Times New Roman" w:cs="Times New Roman"/>
                <w:color w:val="000000"/>
                <w:sz w:val="24"/>
                <w:szCs w:val="24"/>
              </w:rPr>
              <w:t>2018</w:t>
            </w:r>
          </w:p>
        </w:tc>
        <w:tc>
          <w:tcPr>
            <w:tcW w:w="5101" w:type="dxa"/>
            <w:shd w:val="clear" w:color="auto" w:fill="auto"/>
            <w:noWrap/>
            <w:vAlign w:val="bottom"/>
            <w:hideMark/>
          </w:tcPr>
          <w:p w:rsidR="00FA68A9" w:rsidRPr="00FA68A9" w:rsidRDefault="003D041F" w:rsidP="00A62FF8">
            <w:pPr>
              <w:spacing w:after="0" w:line="360" w:lineRule="auto"/>
              <w:jc w:val="center"/>
              <w:rPr>
                <w:rFonts w:ascii="Times New Roman" w:eastAsia="Times New Roman" w:hAnsi="Times New Roman" w:cs="Times New Roman"/>
                <w:color w:val="000000"/>
                <w:sz w:val="24"/>
                <w:szCs w:val="24"/>
              </w:rPr>
            </w:pPr>
            <w:r w:rsidRPr="00FA68A9">
              <w:rPr>
                <w:rFonts w:ascii="Times New Roman" w:eastAsia="Times New Roman" w:hAnsi="Times New Roman" w:cs="Times New Roman"/>
                <w:color w:val="000000"/>
                <w:sz w:val="24"/>
                <w:szCs w:val="24"/>
              </w:rPr>
              <w:t>68670</w:t>
            </w:r>
          </w:p>
        </w:tc>
      </w:tr>
      <w:tr w:rsidR="00B2596E" w:rsidTr="00FA68A9">
        <w:trPr>
          <w:trHeight w:val="372"/>
          <w:jc w:val="center"/>
        </w:trPr>
        <w:tc>
          <w:tcPr>
            <w:tcW w:w="1533" w:type="dxa"/>
            <w:shd w:val="clear" w:color="auto" w:fill="auto"/>
            <w:noWrap/>
            <w:vAlign w:val="bottom"/>
            <w:hideMark/>
          </w:tcPr>
          <w:p w:rsidR="00FA68A9" w:rsidRPr="00FA68A9" w:rsidRDefault="003D041F" w:rsidP="00A62FF8">
            <w:pPr>
              <w:spacing w:after="0" w:line="360" w:lineRule="auto"/>
              <w:jc w:val="center"/>
              <w:rPr>
                <w:rFonts w:ascii="Times New Roman" w:eastAsia="Times New Roman" w:hAnsi="Times New Roman" w:cs="Times New Roman"/>
                <w:color w:val="000000"/>
                <w:sz w:val="24"/>
                <w:szCs w:val="24"/>
              </w:rPr>
            </w:pPr>
            <w:r w:rsidRPr="00FA68A9">
              <w:rPr>
                <w:rFonts w:ascii="Times New Roman" w:eastAsia="Times New Roman" w:hAnsi="Times New Roman" w:cs="Times New Roman"/>
                <w:color w:val="000000"/>
                <w:sz w:val="24"/>
                <w:szCs w:val="24"/>
              </w:rPr>
              <w:t>2019</w:t>
            </w:r>
          </w:p>
        </w:tc>
        <w:tc>
          <w:tcPr>
            <w:tcW w:w="5101" w:type="dxa"/>
            <w:shd w:val="clear" w:color="auto" w:fill="auto"/>
            <w:noWrap/>
            <w:vAlign w:val="bottom"/>
            <w:hideMark/>
          </w:tcPr>
          <w:p w:rsidR="00FA68A9" w:rsidRPr="00FA68A9" w:rsidRDefault="003D041F" w:rsidP="00A62FF8">
            <w:pPr>
              <w:spacing w:after="0" w:line="360" w:lineRule="auto"/>
              <w:jc w:val="center"/>
              <w:rPr>
                <w:rFonts w:ascii="Times New Roman" w:eastAsia="Times New Roman" w:hAnsi="Times New Roman" w:cs="Times New Roman"/>
                <w:color w:val="000000"/>
                <w:sz w:val="24"/>
                <w:szCs w:val="24"/>
              </w:rPr>
            </w:pPr>
            <w:r w:rsidRPr="00FA68A9">
              <w:rPr>
                <w:rFonts w:ascii="Times New Roman" w:eastAsia="Times New Roman" w:hAnsi="Times New Roman" w:cs="Times New Roman"/>
                <w:color w:val="000000"/>
                <w:sz w:val="24"/>
                <w:szCs w:val="24"/>
              </w:rPr>
              <w:t>78732</w:t>
            </w:r>
          </w:p>
        </w:tc>
      </w:tr>
      <w:tr w:rsidR="00B2596E" w:rsidTr="00FA68A9">
        <w:trPr>
          <w:trHeight w:val="372"/>
          <w:jc w:val="center"/>
        </w:trPr>
        <w:tc>
          <w:tcPr>
            <w:tcW w:w="1533" w:type="dxa"/>
            <w:shd w:val="clear" w:color="auto" w:fill="auto"/>
            <w:noWrap/>
            <w:vAlign w:val="bottom"/>
            <w:hideMark/>
          </w:tcPr>
          <w:p w:rsidR="00FA68A9" w:rsidRPr="00FA68A9" w:rsidRDefault="003D041F" w:rsidP="00A62FF8">
            <w:pPr>
              <w:spacing w:after="0" w:line="360" w:lineRule="auto"/>
              <w:jc w:val="center"/>
              <w:rPr>
                <w:rFonts w:ascii="Times New Roman" w:eastAsia="Times New Roman" w:hAnsi="Times New Roman" w:cs="Times New Roman"/>
                <w:color w:val="000000"/>
                <w:sz w:val="24"/>
                <w:szCs w:val="24"/>
              </w:rPr>
            </w:pPr>
            <w:r w:rsidRPr="00FA68A9">
              <w:rPr>
                <w:rFonts w:ascii="Times New Roman" w:eastAsia="Times New Roman" w:hAnsi="Times New Roman" w:cs="Times New Roman"/>
                <w:color w:val="000000"/>
                <w:sz w:val="24"/>
                <w:szCs w:val="24"/>
              </w:rPr>
              <w:t>2020</w:t>
            </w:r>
          </w:p>
        </w:tc>
        <w:tc>
          <w:tcPr>
            <w:tcW w:w="5101" w:type="dxa"/>
            <w:shd w:val="clear" w:color="auto" w:fill="auto"/>
            <w:noWrap/>
            <w:vAlign w:val="bottom"/>
            <w:hideMark/>
          </w:tcPr>
          <w:p w:rsidR="00FA68A9" w:rsidRPr="00FA68A9" w:rsidRDefault="003D041F" w:rsidP="00A62FF8">
            <w:pPr>
              <w:spacing w:after="0" w:line="360" w:lineRule="auto"/>
              <w:jc w:val="center"/>
              <w:rPr>
                <w:rFonts w:ascii="Times New Roman" w:eastAsia="Times New Roman" w:hAnsi="Times New Roman" w:cs="Times New Roman"/>
                <w:color w:val="000000"/>
                <w:sz w:val="24"/>
                <w:szCs w:val="24"/>
              </w:rPr>
            </w:pPr>
            <w:r w:rsidRPr="00FA68A9">
              <w:rPr>
                <w:rFonts w:ascii="Times New Roman" w:eastAsia="Times New Roman" w:hAnsi="Times New Roman" w:cs="Times New Roman"/>
                <w:color w:val="000000"/>
                <w:sz w:val="24"/>
                <w:szCs w:val="24"/>
              </w:rPr>
              <w:t>73688</w:t>
            </w:r>
          </w:p>
        </w:tc>
      </w:tr>
      <w:tr w:rsidR="00B2596E" w:rsidTr="00FA68A9">
        <w:trPr>
          <w:trHeight w:val="372"/>
          <w:jc w:val="center"/>
        </w:trPr>
        <w:tc>
          <w:tcPr>
            <w:tcW w:w="1533" w:type="dxa"/>
            <w:shd w:val="clear" w:color="auto" w:fill="auto"/>
            <w:noWrap/>
            <w:vAlign w:val="bottom"/>
            <w:hideMark/>
          </w:tcPr>
          <w:p w:rsidR="00FA68A9" w:rsidRPr="00FA68A9" w:rsidRDefault="003D041F" w:rsidP="00A62FF8">
            <w:pPr>
              <w:spacing w:after="0" w:line="360" w:lineRule="auto"/>
              <w:jc w:val="center"/>
              <w:rPr>
                <w:rFonts w:ascii="Times New Roman" w:eastAsia="Times New Roman" w:hAnsi="Times New Roman" w:cs="Times New Roman"/>
                <w:color w:val="000000"/>
                <w:sz w:val="24"/>
                <w:szCs w:val="24"/>
              </w:rPr>
            </w:pPr>
            <w:r w:rsidRPr="00FA68A9">
              <w:rPr>
                <w:rFonts w:ascii="Times New Roman" w:eastAsia="Times New Roman" w:hAnsi="Times New Roman" w:cs="Times New Roman"/>
                <w:color w:val="000000"/>
                <w:sz w:val="24"/>
                <w:szCs w:val="24"/>
              </w:rPr>
              <w:t>2021</w:t>
            </w:r>
          </w:p>
        </w:tc>
        <w:tc>
          <w:tcPr>
            <w:tcW w:w="5101" w:type="dxa"/>
            <w:shd w:val="clear" w:color="auto" w:fill="auto"/>
            <w:noWrap/>
            <w:vAlign w:val="bottom"/>
            <w:hideMark/>
          </w:tcPr>
          <w:p w:rsidR="00FA68A9" w:rsidRPr="00FA68A9" w:rsidRDefault="003D041F" w:rsidP="00A62FF8">
            <w:pPr>
              <w:spacing w:after="0" w:line="360" w:lineRule="auto"/>
              <w:jc w:val="center"/>
              <w:rPr>
                <w:rFonts w:ascii="Times New Roman" w:eastAsia="Times New Roman" w:hAnsi="Times New Roman" w:cs="Times New Roman"/>
                <w:color w:val="000000"/>
                <w:sz w:val="24"/>
                <w:szCs w:val="24"/>
              </w:rPr>
            </w:pPr>
            <w:r w:rsidRPr="00FA68A9">
              <w:rPr>
                <w:rFonts w:ascii="Times New Roman" w:eastAsia="Times New Roman" w:hAnsi="Times New Roman" w:cs="Times New Roman"/>
                <w:color w:val="000000"/>
                <w:sz w:val="24"/>
                <w:szCs w:val="24"/>
              </w:rPr>
              <w:t>75299</w:t>
            </w:r>
          </w:p>
        </w:tc>
      </w:tr>
      <w:tr w:rsidR="00B2596E" w:rsidTr="00FA68A9">
        <w:trPr>
          <w:trHeight w:val="372"/>
          <w:jc w:val="center"/>
        </w:trPr>
        <w:tc>
          <w:tcPr>
            <w:tcW w:w="1533" w:type="dxa"/>
            <w:shd w:val="clear" w:color="auto" w:fill="auto"/>
            <w:noWrap/>
            <w:vAlign w:val="bottom"/>
            <w:hideMark/>
          </w:tcPr>
          <w:p w:rsidR="00FA68A9" w:rsidRPr="00FA68A9" w:rsidRDefault="003D041F" w:rsidP="00A62FF8">
            <w:pPr>
              <w:spacing w:after="0" w:line="360" w:lineRule="auto"/>
              <w:jc w:val="center"/>
              <w:rPr>
                <w:rFonts w:ascii="Times New Roman" w:eastAsia="Times New Roman" w:hAnsi="Times New Roman" w:cs="Times New Roman"/>
                <w:color w:val="000000"/>
                <w:sz w:val="24"/>
                <w:szCs w:val="24"/>
              </w:rPr>
            </w:pPr>
            <w:r w:rsidRPr="00FA68A9">
              <w:rPr>
                <w:rFonts w:ascii="Times New Roman" w:eastAsia="Times New Roman" w:hAnsi="Times New Roman" w:cs="Times New Roman"/>
                <w:color w:val="000000"/>
                <w:sz w:val="24"/>
                <w:szCs w:val="24"/>
              </w:rPr>
              <w:t>2022</w:t>
            </w:r>
          </w:p>
        </w:tc>
        <w:tc>
          <w:tcPr>
            <w:tcW w:w="5101" w:type="dxa"/>
            <w:shd w:val="clear" w:color="auto" w:fill="auto"/>
            <w:noWrap/>
            <w:vAlign w:val="bottom"/>
            <w:hideMark/>
          </w:tcPr>
          <w:p w:rsidR="00FA68A9" w:rsidRPr="00FA68A9" w:rsidRDefault="003D041F" w:rsidP="00A62FF8">
            <w:pPr>
              <w:spacing w:after="0" w:line="360" w:lineRule="auto"/>
              <w:jc w:val="center"/>
              <w:rPr>
                <w:rFonts w:ascii="Times New Roman" w:eastAsia="Times New Roman" w:hAnsi="Times New Roman" w:cs="Times New Roman"/>
                <w:color w:val="000000"/>
                <w:sz w:val="24"/>
                <w:szCs w:val="24"/>
              </w:rPr>
            </w:pPr>
            <w:r w:rsidRPr="00FA68A9">
              <w:rPr>
                <w:rFonts w:ascii="Times New Roman" w:eastAsia="Times New Roman" w:hAnsi="Times New Roman" w:cs="Times New Roman"/>
                <w:color w:val="000000"/>
                <w:sz w:val="24"/>
                <w:szCs w:val="24"/>
              </w:rPr>
              <w:t>87920</w:t>
            </w:r>
          </w:p>
        </w:tc>
      </w:tr>
    </w:tbl>
    <w:p w:rsidR="00FA68A9" w:rsidRPr="00FA68A9" w:rsidRDefault="003D041F" w:rsidP="00A62FF8">
      <w:pPr>
        <w:spacing w:line="360" w:lineRule="auto"/>
        <w:jc w:val="center"/>
        <w:rPr>
          <w:rFonts w:ascii="Times New Roman" w:hAnsi="Times New Roman" w:cs="Times New Roman"/>
          <w:b/>
          <w:bCs/>
          <w:sz w:val="24"/>
          <w:szCs w:val="24"/>
        </w:rPr>
      </w:pPr>
      <w:r w:rsidRPr="00FA68A9">
        <w:rPr>
          <w:rFonts w:ascii="Times New Roman" w:hAnsi="Times New Roman" w:cs="Times New Roman"/>
          <w:b/>
          <w:bCs/>
          <w:sz w:val="24"/>
          <w:szCs w:val="24"/>
        </w:rPr>
        <w:t>Table 4: Sales revenue of Dell</w:t>
      </w:r>
    </w:p>
    <w:p w:rsidR="00FA68A9" w:rsidRDefault="003D041F" w:rsidP="00A62FF8">
      <w:pPr>
        <w:spacing w:line="360" w:lineRule="auto"/>
        <w:jc w:val="center"/>
        <w:rPr>
          <w:rFonts w:ascii="Times New Roman" w:hAnsi="Times New Roman" w:cs="Times New Roman"/>
          <w:sz w:val="24"/>
          <w:szCs w:val="24"/>
        </w:rPr>
      </w:pPr>
      <w:r>
        <w:rPr>
          <w:rFonts w:ascii="Times New Roman" w:hAnsi="Times New Roman" w:cs="Times New Roman"/>
          <w:sz w:val="24"/>
          <w:szCs w:val="24"/>
        </w:rPr>
        <w:t>(Source:</w:t>
      </w:r>
      <w:r w:rsidR="00FB5E49">
        <w:rPr>
          <w:rFonts w:ascii="Times New Roman" w:hAnsi="Times New Roman" w:cs="Times New Roman"/>
          <w:sz w:val="24"/>
          <w:szCs w:val="24"/>
        </w:rPr>
        <w:t xml:space="preserve"> </w:t>
      </w:r>
      <w:r w:rsidR="00FB5E49" w:rsidRPr="00FB5E49">
        <w:rPr>
          <w:rFonts w:ascii="Times New Roman" w:hAnsi="Times New Roman" w:cs="Times New Roman"/>
          <w:color w:val="000000" w:themeColor="text1"/>
          <w:sz w:val="24"/>
          <w:szCs w:val="24"/>
        </w:rPr>
        <w:t>Macrotrends</w:t>
      </w:r>
      <w:r w:rsidR="00FB5E49">
        <w:rPr>
          <w:rFonts w:ascii="Times New Roman" w:hAnsi="Times New Roman" w:cs="Times New Roman"/>
          <w:color w:val="000000" w:themeColor="text1"/>
          <w:sz w:val="24"/>
          <w:szCs w:val="24"/>
        </w:rPr>
        <w:t>,</w:t>
      </w:r>
      <w:r w:rsidR="00FB5E49" w:rsidRPr="00FB5E49">
        <w:rPr>
          <w:rFonts w:ascii="Times New Roman" w:hAnsi="Times New Roman" w:cs="Times New Roman"/>
          <w:color w:val="000000" w:themeColor="text1"/>
          <w:sz w:val="24"/>
          <w:szCs w:val="24"/>
        </w:rPr>
        <w:t xml:space="preserve"> 2022</w:t>
      </w:r>
      <w:r>
        <w:rPr>
          <w:rFonts w:ascii="Times New Roman" w:hAnsi="Times New Roman" w:cs="Times New Roman"/>
          <w:sz w:val="24"/>
          <w:szCs w:val="24"/>
        </w:rPr>
        <w:t>)</w:t>
      </w:r>
    </w:p>
    <w:p w:rsidR="00FA68A9" w:rsidRPr="000755C9" w:rsidRDefault="003D041F" w:rsidP="00A62FF8">
      <w:pPr>
        <w:spacing w:line="360" w:lineRule="auto"/>
        <w:jc w:val="center"/>
        <w:rPr>
          <w:rFonts w:ascii="Times New Roman" w:hAnsi="Times New Roman" w:cs="Times New Roman"/>
          <w:sz w:val="24"/>
          <w:szCs w:val="24"/>
        </w:rPr>
      </w:pPr>
      <w:r>
        <w:rPr>
          <w:noProof/>
        </w:rPr>
        <w:drawing>
          <wp:inline distT="0" distB="0" distL="0" distR="0">
            <wp:extent cx="4785995" cy="2494845"/>
            <wp:effectExtent l="0" t="0" r="0" b="1270"/>
            <wp:docPr id="5" name="Chart 5">
              <a:extLst xmlns:a="http://schemas.openxmlformats.org/drawingml/2006/main">
                <a:ext uri="{FF2B5EF4-FFF2-40B4-BE49-F238E27FC236}">
                  <a16:creationId xmlns:a16="http://schemas.microsoft.com/office/drawing/2014/main" id="{A7DF626E-B58D-6F75-EBCA-94D2A6D389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C728B0" w:rsidRPr="00FA68A9" w:rsidRDefault="003D041F" w:rsidP="00A62FF8">
      <w:pPr>
        <w:spacing w:line="360" w:lineRule="auto"/>
        <w:jc w:val="center"/>
        <w:rPr>
          <w:rFonts w:ascii="Times New Roman" w:hAnsi="Times New Roman" w:cs="Times New Roman"/>
          <w:b/>
          <w:bCs/>
          <w:sz w:val="24"/>
          <w:szCs w:val="24"/>
        </w:rPr>
      </w:pPr>
      <w:r w:rsidRPr="00FA68A9">
        <w:rPr>
          <w:rFonts w:ascii="Times New Roman" w:hAnsi="Times New Roman" w:cs="Times New Roman"/>
          <w:b/>
          <w:bCs/>
          <w:sz w:val="24"/>
          <w:szCs w:val="24"/>
        </w:rPr>
        <w:t>Fig. 5: Increasing revenue per year</w:t>
      </w:r>
    </w:p>
    <w:p w:rsidR="00FA68A9" w:rsidRPr="00A04797" w:rsidRDefault="003D041F" w:rsidP="00A62FF8">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Self-report, 2022)</w:t>
      </w:r>
    </w:p>
    <w:p w:rsidR="00A04797" w:rsidRDefault="003D041F" w:rsidP="00A62F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the demand will increase, the </w:t>
      </w:r>
      <w:r>
        <w:rPr>
          <w:rFonts w:ascii="Times New Roman" w:hAnsi="Times New Roman" w:cs="Times New Roman"/>
          <w:sz w:val="24"/>
          <w:szCs w:val="24"/>
        </w:rPr>
        <w:t xml:space="preserve">impact on revenue will be reflected as well. Here, its sales revenue of Dell has increased in recent years. </w:t>
      </w:r>
    </w:p>
    <w:p w:rsidR="00AB7448" w:rsidRPr="00AB7448" w:rsidRDefault="003D041F" w:rsidP="00A62FF8">
      <w:pPr>
        <w:spacing w:line="360" w:lineRule="auto"/>
        <w:jc w:val="both"/>
        <w:rPr>
          <w:rFonts w:ascii="Times New Roman" w:hAnsi="Times New Roman" w:cs="Times New Roman"/>
          <w:b/>
          <w:bCs/>
          <w:sz w:val="24"/>
          <w:szCs w:val="24"/>
        </w:rPr>
      </w:pPr>
      <w:r w:rsidRPr="00AB7448">
        <w:rPr>
          <w:rFonts w:ascii="Times New Roman" w:hAnsi="Times New Roman" w:cs="Times New Roman"/>
          <w:b/>
          <w:bCs/>
          <w:sz w:val="24"/>
          <w:szCs w:val="24"/>
        </w:rPr>
        <w:t>The expectation of the consumers</w:t>
      </w:r>
    </w:p>
    <w:p w:rsidR="00AB7448" w:rsidRDefault="003D041F" w:rsidP="00A62F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If the expectation of the consumer about the product differs, the demand for the product will be </w:t>
      </w:r>
      <w:r>
        <w:rPr>
          <w:rFonts w:ascii="Times New Roman" w:hAnsi="Times New Roman" w:cs="Times New Roman"/>
          <w:sz w:val="24"/>
          <w:szCs w:val="24"/>
        </w:rPr>
        <w:t>influenced as well. If the consumer thinks that there can be a rise in the price of the product</w:t>
      </w:r>
      <w:r w:rsidR="00B7660E">
        <w:rPr>
          <w:rFonts w:ascii="Times New Roman" w:hAnsi="Times New Roman" w:cs="Times New Roman"/>
          <w:sz w:val="24"/>
          <w:szCs w:val="24"/>
        </w:rPr>
        <w:t xml:space="preserve"> in the future, he would then look to purchase it at the current moment. As a result, the demand for that </w:t>
      </w:r>
      <w:r w:rsidR="00B7660E">
        <w:rPr>
          <w:rFonts w:ascii="Times New Roman" w:hAnsi="Times New Roman" w:cs="Times New Roman"/>
          <w:sz w:val="24"/>
          <w:szCs w:val="24"/>
        </w:rPr>
        <w:lastRenderedPageBreak/>
        <w:t>commodity will go up as well. The opposite will happen if the consumer thinks that the price can fall in the future.</w:t>
      </w:r>
    </w:p>
    <w:p w:rsidR="007418AF" w:rsidRDefault="003D041F" w:rsidP="00A62FF8">
      <w:pPr>
        <w:spacing w:line="360" w:lineRule="auto"/>
        <w:jc w:val="both"/>
        <w:rPr>
          <w:rFonts w:ascii="Times New Roman" w:hAnsi="Times New Roman" w:cs="Times New Roman"/>
          <w:sz w:val="24"/>
          <w:szCs w:val="24"/>
        </w:rPr>
      </w:pPr>
      <w:r>
        <w:rPr>
          <w:rFonts w:ascii="Times New Roman" w:hAnsi="Times New Roman" w:cs="Times New Roman"/>
          <w:sz w:val="24"/>
          <w:szCs w:val="24"/>
        </w:rPr>
        <w:t>In recent reports, there is speculation going around that the price of Dell's PCs is going to increase in the UK because of Brexit effects. This can cause an immediate increase in demand for the</w:t>
      </w:r>
      <w:r>
        <w:rPr>
          <w:rFonts w:ascii="Times New Roman" w:hAnsi="Times New Roman" w:cs="Times New Roman"/>
          <w:sz w:val="24"/>
          <w:szCs w:val="24"/>
        </w:rPr>
        <w:t xml:space="preserve"> PCs of Dell Inc (</w:t>
      </w:r>
      <w:r w:rsidR="009859AA" w:rsidRPr="007E4849">
        <w:rPr>
          <w:rFonts w:ascii="Times New Roman" w:eastAsia="Times New Roman" w:hAnsi="Times New Roman" w:cs="Times New Roman"/>
          <w:color w:val="000000" w:themeColor="text1"/>
          <w:sz w:val="24"/>
          <w:szCs w:val="24"/>
        </w:rPr>
        <w:t>MSPoweruser</w:t>
      </w:r>
      <w:r w:rsidR="009859AA">
        <w:rPr>
          <w:rFonts w:ascii="Times New Roman" w:eastAsia="Times New Roman" w:hAnsi="Times New Roman" w:cs="Times New Roman"/>
          <w:color w:val="000000" w:themeColor="text1"/>
          <w:sz w:val="24"/>
          <w:szCs w:val="24"/>
        </w:rPr>
        <w:t>,</w:t>
      </w:r>
      <w:r w:rsidR="009859AA" w:rsidRPr="007E4849">
        <w:rPr>
          <w:rFonts w:ascii="Times New Roman" w:eastAsia="Times New Roman" w:hAnsi="Times New Roman" w:cs="Times New Roman"/>
          <w:color w:val="000000" w:themeColor="text1"/>
          <w:sz w:val="24"/>
          <w:szCs w:val="24"/>
        </w:rPr>
        <w:t xml:space="preserve"> 2022</w:t>
      </w:r>
      <w:r>
        <w:rPr>
          <w:rFonts w:ascii="Times New Roman" w:hAnsi="Times New Roman" w:cs="Times New Roman"/>
          <w:sz w:val="24"/>
          <w:szCs w:val="24"/>
        </w:rPr>
        <w:t xml:space="preserve">). </w:t>
      </w:r>
    </w:p>
    <w:p w:rsidR="00B7660E" w:rsidRDefault="003D041F" w:rsidP="00A62FF8">
      <w:pPr>
        <w:spacing w:line="360" w:lineRule="auto"/>
        <w:jc w:val="both"/>
        <w:rPr>
          <w:rFonts w:ascii="Times New Roman" w:hAnsi="Times New Roman" w:cs="Times New Roman"/>
          <w:b/>
          <w:bCs/>
          <w:sz w:val="24"/>
          <w:szCs w:val="24"/>
        </w:rPr>
      </w:pPr>
      <w:r w:rsidRPr="007418AF">
        <w:rPr>
          <w:rFonts w:ascii="Times New Roman" w:hAnsi="Times New Roman" w:cs="Times New Roman"/>
          <w:b/>
          <w:bCs/>
          <w:sz w:val="24"/>
          <w:szCs w:val="24"/>
        </w:rPr>
        <w:t xml:space="preserve">Demographics </w:t>
      </w:r>
    </w:p>
    <w:p w:rsidR="007418AF" w:rsidRDefault="003D041F" w:rsidP="00A62F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increase or decrease in the number of customers </w:t>
      </w:r>
      <w:r w:rsidR="00295DC0">
        <w:rPr>
          <w:rFonts w:ascii="Times New Roman" w:hAnsi="Times New Roman" w:cs="Times New Roman"/>
          <w:sz w:val="24"/>
          <w:szCs w:val="24"/>
        </w:rPr>
        <w:t xml:space="preserve">can increase or decrease the demand for the product. As more people start using a product, the product will become more popular and the demand for the product will increase more and more. </w:t>
      </w:r>
    </w:p>
    <w:p w:rsidR="00295DC0" w:rsidRDefault="003D041F" w:rsidP="00A62F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UK, the number of customers using Dell PCs has increased over the years resembling the increase in demand for the product. </w:t>
      </w:r>
    </w:p>
    <w:tbl>
      <w:tblPr>
        <w:tblW w:w="6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10"/>
        <w:gridCol w:w="4809"/>
      </w:tblGrid>
      <w:tr w:rsidR="00B2596E" w:rsidTr="000D5013">
        <w:trPr>
          <w:trHeight w:val="392"/>
          <w:jc w:val="center"/>
        </w:trPr>
        <w:tc>
          <w:tcPr>
            <w:tcW w:w="6519" w:type="dxa"/>
            <w:gridSpan w:val="2"/>
            <w:shd w:val="clear" w:color="auto" w:fill="auto"/>
            <w:noWrap/>
            <w:vAlign w:val="bottom"/>
            <w:hideMark/>
          </w:tcPr>
          <w:p w:rsidR="000D5013" w:rsidRPr="000D5013" w:rsidRDefault="003D041F" w:rsidP="00A62FF8">
            <w:pPr>
              <w:spacing w:after="0" w:line="360" w:lineRule="auto"/>
              <w:jc w:val="center"/>
              <w:rPr>
                <w:rFonts w:ascii="Times New Roman" w:eastAsia="Times New Roman" w:hAnsi="Times New Roman" w:cs="Times New Roman"/>
                <w:b/>
                <w:bCs/>
                <w:color w:val="000000"/>
                <w:sz w:val="24"/>
                <w:szCs w:val="24"/>
              </w:rPr>
            </w:pPr>
            <w:r w:rsidRPr="000D5013">
              <w:rPr>
                <w:rFonts w:ascii="Times New Roman" w:eastAsia="Times New Roman" w:hAnsi="Times New Roman" w:cs="Times New Roman"/>
                <w:b/>
                <w:bCs/>
                <w:color w:val="000000"/>
                <w:sz w:val="24"/>
                <w:szCs w:val="24"/>
              </w:rPr>
              <w:t>Number of Dell PC users in the UK between 2016-20</w:t>
            </w:r>
          </w:p>
        </w:tc>
      </w:tr>
      <w:tr w:rsidR="00B2596E" w:rsidTr="000D5013">
        <w:trPr>
          <w:trHeight w:val="392"/>
          <w:jc w:val="center"/>
        </w:trPr>
        <w:tc>
          <w:tcPr>
            <w:tcW w:w="1710" w:type="dxa"/>
            <w:shd w:val="clear" w:color="auto" w:fill="auto"/>
            <w:noWrap/>
            <w:vAlign w:val="bottom"/>
            <w:hideMark/>
          </w:tcPr>
          <w:p w:rsidR="000D5013" w:rsidRPr="000D5013" w:rsidRDefault="003D041F" w:rsidP="00A62FF8">
            <w:pPr>
              <w:spacing w:after="0" w:line="360" w:lineRule="auto"/>
              <w:jc w:val="center"/>
              <w:rPr>
                <w:rFonts w:ascii="Times New Roman" w:eastAsia="Times New Roman" w:hAnsi="Times New Roman" w:cs="Times New Roman"/>
                <w:color w:val="000000"/>
                <w:sz w:val="24"/>
                <w:szCs w:val="24"/>
              </w:rPr>
            </w:pPr>
            <w:r w:rsidRPr="000D5013">
              <w:rPr>
                <w:rFonts w:ascii="Times New Roman" w:eastAsia="Times New Roman" w:hAnsi="Times New Roman" w:cs="Times New Roman"/>
                <w:color w:val="000000"/>
                <w:sz w:val="24"/>
                <w:szCs w:val="24"/>
              </w:rPr>
              <w:t>Years</w:t>
            </w:r>
          </w:p>
        </w:tc>
        <w:tc>
          <w:tcPr>
            <w:tcW w:w="4808" w:type="dxa"/>
            <w:shd w:val="clear" w:color="auto" w:fill="auto"/>
            <w:noWrap/>
            <w:vAlign w:val="bottom"/>
            <w:hideMark/>
          </w:tcPr>
          <w:p w:rsidR="000D5013" w:rsidRPr="000D5013" w:rsidRDefault="003D041F" w:rsidP="00A62FF8">
            <w:pPr>
              <w:spacing w:after="0" w:line="360" w:lineRule="auto"/>
              <w:jc w:val="center"/>
              <w:rPr>
                <w:rFonts w:ascii="Times New Roman" w:eastAsia="Times New Roman" w:hAnsi="Times New Roman" w:cs="Times New Roman"/>
                <w:color w:val="000000"/>
                <w:sz w:val="24"/>
                <w:szCs w:val="24"/>
              </w:rPr>
            </w:pPr>
            <w:r w:rsidRPr="000D5013">
              <w:rPr>
                <w:rFonts w:ascii="Times New Roman" w:eastAsia="Times New Roman" w:hAnsi="Times New Roman" w:cs="Times New Roman"/>
                <w:color w:val="000000"/>
                <w:sz w:val="24"/>
                <w:szCs w:val="24"/>
              </w:rPr>
              <w:t>Number of users (,000s)</w:t>
            </w:r>
          </w:p>
        </w:tc>
      </w:tr>
      <w:tr w:rsidR="00B2596E" w:rsidTr="000D5013">
        <w:trPr>
          <w:trHeight w:val="392"/>
          <w:jc w:val="center"/>
        </w:trPr>
        <w:tc>
          <w:tcPr>
            <w:tcW w:w="1710" w:type="dxa"/>
            <w:shd w:val="clear" w:color="auto" w:fill="auto"/>
            <w:noWrap/>
            <w:vAlign w:val="bottom"/>
            <w:hideMark/>
          </w:tcPr>
          <w:p w:rsidR="000D5013" w:rsidRPr="000D5013" w:rsidRDefault="003D041F" w:rsidP="00A62FF8">
            <w:pPr>
              <w:spacing w:after="0" w:line="360" w:lineRule="auto"/>
              <w:jc w:val="center"/>
              <w:rPr>
                <w:rFonts w:ascii="Times New Roman" w:eastAsia="Times New Roman" w:hAnsi="Times New Roman" w:cs="Times New Roman"/>
                <w:color w:val="000000"/>
                <w:sz w:val="24"/>
                <w:szCs w:val="24"/>
              </w:rPr>
            </w:pPr>
            <w:r w:rsidRPr="000D5013">
              <w:rPr>
                <w:rFonts w:ascii="Times New Roman" w:eastAsia="Times New Roman" w:hAnsi="Times New Roman" w:cs="Times New Roman"/>
                <w:color w:val="000000"/>
                <w:sz w:val="24"/>
                <w:szCs w:val="24"/>
              </w:rPr>
              <w:t>2016</w:t>
            </w:r>
          </w:p>
        </w:tc>
        <w:tc>
          <w:tcPr>
            <w:tcW w:w="4808" w:type="dxa"/>
            <w:shd w:val="clear" w:color="auto" w:fill="auto"/>
            <w:noWrap/>
            <w:vAlign w:val="bottom"/>
            <w:hideMark/>
          </w:tcPr>
          <w:p w:rsidR="000D5013" w:rsidRPr="000D5013" w:rsidRDefault="003D041F" w:rsidP="00A62FF8">
            <w:pPr>
              <w:spacing w:after="0" w:line="360" w:lineRule="auto"/>
              <w:jc w:val="center"/>
              <w:rPr>
                <w:rFonts w:ascii="Times New Roman" w:eastAsia="Times New Roman" w:hAnsi="Times New Roman" w:cs="Times New Roman"/>
                <w:color w:val="000000"/>
                <w:sz w:val="24"/>
                <w:szCs w:val="24"/>
              </w:rPr>
            </w:pPr>
            <w:r w:rsidRPr="000D5013">
              <w:rPr>
                <w:rFonts w:ascii="Times New Roman" w:eastAsia="Times New Roman" w:hAnsi="Times New Roman" w:cs="Times New Roman"/>
                <w:color w:val="000000"/>
                <w:sz w:val="24"/>
                <w:szCs w:val="24"/>
              </w:rPr>
              <w:t>3,968</w:t>
            </w:r>
          </w:p>
        </w:tc>
      </w:tr>
      <w:tr w:rsidR="00B2596E" w:rsidTr="000D5013">
        <w:trPr>
          <w:trHeight w:val="392"/>
          <w:jc w:val="center"/>
        </w:trPr>
        <w:tc>
          <w:tcPr>
            <w:tcW w:w="1710" w:type="dxa"/>
            <w:shd w:val="clear" w:color="auto" w:fill="auto"/>
            <w:noWrap/>
            <w:vAlign w:val="bottom"/>
            <w:hideMark/>
          </w:tcPr>
          <w:p w:rsidR="000D5013" w:rsidRPr="000D5013" w:rsidRDefault="003D041F" w:rsidP="00A62FF8">
            <w:pPr>
              <w:spacing w:after="0" w:line="360" w:lineRule="auto"/>
              <w:jc w:val="center"/>
              <w:rPr>
                <w:rFonts w:ascii="Times New Roman" w:eastAsia="Times New Roman" w:hAnsi="Times New Roman" w:cs="Times New Roman"/>
                <w:color w:val="000000"/>
                <w:sz w:val="24"/>
                <w:szCs w:val="24"/>
              </w:rPr>
            </w:pPr>
            <w:r w:rsidRPr="000D5013">
              <w:rPr>
                <w:rFonts w:ascii="Times New Roman" w:eastAsia="Times New Roman" w:hAnsi="Times New Roman" w:cs="Times New Roman"/>
                <w:color w:val="000000"/>
                <w:sz w:val="24"/>
                <w:szCs w:val="24"/>
              </w:rPr>
              <w:t>2017</w:t>
            </w:r>
          </w:p>
        </w:tc>
        <w:tc>
          <w:tcPr>
            <w:tcW w:w="4808" w:type="dxa"/>
            <w:shd w:val="clear" w:color="auto" w:fill="auto"/>
            <w:noWrap/>
            <w:vAlign w:val="bottom"/>
            <w:hideMark/>
          </w:tcPr>
          <w:p w:rsidR="000D5013" w:rsidRPr="000D5013" w:rsidRDefault="003D041F" w:rsidP="00A62FF8">
            <w:pPr>
              <w:spacing w:after="0" w:line="360" w:lineRule="auto"/>
              <w:jc w:val="center"/>
              <w:rPr>
                <w:rFonts w:ascii="Times New Roman" w:eastAsia="Times New Roman" w:hAnsi="Times New Roman" w:cs="Times New Roman"/>
                <w:color w:val="000000"/>
                <w:sz w:val="24"/>
                <w:szCs w:val="24"/>
              </w:rPr>
            </w:pPr>
            <w:r w:rsidRPr="000D5013">
              <w:rPr>
                <w:rFonts w:ascii="Times New Roman" w:eastAsia="Times New Roman" w:hAnsi="Times New Roman" w:cs="Times New Roman"/>
                <w:color w:val="000000"/>
                <w:sz w:val="24"/>
                <w:szCs w:val="24"/>
              </w:rPr>
              <w:t>3,919</w:t>
            </w:r>
          </w:p>
        </w:tc>
      </w:tr>
      <w:tr w:rsidR="00B2596E" w:rsidTr="000D5013">
        <w:trPr>
          <w:trHeight w:val="392"/>
          <w:jc w:val="center"/>
        </w:trPr>
        <w:tc>
          <w:tcPr>
            <w:tcW w:w="1710" w:type="dxa"/>
            <w:shd w:val="clear" w:color="auto" w:fill="auto"/>
            <w:noWrap/>
            <w:vAlign w:val="bottom"/>
            <w:hideMark/>
          </w:tcPr>
          <w:p w:rsidR="000D5013" w:rsidRPr="000D5013" w:rsidRDefault="003D041F" w:rsidP="00A62FF8">
            <w:pPr>
              <w:spacing w:after="0" w:line="360" w:lineRule="auto"/>
              <w:jc w:val="center"/>
              <w:rPr>
                <w:rFonts w:ascii="Times New Roman" w:eastAsia="Times New Roman" w:hAnsi="Times New Roman" w:cs="Times New Roman"/>
                <w:color w:val="000000"/>
                <w:sz w:val="24"/>
                <w:szCs w:val="24"/>
              </w:rPr>
            </w:pPr>
            <w:r w:rsidRPr="000D5013">
              <w:rPr>
                <w:rFonts w:ascii="Times New Roman" w:eastAsia="Times New Roman" w:hAnsi="Times New Roman" w:cs="Times New Roman"/>
                <w:color w:val="000000"/>
                <w:sz w:val="24"/>
                <w:szCs w:val="24"/>
              </w:rPr>
              <w:t>2018</w:t>
            </w:r>
          </w:p>
        </w:tc>
        <w:tc>
          <w:tcPr>
            <w:tcW w:w="4808" w:type="dxa"/>
            <w:shd w:val="clear" w:color="auto" w:fill="auto"/>
            <w:noWrap/>
            <w:vAlign w:val="bottom"/>
            <w:hideMark/>
          </w:tcPr>
          <w:p w:rsidR="000D5013" w:rsidRPr="000D5013" w:rsidRDefault="003D041F" w:rsidP="00A62FF8">
            <w:pPr>
              <w:spacing w:after="0" w:line="360" w:lineRule="auto"/>
              <w:jc w:val="center"/>
              <w:rPr>
                <w:rFonts w:ascii="Times New Roman" w:eastAsia="Times New Roman" w:hAnsi="Times New Roman" w:cs="Times New Roman"/>
                <w:color w:val="000000"/>
                <w:sz w:val="24"/>
                <w:szCs w:val="24"/>
              </w:rPr>
            </w:pPr>
            <w:r w:rsidRPr="000D5013">
              <w:rPr>
                <w:rFonts w:ascii="Times New Roman" w:eastAsia="Times New Roman" w:hAnsi="Times New Roman" w:cs="Times New Roman"/>
                <w:color w:val="000000"/>
                <w:sz w:val="24"/>
                <w:szCs w:val="24"/>
              </w:rPr>
              <w:t>3,766</w:t>
            </w:r>
          </w:p>
        </w:tc>
      </w:tr>
      <w:tr w:rsidR="00B2596E" w:rsidTr="000D5013">
        <w:trPr>
          <w:trHeight w:val="392"/>
          <w:jc w:val="center"/>
        </w:trPr>
        <w:tc>
          <w:tcPr>
            <w:tcW w:w="1710" w:type="dxa"/>
            <w:shd w:val="clear" w:color="auto" w:fill="auto"/>
            <w:noWrap/>
            <w:vAlign w:val="bottom"/>
            <w:hideMark/>
          </w:tcPr>
          <w:p w:rsidR="000D5013" w:rsidRPr="000D5013" w:rsidRDefault="003D041F" w:rsidP="00A62FF8">
            <w:pPr>
              <w:spacing w:after="0" w:line="360" w:lineRule="auto"/>
              <w:jc w:val="center"/>
              <w:rPr>
                <w:rFonts w:ascii="Times New Roman" w:eastAsia="Times New Roman" w:hAnsi="Times New Roman" w:cs="Times New Roman"/>
                <w:color w:val="000000"/>
                <w:sz w:val="24"/>
                <w:szCs w:val="24"/>
              </w:rPr>
            </w:pPr>
            <w:r w:rsidRPr="000D5013">
              <w:rPr>
                <w:rFonts w:ascii="Times New Roman" w:eastAsia="Times New Roman" w:hAnsi="Times New Roman" w:cs="Times New Roman"/>
                <w:color w:val="000000"/>
                <w:sz w:val="24"/>
                <w:szCs w:val="24"/>
              </w:rPr>
              <w:t>2019</w:t>
            </w:r>
          </w:p>
        </w:tc>
        <w:tc>
          <w:tcPr>
            <w:tcW w:w="4808" w:type="dxa"/>
            <w:shd w:val="clear" w:color="auto" w:fill="auto"/>
            <w:noWrap/>
            <w:vAlign w:val="bottom"/>
            <w:hideMark/>
          </w:tcPr>
          <w:p w:rsidR="000D5013" w:rsidRPr="000D5013" w:rsidRDefault="003D041F" w:rsidP="00A62FF8">
            <w:pPr>
              <w:spacing w:after="0" w:line="360" w:lineRule="auto"/>
              <w:jc w:val="center"/>
              <w:rPr>
                <w:rFonts w:ascii="Times New Roman" w:eastAsia="Times New Roman" w:hAnsi="Times New Roman" w:cs="Times New Roman"/>
                <w:color w:val="000000"/>
                <w:sz w:val="24"/>
                <w:szCs w:val="24"/>
              </w:rPr>
            </w:pPr>
            <w:r w:rsidRPr="000D5013">
              <w:rPr>
                <w:rFonts w:ascii="Times New Roman" w:eastAsia="Times New Roman" w:hAnsi="Times New Roman" w:cs="Times New Roman"/>
                <w:color w:val="000000"/>
                <w:sz w:val="24"/>
                <w:szCs w:val="24"/>
              </w:rPr>
              <w:t>4,104</w:t>
            </w:r>
          </w:p>
        </w:tc>
      </w:tr>
      <w:tr w:rsidR="00B2596E" w:rsidTr="000D5013">
        <w:trPr>
          <w:trHeight w:val="392"/>
          <w:jc w:val="center"/>
        </w:trPr>
        <w:tc>
          <w:tcPr>
            <w:tcW w:w="1710" w:type="dxa"/>
            <w:shd w:val="clear" w:color="auto" w:fill="auto"/>
            <w:noWrap/>
            <w:vAlign w:val="bottom"/>
            <w:hideMark/>
          </w:tcPr>
          <w:p w:rsidR="000D5013" w:rsidRPr="000D5013" w:rsidRDefault="003D041F" w:rsidP="00A62FF8">
            <w:pPr>
              <w:spacing w:after="0" w:line="360" w:lineRule="auto"/>
              <w:jc w:val="center"/>
              <w:rPr>
                <w:rFonts w:ascii="Times New Roman" w:eastAsia="Times New Roman" w:hAnsi="Times New Roman" w:cs="Times New Roman"/>
                <w:color w:val="000000"/>
                <w:sz w:val="24"/>
                <w:szCs w:val="24"/>
              </w:rPr>
            </w:pPr>
            <w:r w:rsidRPr="000D5013">
              <w:rPr>
                <w:rFonts w:ascii="Times New Roman" w:eastAsia="Times New Roman" w:hAnsi="Times New Roman" w:cs="Times New Roman"/>
                <w:color w:val="000000"/>
                <w:sz w:val="24"/>
                <w:szCs w:val="24"/>
              </w:rPr>
              <w:t>2020</w:t>
            </w:r>
          </w:p>
        </w:tc>
        <w:tc>
          <w:tcPr>
            <w:tcW w:w="4808" w:type="dxa"/>
            <w:shd w:val="clear" w:color="auto" w:fill="auto"/>
            <w:noWrap/>
            <w:vAlign w:val="bottom"/>
            <w:hideMark/>
          </w:tcPr>
          <w:p w:rsidR="000D5013" w:rsidRPr="000D5013" w:rsidRDefault="003D041F" w:rsidP="00A62FF8">
            <w:pPr>
              <w:spacing w:after="0" w:line="360" w:lineRule="auto"/>
              <w:jc w:val="center"/>
              <w:rPr>
                <w:rFonts w:ascii="Times New Roman" w:eastAsia="Times New Roman" w:hAnsi="Times New Roman" w:cs="Times New Roman"/>
                <w:color w:val="000000"/>
                <w:sz w:val="24"/>
                <w:szCs w:val="24"/>
              </w:rPr>
            </w:pPr>
            <w:r w:rsidRPr="000D5013">
              <w:rPr>
                <w:rFonts w:ascii="Times New Roman" w:eastAsia="Times New Roman" w:hAnsi="Times New Roman" w:cs="Times New Roman"/>
                <w:color w:val="000000"/>
                <w:sz w:val="24"/>
                <w:szCs w:val="24"/>
              </w:rPr>
              <w:t>4,129</w:t>
            </w:r>
          </w:p>
        </w:tc>
      </w:tr>
    </w:tbl>
    <w:p w:rsidR="000D5013" w:rsidRPr="000D5013" w:rsidRDefault="003D041F" w:rsidP="00A62FF8">
      <w:pPr>
        <w:spacing w:line="360" w:lineRule="auto"/>
        <w:jc w:val="center"/>
        <w:rPr>
          <w:rFonts w:ascii="Times New Roman" w:hAnsi="Times New Roman" w:cs="Times New Roman"/>
          <w:b/>
          <w:bCs/>
          <w:sz w:val="24"/>
          <w:szCs w:val="24"/>
        </w:rPr>
      </w:pPr>
      <w:r w:rsidRPr="000D5013">
        <w:rPr>
          <w:rFonts w:ascii="Times New Roman" w:hAnsi="Times New Roman" w:cs="Times New Roman"/>
          <w:b/>
          <w:bCs/>
          <w:sz w:val="24"/>
          <w:szCs w:val="24"/>
        </w:rPr>
        <w:t>Table 5: Dell PC users in the UK, 2016-20</w:t>
      </w:r>
    </w:p>
    <w:p w:rsidR="000D5013" w:rsidRDefault="003D041F" w:rsidP="00A62FF8">
      <w:pPr>
        <w:spacing w:line="360" w:lineRule="auto"/>
        <w:jc w:val="center"/>
        <w:rPr>
          <w:rFonts w:ascii="Times New Roman" w:hAnsi="Times New Roman" w:cs="Times New Roman"/>
          <w:sz w:val="24"/>
          <w:szCs w:val="24"/>
        </w:rPr>
      </w:pPr>
      <w:r>
        <w:rPr>
          <w:rFonts w:ascii="Times New Roman" w:hAnsi="Times New Roman" w:cs="Times New Roman"/>
          <w:sz w:val="24"/>
          <w:szCs w:val="24"/>
        </w:rPr>
        <w:t>(Source:</w:t>
      </w:r>
      <w:r w:rsidR="007E4849" w:rsidRPr="007E4849">
        <w:rPr>
          <w:rFonts w:ascii="Times New Roman" w:eastAsia="Times New Roman" w:hAnsi="Times New Roman" w:cs="Times New Roman"/>
          <w:color w:val="000000" w:themeColor="text1"/>
          <w:sz w:val="24"/>
          <w:szCs w:val="24"/>
        </w:rPr>
        <w:t xml:space="preserve"> Statista</w:t>
      </w:r>
      <w:r w:rsidR="007E4849">
        <w:rPr>
          <w:rFonts w:ascii="Times New Roman" w:eastAsia="Times New Roman" w:hAnsi="Times New Roman" w:cs="Times New Roman"/>
          <w:color w:val="000000" w:themeColor="text1"/>
          <w:sz w:val="24"/>
          <w:szCs w:val="24"/>
        </w:rPr>
        <w:t>,</w:t>
      </w:r>
      <w:r w:rsidR="007E4849" w:rsidRPr="007E4849">
        <w:rPr>
          <w:rFonts w:ascii="Times New Roman" w:eastAsia="Times New Roman" w:hAnsi="Times New Roman" w:cs="Times New Roman"/>
          <w:color w:val="000000" w:themeColor="text1"/>
          <w:sz w:val="24"/>
          <w:szCs w:val="24"/>
        </w:rPr>
        <w:t xml:space="preserve"> 2022</w:t>
      </w:r>
      <w:r>
        <w:rPr>
          <w:rFonts w:ascii="Times New Roman" w:hAnsi="Times New Roman" w:cs="Times New Roman"/>
          <w:sz w:val="24"/>
          <w:szCs w:val="24"/>
        </w:rPr>
        <w:t>)</w:t>
      </w:r>
    </w:p>
    <w:p w:rsidR="000D5013" w:rsidRDefault="000D5013" w:rsidP="00A62FF8">
      <w:pPr>
        <w:spacing w:line="360" w:lineRule="auto"/>
        <w:jc w:val="center"/>
        <w:rPr>
          <w:rFonts w:ascii="Times New Roman" w:hAnsi="Times New Roman" w:cs="Times New Roman"/>
          <w:sz w:val="24"/>
          <w:szCs w:val="24"/>
        </w:rPr>
      </w:pPr>
    </w:p>
    <w:p w:rsidR="000D5013" w:rsidRPr="007418AF" w:rsidRDefault="003D041F" w:rsidP="00A62FF8">
      <w:pPr>
        <w:spacing w:line="360" w:lineRule="auto"/>
        <w:jc w:val="center"/>
        <w:rPr>
          <w:rFonts w:ascii="Times New Roman" w:hAnsi="Times New Roman" w:cs="Times New Roman"/>
          <w:sz w:val="24"/>
          <w:szCs w:val="24"/>
        </w:rPr>
      </w:pPr>
      <w:r>
        <w:rPr>
          <w:noProof/>
        </w:rPr>
        <w:lastRenderedPageBreak/>
        <w:drawing>
          <wp:inline distT="0" distB="0" distL="0" distR="0">
            <wp:extent cx="4572000" cy="2743200"/>
            <wp:effectExtent l="0" t="0" r="0" b="0"/>
            <wp:docPr id="6" name="Chart 6">
              <a:extLst xmlns:a="http://schemas.openxmlformats.org/drawingml/2006/main">
                <a:ext uri="{FF2B5EF4-FFF2-40B4-BE49-F238E27FC236}">
                  <a16:creationId xmlns:a16="http://schemas.microsoft.com/office/drawing/2014/main" id="{A20431EC-5AFC-4893-2221-D23CE011E7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0D5013" w:rsidRDefault="003D041F" w:rsidP="00A62FF8">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Fig. 6: Increased number of users of Dell’s PCs</w:t>
      </w:r>
    </w:p>
    <w:p w:rsidR="000D5013" w:rsidRDefault="003D041F" w:rsidP="00A62FF8">
      <w:pPr>
        <w:spacing w:line="360" w:lineRule="auto"/>
        <w:jc w:val="center"/>
        <w:rPr>
          <w:rFonts w:ascii="Times New Roman" w:hAnsi="Times New Roman" w:cs="Times New Roman"/>
          <w:sz w:val="24"/>
          <w:szCs w:val="24"/>
        </w:rPr>
      </w:pPr>
      <w:r w:rsidRPr="000D5013">
        <w:rPr>
          <w:rFonts w:ascii="Times New Roman" w:hAnsi="Times New Roman" w:cs="Times New Roman"/>
          <w:sz w:val="24"/>
          <w:szCs w:val="24"/>
        </w:rPr>
        <w:t>(Source: Self-report, 2022)</w:t>
      </w:r>
    </w:p>
    <w:p w:rsidR="000D5013" w:rsidRPr="000D5013" w:rsidRDefault="003D041F" w:rsidP="00A62F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figure shows that the number of users </w:t>
      </w:r>
      <w:r w:rsidR="00BD7480">
        <w:rPr>
          <w:rFonts w:ascii="Times New Roman" w:hAnsi="Times New Roman" w:cs="Times New Roman"/>
          <w:sz w:val="24"/>
          <w:szCs w:val="24"/>
        </w:rPr>
        <w:t>has</w:t>
      </w:r>
      <w:r>
        <w:rPr>
          <w:rFonts w:ascii="Times New Roman" w:hAnsi="Times New Roman" w:cs="Times New Roman"/>
          <w:sz w:val="24"/>
          <w:szCs w:val="24"/>
        </w:rPr>
        <w:t xml:space="preserve"> increased which resembles that the demand will get increased</w:t>
      </w:r>
      <w:r w:rsidR="00BD7480">
        <w:rPr>
          <w:rFonts w:ascii="Times New Roman" w:hAnsi="Times New Roman" w:cs="Times New Roman"/>
          <w:sz w:val="24"/>
          <w:szCs w:val="24"/>
        </w:rPr>
        <w:t xml:space="preserve"> more</w:t>
      </w:r>
      <w:r>
        <w:rPr>
          <w:rFonts w:ascii="Times New Roman" w:hAnsi="Times New Roman" w:cs="Times New Roman"/>
          <w:sz w:val="24"/>
          <w:szCs w:val="24"/>
        </w:rPr>
        <w:t xml:space="preserve"> in near future</w:t>
      </w:r>
      <w:r w:rsidR="00BD7480">
        <w:rPr>
          <w:rFonts w:ascii="Times New Roman" w:hAnsi="Times New Roman" w:cs="Times New Roman"/>
          <w:sz w:val="24"/>
          <w:szCs w:val="24"/>
        </w:rPr>
        <w:t>.</w:t>
      </w:r>
    </w:p>
    <w:p w:rsidR="003C4408" w:rsidRDefault="003D041F" w:rsidP="00A62FF8">
      <w:pPr>
        <w:pStyle w:val="Titlu1"/>
        <w:spacing w:line="360" w:lineRule="auto"/>
      </w:pPr>
      <w:bookmarkStart w:id="7" w:name="_Toc113122266"/>
      <w:r>
        <w:t xml:space="preserve">Indication of demand price elasticity </w:t>
      </w:r>
      <w:r w:rsidR="00B7660E">
        <w:t>and pricing policy</w:t>
      </w:r>
      <w:bookmarkEnd w:id="7"/>
    </w:p>
    <w:p w:rsidR="00BD7480" w:rsidRDefault="003D041F" w:rsidP="00A62FF8">
      <w:pPr>
        <w:pStyle w:val="Titlu2"/>
        <w:spacing w:line="360" w:lineRule="auto"/>
      </w:pPr>
      <w:bookmarkStart w:id="8" w:name="_Toc113122267"/>
      <w:r>
        <w:t>Influence of income effect on the price elasticity of demand</w:t>
      </w:r>
      <w:bookmarkEnd w:id="8"/>
    </w:p>
    <w:p w:rsidR="00BD7480" w:rsidRDefault="003D041F" w:rsidP="00A62F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w:t>
      </w:r>
      <w:r>
        <w:rPr>
          <w:rFonts w:ascii="Times New Roman" w:hAnsi="Times New Roman" w:cs="Times New Roman"/>
          <w:sz w:val="24"/>
          <w:szCs w:val="24"/>
        </w:rPr>
        <w:t>microeconomics, the income effect shows a proportionate change in the demand of the consumer for a particular good</w:t>
      </w:r>
      <w:r w:rsidR="00747E58">
        <w:rPr>
          <w:rFonts w:ascii="Times New Roman" w:hAnsi="Times New Roman" w:cs="Times New Roman"/>
          <w:sz w:val="24"/>
          <w:szCs w:val="24"/>
        </w:rPr>
        <w:t xml:space="preserve"> due to a change in real income. The theory of consumer behavior states takes into account the choices of a consumer when his wealth increases. If the income of a consumer increases, he would look to buy more of the normal and daily necessary goods. The price elasticity of demand for a normal product </w:t>
      </w:r>
      <w:r w:rsidR="000D307F">
        <w:rPr>
          <w:rFonts w:ascii="Times New Roman" w:hAnsi="Times New Roman" w:cs="Times New Roman"/>
          <w:sz w:val="24"/>
          <w:szCs w:val="24"/>
        </w:rPr>
        <w:t xml:space="preserve">is inelastic but if income rises, people will demand it more. This means that the income elasticity of the product is elastic for a normal good. </w:t>
      </w:r>
      <w:r w:rsidR="00546000">
        <w:rPr>
          <w:rFonts w:ascii="Times New Roman" w:hAnsi="Times New Roman" w:cs="Times New Roman"/>
          <w:sz w:val="24"/>
          <w:szCs w:val="24"/>
        </w:rPr>
        <w:t>For an inferior good, the income elasticity is highly inelastic as people think that with an increase in purchasing power the status of living becomes high as well</w:t>
      </w:r>
      <w:r w:rsidR="002F3101">
        <w:rPr>
          <w:rFonts w:ascii="Times New Roman" w:hAnsi="Times New Roman" w:cs="Times New Roman"/>
          <w:sz w:val="24"/>
          <w:szCs w:val="24"/>
        </w:rPr>
        <w:t>. The income effect is highly essential for consumers daily because the ability to expend on certain goods is related to the economy as well. Relevant legislation that can affect the income</w:t>
      </w:r>
      <w:r w:rsidR="000F3018">
        <w:rPr>
          <w:rFonts w:ascii="Times New Roman" w:hAnsi="Times New Roman" w:cs="Times New Roman"/>
          <w:sz w:val="24"/>
          <w:szCs w:val="24"/>
        </w:rPr>
        <w:t xml:space="preserve"> of the household </w:t>
      </w:r>
      <w:r w:rsidR="00821F9F">
        <w:rPr>
          <w:rFonts w:ascii="Times New Roman" w:hAnsi="Times New Roman" w:cs="Times New Roman"/>
          <w:sz w:val="24"/>
          <w:szCs w:val="24"/>
        </w:rPr>
        <w:t>often considers</w:t>
      </w:r>
      <w:r w:rsidR="000F3018">
        <w:rPr>
          <w:rFonts w:ascii="Times New Roman" w:hAnsi="Times New Roman" w:cs="Times New Roman"/>
          <w:sz w:val="24"/>
          <w:szCs w:val="24"/>
        </w:rPr>
        <w:t xml:space="preserve"> the impact of the income effect on the households </w:t>
      </w:r>
      <w:r w:rsidR="002F3101">
        <w:rPr>
          <w:rFonts w:ascii="Times New Roman" w:hAnsi="Times New Roman" w:cs="Times New Roman"/>
          <w:sz w:val="24"/>
          <w:szCs w:val="24"/>
        </w:rPr>
        <w:t>(</w:t>
      </w:r>
      <w:r w:rsidR="009859AA" w:rsidRPr="007E4849">
        <w:rPr>
          <w:rFonts w:ascii="Times New Roman" w:eastAsia="Times New Roman" w:hAnsi="Times New Roman" w:cs="Times New Roman"/>
          <w:color w:val="000000" w:themeColor="text1"/>
          <w:sz w:val="24"/>
          <w:szCs w:val="24"/>
        </w:rPr>
        <w:t>The Balance</w:t>
      </w:r>
      <w:r w:rsidR="009859AA">
        <w:rPr>
          <w:rFonts w:ascii="Times New Roman" w:eastAsia="Times New Roman" w:hAnsi="Times New Roman" w:cs="Times New Roman"/>
          <w:color w:val="000000" w:themeColor="text1"/>
          <w:sz w:val="24"/>
          <w:szCs w:val="24"/>
        </w:rPr>
        <w:t>,</w:t>
      </w:r>
      <w:r w:rsidR="009859AA" w:rsidRPr="007E4849">
        <w:rPr>
          <w:rFonts w:ascii="Times New Roman" w:eastAsia="Times New Roman" w:hAnsi="Times New Roman" w:cs="Times New Roman"/>
          <w:color w:val="000000" w:themeColor="text1"/>
          <w:sz w:val="24"/>
          <w:szCs w:val="24"/>
        </w:rPr>
        <w:t xml:space="preserve"> 2022</w:t>
      </w:r>
      <w:r w:rsidR="002F3101">
        <w:rPr>
          <w:rFonts w:ascii="Times New Roman" w:hAnsi="Times New Roman" w:cs="Times New Roman"/>
          <w:sz w:val="24"/>
          <w:szCs w:val="24"/>
        </w:rPr>
        <w:t>)</w:t>
      </w:r>
      <w:r w:rsidR="00546000">
        <w:rPr>
          <w:rFonts w:ascii="Times New Roman" w:hAnsi="Times New Roman" w:cs="Times New Roman"/>
          <w:sz w:val="24"/>
          <w:szCs w:val="24"/>
        </w:rPr>
        <w:t>.</w:t>
      </w:r>
      <w:r w:rsidR="002F3101">
        <w:rPr>
          <w:rFonts w:ascii="Times New Roman" w:hAnsi="Times New Roman" w:cs="Times New Roman"/>
          <w:sz w:val="24"/>
          <w:szCs w:val="24"/>
        </w:rPr>
        <w:t xml:space="preserve"> </w:t>
      </w:r>
      <w:r w:rsidR="00546000">
        <w:rPr>
          <w:rFonts w:ascii="Times New Roman" w:hAnsi="Times New Roman" w:cs="Times New Roman"/>
          <w:sz w:val="24"/>
          <w:szCs w:val="24"/>
        </w:rPr>
        <w:t xml:space="preserve"> </w:t>
      </w:r>
      <w:r w:rsidR="00747E58">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0F3018" w:rsidRDefault="003D041F" w:rsidP="00A62FF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As</w:t>
      </w:r>
      <w:r>
        <w:rPr>
          <w:rFonts w:ascii="Times New Roman" w:hAnsi="Times New Roman" w:cs="Times New Roman"/>
          <w:sz w:val="24"/>
          <w:szCs w:val="24"/>
        </w:rPr>
        <w:t xml:space="preserve"> shown already in table </w:t>
      </w:r>
      <w:r w:rsidR="00821F9F">
        <w:rPr>
          <w:rFonts w:ascii="Times New Roman" w:hAnsi="Times New Roman" w:cs="Times New Roman"/>
          <w:sz w:val="24"/>
          <w:szCs w:val="24"/>
        </w:rPr>
        <w:t>3, the median disposable income of the UK people has increased but has slowed down in the last 2 3 years.</w:t>
      </w:r>
    </w:p>
    <w:tbl>
      <w:tblPr>
        <w:tblW w:w="771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60"/>
        <w:gridCol w:w="3290"/>
        <w:gridCol w:w="3065"/>
      </w:tblGrid>
      <w:tr w:rsidR="00B2596E" w:rsidTr="00821F9F">
        <w:trPr>
          <w:trHeight w:val="300"/>
          <w:jc w:val="center"/>
        </w:trPr>
        <w:tc>
          <w:tcPr>
            <w:tcW w:w="7715" w:type="dxa"/>
            <w:gridSpan w:val="3"/>
            <w:shd w:val="clear" w:color="auto" w:fill="auto"/>
            <w:noWrap/>
            <w:vAlign w:val="bottom"/>
            <w:hideMark/>
          </w:tcPr>
          <w:p w:rsidR="00821F9F" w:rsidRPr="00821F9F" w:rsidRDefault="003D041F" w:rsidP="00A62FF8">
            <w:pPr>
              <w:spacing w:after="0" w:line="360" w:lineRule="auto"/>
              <w:jc w:val="center"/>
              <w:rPr>
                <w:rFonts w:ascii="Times New Roman" w:eastAsia="Times New Roman" w:hAnsi="Times New Roman" w:cs="Times New Roman"/>
                <w:b/>
                <w:bCs/>
                <w:color w:val="000000"/>
                <w:sz w:val="24"/>
                <w:szCs w:val="24"/>
              </w:rPr>
            </w:pPr>
            <w:r w:rsidRPr="00821F9F">
              <w:rPr>
                <w:rFonts w:ascii="Times New Roman" w:eastAsia="Times New Roman" w:hAnsi="Times New Roman" w:cs="Times New Roman"/>
                <w:b/>
                <w:bCs/>
                <w:color w:val="000000"/>
                <w:sz w:val="24"/>
                <w:szCs w:val="24"/>
              </w:rPr>
              <w:t>Trends in disposable income of the UK households</w:t>
            </w:r>
          </w:p>
        </w:tc>
      </w:tr>
      <w:tr w:rsidR="00B2596E" w:rsidTr="00821F9F">
        <w:trPr>
          <w:trHeight w:val="300"/>
          <w:jc w:val="center"/>
        </w:trPr>
        <w:tc>
          <w:tcPr>
            <w:tcW w:w="1360" w:type="dxa"/>
            <w:shd w:val="clear" w:color="auto" w:fill="auto"/>
            <w:noWrap/>
            <w:vAlign w:val="bottom"/>
            <w:hideMark/>
          </w:tcPr>
          <w:p w:rsidR="00821F9F" w:rsidRPr="00821F9F" w:rsidRDefault="003D041F" w:rsidP="00A62FF8">
            <w:pPr>
              <w:spacing w:after="0" w:line="360" w:lineRule="auto"/>
              <w:rPr>
                <w:rFonts w:ascii="Times New Roman" w:eastAsia="Times New Roman" w:hAnsi="Times New Roman" w:cs="Times New Roman"/>
                <w:color w:val="000000"/>
                <w:sz w:val="24"/>
                <w:szCs w:val="24"/>
              </w:rPr>
            </w:pPr>
            <w:r w:rsidRPr="00821F9F">
              <w:rPr>
                <w:rFonts w:ascii="Times New Roman" w:eastAsia="Times New Roman" w:hAnsi="Times New Roman" w:cs="Times New Roman"/>
                <w:color w:val="000000"/>
                <w:sz w:val="24"/>
                <w:szCs w:val="24"/>
              </w:rPr>
              <w:t xml:space="preserve">Year </w:t>
            </w:r>
          </w:p>
        </w:tc>
        <w:tc>
          <w:tcPr>
            <w:tcW w:w="3290" w:type="dxa"/>
            <w:shd w:val="clear" w:color="auto" w:fill="auto"/>
            <w:noWrap/>
            <w:vAlign w:val="bottom"/>
            <w:hideMark/>
          </w:tcPr>
          <w:p w:rsidR="00821F9F" w:rsidRPr="00821F9F" w:rsidRDefault="003D041F" w:rsidP="00A62FF8">
            <w:pPr>
              <w:spacing w:after="0" w:line="360" w:lineRule="auto"/>
              <w:rPr>
                <w:rFonts w:ascii="Times New Roman" w:eastAsia="Times New Roman" w:hAnsi="Times New Roman" w:cs="Times New Roman"/>
                <w:color w:val="000000"/>
                <w:sz w:val="24"/>
                <w:szCs w:val="24"/>
              </w:rPr>
            </w:pPr>
            <w:r w:rsidRPr="00821F9F">
              <w:rPr>
                <w:rFonts w:ascii="Times New Roman" w:eastAsia="Times New Roman" w:hAnsi="Times New Roman" w:cs="Times New Roman"/>
                <w:color w:val="000000"/>
                <w:sz w:val="24"/>
                <w:szCs w:val="24"/>
              </w:rPr>
              <w:t>Median disposable income</w:t>
            </w:r>
          </w:p>
        </w:tc>
        <w:tc>
          <w:tcPr>
            <w:tcW w:w="3065" w:type="dxa"/>
            <w:shd w:val="clear" w:color="auto" w:fill="auto"/>
            <w:noWrap/>
            <w:vAlign w:val="bottom"/>
            <w:hideMark/>
          </w:tcPr>
          <w:p w:rsidR="00821F9F" w:rsidRPr="00821F9F" w:rsidRDefault="003D041F" w:rsidP="00A62FF8">
            <w:pPr>
              <w:spacing w:after="0" w:line="360" w:lineRule="auto"/>
              <w:rPr>
                <w:rFonts w:ascii="Times New Roman" w:eastAsia="Times New Roman" w:hAnsi="Times New Roman" w:cs="Times New Roman"/>
                <w:color w:val="000000"/>
                <w:sz w:val="24"/>
                <w:szCs w:val="24"/>
              </w:rPr>
            </w:pPr>
            <w:r w:rsidRPr="00821F9F">
              <w:rPr>
                <w:rFonts w:ascii="Times New Roman" w:eastAsia="Times New Roman" w:hAnsi="Times New Roman" w:cs="Times New Roman"/>
                <w:color w:val="000000"/>
                <w:sz w:val="24"/>
                <w:szCs w:val="24"/>
              </w:rPr>
              <w:t>Mean disposable income</w:t>
            </w:r>
          </w:p>
        </w:tc>
      </w:tr>
      <w:tr w:rsidR="00B2596E" w:rsidTr="00821F9F">
        <w:trPr>
          <w:trHeight w:val="300"/>
          <w:jc w:val="center"/>
        </w:trPr>
        <w:tc>
          <w:tcPr>
            <w:tcW w:w="1360" w:type="dxa"/>
            <w:shd w:val="clear" w:color="auto" w:fill="auto"/>
            <w:noWrap/>
            <w:vAlign w:val="bottom"/>
            <w:hideMark/>
          </w:tcPr>
          <w:p w:rsidR="00821F9F" w:rsidRPr="00821F9F" w:rsidRDefault="003D041F" w:rsidP="00A62FF8">
            <w:pPr>
              <w:spacing w:after="0" w:line="360" w:lineRule="auto"/>
              <w:rPr>
                <w:rFonts w:ascii="Times New Roman" w:eastAsia="Times New Roman" w:hAnsi="Times New Roman" w:cs="Times New Roman"/>
                <w:color w:val="000000"/>
                <w:sz w:val="24"/>
                <w:szCs w:val="24"/>
              </w:rPr>
            </w:pPr>
            <w:r w:rsidRPr="00821F9F">
              <w:rPr>
                <w:rFonts w:ascii="Times New Roman" w:eastAsia="Times New Roman" w:hAnsi="Times New Roman" w:cs="Times New Roman"/>
                <w:color w:val="000000"/>
                <w:sz w:val="24"/>
                <w:szCs w:val="24"/>
              </w:rPr>
              <w:t>2016/17</w:t>
            </w:r>
          </w:p>
        </w:tc>
        <w:tc>
          <w:tcPr>
            <w:tcW w:w="3290" w:type="dxa"/>
            <w:shd w:val="clear" w:color="auto" w:fill="auto"/>
            <w:noWrap/>
            <w:vAlign w:val="bottom"/>
            <w:hideMark/>
          </w:tcPr>
          <w:p w:rsidR="00821F9F" w:rsidRPr="00821F9F" w:rsidRDefault="003D041F" w:rsidP="00A62FF8">
            <w:pPr>
              <w:spacing w:after="0" w:line="360" w:lineRule="auto"/>
              <w:jc w:val="right"/>
              <w:rPr>
                <w:rFonts w:ascii="Times New Roman" w:eastAsia="Times New Roman" w:hAnsi="Times New Roman" w:cs="Times New Roman"/>
                <w:color w:val="000000"/>
                <w:sz w:val="24"/>
                <w:szCs w:val="24"/>
              </w:rPr>
            </w:pPr>
            <w:r w:rsidRPr="00821F9F">
              <w:rPr>
                <w:rFonts w:ascii="Times New Roman" w:eastAsia="Times New Roman" w:hAnsi="Times New Roman" w:cs="Times New Roman"/>
                <w:color w:val="000000"/>
                <w:sz w:val="24"/>
                <w:szCs w:val="24"/>
              </w:rPr>
              <w:t>30026</w:t>
            </w:r>
          </w:p>
        </w:tc>
        <w:tc>
          <w:tcPr>
            <w:tcW w:w="3065" w:type="dxa"/>
            <w:shd w:val="clear" w:color="auto" w:fill="auto"/>
            <w:noWrap/>
            <w:vAlign w:val="bottom"/>
            <w:hideMark/>
          </w:tcPr>
          <w:p w:rsidR="00821F9F" w:rsidRPr="00821F9F" w:rsidRDefault="003D041F" w:rsidP="00A62FF8">
            <w:pPr>
              <w:spacing w:after="0" w:line="360" w:lineRule="auto"/>
              <w:jc w:val="right"/>
              <w:rPr>
                <w:rFonts w:ascii="Times New Roman" w:eastAsia="Times New Roman" w:hAnsi="Times New Roman" w:cs="Times New Roman"/>
                <w:color w:val="000000"/>
                <w:sz w:val="24"/>
                <w:szCs w:val="24"/>
              </w:rPr>
            </w:pPr>
            <w:r w:rsidRPr="00821F9F">
              <w:rPr>
                <w:rFonts w:ascii="Times New Roman" w:eastAsia="Times New Roman" w:hAnsi="Times New Roman" w:cs="Times New Roman"/>
                <w:color w:val="000000"/>
                <w:sz w:val="24"/>
                <w:szCs w:val="24"/>
              </w:rPr>
              <w:t>36621</w:t>
            </w:r>
          </w:p>
        </w:tc>
      </w:tr>
      <w:tr w:rsidR="00B2596E" w:rsidTr="00821F9F">
        <w:trPr>
          <w:trHeight w:val="300"/>
          <w:jc w:val="center"/>
        </w:trPr>
        <w:tc>
          <w:tcPr>
            <w:tcW w:w="1360" w:type="dxa"/>
            <w:shd w:val="clear" w:color="auto" w:fill="auto"/>
            <w:noWrap/>
            <w:vAlign w:val="bottom"/>
            <w:hideMark/>
          </w:tcPr>
          <w:p w:rsidR="00821F9F" w:rsidRPr="00821F9F" w:rsidRDefault="003D041F" w:rsidP="00A62FF8">
            <w:pPr>
              <w:spacing w:after="0" w:line="360" w:lineRule="auto"/>
              <w:rPr>
                <w:rFonts w:ascii="Times New Roman" w:eastAsia="Times New Roman" w:hAnsi="Times New Roman" w:cs="Times New Roman"/>
                <w:color w:val="000000"/>
                <w:sz w:val="24"/>
                <w:szCs w:val="24"/>
              </w:rPr>
            </w:pPr>
            <w:r w:rsidRPr="00821F9F">
              <w:rPr>
                <w:rFonts w:ascii="Times New Roman" w:eastAsia="Times New Roman" w:hAnsi="Times New Roman" w:cs="Times New Roman"/>
                <w:color w:val="000000"/>
                <w:sz w:val="24"/>
                <w:szCs w:val="24"/>
              </w:rPr>
              <w:t>2017/18</w:t>
            </w:r>
          </w:p>
        </w:tc>
        <w:tc>
          <w:tcPr>
            <w:tcW w:w="3290" w:type="dxa"/>
            <w:shd w:val="clear" w:color="auto" w:fill="auto"/>
            <w:noWrap/>
            <w:vAlign w:val="bottom"/>
            <w:hideMark/>
          </w:tcPr>
          <w:p w:rsidR="00821F9F" w:rsidRPr="00821F9F" w:rsidRDefault="003D041F" w:rsidP="00A62FF8">
            <w:pPr>
              <w:spacing w:after="0" w:line="360" w:lineRule="auto"/>
              <w:jc w:val="right"/>
              <w:rPr>
                <w:rFonts w:ascii="Times New Roman" w:eastAsia="Times New Roman" w:hAnsi="Times New Roman" w:cs="Times New Roman"/>
                <w:color w:val="000000"/>
                <w:sz w:val="24"/>
                <w:szCs w:val="24"/>
              </w:rPr>
            </w:pPr>
            <w:r w:rsidRPr="00821F9F">
              <w:rPr>
                <w:rFonts w:ascii="Times New Roman" w:eastAsia="Times New Roman" w:hAnsi="Times New Roman" w:cs="Times New Roman"/>
                <w:color w:val="000000"/>
                <w:sz w:val="24"/>
                <w:szCs w:val="24"/>
              </w:rPr>
              <w:t>29308</w:t>
            </w:r>
          </w:p>
        </w:tc>
        <w:tc>
          <w:tcPr>
            <w:tcW w:w="3065" w:type="dxa"/>
            <w:shd w:val="clear" w:color="auto" w:fill="auto"/>
            <w:noWrap/>
            <w:vAlign w:val="bottom"/>
            <w:hideMark/>
          </w:tcPr>
          <w:p w:rsidR="00821F9F" w:rsidRPr="00821F9F" w:rsidRDefault="003D041F" w:rsidP="00A62FF8">
            <w:pPr>
              <w:spacing w:after="0" w:line="360" w:lineRule="auto"/>
              <w:jc w:val="right"/>
              <w:rPr>
                <w:rFonts w:ascii="Times New Roman" w:eastAsia="Times New Roman" w:hAnsi="Times New Roman" w:cs="Times New Roman"/>
                <w:color w:val="000000"/>
                <w:sz w:val="24"/>
                <w:szCs w:val="24"/>
              </w:rPr>
            </w:pPr>
            <w:r w:rsidRPr="00821F9F">
              <w:rPr>
                <w:rFonts w:ascii="Times New Roman" w:eastAsia="Times New Roman" w:hAnsi="Times New Roman" w:cs="Times New Roman"/>
                <w:color w:val="000000"/>
                <w:sz w:val="24"/>
                <w:szCs w:val="24"/>
              </w:rPr>
              <w:t>36017</w:t>
            </w:r>
          </w:p>
        </w:tc>
      </w:tr>
      <w:tr w:rsidR="00B2596E" w:rsidTr="00821F9F">
        <w:trPr>
          <w:trHeight w:val="300"/>
          <w:jc w:val="center"/>
        </w:trPr>
        <w:tc>
          <w:tcPr>
            <w:tcW w:w="1360" w:type="dxa"/>
            <w:shd w:val="clear" w:color="auto" w:fill="auto"/>
            <w:noWrap/>
            <w:vAlign w:val="bottom"/>
            <w:hideMark/>
          </w:tcPr>
          <w:p w:rsidR="00821F9F" w:rsidRPr="00821F9F" w:rsidRDefault="003D041F" w:rsidP="00A62FF8">
            <w:pPr>
              <w:spacing w:after="0" w:line="360" w:lineRule="auto"/>
              <w:rPr>
                <w:rFonts w:ascii="Times New Roman" w:eastAsia="Times New Roman" w:hAnsi="Times New Roman" w:cs="Times New Roman"/>
                <w:color w:val="000000"/>
                <w:sz w:val="24"/>
                <w:szCs w:val="24"/>
              </w:rPr>
            </w:pPr>
            <w:r w:rsidRPr="00821F9F">
              <w:rPr>
                <w:rFonts w:ascii="Times New Roman" w:eastAsia="Times New Roman" w:hAnsi="Times New Roman" w:cs="Times New Roman"/>
                <w:color w:val="000000"/>
                <w:sz w:val="24"/>
                <w:szCs w:val="24"/>
              </w:rPr>
              <w:t>2018/19</w:t>
            </w:r>
          </w:p>
        </w:tc>
        <w:tc>
          <w:tcPr>
            <w:tcW w:w="3290" w:type="dxa"/>
            <w:shd w:val="clear" w:color="auto" w:fill="auto"/>
            <w:noWrap/>
            <w:vAlign w:val="bottom"/>
            <w:hideMark/>
          </w:tcPr>
          <w:p w:rsidR="00821F9F" w:rsidRPr="00821F9F" w:rsidRDefault="003D041F" w:rsidP="00A62FF8">
            <w:pPr>
              <w:spacing w:after="0" w:line="360" w:lineRule="auto"/>
              <w:jc w:val="right"/>
              <w:rPr>
                <w:rFonts w:ascii="Times New Roman" w:eastAsia="Times New Roman" w:hAnsi="Times New Roman" w:cs="Times New Roman"/>
                <w:color w:val="000000"/>
                <w:sz w:val="24"/>
                <w:szCs w:val="24"/>
              </w:rPr>
            </w:pPr>
            <w:r w:rsidRPr="00821F9F">
              <w:rPr>
                <w:rFonts w:ascii="Times New Roman" w:eastAsia="Times New Roman" w:hAnsi="Times New Roman" w:cs="Times New Roman"/>
                <w:color w:val="000000"/>
                <w:sz w:val="24"/>
                <w:szCs w:val="24"/>
              </w:rPr>
              <w:t>29548</w:t>
            </w:r>
          </w:p>
        </w:tc>
        <w:tc>
          <w:tcPr>
            <w:tcW w:w="3065" w:type="dxa"/>
            <w:shd w:val="clear" w:color="auto" w:fill="auto"/>
            <w:noWrap/>
            <w:vAlign w:val="bottom"/>
            <w:hideMark/>
          </w:tcPr>
          <w:p w:rsidR="00821F9F" w:rsidRPr="00821F9F" w:rsidRDefault="003D041F" w:rsidP="00A62FF8">
            <w:pPr>
              <w:spacing w:after="0" w:line="360" w:lineRule="auto"/>
              <w:jc w:val="right"/>
              <w:rPr>
                <w:rFonts w:ascii="Times New Roman" w:eastAsia="Times New Roman" w:hAnsi="Times New Roman" w:cs="Times New Roman"/>
                <w:color w:val="000000"/>
                <w:sz w:val="24"/>
                <w:szCs w:val="24"/>
              </w:rPr>
            </w:pPr>
            <w:r w:rsidRPr="00821F9F">
              <w:rPr>
                <w:rFonts w:ascii="Times New Roman" w:eastAsia="Times New Roman" w:hAnsi="Times New Roman" w:cs="Times New Roman"/>
                <w:color w:val="000000"/>
                <w:sz w:val="24"/>
                <w:szCs w:val="24"/>
              </w:rPr>
              <w:t>36397</w:t>
            </w:r>
          </w:p>
        </w:tc>
      </w:tr>
      <w:tr w:rsidR="00B2596E" w:rsidTr="00821F9F">
        <w:trPr>
          <w:trHeight w:val="300"/>
          <w:jc w:val="center"/>
        </w:trPr>
        <w:tc>
          <w:tcPr>
            <w:tcW w:w="1360" w:type="dxa"/>
            <w:shd w:val="clear" w:color="auto" w:fill="auto"/>
            <w:noWrap/>
            <w:vAlign w:val="bottom"/>
            <w:hideMark/>
          </w:tcPr>
          <w:p w:rsidR="00821F9F" w:rsidRPr="00821F9F" w:rsidRDefault="003D041F" w:rsidP="00A62FF8">
            <w:pPr>
              <w:spacing w:after="0" w:line="360" w:lineRule="auto"/>
              <w:rPr>
                <w:rFonts w:ascii="Times New Roman" w:eastAsia="Times New Roman" w:hAnsi="Times New Roman" w:cs="Times New Roman"/>
                <w:color w:val="000000"/>
                <w:sz w:val="24"/>
                <w:szCs w:val="24"/>
              </w:rPr>
            </w:pPr>
            <w:r w:rsidRPr="00821F9F">
              <w:rPr>
                <w:rFonts w:ascii="Times New Roman" w:eastAsia="Times New Roman" w:hAnsi="Times New Roman" w:cs="Times New Roman"/>
                <w:color w:val="000000"/>
                <w:sz w:val="24"/>
                <w:szCs w:val="24"/>
              </w:rPr>
              <w:t>2019/20</w:t>
            </w:r>
          </w:p>
        </w:tc>
        <w:tc>
          <w:tcPr>
            <w:tcW w:w="3290" w:type="dxa"/>
            <w:shd w:val="clear" w:color="auto" w:fill="auto"/>
            <w:noWrap/>
            <w:vAlign w:val="bottom"/>
            <w:hideMark/>
          </w:tcPr>
          <w:p w:rsidR="00821F9F" w:rsidRPr="00821F9F" w:rsidRDefault="003D041F" w:rsidP="00A62FF8">
            <w:pPr>
              <w:spacing w:after="0" w:line="360" w:lineRule="auto"/>
              <w:jc w:val="right"/>
              <w:rPr>
                <w:rFonts w:ascii="Times New Roman" w:eastAsia="Times New Roman" w:hAnsi="Times New Roman" w:cs="Times New Roman"/>
                <w:color w:val="000000"/>
                <w:sz w:val="24"/>
                <w:szCs w:val="24"/>
              </w:rPr>
            </w:pPr>
            <w:r w:rsidRPr="00821F9F">
              <w:rPr>
                <w:rFonts w:ascii="Times New Roman" w:eastAsia="Times New Roman" w:hAnsi="Times New Roman" w:cs="Times New Roman"/>
                <w:color w:val="000000"/>
                <w:sz w:val="24"/>
                <w:szCs w:val="24"/>
              </w:rPr>
              <w:t>30762</w:t>
            </w:r>
          </w:p>
        </w:tc>
        <w:tc>
          <w:tcPr>
            <w:tcW w:w="3065" w:type="dxa"/>
            <w:shd w:val="clear" w:color="auto" w:fill="auto"/>
            <w:noWrap/>
            <w:vAlign w:val="bottom"/>
            <w:hideMark/>
          </w:tcPr>
          <w:p w:rsidR="00821F9F" w:rsidRPr="00821F9F" w:rsidRDefault="003D041F" w:rsidP="00A62FF8">
            <w:pPr>
              <w:spacing w:after="0" w:line="360" w:lineRule="auto"/>
              <w:jc w:val="right"/>
              <w:rPr>
                <w:rFonts w:ascii="Times New Roman" w:eastAsia="Times New Roman" w:hAnsi="Times New Roman" w:cs="Times New Roman"/>
                <w:color w:val="000000"/>
                <w:sz w:val="24"/>
                <w:szCs w:val="24"/>
              </w:rPr>
            </w:pPr>
            <w:r w:rsidRPr="00821F9F">
              <w:rPr>
                <w:rFonts w:ascii="Times New Roman" w:eastAsia="Times New Roman" w:hAnsi="Times New Roman" w:cs="Times New Roman"/>
                <w:color w:val="000000"/>
                <w:sz w:val="24"/>
                <w:szCs w:val="24"/>
              </w:rPr>
              <w:t>37839</w:t>
            </w:r>
          </w:p>
        </w:tc>
      </w:tr>
      <w:tr w:rsidR="00B2596E" w:rsidTr="00821F9F">
        <w:trPr>
          <w:trHeight w:val="300"/>
          <w:jc w:val="center"/>
        </w:trPr>
        <w:tc>
          <w:tcPr>
            <w:tcW w:w="1360" w:type="dxa"/>
            <w:shd w:val="clear" w:color="auto" w:fill="auto"/>
            <w:noWrap/>
            <w:vAlign w:val="bottom"/>
            <w:hideMark/>
          </w:tcPr>
          <w:p w:rsidR="00821F9F" w:rsidRPr="00821F9F" w:rsidRDefault="003D041F" w:rsidP="00A62FF8">
            <w:pPr>
              <w:spacing w:after="0" w:line="360" w:lineRule="auto"/>
              <w:rPr>
                <w:rFonts w:ascii="Times New Roman" w:eastAsia="Times New Roman" w:hAnsi="Times New Roman" w:cs="Times New Roman"/>
                <w:color w:val="000000"/>
                <w:sz w:val="24"/>
                <w:szCs w:val="24"/>
              </w:rPr>
            </w:pPr>
            <w:r w:rsidRPr="00821F9F">
              <w:rPr>
                <w:rFonts w:ascii="Times New Roman" w:eastAsia="Times New Roman" w:hAnsi="Times New Roman" w:cs="Times New Roman"/>
                <w:color w:val="000000"/>
                <w:sz w:val="24"/>
                <w:szCs w:val="24"/>
              </w:rPr>
              <w:t>2020/21</w:t>
            </w:r>
          </w:p>
        </w:tc>
        <w:tc>
          <w:tcPr>
            <w:tcW w:w="3290" w:type="dxa"/>
            <w:shd w:val="clear" w:color="auto" w:fill="auto"/>
            <w:noWrap/>
            <w:vAlign w:val="bottom"/>
            <w:hideMark/>
          </w:tcPr>
          <w:p w:rsidR="00821F9F" w:rsidRPr="00821F9F" w:rsidRDefault="003D041F" w:rsidP="00A62FF8">
            <w:pPr>
              <w:spacing w:after="0" w:line="360" w:lineRule="auto"/>
              <w:jc w:val="right"/>
              <w:rPr>
                <w:rFonts w:ascii="Times New Roman" w:eastAsia="Times New Roman" w:hAnsi="Times New Roman" w:cs="Times New Roman"/>
                <w:color w:val="000000"/>
                <w:sz w:val="24"/>
                <w:szCs w:val="24"/>
              </w:rPr>
            </w:pPr>
            <w:r w:rsidRPr="00821F9F">
              <w:rPr>
                <w:rFonts w:ascii="Times New Roman" w:eastAsia="Times New Roman" w:hAnsi="Times New Roman" w:cs="Times New Roman"/>
                <w:color w:val="000000"/>
                <w:sz w:val="24"/>
                <w:szCs w:val="24"/>
              </w:rPr>
              <w:t>31385</w:t>
            </w:r>
          </w:p>
        </w:tc>
        <w:tc>
          <w:tcPr>
            <w:tcW w:w="3065" w:type="dxa"/>
            <w:shd w:val="clear" w:color="auto" w:fill="auto"/>
            <w:noWrap/>
            <w:vAlign w:val="bottom"/>
            <w:hideMark/>
          </w:tcPr>
          <w:p w:rsidR="00821F9F" w:rsidRPr="00821F9F" w:rsidRDefault="003D041F" w:rsidP="00A62FF8">
            <w:pPr>
              <w:spacing w:after="0" w:line="360" w:lineRule="auto"/>
              <w:jc w:val="right"/>
              <w:rPr>
                <w:rFonts w:ascii="Times New Roman" w:eastAsia="Times New Roman" w:hAnsi="Times New Roman" w:cs="Times New Roman"/>
                <w:color w:val="000000"/>
                <w:sz w:val="24"/>
                <w:szCs w:val="24"/>
              </w:rPr>
            </w:pPr>
            <w:r w:rsidRPr="00821F9F">
              <w:rPr>
                <w:rFonts w:ascii="Times New Roman" w:eastAsia="Times New Roman" w:hAnsi="Times New Roman" w:cs="Times New Roman"/>
                <w:color w:val="000000"/>
                <w:sz w:val="24"/>
                <w:szCs w:val="24"/>
              </w:rPr>
              <w:t>37622</w:t>
            </w:r>
          </w:p>
        </w:tc>
      </w:tr>
    </w:tbl>
    <w:p w:rsidR="00821F9F" w:rsidRPr="00821F9F" w:rsidRDefault="003D041F" w:rsidP="00A62FF8">
      <w:pPr>
        <w:spacing w:line="360" w:lineRule="auto"/>
        <w:jc w:val="center"/>
        <w:rPr>
          <w:rFonts w:ascii="Times New Roman" w:hAnsi="Times New Roman" w:cs="Times New Roman"/>
          <w:b/>
          <w:bCs/>
          <w:sz w:val="24"/>
          <w:szCs w:val="24"/>
        </w:rPr>
      </w:pPr>
      <w:r w:rsidRPr="00821F9F">
        <w:rPr>
          <w:rFonts w:ascii="Times New Roman" w:hAnsi="Times New Roman" w:cs="Times New Roman"/>
          <w:b/>
          <w:bCs/>
          <w:sz w:val="24"/>
          <w:szCs w:val="24"/>
        </w:rPr>
        <w:t>Table 6: Median disposable income trend in the UK</w:t>
      </w:r>
    </w:p>
    <w:p w:rsidR="00821F9F" w:rsidRDefault="003D041F" w:rsidP="00A62FF8">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Ons, 2022)</w:t>
      </w:r>
    </w:p>
    <w:p w:rsidR="00821F9F" w:rsidRPr="00BD7480" w:rsidRDefault="003D041F" w:rsidP="00A62FF8">
      <w:pPr>
        <w:spacing w:line="360" w:lineRule="auto"/>
        <w:jc w:val="center"/>
        <w:rPr>
          <w:rFonts w:ascii="Times New Roman" w:hAnsi="Times New Roman" w:cs="Times New Roman"/>
          <w:sz w:val="24"/>
          <w:szCs w:val="24"/>
        </w:rPr>
      </w:pPr>
      <w:r>
        <w:rPr>
          <w:noProof/>
        </w:rPr>
        <w:drawing>
          <wp:inline distT="0" distB="0" distL="0" distR="0">
            <wp:extent cx="4572000" cy="2743200"/>
            <wp:effectExtent l="0" t="0" r="0" b="0"/>
            <wp:docPr id="7" name="Chart 7">
              <a:extLst xmlns:a="http://schemas.openxmlformats.org/drawingml/2006/main">
                <a:ext uri="{FF2B5EF4-FFF2-40B4-BE49-F238E27FC236}">
                  <a16:creationId xmlns:a16="http://schemas.microsoft.com/office/drawing/2014/main" id="{4F3E5855-3109-033F-7E52-E6506D35D8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821F9F" w:rsidRDefault="003D041F" w:rsidP="00A62FF8">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Fig. 7: Increasing median disposable income </w:t>
      </w:r>
    </w:p>
    <w:p w:rsidR="00821F9F" w:rsidRDefault="003D041F" w:rsidP="00A62FF8">
      <w:pPr>
        <w:spacing w:line="360" w:lineRule="auto"/>
        <w:jc w:val="center"/>
        <w:rPr>
          <w:rFonts w:ascii="Times New Roman" w:hAnsi="Times New Roman" w:cs="Times New Roman"/>
          <w:sz w:val="24"/>
          <w:szCs w:val="24"/>
        </w:rPr>
      </w:pPr>
      <w:r w:rsidRPr="00821F9F">
        <w:rPr>
          <w:rFonts w:ascii="Times New Roman" w:hAnsi="Times New Roman" w:cs="Times New Roman"/>
          <w:sz w:val="24"/>
          <w:szCs w:val="24"/>
        </w:rPr>
        <w:t>(Source: Self-report, 2022)</w:t>
      </w:r>
    </w:p>
    <w:p w:rsidR="00F62DC4" w:rsidRDefault="003D041F" w:rsidP="00A62F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After the mean income, the median income of the UK people has increased as well. But the rate of growth has slowed as seen in the line chart. This means that the income elasticity of Dell's PCs will be elastic but not very much high. Also, Dell's computer </w:t>
      </w:r>
      <w:r>
        <w:rPr>
          <w:rFonts w:ascii="Times New Roman" w:hAnsi="Times New Roman" w:cs="Times New Roman"/>
          <w:sz w:val="24"/>
          <w:szCs w:val="24"/>
        </w:rPr>
        <w:t xml:space="preserve">is a normal good for users, office workers, and students as well so an increase in the income will increase the demand for Dell's computers. </w:t>
      </w:r>
    </w:p>
    <w:p w:rsidR="00DC7BA4" w:rsidRPr="00DC7BA4" w:rsidRDefault="003D041F" w:rsidP="00A62FF8">
      <w:pPr>
        <w:pStyle w:val="Titlu2"/>
        <w:spacing w:line="360" w:lineRule="auto"/>
      </w:pPr>
      <w:bookmarkStart w:id="9" w:name="_Toc113122268"/>
      <w:r w:rsidRPr="00DC7BA4">
        <w:lastRenderedPageBreak/>
        <w:t>Substitution effect and its influence on the price elasticity of demand</w:t>
      </w:r>
      <w:bookmarkEnd w:id="9"/>
    </w:p>
    <w:p w:rsidR="00F844C9" w:rsidRDefault="003D041F" w:rsidP="00A62F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DC7BA4">
        <w:rPr>
          <w:rFonts w:ascii="Times New Roman" w:hAnsi="Times New Roman" w:cs="Times New Roman"/>
          <w:sz w:val="24"/>
          <w:szCs w:val="24"/>
        </w:rPr>
        <w:t xml:space="preserve">A change in consumption can be induced if the price ratio of two almost identical products changes. If the relative price of a product </w:t>
      </w:r>
      <w:r w:rsidR="00180854">
        <w:rPr>
          <w:rFonts w:ascii="Times New Roman" w:hAnsi="Times New Roman" w:cs="Times New Roman"/>
          <w:sz w:val="24"/>
          <w:szCs w:val="24"/>
        </w:rPr>
        <w:t xml:space="preserve">is reduced, consumers will always purchase the good if it is a normal one. Also, if the relative price of the good </w:t>
      </w:r>
      <w:r w:rsidR="003F7F1D">
        <w:rPr>
          <w:rFonts w:ascii="Times New Roman" w:hAnsi="Times New Roman" w:cs="Times New Roman"/>
          <w:sz w:val="24"/>
          <w:szCs w:val="24"/>
        </w:rPr>
        <w:t xml:space="preserve">increases, expensive goods will be subbed off by buying cheap products. The consumption patterns are reflected by the substitution effect. The substitutability of cheap and expensive products </w:t>
      </w:r>
      <w:r w:rsidR="000A77F7">
        <w:rPr>
          <w:rFonts w:ascii="Times New Roman" w:hAnsi="Times New Roman" w:cs="Times New Roman"/>
          <w:sz w:val="24"/>
          <w:szCs w:val="24"/>
        </w:rPr>
        <w:t xml:space="preserve">is assessed under the substitution effect. Also, price elasticity is observed here. This type of elasticity is known as the cross-price elasticity of the primary good. For complementary goods, cross-price elasticity is </w:t>
      </w:r>
      <w:r w:rsidR="00F40781">
        <w:rPr>
          <w:rFonts w:ascii="Times New Roman" w:hAnsi="Times New Roman" w:cs="Times New Roman"/>
          <w:sz w:val="24"/>
          <w:szCs w:val="24"/>
        </w:rPr>
        <w:t xml:space="preserve">negative while for substitute goods, cross-price elasticity is positive. </w:t>
      </w:r>
    </w:p>
    <w:p w:rsidR="00F40781" w:rsidRPr="00821F9F" w:rsidRDefault="003D041F" w:rsidP="00A62FF8">
      <w:pPr>
        <w:spacing w:line="360" w:lineRule="auto"/>
        <w:jc w:val="both"/>
        <w:rPr>
          <w:rFonts w:ascii="Times New Roman" w:hAnsi="Times New Roman" w:cs="Times New Roman"/>
          <w:sz w:val="24"/>
          <w:szCs w:val="24"/>
        </w:rPr>
      </w:pPr>
      <w:r>
        <w:rPr>
          <w:noProof/>
        </w:rPr>
        <w:drawing>
          <wp:inline distT="0" distB="0" distL="0" distR="0">
            <wp:extent cx="5943600" cy="2973070"/>
            <wp:effectExtent l="0" t="0" r="0" b="0"/>
            <wp:docPr id="8" name="Picture 8" descr="iPad sales falling for 12 quarters straight? Not quite, suggests Fiksu data  ... - 9to5Ma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3" descr="iPad sales falling for 12 quarters straight? Not quite, suggests Fiksu data  ... - 9to5Mac"/>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5943600" cy="2973070"/>
                    </a:xfrm>
                    <a:prstGeom prst="rect">
                      <a:avLst/>
                    </a:prstGeom>
                    <a:noFill/>
                    <a:ln>
                      <a:noFill/>
                    </a:ln>
                  </pic:spPr>
                </pic:pic>
              </a:graphicData>
            </a:graphic>
          </wp:inline>
        </w:drawing>
      </w:r>
    </w:p>
    <w:p w:rsidR="00F40781" w:rsidRDefault="003D041F" w:rsidP="00A62FF8">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Fig. 8: Sale of iPads in the UK</w:t>
      </w:r>
    </w:p>
    <w:p w:rsidR="00F40781" w:rsidRDefault="003D041F" w:rsidP="00A62FF8">
      <w:pPr>
        <w:spacing w:line="360" w:lineRule="auto"/>
        <w:jc w:val="center"/>
        <w:rPr>
          <w:rFonts w:ascii="Times New Roman" w:hAnsi="Times New Roman" w:cs="Times New Roman"/>
          <w:sz w:val="24"/>
          <w:szCs w:val="24"/>
        </w:rPr>
      </w:pPr>
      <w:r w:rsidRPr="00237A5E">
        <w:rPr>
          <w:rFonts w:ascii="Times New Roman" w:hAnsi="Times New Roman" w:cs="Times New Roman"/>
          <w:sz w:val="24"/>
          <w:szCs w:val="24"/>
        </w:rPr>
        <w:t>(Source:</w:t>
      </w:r>
      <w:r w:rsidR="007E4849" w:rsidRPr="007E4849">
        <w:rPr>
          <w:rFonts w:ascii="Times New Roman" w:eastAsia="Times New Roman" w:hAnsi="Times New Roman" w:cs="Times New Roman"/>
          <w:color w:val="000000" w:themeColor="text1"/>
          <w:sz w:val="24"/>
          <w:szCs w:val="24"/>
        </w:rPr>
        <w:t xml:space="preserve"> Business Insider</w:t>
      </w:r>
      <w:r w:rsidR="007E4849">
        <w:rPr>
          <w:rFonts w:ascii="Times New Roman" w:eastAsia="Times New Roman" w:hAnsi="Times New Roman" w:cs="Times New Roman"/>
          <w:color w:val="000000" w:themeColor="text1"/>
          <w:sz w:val="24"/>
          <w:szCs w:val="24"/>
        </w:rPr>
        <w:t>,</w:t>
      </w:r>
      <w:r w:rsidR="007E4849" w:rsidRPr="007E4849">
        <w:rPr>
          <w:rFonts w:ascii="Times New Roman" w:eastAsia="Times New Roman" w:hAnsi="Times New Roman" w:cs="Times New Roman"/>
          <w:color w:val="000000" w:themeColor="text1"/>
          <w:sz w:val="24"/>
          <w:szCs w:val="24"/>
        </w:rPr>
        <w:t xml:space="preserve"> 2022</w:t>
      </w:r>
      <w:r w:rsidR="00237A5E" w:rsidRPr="00237A5E">
        <w:rPr>
          <w:rFonts w:ascii="Times New Roman" w:hAnsi="Times New Roman" w:cs="Times New Roman"/>
          <w:sz w:val="24"/>
          <w:szCs w:val="24"/>
        </w:rPr>
        <w:t>)</w:t>
      </w:r>
    </w:p>
    <w:p w:rsidR="00237A5E" w:rsidRDefault="003D041F" w:rsidP="00A62FF8">
      <w:pPr>
        <w:spacing w:line="360" w:lineRule="auto"/>
        <w:jc w:val="both"/>
        <w:rPr>
          <w:rFonts w:ascii="Times New Roman" w:hAnsi="Times New Roman" w:cs="Times New Roman"/>
          <w:sz w:val="24"/>
          <w:szCs w:val="24"/>
        </w:rPr>
      </w:pPr>
      <w:r>
        <w:rPr>
          <w:rFonts w:ascii="Times New Roman" w:hAnsi="Times New Roman" w:cs="Times New Roman"/>
          <w:sz w:val="24"/>
          <w:szCs w:val="24"/>
        </w:rPr>
        <w:t>A downfall in the sales of the iPad which is a close substitute to the PCs of Dell Inc. resembles that Dell PCs' demand will get higher and higher in coming years. The prices of iPad are usually higher than the prices of Dell PCs s</w:t>
      </w:r>
      <w:r>
        <w:rPr>
          <w:rFonts w:ascii="Times New Roman" w:hAnsi="Times New Roman" w:cs="Times New Roman"/>
          <w:sz w:val="24"/>
          <w:szCs w:val="24"/>
        </w:rPr>
        <w:t xml:space="preserve">o naturally, the relative price between the two goods is high. Now, if the price of the iPad increases more, the relative price will increase as well. </w:t>
      </w:r>
      <w:r w:rsidR="00D075B7">
        <w:rPr>
          <w:rFonts w:ascii="Times New Roman" w:hAnsi="Times New Roman" w:cs="Times New Roman"/>
          <w:sz w:val="24"/>
          <w:szCs w:val="24"/>
        </w:rPr>
        <w:t xml:space="preserve">Therefore, the substitutability between the expensive and less expensive one will take place. People will substitute Dell PCs with iPads. This means that the cross-price elasticity of Dell PCs will remain high as before. </w:t>
      </w:r>
    </w:p>
    <w:p w:rsidR="00D075B7" w:rsidRPr="00D075B7" w:rsidRDefault="003D041F" w:rsidP="00A62FF8">
      <w:pPr>
        <w:pStyle w:val="Titlu2"/>
        <w:spacing w:line="360" w:lineRule="auto"/>
      </w:pPr>
      <w:bookmarkStart w:id="10" w:name="_Toc113122269"/>
      <w:r w:rsidRPr="00D075B7">
        <w:lastRenderedPageBreak/>
        <w:t>The pricing policy of Dell Inc.</w:t>
      </w:r>
      <w:bookmarkEnd w:id="10"/>
    </w:p>
    <w:p w:rsidR="00B35302" w:rsidRDefault="003D041F" w:rsidP="00A62F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pricing policy is referred to as the approach taken by the company to determine the selling price of </w:t>
      </w:r>
      <w:r>
        <w:rPr>
          <w:rFonts w:ascii="Times New Roman" w:hAnsi="Times New Roman" w:cs="Times New Roman"/>
          <w:sz w:val="24"/>
          <w:szCs w:val="24"/>
        </w:rPr>
        <w:t xml:space="preserve">its product which will be the most suitable one. Companies are often helped by relevant pricing policies to keep attaining high profits by selling a maximum number of goods. </w:t>
      </w:r>
      <w:r w:rsidR="004854D8">
        <w:rPr>
          <w:rFonts w:ascii="Times New Roman" w:hAnsi="Times New Roman" w:cs="Times New Roman"/>
          <w:sz w:val="24"/>
          <w:szCs w:val="24"/>
        </w:rPr>
        <w:t>Relevant pricing policy is initiated by looking at relevant aspects like competition, objectives, and goals of the company, financial health of the firm, flexible ability, regulatory acts by the government, etc</w:t>
      </w:r>
      <w:r w:rsidR="00984139">
        <w:rPr>
          <w:rFonts w:ascii="Times New Roman" w:hAnsi="Times New Roman" w:cs="Times New Roman"/>
          <w:sz w:val="24"/>
          <w:szCs w:val="24"/>
        </w:rPr>
        <w:t xml:space="preserve"> </w:t>
      </w:r>
      <w:r>
        <w:rPr>
          <w:rFonts w:ascii="Times New Roman" w:hAnsi="Times New Roman" w:cs="Times New Roman"/>
          <w:sz w:val="24"/>
          <w:szCs w:val="24"/>
        </w:rPr>
        <w:t>(</w:t>
      </w:r>
      <w:r w:rsidRPr="00B35302">
        <w:rPr>
          <w:rFonts w:ascii="Times New Roman" w:hAnsi="Times New Roman" w:cs="Times New Roman"/>
          <w:sz w:val="24"/>
          <w:szCs w:val="24"/>
        </w:rPr>
        <w:t>indeed.com/career-advice/career-development/pricing-policy</w:t>
      </w:r>
      <w:r>
        <w:rPr>
          <w:rFonts w:ascii="Times New Roman" w:hAnsi="Times New Roman" w:cs="Times New Roman"/>
          <w:sz w:val="24"/>
          <w:szCs w:val="24"/>
        </w:rPr>
        <w:t>).</w:t>
      </w:r>
      <w:r w:rsidR="000B4359">
        <w:rPr>
          <w:rFonts w:ascii="Times New Roman" w:hAnsi="Times New Roman" w:cs="Times New Roman"/>
          <w:sz w:val="24"/>
          <w:szCs w:val="24"/>
        </w:rPr>
        <w:t xml:space="preserve"> </w:t>
      </w:r>
      <w:r w:rsidR="00984139">
        <w:rPr>
          <w:rFonts w:ascii="Times New Roman" w:hAnsi="Times New Roman" w:cs="Times New Roman"/>
          <w:sz w:val="24"/>
          <w:szCs w:val="24"/>
        </w:rPr>
        <w:t xml:space="preserve"> </w:t>
      </w:r>
    </w:p>
    <w:p w:rsidR="00D53E9E" w:rsidRDefault="003D041F" w:rsidP="00A62F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mainly 4 types of pricing policies that the company </w:t>
      </w:r>
      <w:r w:rsidR="00B35302">
        <w:rPr>
          <w:rFonts w:ascii="Times New Roman" w:hAnsi="Times New Roman" w:cs="Times New Roman"/>
          <w:sz w:val="24"/>
          <w:szCs w:val="24"/>
        </w:rPr>
        <w:t>can initiate.</w:t>
      </w:r>
      <w:r w:rsidR="004854D8">
        <w:rPr>
          <w:rFonts w:ascii="Times New Roman" w:hAnsi="Times New Roman" w:cs="Times New Roman"/>
          <w:sz w:val="24"/>
          <w:szCs w:val="24"/>
        </w:rPr>
        <w:t xml:space="preserve"> </w:t>
      </w:r>
      <w:r w:rsidR="00B35302">
        <w:rPr>
          <w:rFonts w:ascii="Times New Roman" w:hAnsi="Times New Roman" w:cs="Times New Roman"/>
          <w:sz w:val="24"/>
          <w:szCs w:val="24"/>
        </w:rPr>
        <w:t>These 4 strategies are premium pricing, skimming pricing, value-based pricing, and penetration pricing.</w:t>
      </w:r>
      <w:r w:rsidR="00984139">
        <w:rPr>
          <w:rFonts w:ascii="Times New Roman" w:hAnsi="Times New Roman" w:cs="Times New Roman"/>
          <w:sz w:val="24"/>
          <w:szCs w:val="24"/>
        </w:rPr>
        <w:t xml:space="preserve"> Dell Inc. aims at providing computers and laptops at a low and profitable rate for its customers. The creativity and uniqueness of the PCs of Dell Inc. allow the company to undertake such a pricing strategy. </w:t>
      </w:r>
      <w:r w:rsidR="00D075B7">
        <w:rPr>
          <w:rFonts w:ascii="Times New Roman" w:hAnsi="Times New Roman" w:cs="Times New Roman"/>
          <w:sz w:val="24"/>
          <w:szCs w:val="24"/>
        </w:rPr>
        <w:t xml:space="preserve"> </w:t>
      </w:r>
      <w:r w:rsidR="00130832">
        <w:rPr>
          <w:rFonts w:ascii="Times New Roman" w:hAnsi="Times New Roman" w:cs="Times New Roman"/>
          <w:sz w:val="24"/>
          <w:szCs w:val="24"/>
        </w:rPr>
        <w:t xml:space="preserve">Penetration pricing is the chosen policy for Dell Inc. penetration pricing is useful for Dell Inc. as the company doesn't charge premium rates </w:t>
      </w:r>
      <w:r w:rsidR="006965B5">
        <w:rPr>
          <w:rFonts w:ascii="Times New Roman" w:hAnsi="Times New Roman" w:cs="Times New Roman"/>
          <w:sz w:val="24"/>
          <w:szCs w:val="24"/>
        </w:rPr>
        <w:t xml:space="preserve">but wants to penetrate the market as a leader. The company has focused on sales maximization rather than profit maximization </w:t>
      </w:r>
      <w:r w:rsidR="00AF28CC">
        <w:rPr>
          <w:rFonts w:ascii="Times New Roman" w:hAnsi="Times New Roman" w:cs="Times New Roman"/>
          <w:sz w:val="24"/>
          <w:szCs w:val="24"/>
        </w:rPr>
        <w:t>which will allow the company to manage costs as well (</w:t>
      </w:r>
      <w:r w:rsidR="009859AA" w:rsidRPr="007E4849">
        <w:rPr>
          <w:rFonts w:ascii="Times New Roman" w:eastAsia="Times New Roman" w:hAnsi="Times New Roman" w:cs="Times New Roman"/>
          <w:color w:val="000000" w:themeColor="text1"/>
          <w:sz w:val="24"/>
          <w:szCs w:val="24"/>
        </w:rPr>
        <w:t>O’Reilly Online Learning</w:t>
      </w:r>
      <w:r w:rsidR="009859AA">
        <w:rPr>
          <w:rFonts w:ascii="Times New Roman" w:eastAsia="Times New Roman" w:hAnsi="Times New Roman" w:cs="Times New Roman"/>
          <w:color w:val="000000" w:themeColor="text1"/>
          <w:sz w:val="24"/>
          <w:szCs w:val="24"/>
        </w:rPr>
        <w:t>,</w:t>
      </w:r>
      <w:r w:rsidR="009859AA" w:rsidRPr="007E4849">
        <w:rPr>
          <w:rFonts w:ascii="Times New Roman" w:eastAsia="Times New Roman" w:hAnsi="Times New Roman" w:cs="Times New Roman"/>
          <w:color w:val="000000" w:themeColor="text1"/>
          <w:sz w:val="24"/>
          <w:szCs w:val="24"/>
        </w:rPr>
        <w:t xml:space="preserve"> 2022</w:t>
      </w:r>
      <w:r w:rsidR="009859AA">
        <w:rPr>
          <w:rFonts w:ascii="Times New Roman" w:eastAsia="Times New Roman" w:hAnsi="Times New Roman" w:cs="Times New Roman"/>
          <w:color w:val="000000" w:themeColor="text1"/>
          <w:sz w:val="24"/>
          <w:szCs w:val="24"/>
        </w:rPr>
        <w:t>).</w:t>
      </w:r>
      <w:r w:rsidR="00AF28CC">
        <w:rPr>
          <w:rFonts w:ascii="Times New Roman" w:hAnsi="Times New Roman" w:cs="Times New Roman"/>
          <w:sz w:val="24"/>
          <w:szCs w:val="24"/>
        </w:rPr>
        <w:t xml:space="preserve"> </w:t>
      </w:r>
    </w:p>
    <w:tbl>
      <w:tblPr>
        <w:tblW w:w="736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18"/>
        <w:gridCol w:w="2947"/>
      </w:tblGrid>
      <w:tr w:rsidR="00B2596E" w:rsidTr="00D53E9E">
        <w:trPr>
          <w:trHeight w:val="333"/>
          <w:jc w:val="center"/>
        </w:trPr>
        <w:tc>
          <w:tcPr>
            <w:tcW w:w="4418" w:type="dxa"/>
            <w:shd w:val="clear" w:color="auto" w:fill="auto"/>
            <w:noWrap/>
            <w:vAlign w:val="bottom"/>
            <w:hideMark/>
          </w:tcPr>
          <w:p w:rsidR="00D53E9E" w:rsidRPr="00D53E9E" w:rsidRDefault="003D041F" w:rsidP="00A62FF8">
            <w:pPr>
              <w:spacing w:after="0" w:line="360" w:lineRule="auto"/>
              <w:rPr>
                <w:rFonts w:ascii="Times New Roman" w:eastAsia="Times New Roman" w:hAnsi="Times New Roman" w:cs="Times New Roman"/>
                <w:b/>
                <w:bCs/>
                <w:color w:val="000000"/>
                <w:sz w:val="24"/>
                <w:szCs w:val="24"/>
              </w:rPr>
            </w:pPr>
            <w:r w:rsidRPr="00D53E9E">
              <w:rPr>
                <w:rFonts w:ascii="Times New Roman" w:eastAsia="Times New Roman" w:hAnsi="Times New Roman" w:cs="Times New Roman"/>
                <w:b/>
                <w:bCs/>
                <w:color w:val="000000"/>
                <w:sz w:val="24"/>
                <w:szCs w:val="24"/>
              </w:rPr>
              <w:t>Model Names</w:t>
            </w:r>
          </w:p>
        </w:tc>
        <w:tc>
          <w:tcPr>
            <w:tcW w:w="2947" w:type="dxa"/>
            <w:shd w:val="clear" w:color="auto" w:fill="auto"/>
            <w:noWrap/>
            <w:vAlign w:val="bottom"/>
            <w:hideMark/>
          </w:tcPr>
          <w:p w:rsidR="00D53E9E" w:rsidRPr="00D53E9E" w:rsidRDefault="003D041F" w:rsidP="00A62FF8">
            <w:pPr>
              <w:spacing w:after="0" w:line="360" w:lineRule="auto"/>
              <w:rPr>
                <w:rFonts w:ascii="Times New Roman" w:eastAsia="Times New Roman" w:hAnsi="Times New Roman" w:cs="Times New Roman"/>
                <w:b/>
                <w:bCs/>
                <w:color w:val="000000"/>
                <w:sz w:val="24"/>
                <w:szCs w:val="24"/>
              </w:rPr>
            </w:pPr>
            <w:r w:rsidRPr="00D53E9E">
              <w:rPr>
                <w:rFonts w:ascii="Times New Roman" w:eastAsia="Times New Roman" w:hAnsi="Times New Roman" w:cs="Times New Roman"/>
                <w:b/>
                <w:bCs/>
                <w:color w:val="000000"/>
                <w:sz w:val="24"/>
                <w:szCs w:val="24"/>
              </w:rPr>
              <w:t>Prices of Dell PCs (£)</w:t>
            </w:r>
          </w:p>
        </w:tc>
      </w:tr>
      <w:tr w:rsidR="00B2596E" w:rsidTr="00D53E9E">
        <w:trPr>
          <w:trHeight w:val="333"/>
          <w:jc w:val="center"/>
        </w:trPr>
        <w:tc>
          <w:tcPr>
            <w:tcW w:w="4418" w:type="dxa"/>
            <w:shd w:val="clear" w:color="auto" w:fill="auto"/>
            <w:noWrap/>
            <w:vAlign w:val="bottom"/>
            <w:hideMark/>
          </w:tcPr>
          <w:p w:rsidR="00D53E9E" w:rsidRPr="00D53E9E" w:rsidRDefault="003D041F" w:rsidP="00A62FF8">
            <w:pPr>
              <w:spacing w:after="0" w:line="360" w:lineRule="auto"/>
              <w:rPr>
                <w:rFonts w:ascii="Times New Roman" w:eastAsia="Times New Roman" w:hAnsi="Times New Roman" w:cs="Times New Roman"/>
                <w:color w:val="000000"/>
                <w:sz w:val="24"/>
                <w:szCs w:val="24"/>
              </w:rPr>
            </w:pPr>
            <w:r w:rsidRPr="00D53E9E">
              <w:rPr>
                <w:rFonts w:ascii="Times New Roman" w:eastAsia="Times New Roman" w:hAnsi="Times New Roman" w:cs="Times New Roman"/>
                <w:color w:val="000000"/>
                <w:sz w:val="24"/>
                <w:szCs w:val="24"/>
              </w:rPr>
              <w:t>New Inspiron 24</w:t>
            </w:r>
          </w:p>
        </w:tc>
        <w:tc>
          <w:tcPr>
            <w:tcW w:w="2947" w:type="dxa"/>
            <w:shd w:val="clear" w:color="auto" w:fill="auto"/>
            <w:noWrap/>
            <w:vAlign w:val="bottom"/>
            <w:hideMark/>
          </w:tcPr>
          <w:p w:rsidR="00D53E9E" w:rsidRPr="00D53E9E" w:rsidRDefault="003D041F" w:rsidP="00A62FF8">
            <w:pPr>
              <w:spacing w:after="0" w:line="360" w:lineRule="auto"/>
              <w:jc w:val="right"/>
              <w:rPr>
                <w:rFonts w:ascii="Times New Roman" w:eastAsia="Times New Roman" w:hAnsi="Times New Roman" w:cs="Times New Roman"/>
                <w:color w:val="000000"/>
                <w:sz w:val="24"/>
                <w:szCs w:val="24"/>
              </w:rPr>
            </w:pPr>
            <w:r w:rsidRPr="00D53E9E">
              <w:rPr>
                <w:rFonts w:ascii="Times New Roman" w:eastAsia="Times New Roman" w:hAnsi="Times New Roman" w:cs="Times New Roman"/>
                <w:color w:val="000000"/>
                <w:sz w:val="24"/>
                <w:szCs w:val="24"/>
              </w:rPr>
              <w:t>499</w:t>
            </w:r>
          </w:p>
        </w:tc>
      </w:tr>
      <w:tr w:rsidR="00B2596E" w:rsidTr="00D53E9E">
        <w:trPr>
          <w:trHeight w:val="333"/>
          <w:jc w:val="center"/>
        </w:trPr>
        <w:tc>
          <w:tcPr>
            <w:tcW w:w="4418" w:type="dxa"/>
            <w:shd w:val="clear" w:color="auto" w:fill="auto"/>
            <w:noWrap/>
            <w:vAlign w:val="bottom"/>
            <w:hideMark/>
          </w:tcPr>
          <w:p w:rsidR="00D53E9E" w:rsidRPr="00D53E9E" w:rsidRDefault="003D041F" w:rsidP="00A62FF8">
            <w:pPr>
              <w:spacing w:after="0" w:line="360" w:lineRule="auto"/>
              <w:rPr>
                <w:rFonts w:ascii="Times New Roman" w:eastAsia="Times New Roman" w:hAnsi="Times New Roman" w:cs="Times New Roman"/>
                <w:color w:val="000000"/>
                <w:sz w:val="24"/>
                <w:szCs w:val="24"/>
              </w:rPr>
            </w:pPr>
            <w:r w:rsidRPr="00D53E9E">
              <w:rPr>
                <w:rFonts w:ascii="Times New Roman" w:eastAsia="Times New Roman" w:hAnsi="Times New Roman" w:cs="Times New Roman"/>
                <w:color w:val="000000"/>
                <w:sz w:val="24"/>
                <w:szCs w:val="24"/>
              </w:rPr>
              <w:t>Inspiron 27</w:t>
            </w:r>
          </w:p>
        </w:tc>
        <w:tc>
          <w:tcPr>
            <w:tcW w:w="2947" w:type="dxa"/>
            <w:shd w:val="clear" w:color="auto" w:fill="auto"/>
            <w:noWrap/>
            <w:vAlign w:val="bottom"/>
            <w:hideMark/>
          </w:tcPr>
          <w:p w:rsidR="00D53E9E" w:rsidRPr="00D53E9E" w:rsidRDefault="003D041F" w:rsidP="00A62FF8">
            <w:pPr>
              <w:spacing w:after="0" w:line="360" w:lineRule="auto"/>
              <w:jc w:val="right"/>
              <w:rPr>
                <w:rFonts w:ascii="Times New Roman" w:eastAsia="Times New Roman" w:hAnsi="Times New Roman" w:cs="Times New Roman"/>
                <w:color w:val="000000"/>
                <w:sz w:val="24"/>
                <w:szCs w:val="24"/>
              </w:rPr>
            </w:pPr>
            <w:r w:rsidRPr="00D53E9E">
              <w:rPr>
                <w:rFonts w:ascii="Times New Roman" w:eastAsia="Times New Roman" w:hAnsi="Times New Roman" w:cs="Times New Roman"/>
                <w:color w:val="000000"/>
                <w:sz w:val="24"/>
                <w:szCs w:val="24"/>
              </w:rPr>
              <w:t>649</w:t>
            </w:r>
          </w:p>
        </w:tc>
      </w:tr>
      <w:tr w:rsidR="00B2596E" w:rsidTr="00D53E9E">
        <w:trPr>
          <w:trHeight w:val="333"/>
          <w:jc w:val="center"/>
        </w:trPr>
        <w:tc>
          <w:tcPr>
            <w:tcW w:w="4418" w:type="dxa"/>
            <w:shd w:val="clear" w:color="auto" w:fill="auto"/>
            <w:noWrap/>
            <w:vAlign w:val="bottom"/>
            <w:hideMark/>
          </w:tcPr>
          <w:p w:rsidR="00D53E9E" w:rsidRPr="00D53E9E" w:rsidRDefault="003D041F" w:rsidP="00A62FF8">
            <w:pPr>
              <w:spacing w:after="0" w:line="360" w:lineRule="auto"/>
              <w:rPr>
                <w:rFonts w:ascii="Times New Roman" w:eastAsia="Times New Roman" w:hAnsi="Times New Roman" w:cs="Times New Roman"/>
                <w:color w:val="000000"/>
                <w:sz w:val="24"/>
                <w:szCs w:val="24"/>
              </w:rPr>
            </w:pPr>
            <w:r w:rsidRPr="00D53E9E">
              <w:rPr>
                <w:rFonts w:ascii="Times New Roman" w:eastAsia="Times New Roman" w:hAnsi="Times New Roman" w:cs="Times New Roman"/>
                <w:color w:val="000000"/>
                <w:sz w:val="24"/>
                <w:szCs w:val="24"/>
              </w:rPr>
              <w:t>Inspiron 5410</w:t>
            </w:r>
          </w:p>
        </w:tc>
        <w:tc>
          <w:tcPr>
            <w:tcW w:w="2947" w:type="dxa"/>
            <w:shd w:val="clear" w:color="auto" w:fill="auto"/>
            <w:noWrap/>
            <w:vAlign w:val="bottom"/>
            <w:hideMark/>
          </w:tcPr>
          <w:p w:rsidR="00D53E9E" w:rsidRPr="00D53E9E" w:rsidRDefault="003D041F" w:rsidP="00A62FF8">
            <w:pPr>
              <w:spacing w:after="0" w:line="360" w:lineRule="auto"/>
              <w:jc w:val="right"/>
              <w:rPr>
                <w:rFonts w:ascii="Times New Roman" w:eastAsia="Times New Roman" w:hAnsi="Times New Roman" w:cs="Times New Roman"/>
                <w:color w:val="000000"/>
                <w:sz w:val="24"/>
                <w:szCs w:val="24"/>
              </w:rPr>
            </w:pPr>
            <w:r w:rsidRPr="00D53E9E">
              <w:rPr>
                <w:rFonts w:ascii="Times New Roman" w:eastAsia="Times New Roman" w:hAnsi="Times New Roman" w:cs="Times New Roman"/>
                <w:color w:val="000000"/>
                <w:sz w:val="24"/>
                <w:szCs w:val="24"/>
              </w:rPr>
              <w:t>599</w:t>
            </w:r>
          </w:p>
        </w:tc>
      </w:tr>
      <w:tr w:rsidR="00B2596E" w:rsidTr="00D53E9E">
        <w:trPr>
          <w:trHeight w:val="333"/>
          <w:jc w:val="center"/>
        </w:trPr>
        <w:tc>
          <w:tcPr>
            <w:tcW w:w="4418" w:type="dxa"/>
            <w:shd w:val="clear" w:color="auto" w:fill="auto"/>
            <w:noWrap/>
            <w:vAlign w:val="bottom"/>
            <w:hideMark/>
          </w:tcPr>
          <w:p w:rsidR="00D53E9E" w:rsidRPr="00D53E9E" w:rsidRDefault="003D041F" w:rsidP="00A62FF8">
            <w:pPr>
              <w:spacing w:after="0" w:line="360" w:lineRule="auto"/>
              <w:rPr>
                <w:rFonts w:ascii="Times New Roman" w:eastAsia="Times New Roman" w:hAnsi="Times New Roman" w:cs="Times New Roman"/>
                <w:color w:val="000000"/>
                <w:sz w:val="24"/>
                <w:szCs w:val="24"/>
              </w:rPr>
            </w:pPr>
            <w:r w:rsidRPr="00D53E9E">
              <w:rPr>
                <w:rFonts w:ascii="Times New Roman" w:eastAsia="Times New Roman" w:hAnsi="Times New Roman" w:cs="Times New Roman"/>
                <w:color w:val="000000"/>
                <w:sz w:val="24"/>
                <w:szCs w:val="24"/>
              </w:rPr>
              <w:t xml:space="preserve">XPS </w:t>
            </w:r>
          </w:p>
        </w:tc>
        <w:tc>
          <w:tcPr>
            <w:tcW w:w="2947" w:type="dxa"/>
            <w:shd w:val="clear" w:color="auto" w:fill="auto"/>
            <w:noWrap/>
            <w:vAlign w:val="bottom"/>
            <w:hideMark/>
          </w:tcPr>
          <w:p w:rsidR="00D53E9E" w:rsidRPr="00D53E9E" w:rsidRDefault="003D041F" w:rsidP="00A62FF8">
            <w:pPr>
              <w:spacing w:after="0" w:line="360" w:lineRule="auto"/>
              <w:jc w:val="right"/>
              <w:rPr>
                <w:rFonts w:ascii="Times New Roman" w:eastAsia="Times New Roman" w:hAnsi="Times New Roman" w:cs="Times New Roman"/>
                <w:color w:val="000000"/>
                <w:sz w:val="24"/>
                <w:szCs w:val="24"/>
              </w:rPr>
            </w:pPr>
            <w:r w:rsidRPr="00D53E9E">
              <w:rPr>
                <w:rFonts w:ascii="Times New Roman" w:eastAsia="Times New Roman" w:hAnsi="Times New Roman" w:cs="Times New Roman"/>
                <w:color w:val="000000"/>
                <w:sz w:val="24"/>
                <w:szCs w:val="24"/>
              </w:rPr>
              <w:t>1595.1</w:t>
            </w:r>
          </w:p>
        </w:tc>
      </w:tr>
      <w:tr w:rsidR="00B2596E" w:rsidTr="00D53E9E">
        <w:trPr>
          <w:trHeight w:val="333"/>
          <w:jc w:val="center"/>
        </w:trPr>
        <w:tc>
          <w:tcPr>
            <w:tcW w:w="4418" w:type="dxa"/>
            <w:shd w:val="clear" w:color="auto" w:fill="auto"/>
            <w:noWrap/>
            <w:vAlign w:val="bottom"/>
            <w:hideMark/>
          </w:tcPr>
          <w:p w:rsidR="00D53E9E" w:rsidRPr="00D53E9E" w:rsidRDefault="003D041F" w:rsidP="00A62FF8">
            <w:pPr>
              <w:spacing w:after="0" w:line="360" w:lineRule="auto"/>
              <w:rPr>
                <w:rFonts w:ascii="Times New Roman" w:eastAsia="Times New Roman" w:hAnsi="Times New Roman" w:cs="Times New Roman"/>
                <w:color w:val="000000"/>
                <w:sz w:val="24"/>
                <w:szCs w:val="24"/>
              </w:rPr>
            </w:pPr>
            <w:r w:rsidRPr="00D53E9E">
              <w:rPr>
                <w:rFonts w:ascii="Times New Roman" w:eastAsia="Times New Roman" w:hAnsi="Times New Roman" w:cs="Times New Roman"/>
                <w:color w:val="000000"/>
                <w:sz w:val="24"/>
                <w:szCs w:val="24"/>
              </w:rPr>
              <w:t>XPS 8950</w:t>
            </w:r>
          </w:p>
        </w:tc>
        <w:tc>
          <w:tcPr>
            <w:tcW w:w="2947" w:type="dxa"/>
            <w:shd w:val="clear" w:color="auto" w:fill="auto"/>
            <w:noWrap/>
            <w:vAlign w:val="bottom"/>
            <w:hideMark/>
          </w:tcPr>
          <w:p w:rsidR="00D53E9E" w:rsidRPr="00D53E9E" w:rsidRDefault="003D041F" w:rsidP="00A62FF8">
            <w:pPr>
              <w:spacing w:after="0" w:line="360" w:lineRule="auto"/>
              <w:jc w:val="right"/>
              <w:rPr>
                <w:rFonts w:ascii="Times New Roman" w:eastAsia="Times New Roman" w:hAnsi="Times New Roman" w:cs="Times New Roman"/>
                <w:color w:val="000000"/>
                <w:sz w:val="24"/>
                <w:szCs w:val="24"/>
              </w:rPr>
            </w:pPr>
            <w:r w:rsidRPr="00D53E9E">
              <w:rPr>
                <w:rFonts w:ascii="Times New Roman" w:eastAsia="Times New Roman" w:hAnsi="Times New Roman" w:cs="Times New Roman"/>
                <w:color w:val="000000"/>
                <w:sz w:val="24"/>
                <w:szCs w:val="24"/>
              </w:rPr>
              <w:t>2149.29</w:t>
            </w:r>
          </w:p>
        </w:tc>
      </w:tr>
    </w:tbl>
    <w:p w:rsidR="00D075B7" w:rsidRPr="00D53E9E" w:rsidRDefault="003D041F" w:rsidP="00A62FF8">
      <w:pPr>
        <w:spacing w:line="360" w:lineRule="auto"/>
        <w:jc w:val="center"/>
        <w:rPr>
          <w:rFonts w:ascii="Times New Roman" w:hAnsi="Times New Roman" w:cs="Times New Roman"/>
          <w:b/>
          <w:bCs/>
          <w:sz w:val="24"/>
          <w:szCs w:val="24"/>
        </w:rPr>
      </w:pPr>
      <w:r w:rsidRPr="00D53E9E">
        <w:rPr>
          <w:rFonts w:ascii="Times New Roman" w:hAnsi="Times New Roman" w:cs="Times New Roman"/>
          <w:b/>
          <w:bCs/>
          <w:sz w:val="24"/>
          <w:szCs w:val="24"/>
        </w:rPr>
        <w:t>Table 7: Prices of some PCs of Dell Inc.</w:t>
      </w:r>
    </w:p>
    <w:p w:rsidR="00237A5E" w:rsidRPr="00D53E9E" w:rsidRDefault="003D041F" w:rsidP="00A62FF8">
      <w:pPr>
        <w:spacing w:line="360" w:lineRule="auto"/>
        <w:jc w:val="center"/>
        <w:rPr>
          <w:rFonts w:ascii="Times New Roman" w:hAnsi="Times New Roman" w:cs="Times New Roman"/>
          <w:sz w:val="24"/>
          <w:szCs w:val="24"/>
        </w:rPr>
      </w:pPr>
      <w:r>
        <w:rPr>
          <w:rFonts w:ascii="Times New Roman" w:hAnsi="Times New Roman" w:cs="Times New Roman"/>
          <w:sz w:val="24"/>
          <w:szCs w:val="24"/>
        </w:rPr>
        <w:t>(Source:</w:t>
      </w:r>
      <w:r w:rsidR="009859AA" w:rsidRPr="009859AA">
        <w:rPr>
          <w:rFonts w:ascii="Times New Roman" w:eastAsia="Times New Roman" w:hAnsi="Times New Roman" w:cs="Times New Roman"/>
          <w:color w:val="000000" w:themeColor="text1"/>
          <w:sz w:val="24"/>
          <w:szCs w:val="24"/>
        </w:rPr>
        <w:t xml:space="preserve"> </w:t>
      </w:r>
      <w:r w:rsidR="009859AA" w:rsidRPr="007E4849">
        <w:rPr>
          <w:rFonts w:ascii="Times New Roman" w:eastAsia="Times New Roman" w:hAnsi="Times New Roman" w:cs="Times New Roman"/>
          <w:color w:val="000000" w:themeColor="text1"/>
          <w:sz w:val="24"/>
          <w:szCs w:val="24"/>
        </w:rPr>
        <w:t>Dell</w:t>
      </w:r>
      <w:r w:rsidR="009859AA">
        <w:rPr>
          <w:rFonts w:ascii="Times New Roman" w:eastAsia="Times New Roman" w:hAnsi="Times New Roman" w:cs="Times New Roman"/>
          <w:color w:val="000000" w:themeColor="text1"/>
          <w:sz w:val="24"/>
          <w:szCs w:val="24"/>
        </w:rPr>
        <w:t>,</w:t>
      </w:r>
      <w:r w:rsidR="009859AA" w:rsidRPr="007E4849">
        <w:rPr>
          <w:rFonts w:ascii="Times New Roman" w:eastAsia="Times New Roman" w:hAnsi="Times New Roman" w:cs="Times New Roman"/>
          <w:color w:val="000000" w:themeColor="text1"/>
          <w:sz w:val="24"/>
          <w:szCs w:val="24"/>
        </w:rPr>
        <w:t xml:space="preserve"> 2022</w:t>
      </w:r>
      <w:r>
        <w:rPr>
          <w:rFonts w:ascii="Times New Roman" w:hAnsi="Times New Roman" w:cs="Times New Roman"/>
          <w:sz w:val="24"/>
          <w:szCs w:val="24"/>
        </w:rPr>
        <w:t>)</w:t>
      </w:r>
    </w:p>
    <w:p w:rsidR="003C4408" w:rsidRDefault="003D041F" w:rsidP="00A62FF8">
      <w:pPr>
        <w:pStyle w:val="Titlu1"/>
        <w:spacing w:line="360" w:lineRule="auto"/>
      </w:pPr>
      <w:bookmarkStart w:id="11" w:name="_Toc113122270"/>
      <w:r>
        <w:t>Conclusion</w:t>
      </w:r>
      <w:bookmarkEnd w:id="11"/>
    </w:p>
    <w:p w:rsidR="00D53E9E" w:rsidRPr="00D53E9E" w:rsidRDefault="003D041F" w:rsidP="00A62F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relevant theses of microeconomics have been discussed in the context of Dell Inc's PCs. The factors affecting the demand for </w:t>
      </w:r>
      <w:r>
        <w:rPr>
          <w:rFonts w:ascii="Times New Roman" w:hAnsi="Times New Roman" w:cs="Times New Roman"/>
          <w:sz w:val="24"/>
          <w:szCs w:val="24"/>
        </w:rPr>
        <w:t>the personal computers of Dell Inc. have been assessed as well. S</w:t>
      </w:r>
      <w:r w:rsidR="00FF10D2">
        <w:rPr>
          <w:rFonts w:ascii="Times New Roman" w:hAnsi="Times New Roman" w:cs="Times New Roman"/>
          <w:sz w:val="24"/>
          <w:szCs w:val="24"/>
        </w:rPr>
        <w:t xml:space="preserve">cenarios in the UK say that the company will grow more in the coming days but the increasing price of various goods, cost of energy, and increased inflation rate can constrain the </w:t>
      </w:r>
      <w:r w:rsidR="009B4BBC">
        <w:rPr>
          <w:rFonts w:ascii="Times New Roman" w:hAnsi="Times New Roman" w:cs="Times New Roman"/>
          <w:sz w:val="24"/>
          <w:szCs w:val="24"/>
        </w:rPr>
        <w:t xml:space="preserve">regular increase in the demand for Dell Inc. The computers of Dell Inc. are price elastic so changes in price or income will affect the company by a larger amount.  Also, the company needs to improve </w:t>
      </w:r>
      <w:r w:rsidR="009B4BBC">
        <w:rPr>
          <w:rFonts w:ascii="Times New Roman" w:hAnsi="Times New Roman" w:cs="Times New Roman"/>
          <w:sz w:val="24"/>
          <w:szCs w:val="24"/>
        </w:rPr>
        <w:lastRenderedPageBreak/>
        <w:t xml:space="preserve">some areas to attract more customers. The operating system provided by Dell needs to be better as well. </w:t>
      </w:r>
    </w:p>
    <w:p w:rsidR="009B4BBC" w:rsidRDefault="003D041F" w:rsidP="00A62FF8">
      <w:pPr>
        <w:spacing w:line="360" w:lineRule="auto"/>
        <w:rPr>
          <w:rFonts w:ascii="Times New Roman" w:hAnsi="Times New Roman" w:cs="Times New Roman"/>
          <w:b/>
          <w:bCs/>
          <w:sz w:val="24"/>
          <w:szCs w:val="24"/>
        </w:rPr>
      </w:pPr>
      <w:r>
        <w:rPr>
          <w:rFonts w:ascii="Times New Roman" w:hAnsi="Times New Roman" w:cs="Times New Roman"/>
          <w:b/>
          <w:bCs/>
          <w:sz w:val="24"/>
          <w:szCs w:val="24"/>
        </w:rPr>
        <w:br w:type="page"/>
      </w:r>
    </w:p>
    <w:p w:rsidR="003C4408" w:rsidRDefault="003D041F" w:rsidP="00A62FF8">
      <w:pPr>
        <w:pStyle w:val="Titlu1"/>
        <w:spacing w:line="360" w:lineRule="auto"/>
      </w:pPr>
      <w:bookmarkStart w:id="12" w:name="_Toc113122271"/>
      <w:r>
        <w:lastRenderedPageBreak/>
        <w:t>List of references</w:t>
      </w:r>
      <w:bookmarkEnd w:id="12"/>
    </w:p>
    <w:p w:rsidR="00323DA2" w:rsidRPr="00323DA2" w:rsidRDefault="003D041F" w:rsidP="00A62FF8">
      <w:pPr>
        <w:spacing w:after="180" w:line="360" w:lineRule="auto"/>
        <w:jc w:val="both"/>
        <w:rPr>
          <w:rFonts w:ascii="Times New Roman" w:eastAsia="Times New Roman" w:hAnsi="Times New Roman" w:cs="Times New Roman"/>
          <w:color w:val="000000" w:themeColor="text1"/>
          <w:sz w:val="24"/>
          <w:szCs w:val="24"/>
        </w:rPr>
      </w:pPr>
      <w:r w:rsidRPr="00323DA2">
        <w:rPr>
          <w:rFonts w:ascii="Times New Roman" w:eastAsia="Times New Roman" w:hAnsi="Times New Roman" w:cs="Times New Roman"/>
          <w:color w:val="000000" w:themeColor="text1"/>
          <w:sz w:val="24"/>
          <w:szCs w:val="24"/>
        </w:rPr>
        <w:t xml:space="preserve">Business Insider. 2022. What The Heck Happened To Apple's iPad Sales. [online] Available at: </w:t>
      </w:r>
      <w:r w:rsidRPr="00323DA2">
        <w:rPr>
          <w:rFonts w:ascii="Times New Roman" w:eastAsia="Times New Roman" w:hAnsi="Times New Roman" w:cs="Times New Roman"/>
          <w:color w:val="000000" w:themeColor="text1"/>
          <w:sz w:val="24"/>
          <w:szCs w:val="24"/>
        </w:rPr>
        <w:t>&lt;https://www.businessinsider.in/home/what-the-heck-happened-to-apples-ipad-sales/articleshow/21310044.cms&gt; [Accessed 3 September 2022].</w:t>
      </w:r>
    </w:p>
    <w:p w:rsidR="00323DA2" w:rsidRPr="00FB5E49" w:rsidRDefault="003D041F" w:rsidP="00A62FF8">
      <w:pPr>
        <w:pStyle w:val="NormalWeb"/>
        <w:spacing w:before="0" w:beforeAutospacing="0" w:after="180" w:afterAutospacing="0" w:line="360" w:lineRule="auto"/>
        <w:jc w:val="both"/>
        <w:rPr>
          <w:color w:val="000000" w:themeColor="text1"/>
        </w:rPr>
      </w:pPr>
      <w:r w:rsidRPr="00FB5E49">
        <w:rPr>
          <w:color w:val="000000" w:themeColor="text1"/>
        </w:rPr>
        <w:t xml:space="preserve">Cnbc.com. 2022. [online] Available at: </w:t>
      </w:r>
      <w:r w:rsidRPr="00FB5E49">
        <w:rPr>
          <w:color w:val="000000" w:themeColor="text1"/>
        </w:rPr>
        <w:t>&lt;https://www.cnbc.com/2022/07/01/wealthy-customers-will-help-apple-resist-the-effects-of-inflation.html&gt; [Accessed 3 September 2022].</w:t>
      </w:r>
    </w:p>
    <w:p w:rsidR="00323DA2" w:rsidRPr="00FB5E49" w:rsidRDefault="003D041F" w:rsidP="00A62FF8">
      <w:pPr>
        <w:pStyle w:val="NormalWeb"/>
        <w:spacing w:before="0" w:beforeAutospacing="0" w:after="180" w:afterAutospacing="0" w:line="360" w:lineRule="auto"/>
        <w:jc w:val="both"/>
        <w:rPr>
          <w:color w:val="000000" w:themeColor="text1"/>
        </w:rPr>
      </w:pPr>
      <w:r w:rsidRPr="00FB5E49">
        <w:rPr>
          <w:color w:val="000000" w:themeColor="text1"/>
        </w:rPr>
        <w:t>Companiesmarketcap.com. 2022. Dell (DELL) - Market capitalization. [online] Available at: &lt;https://companiesmarketcap.com/</w:t>
      </w:r>
      <w:r w:rsidRPr="00FB5E49">
        <w:rPr>
          <w:color w:val="000000" w:themeColor="text1"/>
        </w:rPr>
        <w:t>dell/marketcap/#:~:text=Market%20cap%3A%20%2427.94%20Billion&gt; [Accessed 3 September 2022].</w:t>
      </w:r>
    </w:p>
    <w:p w:rsidR="00323DA2" w:rsidRPr="00323DA2" w:rsidRDefault="003D041F" w:rsidP="00A62FF8">
      <w:pPr>
        <w:spacing w:after="180" w:line="360" w:lineRule="auto"/>
        <w:jc w:val="both"/>
        <w:rPr>
          <w:rFonts w:ascii="Times New Roman" w:eastAsia="Times New Roman" w:hAnsi="Times New Roman" w:cs="Times New Roman"/>
          <w:color w:val="000000" w:themeColor="text1"/>
          <w:sz w:val="24"/>
          <w:szCs w:val="24"/>
        </w:rPr>
      </w:pPr>
      <w:r w:rsidRPr="00323DA2">
        <w:rPr>
          <w:rFonts w:ascii="Times New Roman" w:eastAsia="Times New Roman" w:hAnsi="Times New Roman" w:cs="Times New Roman"/>
          <w:color w:val="000000" w:themeColor="text1"/>
          <w:sz w:val="24"/>
          <w:szCs w:val="24"/>
        </w:rPr>
        <w:t>Dell. 2022. Desktop Computer Deals | Dell UK. [online] Available at: &lt;https://deals.dell.com/en-uk/category/desktop-computer-deals?sortBy=price-descending&gt; [Accessed</w:t>
      </w:r>
      <w:r w:rsidRPr="00323DA2">
        <w:rPr>
          <w:rFonts w:ascii="Times New Roman" w:eastAsia="Times New Roman" w:hAnsi="Times New Roman" w:cs="Times New Roman"/>
          <w:color w:val="000000" w:themeColor="text1"/>
          <w:sz w:val="24"/>
          <w:szCs w:val="24"/>
        </w:rPr>
        <w:t xml:space="preserve"> 3 September 2022].</w:t>
      </w:r>
    </w:p>
    <w:p w:rsidR="00323DA2" w:rsidRPr="00FB5E49" w:rsidRDefault="003D041F" w:rsidP="00A62FF8">
      <w:pPr>
        <w:pStyle w:val="NormalWeb"/>
        <w:spacing w:before="0" w:beforeAutospacing="0" w:after="180" w:afterAutospacing="0" w:line="360" w:lineRule="auto"/>
        <w:jc w:val="both"/>
        <w:rPr>
          <w:color w:val="000000" w:themeColor="text1"/>
        </w:rPr>
      </w:pPr>
      <w:r w:rsidRPr="00FB5E49">
        <w:rPr>
          <w:color w:val="000000" w:themeColor="text1"/>
        </w:rPr>
        <w:t>Dell.com. 2022. Who We Are | Dell USA. [online] Available at: &lt;https://www.dell.com/en-us/dt/corporate/about-us/who-we-are.htm&gt; [Accessed 3 September 2022].</w:t>
      </w:r>
    </w:p>
    <w:p w:rsidR="00323DA2" w:rsidRPr="00FB5E49" w:rsidRDefault="003D041F" w:rsidP="00A62FF8">
      <w:pPr>
        <w:pStyle w:val="NormalWeb"/>
        <w:spacing w:before="0" w:beforeAutospacing="0" w:after="180" w:afterAutospacing="0" w:line="360" w:lineRule="auto"/>
        <w:jc w:val="both"/>
        <w:rPr>
          <w:color w:val="000000" w:themeColor="text1"/>
        </w:rPr>
      </w:pPr>
      <w:r w:rsidRPr="00FB5E49">
        <w:rPr>
          <w:color w:val="000000" w:themeColor="text1"/>
        </w:rPr>
        <w:t>Encyclopedia Britannica. 2022. production chain | economics. [online] Available</w:t>
      </w:r>
      <w:r w:rsidRPr="00FB5E49">
        <w:rPr>
          <w:color w:val="000000" w:themeColor="text1"/>
        </w:rPr>
        <w:t xml:space="preserve"> at: &lt;https://www.britannica.com/topic/production-chain&gt; [Accessed 3 September 2022].</w:t>
      </w:r>
    </w:p>
    <w:p w:rsidR="00323DA2" w:rsidRPr="00FB5E49" w:rsidRDefault="003D041F" w:rsidP="00A62FF8">
      <w:pPr>
        <w:pStyle w:val="NormalWeb"/>
        <w:spacing w:before="0" w:beforeAutospacing="0" w:after="180" w:afterAutospacing="0" w:line="360" w:lineRule="auto"/>
        <w:jc w:val="both"/>
        <w:rPr>
          <w:color w:val="000000" w:themeColor="text1"/>
        </w:rPr>
      </w:pPr>
      <w:r w:rsidRPr="00FB5E49">
        <w:rPr>
          <w:color w:val="000000" w:themeColor="text1"/>
        </w:rPr>
        <w:t>IDC: The premier global market intelligence company. 2022. 2020 Was the Strongest Growth Year on Record for PC Monitors, according to IDC. [online] Available at: &lt;https:/</w:t>
      </w:r>
      <w:r w:rsidRPr="00FB5E49">
        <w:rPr>
          <w:color w:val="000000" w:themeColor="text1"/>
        </w:rPr>
        <w:t>/www.idc.com/getdoc.jsp?containerId=prUS47545521&gt; [Accessed 3 September 2022].</w:t>
      </w:r>
    </w:p>
    <w:p w:rsidR="00323DA2" w:rsidRPr="00323DA2" w:rsidRDefault="003D041F" w:rsidP="00A62FF8">
      <w:pPr>
        <w:spacing w:after="180" w:line="360" w:lineRule="auto"/>
        <w:jc w:val="both"/>
        <w:rPr>
          <w:rFonts w:ascii="Times New Roman" w:eastAsia="Times New Roman" w:hAnsi="Times New Roman" w:cs="Times New Roman"/>
          <w:color w:val="000000" w:themeColor="text1"/>
          <w:sz w:val="24"/>
          <w:szCs w:val="24"/>
        </w:rPr>
      </w:pPr>
      <w:r w:rsidRPr="00323DA2">
        <w:rPr>
          <w:rFonts w:ascii="Times New Roman" w:eastAsia="Times New Roman" w:hAnsi="Times New Roman" w:cs="Times New Roman"/>
          <w:color w:val="000000" w:themeColor="text1"/>
          <w:sz w:val="24"/>
          <w:szCs w:val="24"/>
        </w:rPr>
        <w:t>Indeed Career Guide. 2022. Everything You Need To Know About Pricing Policy. [online] Available at: &lt;https://www.indeed.com/career-advice/career-development/pricing-policy&gt; [Acc</w:t>
      </w:r>
      <w:r w:rsidRPr="00323DA2">
        <w:rPr>
          <w:rFonts w:ascii="Times New Roman" w:eastAsia="Times New Roman" w:hAnsi="Times New Roman" w:cs="Times New Roman"/>
          <w:color w:val="000000" w:themeColor="text1"/>
          <w:sz w:val="24"/>
          <w:szCs w:val="24"/>
        </w:rPr>
        <w:t>essed 3 September 2022].</w:t>
      </w:r>
    </w:p>
    <w:p w:rsidR="00323DA2" w:rsidRPr="00323DA2" w:rsidRDefault="003D041F" w:rsidP="00A62FF8">
      <w:pPr>
        <w:spacing w:line="360" w:lineRule="auto"/>
        <w:jc w:val="both"/>
        <w:rPr>
          <w:rFonts w:ascii="Times New Roman" w:hAnsi="Times New Roman" w:cs="Times New Roman"/>
          <w:b/>
          <w:bCs/>
          <w:color w:val="000000" w:themeColor="text1"/>
          <w:sz w:val="24"/>
          <w:szCs w:val="24"/>
        </w:rPr>
      </w:pPr>
      <w:r w:rsidRPr="00323DA2">
        <w:rPr>
          <w:rFonts w:ascii="Times New Roman" w:hAnsi="Times New Roman" w:cs="Times New Roman"/>
          <w:color w:val="000000" w:themeColor="text1"/>
          <w:sz w:val="24"/>
          <w:szCs w:val="24"/>
          <w:shd w:val="clear" w:color="auto" w:fill="FFFFFF"/>
        </w:rPr>
        <w:t>Kreps, D.M., 2019. Microeconomics for managers. Princeton University Press.</w:t>
      </w:r>
    </w:p>
    <w:p w:rsidR="00323DA2" w:rsidRPr="00FB5E49" w:rsidRDefault="003D041F" w:rsidP="00A62FF8">
      <w:pPr>
        <w:pStyle w:val="NormalWeb"/>
        <w:spacing w:before="0" w:beforeAutospacing="0" w:after="180" w:afterAutospacing="0" w:line="360" w:lineRule="auto"/>
        <w:jc w:val="both"/>
        <w:rPr>
          <w:color w:val="000000" w:themeColor="text1"/>
        </w:rPr>
      </w:pPr>
      <w:r w:rsidRPr="00FB5E49">
        <w:rPr>
          <w:color w:val="000000" w:themeColor="text1"/>
        </w:rPr>
        <w:t>Macrotrends.net. 2022. Dell Revenue 2015-2022 | DELL. [online] Available at: &lt;https://www.macrotrends.net/stocks/charts/DELL/dell/revenue&gt; [Accessed 3 Sept</w:t>
      </w:r>
      <w:r w:rsidRPr="00FB5E49">
        <w:rPr>
          <w:color w:val="000000" w:themeColor="text1"/>
        </w:rPr>
        <w:t>ember 2022].</w:t>
      </w:r>
    </w:p>
    <w:p w:rsidR="00323DA2" w:rsidRPr="00323DA2" w:rsidRDefault="003D041F" w:rsidP="00A62FF8">
      <w:pPr>
        <w:spacing w:after="180" w:line="360" w:lineRule="auto"/>
        <w:jc w:val="both"/>
        <w:rPr>
          <w:rFonts w:ascii="Times New Roman" w:eastAsia="Times New Roman" w:hAnsi="Times New Roman" w:cs="Times New Roman"/>
          <w:color w:val="000000" w:themeColor="text1"/>
          <w:sz w:val="24"/>
          <w:szCs w:val="24"/>
        </w:rPr>
      </w:pPr>
      <w:r w:rsidRPr="00323DA2">
        <w:rPr>
          <w:rFonts w:ascii="Times New Roman" w:eastAsia="Times New Roman" w:hAnsi="Times New Roman" w:cs="Times New Roman"/>
          <w:color w:val="000000" w:themeColor="text1"/>
          <w:sz w:val="24"/>
          <w:szCs w:val="24"/>
        </w:rPr>
        <w:t>MSPoweruser. 2022. Dell raises PC prices 10% in the UK due to #Brexit. [online] Available at: &lt;https://mspoweruser.com/dell-raise-pc-prices-10-uk-due-brexit/&gt; [Accessed 3 September 2022].</w:t>
      </w:r>
    </w:p>
    <w:p w:rsidR="00323DA2" w:rsidRPr="00323DA2" w:rsidRDefault="003D041F" w:rsidP="00A62FF8">
      <w:pPr>
        <w:spacing w:after="180" w:line="360" w:lineRule="auto"/>
        <w:jc w:val="both"/>
        <w:rPr>
          <w:rFonts w:ascii="Times New Roman" w:eastAsia="Times New Roman" w:hAnsi="Times New Roman" w:cs="Times New Roman"/>
          <w:color w:val="000000" w:themeColor="text1"/>
          <w:sz w:val="24"/>
          <w:szCs w:val="24"/>
        </w:rPr>
      </w:pPr>
      <w:r w:rsidRPr="00323DA2">
        <w:rPr>
          <w:rFonts w:ascii="Times New Roman" w:eastAsia="Times New Roman" w:hAnsi="Times New Roman" w:cs="Times New Roman"/>
          <w:color w:val="000000" w:themeColor="text1"/>
          <w:sz w:val="24"/>
          <w:szCs w:val="24"/>
        </w:rPr>
        <w:lastRenderedPageBreak/>
        <w:t>O’Reilly Online Learning. 2022. Implementing Value Pric</w:t>
      </w:r>
      <w:r w:rsidRPr="00323DA2">
        <w:rPr>
          <w:rFonts w:ascii="Times New Roman" w:eastAsia="Times New Roman" w:hAnsi="Times New Roman" w:cs="Times New Roman"/>
          <w:color w:val="000000" w:themeColor="text1"/>
          <w:sz w:val="24"/>
          <w:szCs w:val="24"/>
        </w:rPr>
        <w:t>ing: A Radical Business Model for Professional Firms. [online] Available at: &lt;https://www.oreilly.com/library/view/implementing-value-pricing/9780470929575/c10.xhtml#:~:text=Think%20of%20Wal%2DMart%2C%20Southwest,savings%20on%20to%20its%20customers&gt; [Acces</w:t>
      </w:r>
      <w:r w:rsidRPr="00323DA2">
        <w:rPr>
          <w:rFonts w:ascii="Times New Roman" w:eastAsia="Times New Roman" w:hAnsi="Times New Roman" w:cs="Times New Roman"/>
          <w:color w:val="000000" w:themeColor="text1"/>
          <w:sz w:val="24"/>
          <w:szCs w:val="24"/>
        </w:rPr>
        <w:t>sed 3 September 2022].</w:t>
      </w:r>
    </w:p>
    <w:p w:rsidR="00323DA2" w:rsidRPr="00FB5E49" w:rsidRDefault="003D041F" w:rsidP="00A62FF8">
      <w:pPr>
        <w:pStyle w:val="NormalWeb"/>
        <w:spacing w:before="0" w:beforeAutospacing="0" w:after="180" w:afterAutospacing="0" w:line="360" w:lineRule="auto"/>
        <w:jc w:val="both"/>
        <w:rPr>
          <w:color w:val="000000" w:themeColor="text1"/>
        </w:rPr>
      </w:pPr>
      <w:r w:rsidRPr="00FB5E49">
        <w:rPr>
          <w:color w:val="000000" w:themeColor="text1"/>
        </w:rPr>
        <w:t>Ons.gov.uk. 2022. Average household income, UK - Office for National Statistics. [online] Available at: &lt;https://www.ons.gov.uk/peoplepopulationandcommunity/personalandhouseholdfinances/incomeandwealth/bulletins/householddisposablein</w:t>
      </w:r>
      <w:r w:rsidRPr="00FB5E49">
        <w:rPr>
          <w:color w:val="000000" w:themeColor="text1"/>
        </w:rPr>
        <w:t>comeandinequality/financialyearending2021&gt; [Accessed 3 September 2022].</w:t>
      </w:r>
    </w:p>
    <w:p w:rsidR="00323DA2" w:rsidRPr="00FB5E49" w:rsidRDefault="003D041F" w:rsidP="00A62FF8">
      <w:pPr>
        <w:pStyle w:val="NormalWeb"/>
        <w:spacing w:before="0" w:beforeAutospacing="0" w:after="180" w:afterAutospacing="0" w:line="360" w:lineRule="auto"/>
        <w:jc w:val="both"/>
        <w:rPr>
          <w:color w:val="000000" w:themeColor="text1"/>
        </w:rPr>
      </w:pPr>
      <w:r w:rsidRPr="00FB5E49">
        <w:rPr>
          <w:color w:val="000000" w:themeColor="text1"/>
        </w:rPr>
        <w:t>Printweek. 2022. Pressure mounts on printers as the UK head for recession. [online] Available at: &lt;https://www.printweek.com/news/article/pressure-mounts-on-printers-as-uk-heads-for-re</w:t>
      </w:r>
      <w:r w:rsidRPr="00FB5E49">
        <w:rPr>
          <w:color w:val="000000" w:themeColor="text1"/>
        </w:rPr>
        <w:t>cession&gt; [Accessed 3 September 2022].</w:t>
      </w:r>
    </w:p>
    <w:p w:rsidR="00323DA2" w:rsidRPr="00323DA2" w:rsidRDefault="003D041F" w:rsidP="00A62FF8">
      <w:pPr>
        <w:spacing w:line="360" w:lineRule="auto"/>
        <w:jc w:val="both"/>
        <w:rPr>
          <w:rFonts w:ascii="Times New Roman" w:hAnsi="Times New Roman" w:cs="Times New Roman"/>
          <w:color w:val="000000" w:themeColor="text1"/>
          <w:sz w:val="24"/>
          <w:szCs w:val="24"/>
          <w:shd w:val="clear" w:color="auto" w:fill="FFFFFF"/>
        </w:rPr>
      </w:pPr>
      <w:r w:rsidRPr="00323DA2">
        <w:rPr>
          <w:rFonts w:ascii="Times New Roman" w:hAnsi="Times New Roman" w:cs="Times New Roman"/>
          <w:color w:val="000000" w:themeColor="text1"/>
          <w:sz w:val="24"/>
          <w:szCs w:val="24"/>
          <w:shd w:val="clear" w:color="auto" w:fill="FFFFFF"/>
        </w:rPr>
        <w:t>Schwartz, L.P. and Hursh, S.R., 2022. Time cost and demand: Implications for public policy. Perspectives on Behavior Science, pp.1-16.</w:t>
      </w:r>
    </w:p>
    <w:p w:rsidR="00323DA2" w:rsidRPr="00FB5E49" w:rsidRDefault="003D041F" w:rsidP="00A62FF8">
      <w:pPr>
        <w:pStyle w:val="NormalWeb"/>
        <w:spacing w:before="0" w:beforeAutospacing="0" w:after="180" w:afterAutospacing="0" w:line="360" w:lineRule="auto"/>
        <w:jc w:val="both"/>
        <w:rPr>
          <w:color w:val="000000" w:themeColor="text1"/>
        </w:rPr>
      </w:pPr>
      <w:r w:rsidRPr="00FB5E49">
        <w:rPr>
          <w:color w:val="000000" w:themeColor="text1"/>
        </w:rPr>
        <w:t xml:space="preserve">Statista. 2022. Dell PC unit shipments by quarter 2022 | Statista. [online] </w:t>
      </w:r>
      <w:r w:rsidRPr="00FB5E49">
        <w:rPr>
          <w:color w:val="000000" w:themeColor="text1"/>
        </w:rPr>
        <w:t>Available at: &lt;https://www.statista.com/statistics/298943/pc-shipments-worldwide-dell/&gt; [Accessed 3 September 2022].</w:t>
      </w:r>
    </w:p>
    <w:p w:rsidR="00323DA2" w:rsidRPr="00323DA2" w:rsidRDefault="003D041F" w:rsidP="00A62FF8">
      <w:pPr>
        <w:spacing w:after="180" w:line="360" w:lineRule="auto"/>
        <w:jc w:val="both"/>
        <w:rPr>
          <w:rFonts w:ascii="Times New Roman" w:eastAsia="Times New Roman" w:hAnsi="Times New Roman" w:cs="Times New Roman"/>
          <w:color w:val="000000" w:themeColor="text1"/>
          <w:sz w:val="24"/>
          <w:szCs w:val="24"/>
        </w:rPr>
      </w:pPr>
      <w:r w:rsidRPr="00323DA2">
        <w:rPr>
          <w:rFonts w:ascii="Times New Roman" w:eastAsia="Times New Roman" w:hAnsi="Times New Roman" w:cs="Times New Roman"/>
          <w:color w:val="000000" w:themeColor="text1"/>
          <w:sz w:val="24"/>
          <w:szCs w:val="24"/>
        </w:rPr>
        <w:t>Statista. 2022. Dell products used most in the UK, by device type 2013-2020 | Statista. [online] Available at: &lt;https://www.statista.com/st</w:t>
      </w:r>
      <w:r w:rsidRPr="00323DA2">
        <w:rPr>
          <w:rFonts w:ascii="Times New Roman" w:eastAsia="Times New Roman" w:hAnsi="Times New Roman" w:cs="Times New Roman"/>
          <w:color w:val="000000" w:themeColor="text1"/>
          <w:sz w:val="24"/>
          <w:szCs w:val="24"/>
        </w:rPr>
        <w:t>atistics/313032/dell-products-used-most-in-the-uk-by-device-type/&gt; [Accessed 3 September 2022].</w:t>
      </w:r>
    </w:p>
    <w:p w:rsidR="00323DA2" w:rsidRPr="00323DA2" w:rsidRDefault="003D041F" w:rsidP="00A62FF8">
      <w:pPr>
        <w:spacing w:after="180" w:line="360" w:lineRule="auto"/>
        <w:jc w:val="both"/>
        <w:rPr>
          <w:rFonts w:ascii="Times New Roman" w:eastAsia="Times New Roman" w:hAnsi="Times New Roman" w:cs="Times New Roman"/>
          <w:color w:val="000000" w:themeColor="text1"/>
          <w:sz w:val="24"/>
          <w:szCs w:val="24"/>
        </w:rPr>
      </w:pPr>
      <w:r w:rsidRPr="00323DA2">
        <w:rPr>
          <w:rFonts w:ascii="Times New Roman" w:eastAsia="Times New Roman" w:hAnsi="Times New Roman" w:cs="Times New Roman"/>
          <w:color w:val="000000" w:themeColor="text1"/>
          <w:sz w:val="24"/>
          <w:szCs w:val="24"/>
        </w:rPr>
        <w:t>The Balance. 2022. Income Effect. [online] Available at: &lt;https://www.thebalance.com/income-effect-5216807&gt; [Accessed 3 September 2022].</w:t>
      </w:r>
    </w:p>
    <w:p w:rsidR="00323DA2" w:rsidRPr="00FB5E49" w:rsidRDefault="003D041F" w:rsidP="00A62FF8">
      <w:pPr>
        <w:pStyle w:val="NormalWeb"/>
        <w:spacing w:before="0" w:beforeAutospacing="0" w:after="180" w:afterAutospacing="0" w:line="360" w:lineRule="auto"/>
        <w:jc w:val="both"/>
        <w:rPr>
          <w:color w:val="000000" w:themeColor="text1"/>
        </w:rPr>
      </w:pPr>
      <w:r w:rsidRPr="00FB5E49">
        <w:rPr>
          <w:color w:val="000000" w:themeColor="text1"/>
        </w:rPr>
        <w:t>ZDNET. 2022. Chip short</w:t>
      </w:r>
      <w:r w:rsidRPr="00FB5E49">
        <w:rPr>
          <w:color w:val="000000" w:themeColor="text1"/>
        </w:rPr>
        <w:t>age will lead to higher PC prices as Dell, HP, and Lenovo pass on higher costs. [online] Available at: &lt;https://www.zdnet.com/article/chip-shortage-will-lead-to-higher-pc-prices-as-dell-hp-lenovo-pass-on-higher-costs/&gt; [Accessed 3 September 2022].</w:t>
      </w:r>
    </w:p>
    <w:p w:rsidR="00323DA2" w:rsidRPr="00323DA2" w:rsidRDefault="003D041F" w:rsidP="00A62FF8">
      <w:pPr>
        <w:spacing w:line="360" w:lineRule="auto"/>
        <w:jc w:val="both"/>
        <w:rPr>
          <w:rFonts w:ascii="Times New Roman" w:hAnsi="Times New Roman" w:cs="Times New Roman"/>
          <w:color w:val="000000" w:themeColor="text1"/>
          <w:sz w:val="24"/>
          <w:szCs w:val="24"/>
          <w:shd w:val="clear" w:color="auto" w:fill="FFFFFF"/>
        </w:rPr>
      </w:pPr>
      <w:r w:rsidRPr="00323DA2">
        <w:rPr>
          <w:rFonts w:ascii="Times New Roman" w:hAnsi="Times New Roman" w:cs="Times New Roman"/>
          <w:color w:val="000000" w:themeColor="text1"/>
          <w:sz w:val="24"/>
          <w:szCs w:val="24"/>
          <w:shd w:val="clear" w:color="auto" w:fill="FFFFFF"/>
        </w:rPr>
        <w:t>Zhang, W</w:t>
      </w:r>
      <w:r w:rsidRPr="00323DA2">
        <w:rPr>
          <w:rFonts w:ascii="Times New Roman" w:hAnsi="Times New Roman" w:cs="Times New Roman"/>
          <w:color w:val="000000" w:themeColor="text1"/>
          <w:sz w:val="24"/>
          <w:szCs w:val="24"/>
          <w:shd w:val="clear" w:color="auto" w:fill="FFFFFF"/>
        </w:rPr>
        <w:t>.B., 2020. The general economic theory: An integrative approach. Springer Nature.</w:t>
      </w:r>
    </w:p>
    <w:p w:rsidR="00FB5E49" w:rsidRPr="007E4849" w:rsidRDefault="00FB5E49" w:rsidP="00A62FF8">
      <w:pPr>
        <w:spacing w:after="180" w:line="360" w:lineRule="auto"/>
        <w:jc w:val="both"/>
        <w:rPr>
          <w:rFonts w:ascii="Times New Roman" w:eastAsia="Times New Roman" w:hAnsi="Times New Roman" w:cs="Times New Roman"/>
          <w:color w:val="000000" w:themeColor="text1"/>
          <w:sz w:val="24"/>
          <w:szCs w:val="24"/>
        </w:rPr>
      </w:pPr>
    </w:p>
    <w:p w:rsidR="007E4849" w:rsidRPr="003A406C" w:rsidRDefault="007E4849" w:rsidP="00A62FF8">
      <w:pPr>
        <w:spacing w:line="360" w:lineRule="auto"/>
        <w:jc w:val="both"/>
        <w:rPr>
          <w:rFonts w:ascii="Times New Roman" w:hAnsi="Times New Roman" w:cs="Times New Roman"/>
          <w:b/>
          <w:bCs/>
          <w:color w:val="000000" w:themeColor="text1"/>
          <w:sz w:val="24"/>
          <w:szCs w:val="24"/>
        </w:rPr>
      </w:pPr>
    </w:p>
    <w:sectPr w:rsidR="007E4849" w:rsidRPr="003A406C" w:rsidSect="00A62FF8">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3579FB"/>
    <w:multiLevelType w:val="hybridMultilevel"/>
    <w:tmpl w:val="A5FC3520"/>
    <w:lvl w:ilvl="0" w:tplc="4F500756">
      <w:start w:val="1"/>
      <w:numFmt w:val="decimal"/>
      <w:lvlText w:val="%1."/>
      <w:lvlJc w:val="left"/>
      <w:pPr>
        <w:ind w:left="720" w:hanging="360"/>
      </w:pPr>
    </w:lvl>
    <w:lvl w:ilvl="1" w:tplc="B0DC57F4" w:tentative="1">
      <w:start w:val="1"/>
      <w:numFmt w:val="lowerLetter"/>
      <w:lvlText w:val="%2."/>
      <w:lvlJc w:val="left"/>
      <w:pPr>
        <w:ind w:left="1440" w:hanging="360"/>
      </w:pPr>
    </w:lvl>
    <w:lvl w:ilvl="2" w:tplc="A606E2D6" w:tentative="1">
      <w:start w:val="1"/>
      <w:numFmt w:val="lowerRoman"/>
      <w:lvlText w:val="%3."/>
      <w:lvlJc w:val="right"/>
      <w:pPr>
        <w:ind w:left="2160" w:hanging="180"/>
      </w:pPr>
    </w:lvl>
    <w:lvl w:ilvl="3" w:tplc="B4721C86" w:tentative="1">
      <w:start w:val="1"/>
      <w:numFmt w:val="decimal"/>
      <w:lvlText w:val="%4."/>
      <w:lvlJc w:val="left"/>
      <w:pPr>
        <w:ind w:left="2880" w:hanging="360"/>
      </w:pPr>
    </w:lvl>
    <w:lvl w:ilvl="4" w:tplc="90B0436E" w:tentative="1">
      <w:start w:val="1"/>
      <w:numFmt w:val="lowerLetter"/>
      <w:lvlText w:val="%5."/>
      <w:lvlJc w:val="left"/>
      <w:pPr>
        <w:ind w:left="3600" w:hanging="360"/>
      </w:pPr>
    </w:lvl>
    <w:lvl w:ilvl="5" w:tplc="41909122" w:tentative="1">
      <w:start w:val="1"/>
      <w:numFmt w:val="lowerRoman"/>
      <w:lvlText w:val="%6."/>
      <w:lvlJc w:val="right"/>
      <w:pPr>
        <w:ind w:left="4320" w:hanging="180"/>
      </w:pPr>
    </w:lvl>
    <w:lvl w:ilvl="6" w:tplc="2D687EF4" w:tentative="1">
      <w:start w:val="1"/>
      <w:numFmt w:val="decimal"/>
      <w:lvlText w:val="%7."/>
      <w:lvlJc w:val="left"/>
      <w:pPr>
        <w:ind w:left="5040" w:hanging="360"/>
      </w:pPr>
    </w:lvl>
    <w:lvl w:ilvl="7" w:tplc="C240C6A0" w:tentative="1">
      <w:start w:val="1"/>
      <w:numFmt w:val="lowerLetter"/>
      <w:lvlText w:val="%8."/>
      <w:lvlJc w:val="left"/>
      <w:pPr>
        <w:ind w:left="5760" w:hanging="360"/>
      </w:pPr>
    </w:lvl>
    <w:lvl w:ilvl="8" w:tplc="80A259BC" w:tentative="1">
      <w:start w:val="1"/>
      <w:numFmt w:val="lowerRoman"/>
      <w:lvlText w:val="%9."/>
      <w:lvlJc w:val="right"/>
      <w:pPr>
        <w:ind w:left="6480" w:hanging="180"/>
      </w:pPr>
    </w:lvl>
  </w:abstractNum>
  <w:abstractNum w:abstractNumId="1" w15:restartNumberingAfterBreak="0">
    <w:nsid w:val="782F6C3F"/>
    <w:multiLevelType w:val="hybridMultilevel"/>
    <w:tmpl w:val="FE128954"/>
    <w:lvl w:ilvl="0" w:tplc="3698E776">
      <w:start w:val="1"/>
      <w:numFmt w:val="decimal"/>
      <w:lvlText w:val="%1."/>
      <w:lvlJc w:val="left"/>
      <w:pPr>
        <w:ind w:left="720" w:hanging="360"/>
      </w:pPr>
    </w:lvl>
    <w:lvl w:ilvl="1" w:tplc="222678AA" w:tentative="1">
      <w:start w:val="1"/>
      <w:numFmt w:val="lowerLetter"/>
      <w:lvlText w:val="%2."/>
      <w:lvlJc w:val="left"/>
      <w:pPr>
        <w:ind w:left="1440" w:hanging="360"/>
      </w:pPr>
    </w:lvl>
    <w:lvl w:ilvl="2" w:tplc="824E5D92" w:tentative="1">
      <w:start w:val="1"/>
      <w:numFmt w:val="lowerRoman"/>
      <w:lvlText w:val="%3."/>
      <w:lvlJc w:val="right"/>
      <w:pPr>
        <w:ind w:left="2160" w:hanging="180"/>
      </w:pPr>
    </w:lvl>
    <w:lvl w:ilvl="3" w:tplc="1534B59C" w:tentative="1">
      <w:start w:val="1"/>
      <w:numFmt w:val="decimal"/>
      <w:lvlText w:val="%4."/>
      <w:lvlJc w:val="left"/>
      <w:pPr>
        <w:ind w:left="2880" w:hanging="360"/>
      </w:pPr>
    </w:lvl>
    <w:lvl w:ilvl="4" w:tplc="D1763D74" w:tentative="1">
      <w:start w:val="1"/>
      <w:numFmt w:val="lowerLetter"/>
      <w:lvlText w:val="%5."/>
      <w:lvlJc w:val="left"/>
      <w:pPr>
        <w:ind w:left="3600" w:hanging="360"/>
      </w:pPr>
    </w:lvl>
    <w:lvl w:ilvl="5" w:tplc="1E980B28" w:tentative="1">
      <w:start w:val="1"/>
      <w:numFmt w:val="lowerRoman"/>
      <w:lvlText w:val="%6."/>
      <w:lvlJc w:val="right"/>
      <w:pPr>
        <w:ind w:left="4320" w:hanging="180"/>
      </w:pPr>
    </w:lvl>
    <w:lvl w:ilvl="6" w:tplc="6750CC32" w:tentative="1">
      <w:start w:val="1"/>
      <w:numFmt w:val="decimal"/>
      <w:lvlText w:val="%7."/>
      <w:lvlJc w:val="left"/>
      <w:pPr>
        <w:ind w:left="5040" w:hanging="360"/>
      </w:pPr>
    </w:lvl>
    <w:lvl w:ilvl="7" w:tplc="5600B0B4" w:tentative="1">
      <w:start w:val="1"/>
      <w:numFmt w:val="lowerLetter"/>
      <w:lvlText w:val="%8."/>
      <w:lvlJc w:val="left"/>
      <w:pPr>
        <w:ind w:left="5760" w:hanging="360"/>
      </w:pPr>
    </w:lvl>
    <w:lvl w:ilvl="8" w:tplc="6F06AAF8" w:tentative="1">
      <w:start w:val="1"/>
      <w:numFmt w:val="lowerRoman"/>
      <w:lvlText w:val="%9."/>
      <w:lvlJc w:val="right"/>
      <w:pPr>
        <w:ind w:left="6480" w:hanging="180"/>
      </w:pPr>
    </w:lvl>
  </w:abstractNum>
  <w:num w:numId="1" w16cid:durableId="380444939">
    <w:abstractNumId w:val="0"/>
  </w:num>
  <w:num w:numId="2" w16cid:durableId="11946112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93E"/>
    <w:rsid w:val="00020E16"/>
    <w:rsid w:val="000755C9"/>
    <w:rsid w:val="000A77F7"/>
    <w:rsid w:val="000B4359"/>
    <w:rsid w:val="000D307F"/>
    <w:rsid w:val="000D5013"/>
    <w:rsid w:val="000F3018"/>
    <w:rsid w:val="00130832"/>
    <w:rsid w:val="00180854"/>
    <w:rsid w:val="001E24AE"/>
    <w:rsid w:val="001E37EE"/>
    <w:rsid w:val="00206A14"/>
    <w:rsid w:val="00237A5E"/>
    <w:rsid w:val="00261167"/>
    <w:rsid w:val="00265F9C"/>
    <w:rsid w:val="00295DC0"/>
    <w:rsid w:val="002C16E8"/>
    <w:rsid w:val="002F3101"/>
    <w:rsid w:val="00323DA2"/>
    <w:rsid w:val="003A406C"/>
    <w:rsid w:val="003C4408"/>
    <w:rsid w:val="003D041F"/>
    <w:rsid w:val="003F7F1D"/>
    <w:rsid w:val="00402416"/>
    <w:rsid w:val="00465408"/>
    <w:rsid w:val="004854D8"/>
    <w:rsid w:val="0049050B"/>
    <w:rsid w:val="004A7DA6"/>
    <w:rsid w:val="004B146D"/>
    <w:rsid w:val="004E0B91"/>
    <w:rsid w:val="004F493E"/>
    <w:rsid w:val="00537FA2"/>
    <w:rsid w:val="00546000"/>
    <w:rsid w:val="00564C16"/>
    <w:rsid w:val="005A3B6E"/>
    <w:rsid w:val="0060650E"/>
    <w:rsid w:val="006918F5"/>
    <w:rsid w:val="006965B5"/>
    <w:rsid w:val="006E1FBF"/>
    <w:rsid w:val="006E2274"/>
    <w:rsid w:val="006F2DA4"/>
    <w:rsid w:val="00726456"/>
    <w:rsid w:val="007418AF"/>
    <w:rsid w:val="00747E58"/>
    <w:rsid w:val="00767982"/>
    <w:rsid w:val="007E4849"/>
    <w:rsid w:val="00821F9F"/>
    <w:rsid w:val="00834E8B"/>
    <w:rsid w:val="00836FB5"/>
    <w:rsid w:val="008F1BF1"/>
    <w:rsid w:val="009012DA"/>
    <w:rsid w:val="00907DBC"/>
    <w:rsid w:val="009824E6"/>
    <w:rsid w:val="00984139"/>
    <w:rsid w:val="009859AA"/>
    <w:rsid w:val="009B4BBC"/>
    <w:rsid w:val="009D00BA"/>
    <w:rsid w:val="00A04797"/>
    <w:rsid w:val="00A435F2"/>
    <w:rsid w:val="00A62FF8"/>
    <w:rsid w:val="00AA01A3"/>
    <w:rsid w:val="00AB7448"/>
    <w:rsid w:val="00AC62DB"/>
    <w:rsid w:val="00AF28CC"/>
    <w:rsid w:val="00AF55B5"/>
    <w:rsid w:val="00B224C7"/>
    <w:rsid w:val="00B2596E"/>
    <w:rsid w:val="00B35302"/>
    <w:rsid w:val="00B7660E"/>
    <w:rsid w:val="00BD7480"/>
    <w:rsid w:val="00C728B0"/>
    <w:rsid w:val="00C955B6"/>
    <w:rsid w:val="00CF0824"/>
    <w:rsid w:val="00D075B7"/>
    <w:rsid w:val="00D2339B"/>
    <w:rsid w:val="00D42C49"/>
    <w:rsid w:val="00D53E9E"/>
    <w:rsid w:val="00DA3C3B"/>
    <w:rsid w:val="00DC7BA4"/>
    <w:rsid w:val="00E9514B"/>
    <w:rsid w:val="00EE6F93"/>
    <w:rsid w:val="00F0463E"/>
    <w:rsid w:val="00F40781"/>
    <w:rsid w:val="00F62DC4"/>
    <w:rsid w:val="00F844C9"/>
    <w:rsid w:val="00FA08D8"/>
    <w:rsid w:val="00FA68A9"/>
    <w:rsid w:val="00FB314C"/>
    <w:rsid w:val="00FB5E49"/>
    <w:rsid w:val="00FF10D2"/>
    <w:rsid w:val="00FF33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A6BAD102-939D-4076-A048-B368461FA7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Titlu1">
    <w:name w:val="heading 1"/>
    <w:basedOn w:val="Normal"/>
    <w:next w:val="Normal"/>
    <w:link w:val="Titlu1Caracter"/>
    <w:uiPriority w:val="9"/>
    <w:qFormat/>
    <w:rsid w:val="00323DA2"/>
    <w:pPr>
      <w:keepNext/>
      <w:keepLines/>
      <w:spacing w:before="240" w:after="0"/>
      <w:outlineLvl w:val="0"/>
    </w:pPr>
    <w:rPr>
      <w:rFonts w:ascii="Times New Roman" w:eastAsiaTheme="majorEastAsia" w:hAnsi="Times New Roman" w:cstheme="majorBidi"/>
      <w:b/>
      <w:color w:val="000000" w:themeColor="text1"/>
      <w:sz w:val="24"/>
      <w:szCs w:val="32"/>
    </w:rPr>
  </w:style>
  <w:style w:type="paragraph" w:styleId="Titlu2">
    <w:name w:val="heading 2"/>
    <w:basedOn w:val="Normal"/>
    <w:link w:val="Titlu2Caracter"/>
    <w:uiPriority w:val="9"/>
    <w:qFormat/>
    <w:rsid w:val="00323DA2"/>
    <w:pPr>
      <w:spacing w:before="100" w:beforeAutospacing="1" w:after="100" w:afterAutospacing="1" w:line="240" w:lineRule="auto"/>
      <w:outlineLvl w:val="1"/>
    </w:pPr>
    <w:rPr>
      <w:rFonts w:ascii="Times New Roman" w:eastAsia="Times New Roman" w:hAnsi="Times New Roman" w:cs="Times New Roman"/>
      <w:b/>
      <w:bCs/>
      <w:color w:val="000000" w:themeColor="text1"/>
      <w:sz w:val="24"/>
      <w:szCs w:val="3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unhideWhenUsed/>
    <w:rsid w:val="006918F5"/>
    <w:rPr>
      <w:color w:val="0563C1" w:themeColor="hyperlink"/>
      <w:u w:val="single"/>
    </w:rPr>
  </w:style>
  <w:style w:type="character" w:customStyle="1" w:styleId="UnresolvedMention1">
    <w:name w:val="Unresolved Mention1"/>
    <w:basedOn w:val="Fontdeparagrafimplicit"/>
    <w:uiPriority w:val="99"/>
    <w:semiHidden/>
    <w:unhideWhenUsed/>
    <w:rsid w:val="006918F5"/>
    <w:rPr>
      <w:color w:val="605E5C"/>
      <w:shd w:val="clear" w:color="auto" w:fill="E1DFDD"/>
    </w:rPr>
  </w:style>
  <w:style w:type="character" w:customStyle="1" w:styleId="Titlu2Caracter">
    <w:name w:val="Titlu 2 Caracter"/>
    <w:basedOn w:val="Fontdeparagrafimplicit"/>
    <w:link w:val="Titlu2"/>
    <w:uiPriority w:val="9"/>
    <w:rsid w:val="00323DA2"/>
    <w:rPr>
      <w:rFonts w:ascii="Times New Roman" w:eastAsia="Times New Roman" w:hAnsi="Times New Roman" w:cs="Times New Roman"/>
      <w:b/>
      <w:bCs/>
      <w:color w:val="000000" w:themeColor="text1"/>
      <w:sz w:val="24"/>
      <w:szCs w:val="36"/>
    </w:rPr>
  </w:style>
  <w:style w:type="paragraph" w:styleId="NormalWeb">
    <w:name w:val="Normal (Web)"/>
    <w:basedOn w:val="Normal"/>
    <w:uiPriority w:val="99"/>
    <w:semiHidden/>
    <w:unhideWhenUsed/>
    <w:rsid w:val="007E4849"/>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f">
    <w:name w:val="List Paragraph"/>
    <w:basedOn w:val="Normal"/>
    <w:uiPriority w:val="34"/>
    <w:qFormat/>
    <w:rsid w:val="00323DA2"/>
    <w:pPr>
      <w:ind w:left="720"/>
      <w:contextualSpacing/>
    </w:pPr>
  </w:style>
  <w:style w:type="character" w:customStyle="1" w:styleId="Titlu1Caracter">
    <w:name w:val="Titlu 1 Caracter"/>
    <w:basedOn w:val="Fontdeparagrafimplicit"/>
    <w:link w:val="Titlu1"/>
    <w:uiPriority w:val="9"/>
    <w:rsid w:val="00323DA2"/>
    <w:rPr>
      <w:rFonts w:ascii="Times New Roman" w:eastAsiaTheme="majorEastAsia" w:hAnsi="Times New Roman" w:cstheme="majorBidi"/>
      <w:b/>
      <w:color w:val="000000" w:themeColor="text1"/>
      <w:sz w:val="24"/>
      <w:szCs w:val="32"/>
    </w:rPr>
  </w:style>
  <w:style w:type="paragraph" w:styleId="Titlucuprins">
    <w:name w:val="TOC Heading"/>
    <w:basedOn w:val="Titlu1"/>
    <w:next w:val="Normal"/>
    <w:uiPriority w:val="39"/>
    <w:unhideWhenUsed/>
    <w:qFormat/>
    <w:rsid w:val="00A62FF8"/>
    <w:pPr>
      <w:outlineLvl w:val="9"/>
    </w:pPr>
    <w:rPr>
      <w:rFonts w:asciiTheme="majorHAnsi" w:hAnsiTheme="majorHAnsi"/>
      <w:b w:val="0"/>
      <w:color w:val="2F5496" w:themeColor="accent1" w:themeShade="BF"/>
      <w:sz w:val="32"/>
    </w:rPr>
  </w:style>
  <w:style w:type="paragraph" w:styleId="Cuprins1">
    <w:name w:val="toc 1"/>
    <w:basedOn w:val="Normal"/>
    <w:next w:val="Normal"/>
    <w:autoRedefine/>
    <w:uiPriority w:val="39"/>
    <w:unhideWhenUsed/>
    <w:rsid w:val="00A62FF8"/>
    <w:pPr>
      <w:tabs>
        <w:tab w:val="right" w:leader="dot" w:pos="9350"/>
      </w:tabs>
      <w:spacing w:after="100" w:line="360" w:lineRule="auto"/>
      <w:jc w:val="both"/>
    </w:pPr>
    <w:rPr>
      <w:rFonts w:ascii="Times New Roman" w:hAnsi="Times New Roman" w:cs="Times New Roman"/>
      <w:b/>
      <w:bCs/>
      <w:noProof/>
      <w:sz w:val="24"/>
      <w:szCs w:val="24"/>
    </w:rPr>
  </w:style>
  <w:style w:type="paragraph" w:styleId="Cuprins2">
    <w:name w:val="toc 2"/>
    <w:basedOn w:val="Normal"/>
    <w:next w:val="Normal"/>
    <w:autoRedefine/>
    <w:uiPriority w:val="39"/>
    <w:unhideWhenUsed/>
    <w:rsid w:val="00A62FF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image" Target="media/image2.png" /><Relationship Id="rId3" Type="http://schemas.openxmlformats.org/officeDocument/2006/relationships/styles" Target="styles.xml" /><Relationship Id="rId7" Type="http://schemas.openxmlformats.org/officeDocument/2006/relationships/chart" Target="charts/chart2.xml" /><Relationship Id="rId12" Type="http://schemas.openxmlformats.org/officeDocument/2006/relationships/chart" Target="charts/chart6.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chart" Target="charts/chart1.xml" /><Relationship Id="rId11" Type="http://schemas.openxmlformats.org/officeDocument/2006/relationships/chart" Target="charts/chart5.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chart" Target="charts/chart4.xml" /><Relationship Id="rId4" Type="http://schemas.openxmlformats.org/officeDocument/2006/relationships/settings" Target="settings.xml" /><Relationship Id="rId9" Type="http://schemas.openxmlformats.org/officeDocument/2006/relationships/chart" Target="charts/chart3.xml" /><Relationship Id="rId14" Type="http://schemas.openxmlformats.org/officeDocument/2006/relationships/fontTable" Target="fontTable.xml" /></Relationships>
</file>

<file path=word/charts/_rels/chart1.xml.rels><?xml version="1.0" encoding="UTF-8" standalone="yes"?>
<Relationships xmlns="http://schemas.openxmlformats.org/package/2006/relationships"><Relationship Id="rId3" Type="http://schemas.openxmlformats.org/officeDocument/2006/relationships/oleObject" Target="file:///C:\Users\LENOVO\Downloads\LCBB%20Dell.xlsx" TargetMode="External" /><Relationship Id="rId2" Type="http://schemas.microsoft.com/office/2011/relationships/chartColorStyle" Target="colors1.xml" /><Relationship Id="rId1" Type="http://schemas.microsoft.com/office/2011/relationships/chartStyle" Target="style1.xml" /></Relationships>
</file>

<file path=word/charts/_rels/chart2.xml.rels><?xml version="1.0" encoding="UTF-8" standalone="yes"?>
<Relationships xmlns="http://schemas.openxmlformats.org/package/2006/relationships"><Relationship Id="rId3" Type="http://schemas.openxmlformats.org/officeDocument/2006/relationships/oleObject" Target="file:///C:\Users\LENOVO\Downloads\LCBB%20Dell.xlsx" TargetMode="External" /><Relationship Id="rId2" Type="http://schemas.microsoft.com/office/2011/relationships/chartColorStyle" Target="colors2.xml" /><Relationship Id="rId1" Type="http://schemas.microsoft.com/office/2011/relationships/chartStyle" Target="style2.xml" /></Relationships>
</file>

<file path=word/charts/_rels/chart3.xml.rels><?xml version="1.0" encoding="UTF-8" standalone="yes"?>
<Relationships xmlns="http://schemas.openxmlformats.org/package/2006/relationships"><Relationship Id="rId3" Type="http://schemas.openxmlformats.org/officeDocument/2006/relationships/oleObject" Target="file:///C:\Users\LENOVO\Downloads\LCBB%20Dell.xlsx" TargetMode="External" /><Relationship Id="rId2" Type="http://schemas.microsoft.com/office/2011/relationships/chartColorStyle" Target="colors3.xml" /><Relationship Id="rId1" Type="http://schemas.microsoft.com/office/2011/relationships/chartStyle" Target="style3.xml" /></Relationships>
</file>

<file path=word/charts/_rels/chart4.xml.rels><?xml version="1.0" encoding="UTF-8" standalone="yes"?>
<Relationships xmlns="http://schemas.openxmlformats.org/package/2006/relationships"><Relationship Id="rId3" Type="http://schemas.openxmlformats.org/officeDocument/2006/relationships/oleObject" Target="file:///C:\Users\LENOVO\Downloads\LCBB%20Dell.xlsx" TargetMode="External" /><Relationship Id="rId2" Type="http://schemas.microsoft.com/office/2011/relationships/chartColorStyle" Target="colors4.xml" /><Relationship Id="rId1" Type="http://schemas.microsoft.com/office/2011/relationships/chartStyle" Target="style4.xml" /></Relationships>
</file>

<file path=word/charts/_rels/chart5.xml.rels><?xml version="1.0" encoding="UTF-8" standalone="yes"?>
<Relationships xmlns="http://schemas.openxmlformats.org/package/2006/relationships"><Relationship Id="rId3" Type="http://schemas.openxmlformats.org/officeDocument/2006/relationships/oleObject" Target="file:///C:\Users\LENOVO\Downloads\LCBB%20Dell.xlsx" TargetMode="External" /><Relationship Id="rId2" Type="http://schemas.microsoft.com/office/2011/relationships/chartColorStyle" Target="colors5.xml" /><Relationship Id="rId1" Type="http://schemas.microsoft.com/office/2011/relationships/chartStyle" Target="style5.xml" /></Relationships>
</file>

<file path=word/charts/_rels/chart6.xml.rels><?xml version="1.0" encoding="UTF-8" standalone="yes"?>
<Relationships xmlns="http://schemas.openxmlformats.org/package/2006/relationships"><Relationship Id="rId3" Type="http://schemas.openxmlformats.org/officeDocument/2006/relationships/oleObject" Target="file:///C:\Users\LENOVO\Downloads\LCBB%20Dell.xlsx" TargetMode="External" /><Relationship Id="rId2" Type="http://schemas.microsoft.com/office/2011/relationships/chartColorStyle" Target="colors6.xml" /><Relationship Id="rId1" Type="http://schemas.microsoft.com/office/2011/relationships/chartStyle" Target="style6.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rgbClr val="FF0000"/>
                </a:solidFill>
                <a:latin typeface="Times New Roman" panose="02020603050405020304" pitchFamily="18" charset="0"/>
                <a:ea typeface="+mj-ea"/>
                <a:cs typeface="Times New Roman" panose="02020603050405020304" pitchFamily="18" charset="0"/>
              </a:defRPr>
            </a:pPr>
            <a:r>
              <a:rPr lang="en-US">
                <a:solidFill>
                  <a:srgbClr val="FF0000"/>
                </a:solidFill>
                <a:latin typeface="Times New Roman" panose="02020603050405020304" pitchFamily="18" charset="0"/>
                <a:cs typeface="Times New Roman" panose="02020603050405020304" pitchFamily="18" charset="0"/>
              </a:rPr>
              <a:t>Demand-supply equilibrium</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rgbClr val="FF0000"/>
              </a:solidFill>
              <a:latin typeface="Times New Roman" panose="02020603050405020304" pitchFamily="18" charset="0"/>
              <a:ea typeface="+mj-ea"/>
              <a:cs typeface="Times New Roman" panose="02020603050405020304" pitchFamily="18" charset="0"/>
            </a:defRPr>
          </a:pPr>
          <a:endParaRPr lang="ro-RO"/>
        </a:p>
      </c:txPr>
    </c:title>
    <c:autoTitleDeleted val="0"/>
    <c:plotArea>
      <c:layout/>
      <c:lineChart>
        <c:grouping val="standard"/>
        <c:varyColors val="0"/>
        <c:ser>
          <c:idx val="1"/>
          <c:order val="1"/>
          <c:tx>
            <c:strRef>
              <c:f>Sheet1!$D$4:$D$9</c:f>
              <c:strCache>
                <c:ptCount val="6"/>
                <c:pt idx="0">
                  <c:v>Quantity purchased</c:v>
                </c:pt>
                <c:pt idx="1">
                  <c:v>20</c:v>
                </c:pt>
                <c:pt idx="2">
                  <c:v>18</c:v>
                </c:pt>
                <c:pt idx="3">
                  <c:v>16</c:v>
                </c:pt>
                <c:pt idx="4">
                  <c:v>14</c:v>
                </c:pt>
                <c:pt idx="5">
                  <c:v>12</c:v>
                </c:pt>
              </c:strCache>
            </c:strRef>
          </c:tx>
          <c:spPr>
            <a:ln w="2222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ro-RO"/>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round/>
                    </a:ln>
                    <a:effectLst/>
                  </c:spPr>
                </c15:leaderLines>
              </c:ext>
            </c:extLst>
          </c:dLbls>
          <c:cat>
            <c:strRef>
              <c:f>Sheet1!$E$4:$E$9</c:f>
              <c:strCache>
                <c:ptCount val="6"/>
                <c:pt idx="0">
                  <c:v>Quantity sold</c:v>
                </c:pt>
                <c:pt idx="1">
                  <c:v>12</c:v>
                </c:pt>
                <c:pt idx="2">
                  <c:v>14</c:v>
                </c:pt>
                <c:pt idx="3">
                  <c:v>16</c:v>
                </c:pt>
                <c:pt idx="4">
                  <c:v>18</c:v>
                </c:pt>
                <c:pt idx="5">
                  <c:v>20</c:v>
                </c:pt>
              </c:strCache>
            </c:strRef>
          </c:cat>
          <c:val>
            <c:numRef>
              <c:f>Sheet1!$D$5:$D$9</c:f>
              <c:numCache>
                <c:formatCode>General</c:formatCode>
                <c:ptCount val="5"/>
                <c:pt idx="0">
                  <c:v>20</c:v>
                </c:pt>
                <c:pt idx="1">
                  <c:v>18</c:v>
                </c:pt>
                <c:pt idx="2">
                  <c:v>16</c:v>
                </c:pt>
                <c:pt idx="3">
                  <c:v>14</c:v>
                </c:pt>
                <c:pt idx="4">
                  <c:v>12</c:v>
                </c:pt>
              </c:numCache>
            </c:numRef>
          </c:val>
          <c:smooth val="0"/>
          <c:extLst>
            <c:ext xmlns:c16="http://schemas.microsoft.com/office/drawing/2014/chart" uri="{C3380CC4-5D6E-409C-BE32-E72D297353CC}">
              <c16:uniqueId val="{00000000-54FD-4423-A016-7EFE27FFD0EA}"/>
            </c:ext>
          </c:extLst>
        </c:ser>
        <c:ser>
          <c:idx val="2"/>
          <c:order val="2"/>
          <c:tx>
            <c:strRef>
              <c:f>Sheet1!$E$4</c:f>
              <c:strCache>
                <c:ptCount val="1"/>
                <c:pt idx="0">
                  <c:v>Quantity sold</c:v>
                </c:pt>
              </c:strCache>
            </c:strRef>
          </c:tx>
          <c:spPr>
            <a:ln w="22225" cap="rnd">
              <a:solidFill>
                <a:schemeClr val="accent3"/>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ro-RO"/>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round/>
                    </a:ln>
                    <a:effectLst/>
                  </c:spPr>
                </c15:leaderLines>
              </c:ext>
            </c:extLst>
          </c:dLbls>
          <c:cat>
            <c:strRef>
              <c:f>Sheet1!$E$4:$E$9</c:f>
              <c:strCache>
                <c:ptCount val="6"/>
                <c:pt idx="0">
                  <c:v>Quantity sold</c:v>
                </c:pt>
                <c:pt idx="1">
                  <c:v>12</c:v>
                </c:pt>
                <c:pt idx="2">
                  <c:v>14</c:v>
                </c:pt>
                <c:pt idx="3">
                  <c:v>16</c:v>
                </c:pt>
                <c:pt idx="4">
                  <c:v>18</c:v>
                </c:pt>
                <c:pt idx="5">
                  <c:v>20</c:v>
                </c:pt>
              </c:strCache>
            </c:strRef>
          </c:cat>
          <c:val>
            <c:numRef>
              <c:f>Sheet1!$E$5:$E$9</c:f>
              <c:numCache>
                <c:formatCode>General</c:formatCode>
                <c:ptCount val="5"/>
                <c:pt idx="0">
                  <c:v>12</c:v>
                </c:pt>
                <c:pt idx="1">
                  <c:v>14</c:v>
                </c:pt>
                <c:pt idx="2">
                  <c:v>16</c:v>
                </c:pt>
                <c:pt idx="3">
                  <c:v>18</c:v>
                </c:pt>
                <c:pt idx="4">
                  <c:v>20</c:v>
                </c:pt>
              </c:numCache>
            </c:numRef>
          </c:val>
          <c:smooth val="0"/>
          <c:extLst>
            <c:ext xmlns:c16="http://schemas.microsoft.com/office/drawing/2014/chart" uri="{C3380CC4-5D6E-409C-BE32-E72D297353CC}">
              <c16:uniqueId val="{00000001-54FD-4423-A016-7EFE27FFD0EA}"/>
            </c:ext>
          </c:extLst>
        </c:ser>
        <c:dLbls>
          <c:dLblPos val="t"/>
          <c:showLegendKey val="0"/>
          <c:showVal val="1"/>
          <c:showCatName val="0"/>
          <c:showSerName val="0"/>
          <c:showPercent val="0"/>
          <c:showBubbleSize val="0"/>
        </c:dLbls>
        <c:smooth val="0"/>
        <c:axId val="243586256"/>
        <c:axId val="724579216"/>
        <c:extLst>
          <c:ext xmlns:c15="http://schemas.microsoft.com/office/drawing/2012/chart" uri="{02D57815-91ED-43cb-92C2-25804820EDAC}">
            <c15:filteredLineSeries>
              <c15:ser>
                <c:idx val="0"/>
                <c:order val="0"/>
                <c:tx>
                  <c:strRef>
                    <c:extLst>
                      <c:ext uri="{02D57815-91ED-43cb-92C2-25804820EDAC}">
                        <c15:formulaRef>
                          <c15:sqref>Sheet1!$C$4</c15:sqref>
                        </c15:formulaRef>
                      </c:ext>
                    </c:extLst>
                    <c:strCache>
                      <c:ptCount val="1"/>
                      <c:pt idx="0">
                        <c:v>Price (£)</c:v>
                      </c:pt>
                    </c:strCache>
                  </c:strRef>
                </c:tx>
                <c:spPr>
                  <a:ln w="2222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ro-RO"/>
                    </a:p>
                  </c:txPr>
                  <c:dLblPos val="t"/>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dk1">
                                <a:lumMod val="35000"/>
                                <a:lumOff val="65000"/>
                              </a:schemeClr>
                            </a:solidFill>
                            <a:round/>
                          </a:ln>
                          <a:effectLst/>
                        </c:spPr>
                      </c15:leaderLines>
                    </c:ext>
                  </c:extLst>
                </c:dLbls>
                <c:cat>
                  <c:strRef>
                    <c:extLst>
                      <c:ext uri="{02D57815-91ED-43cb-92C2-25804820EDAC}">
                        <c15:formulaRef>
                          <c15:sqref>Sheet1!$E$4:$E$9</c15:sqref>
                        </c15:formulaRef>
                      </c:ext>
                    </c:extLst>
                    <c:strCache>
                      <c:ptCount val="6"/>
                      <c:pt idx="0">
                        <c:v>Quantity sold</c:v>
                      </c:pt>
                      <c:pt idx="1">
                        <c:v>12</c:v>
                      </c:pt>
                      <c:pt idx="2">
                        <c:v>14</c:v>
                      </c:pt>
                      <c:pt idx="3">
                        <c:v>16</c:v>
                      </c:pt>
                      <c:pt idx="4">
                        <c:v>18</c:v>
                      </c:pt>
                      <c:pt idx="5">
                        <c:v>20</c:v>
                      </c:pt>
                    </c:strCache>
                  </c:strRef>
                </c:cat>
                <c:val>
                  <c:numRef>
                    <c:extLst>
                      <c:ext uri="{02D57815-91ED-43cb-92C2-25804820EDAC}">
                        <c15:formulaRef>
                          <c15:sqref>Sheet1!$C$5:$C$9</c15:sqref>
                        </c15:formulaRef>
                      </c:ext>
                    </c:extLst>
                    <c:numCache>
                      <c:formatCode>#,##0</c:formatCode>
                      <c:ptCount val="5"/>
                      <c:pt idx="0">
                        <c:v>15000</c:v>
                      </c:pt>
                      <c:pt idx="1">
                        <c:v>25500</c:v>
                      </c:pt>
                      <c:pt idx="2">
                        <c:v>36000</c:v>
                      </c:pt>
                      <c:pt idx="3">
                        <c:v>46500</c:v>
                      </c:pt>
                      <c:pt idx="4">
                        <c:v>57000</c:v>
                      </c:pt>
                    </c:numCache>
                  </c:numRef>
                </c:val>
                <c:smooth val="0"/>
                <c:extLst>
                  <c:ext xmlns:c16="http://schemas.microsoft.com/office/drawing/2014/chart" uri="{C3380CC4-5D6E-409C-BE32-E72D297353CC}">
                    <c16:uniqueId val="{00000002-54FD-4423-A016-7EFE27FFD0EA}"/>
                  </c:ext>
                </c:extLst>
              </c15:ser>
            </c15:filteredLineSeries>
          </c:ext>
        </c:extLst>
      </c:lineChart>
      <c:catAx>
        <c:axId val="243586256"/>
        <c:scaling>
          <c:orientation val="minMax"/>
        </c:scaling>
        <c:delete val="0"/>
        <c:axPos val="b"/>
        <c:majorGridlines>
          <c:spPr>
            <a:ln w="9525">
              <a:solidFill>
                <a:schemeClr val="dk1">
                  <a:lumMod val="15000"/>
                  <a:lumOff val="85000"/>
                  <a:alpha val="54000"/>
                </a:schemeClr>
              </a:solidFill>
              <a:round/>
            </a:ln>
            <a:effectLst/>
          </c:spPr>
        </c:majorGridlines>
        <c:minorGridlines>
          <c:spPr>
            <a:ln w="9525">
              <a:solidFill>
                <a:schemeClr val="dk1">
                  <a:lumMod val="15000"/>
                  <a:lumOff val="85000"/>
                  <a:alpha val="51000"/>
                </a:schemeClr>
              </a:solidFill>
              <a:round/>
            </a:ln>
            <a:effectLst/>
          </c:spPr>
        </c:minorGridlines>
        <c:numFmt formatCode="General" sourceLinked="1"/>
        <c:majorTickMark val="none"/>
        <c:minorTickMark val="none"/>
        <c:tickLblPos val="nextTo"/>
        <c:spPr>
          <a:noFill/>
          <a:ln w="9525">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ro-RO"/>
          </a:p>
        </c:txPr>
        <c:crossAx val="724579216"/>
        <c:crosses val="autoZero"/>
        <c:auto val="1"/>
        <c:lblAlgn val="ctr"/>
        <c:lblOffset val="100"/>
        <c:noMultiLvlLbl val="0"/>
      </c:catAx>
      <c:valAx>
        <c:axId val="724579216"/>
        <c:scaling>
          <c:orientation val="minMax"/>
        </c:scaling>
        <c:delete val="0"/>
        <c:axPos val="l"/>
        <c:majorGridlines>
          <c:spPr>
            <a:ln w="9525">
              <a:solidFill>
                <a:schemeClr val="dk1">
                  <a:lumMod val="15000"/>
                  <a:lumOff val="85000"/>
                  <a:alpha val="54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ro-RO"/>
          </a:p>
        </c:txPr>
        <c:crossAx val="243586256"/>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ro-RO"/>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a:solidFill>
        <a:schemeClr val="accent1"/>
      </a:solidFill>
      <a:round/>
    </a:ln>
    <a:effectLst/>
  </c:spPr>
  <c:txPr>
    <a:bodyPr/>
    <a:lstStyle/>
    <a:p>
      <a:pPr>
        <a:defRPr/>
      </a:pPr>
      <a:endParaRPr lang="ro-RO"/>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r>
              <a:rPr lang="en-US"/>
              <a:t>Dell's personal computer (PC) unit shipments </a:t>
            </a:r>
          </a:p>
        </c:rich>
      </c:tx>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ro-RO"/>
        </a:p>
      </c:txPr>
    </c:title>
    <c:autoTitleDeleted val="0"/>
    <c:plotArea>
      <c:layout/>
      <c:lineChart>
        <c:grouping val="standard"/>
        <c:varyColors val="0"/>
        <c:ser>
          <c:idx val="0"/>
          <c:order val="0"/>
          <c:spPr>
            <a:ln w="34925" cap="rnd">
              <a:solidFill>
                <a:schemeClr val="lt1"/>
              </a:solidFill>
              <a:round/>
            </a:ln>
            <a:effectLst>
              <a:outerShdw dist="25400" dir="2700000" algn="tl" rotWithShape="0">
                <a:schemeClr val="accent1"/>
              </a:outerShdw>
            </a:effectLst>
          </c:spPr>
          <c:marker>
            <c:symbol val="none"/>
          </c:marker>
          <c:trendline>
            <c:spPr>
              <a:ln w="28575" cap="rnd">
                <a:solidFill>
                  <a:schemeClr val="lt1">
                    <a:alpha val="50000"/>
                  </a:schemeClr>
                </a:solidFill>
                <a:round/>
              </a:ln>
              <a:effectLst/>
            </c:spPr>
            <c:trendlineType val="linear"/>
            <c:dispRSqr val="0"/>
            <c:dispEq val="0"/>
          </c:trendline>
          <c:cat>
            <c:strRef>
              <c:f>Sheet1!$C$28:$C$38</c:f>
              <c:strCache>
                <c:ptCount val="11"/>
                <c:pt idx="0">
                  <c:v>Q4 2021</c:v>
                </c:pt>
                <c:pt idx="1">
                  <c:v>Q3 2021</c:v>
                </c:pt>
                <c:pt idx="2">
                  <c:v>Q2 2021</c:v>
                </c:pt>
                <c:pt idx="3">
                  <c:v>Q1 2021</c:v>
                </c:pt>
                <c:pt idx="4">
                  <c:v>Q4 2020</c:v>
                </c:pt>
                <c:pt idx="5">
                  <c:v>Q3 202</c:v>
                </c:pt>
                <c:pt idx="6">
                  <c:v>Q2 2020</c:v>
                </c:pt>
                <c:pt idx="7">
                  <c:v>Q1 2020</c:v>
                </c:pt>
                <c:pt idx="8">
                  <c:v>Q4 2019</c:v>
                </c:pt>
                <c:pt idx="9">
                  <c:v>Q3 2019</c:v>
                </c:pt>
                <c:pt idx="10">
                  <c:v>Q2 2019</c:v>
                </c:pt>
              </c:strCache>
            </c:strRef>
          </c:cat>
          <c:val>
            <c:numRef>
              <c:f>Sheet1!$D$28:$D$38</c:f>
              <c:numCache>
                <c:formatCode>General</c:formatCode>
                <c:ptCount val="11"/>
                <c:pt idx="0">
                  <c:v>17.2</c:v>
                </c:pt>
                <c:pt idx="1">
                  <c:v>15.24</c:v>
                </c:pt>
                <c:pt idx="2">
                  <c:v>14.04</c:v>
                </c:pt>
                <c:pt idx="3">
                  <c:v>13.08</c:v>
                </c:pt>
                <c:pt idx="4">
                  <c:v>13.2</c:v>
                </c:pt>
                <c:pt idx="5">
                  <c:v>12.05</c:v>
                </c:pt>
                <c:pt idx="6">
                  <c:v>10.72</c:v>
                </c:pt>
                <c:pt idx="7">
                  <c:v>10.23</c:v>
                </c:pt>
                <c:pt idx="8">
                  <c:v>12.13</c:v>
                </c:pt>
                <c:pt idx="9">
                  <c:v>11.34</c:v>
                </c:pt>
                <c:pt idx="10">
                  <c:v>10.68</c:v>
                </c:pt>
              </c:numCache>
            </c:numRef>
          </c:val>
          <c:smooth val="0"/>
          <c:extLst>
            <c:ext xmlns:c16="http://schemas.microsoft.com/office/drawing/2014/chart" uri="{C3380CC4-5D6E-409C-BE32-E72D297353CC}">
              <c16:uniqueId val="{00000001-D761-410D-80A5-4E42517CDDB3}"/>
            </c:ext>
          </c:extLst>
        </c:ser>
        <c:dLbls>
          <c:showLegendKey val="0"/>
          <c:showVal val="0"/>
          <c:showCatName val="0"/>
          <c:showSerName val="0"/>
          <c:showPercent val="0"/>
          <c:showBubbleSize val="0"/>
        </c:dLbls>
        <c:dropLines>
          <c:spPr>
            <a:ln w="9525">
              <a:gradFill rotWithShape="1">
                <a:gsLst>
                  <a:gs pos="0">
                    <a:schemeClr val="lt1"/>
                  </a:gs>
                  <a:gs pos="100000">
                    <a:schemeClr val="lt1">
                      <a:alpha val="0"/>
                    </a:schemeClr>
                  </a:gs>
                </a:gsLst>
                <a:lin ang="5400000" scaled="0"/>
              </a:gradFill>
              <a:round/>
            </a:ln>
            <a:effectLst/>
          </c:spPr>
        </c:dropLines>
        <c:smooth val="0"/>
        <c:axId val="938570112"/>
        <c:axId val="938563872"/>
      </c:lineChart>
      <c:catAx>
        <c:axId val="938570112"/>
        <c:scaling>
          <c:orientation val="minMax"/>
        </c:scaling>
        <c:delete val="0"/>
        <c:axPos val="b"/>
        <c:numFmt formatCode="General" sourceLinked="1"/>
        <c:majorTickMark val="none"/>
        <c:minorTickMark val="none"/>
        <c:tickLblPos val="nextTo"/>
        <c:spPr>
          <a:noFill/>
          <a:ln w="12700">
            <a:solidFill>
              <a:schemeClr val="lt1"/>
            </a:solidFill>
            <a:round/>
          </a:ln>
          <a:effectLst/>
        </c:spPr>
        <c:txPr>
          <a:bodyPr rot="-60000000" spcFirstLastPara="1" vertOverflow="ellipsis" vert="horz" wrap="square" anchor="ctr" anchorCtr="1"/>
          <a:lstStyle/>
          <a:p>
            <a:pPr>
              <a:defRPr sz="900" b="0" i="0" u="none" strike="noStrike" kern="1200" spc="100" baseline="0">
                <a:solidFill>
                  <a:schemeClr val="lt1"/>
                </a:solidFill>
                <a:latin typeface="+mn-lt"/>
                <a:ea typeface="+mn-ea"/>
                <a:cs typeface="+mn-cs"/>
              </a:defRPr>
            </a:pPr>
            <a:endParaRPr lang="ro-RO"/>
          </a:p>
        </c:txPr>
        <c:crossAx val="938563872"/>
        <c:crosses val="autoZero"/>
        <c:auto val="1"/>
        <c:lblAlgn val="ctr"/>
        <c:lblOffset val="100"/>
        <c:noMultiLvlLbl val="0"/>
      </c:catAx>
      <c:valAx>
        <c:axId val="93856387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ro-RO"/>
          </a:p>
        </c:txPr>
        <c:crossAx val="9385701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solidFill>
    <a:ln w="9525">
      <a:solidFill>
        <a:schemeClr val="accent1"/>
      </a:solidFill>
      <a:round/>
    </a:ln>
    <a:effectLst/>
  </c:spPr>
  <c:txPr>
    <a:bodyPr/>
    <a:lstStyle/>
    <a:p>
      <a:pPr>
        <a:defRPr/>
      </a:pPr>
      <a:endParaRPr lang="ro-RO"/>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endParaRPr lang="ro-RO"/>
        </a:p>
      </c:txPr>
    </c:title>
    <c:autoTitleDeleted val="0"/>
    <c:view3D>
      <c:rotX val="50"/>
      <c:rotY val="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Sheet2!$E$2</c:f>
              <c:strCache>
                <c:ptCount val="1"/>
                <c:pt idx="0">
                  <c:v>Mean disposable income</c:v>
                </c:pt>
              </c:strCache>
            </c:strRef>
          </c:tx>
          <c:dPt>
            <c:idx val="0"/>
            <c:bubble3D val="0"/>
            <c:spPr>
              <a:solidFill>
                <a:schemeClr val="accent1">
                  <a:alpha val="90000"/>
                </a:schemeClr>
              </a:solidFill>
              <a:ln w="19050">
                <a:solidFill>
                  <a:schemeClr val="accent1">
                    <a:lumMod val="75000"/>
                  </a:schemeClr>
                </a:solidFill>
              </a:ln>
              <a:effectLst>
                <a:innerShdw blurRad="114300">
                  <a:schemeClr val="accent1">
                    <a:lumMod val="75000"/>
                  </a:schemeClr>
                </a:innerShdw>
              </a:effectLst>
              <a:scene3d>
                <a:camera prst="orthographicFront"/>
                <a:lightRig rig="threePt" dir="t"/>
              </a:scene3d>
              <a:sp3d contourW="19050" prstMaterial="flat">
                <a:contourClr>
                  <a:schemeClr val="accent1">
                    <a:lumMod val="75000"/>
                  </a:schemeClr>
                </a:contourClr>
              </a:sp3d>
            </c:spPr>
            <c:extLst>
              <c:ext xmlns:c16="http://schemas.microsoft.com/office/drawing/2014/chart" uri="{C3380CC4-5D6E-409C-BE32-E72D297353CC}">
                <c16:uniqueId val="{00000001-7099-433B-AFDC-B1CA87BA1FDE}"/>
              </c:ext>
            </c:extLst>
          </c:dPt>
          <c:dPt>
            <c:idx val="1"/>
            <c:bubble3D val="0"/>
            <c:spPr>
              <a:solidFill>
                <a:schemeClr val="accent2">
                  <a:alpha val="90000"/>
                </a:schemeClr>
              </a:solidFill>
              <a:ln w="19050">
                <a:solidFill>
                  <a:schemeClr val="accent2">
                    <a:lumMod val="75000"/>
                  </a:schemeClr>
                </a:solid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extLst>
              <c:ext xmlns:c16="http://schemas.microsoft.com/office/drawing/2014/chart" uri="{C3380CC4-5D6E-409C-BE32-E72D297353CC}">
                <c16:uniqueId val="{00000003-7099-433B-AFDC-B1CA87BA1FDE}"/>
              </c:ext>
            </c:extLst>
          </c:dPt>
          <c:dPt>
            <c:idx val="2"/>
            <c:bubble3D val="0"/>
            <c:spPr>
              <a:solidFill>
                <a:schemeClr val="accent3">
                  <a:alpha val="90000"/>
                </a:schemeClr>
              </a:solidFill>
              <a:ln w="19050">
                <a:solidFill>
                  <a:schemeClr val="accent3">
                    <a:lumMod val="75000"/>
                  </a:schemeClr>
                </a:solidFill>
              </a:ln>
              <a:effectLst>
                <a:innerShdw blurRad="114300">
                  <a:schemeClr val="accent3">
                    <a:lumMod val="75000"/>
                  </a:schemeClr>
                </a:innerShdw>
              </a:effectLst>
              <a:scene3d>
                <a:camera prst="orthographicFront"/>
                <a:lightRig rig="threePt" dir="t"/>
              </a:scene3d>
              <a:sp3d contourW="19050" prstMaterial="flat">
                <a:contourClr>
                  <a:schemeClr val="accent3">
                    <a:lumMod val="75000"/>
                  </a:schemeClr>
                </a:contourClr>
              </a:sp3d>
            </c:spPr>
            <c:extLst>
              <c:ext xmlns:c16="http://schemas.microsoft.com/office/drawing/2014/chart" uri="{C3380CC4-5D6E-409C-BE32-E72D297353CC}">
                <c16:uniqueId val="{00000005-7099-433B-AFDC-B1CA87BA1FDE}"/>
              </c:ext>
            </c:extLst>
          </c:dPt>
          <c:dPt>
            <c:idx val="3"/>
            <c:bubble3D val="0"/>
            <c:spPr>
              <a:solidFill>
                <a:schemeClr val="accent4">
                  <a:alpha val="90000"/>
                </a:schemeClr>
              </a:solidFill>
              <a:ln w="19050">
                <a:solidFill>
                  <a:schemeClr val="accent4">
                    <a:lumMod val="75000"/>
                  </a:schemeClr>
                </a:solidFill>
              </a:ln>
              <a:effectLst>
                <a:innerShdw blurRad="114300">
                  <a:schemeClr val="accent4">
                    <a:lumMod val="75000"/>
                  </a:schemeClr>
                </a:innerShdw>
              </a:effectLst>
              <a:scene3d>
                <a:camera prst="orthographicFront"/>
                <a:lightRig rig="threePt" dir="t"/>
              </a:scene3d>
              <a:sp3d contourW="19050" prstMaterial="flat">
                <a:contourClr>
                  <a:schemeClr val="accent4">
                    <a:lumMod val="75000"/>
                  </a:schemeClr>
                </a:contourClr>
              </a:sp3d>
            </c:spPr>
            <c:extLst>
              <c:ext xmlns:c16="http://schemas.microsoft.com/office/drawing/2014/chart" uri="{C3380CC4-5D6E-409C-BE32-E72D297353CC}">
                <c16:uniqueId val="{00000007-7099-433B-AFDC-B1CA87BA1FDE}"/>
              </c:ext>
            </c:extLst>
          </c:dPt>
          <c:dPt>
            <c:idx val="4"/>
            <c:bubble3D val="0"/>
            <c:spPr>
              <a:solidFill>
                <a:schemeClr val="accent5">
                  <a:alpha val="90000"/>
                </a:schemeClr>
              </a:solidFill>
              <a:ln w="19050">
                <a:solidFill>
                  <a:schemeClr val="accent5">
                    <a:lumMod val="75000"/>
                  </a:schemeClr>
                </a:solidFill>
              </a:ln>
              <a:effectLst>
                <a:innerShdw blurRad="114300">
                  <a:schemeClr val="accent5">
                    <a:lumMod val="75000"/>
                  </a:schemeClr>
                </a:innerShdw>
              </a:effectLst>
              <a:scene3d>
                <a:camera prst="orthographicFront"/>
                <a:lightRig rig="threePt" dir="t"/>
              </a:scene3d>
              <a:sp3d contourW="19050" prstMaterial="flat">
                <a:contourClr>
                  <a:schemeClr val="accent5">
                    <a:lumMod val="75000"/>
                  </a:schemeClr>
                </a:contourClr>
              </a:sp3d>
            </c:spPr>
            <c:extLst>
              <c:ext xmlns:c16="http://schemas.microsoft.com/office/drawing/2014/chart" uri="{C3380CC4-5D6E-409C-BE32-E72D297353CC}">
                <c16:uniqueId val="{00000009-7099-433B-AFDC-B1CA87BA1FDE}"/>
              </c:ext>
            </c:extLst>
          </c:dPt>
          <c:dLbls>
            <c:dLbl>
              <c:idx val="0"/>
              <c:numFmt formatCode="0.00%" sourceLinked="0"/>
              <c:spPr>
                <a:solidFill>
                  <a:schemeClr val="lt1">
                    <a:alpha val="90000"/>
                  </a:schemeClr>
                </a:solidFill>
                <a:ln w="12700">
                  <a:solidFill>
                    <a:schemeClr val="accent1"/>
                  </a:solidFill>
                  <a:round/>
                </a:ln>
                <a:effectLst>
                  <a:outerShdw blurRad="50800" dist="38100" dir="2700000" algn="tl" rotWithShape="0">
                    <a:schemeClr val="accent1">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1"/>
                      </a:solidFill>
                      <a:effectLst/>
                      <a:latin typeface="+mn-lt"/>
                      <a:ea typeface="+mn-ea"/>
                      <a:cs typeface="+mn-cs"/>
                    </a:defRPr>
                  </a:pPr>
                  <a:endParaRPr lang="ro-RO"/>
                </a:p>
              </c:txPr>
              <c:dLblPos val="inEnd"/>
              <c:showLegendKey val="0"/>
              <c:showVal val="0"/>
              <c:showCatName val="1"/>
              <c:showSerName val="0"/>
              <c:showPercent val="1"/>
              <c:showBubbleSize val="0"/>
              <c:extLst>
                <c:ext xmlns:c16="http://schemas.microsoft.com/office/drawing/2014/chart" uri="{C3380CC4-5D6E-409C-BE32-E72D297353CC}">
                  <c16:uniqueId val="{00000001-7099-433B-AFDC-B1CA87BA1FDE}"/>
                </c:ext>
              </c:extLst>
            </c:dLbl>
            <c:dLbl>
              <c:idx val="1"/>
              <c:numFmt formatCode="0.00%" sourceLinked="0"/>
              <c:spPr>
                <a:solidFill>
                  <a:schemeClr val="lt1">
                    <a:alpha val="90000"/>
                  </a:schemeClr>
                </a:solidFill>
                <a:ln w="12700">
                  <a:solidFill>
                    <a:schemeClr val="accent2"/>
                  </a:solidFill>
                  <a:round/>
                </a:ln>
                <a:effectLst>
                  <a:outerShdw blurRad="50800" dist="38100" dir="2700000" algn="tl" rotWithShape="0">
                    <a:schemeClr val="accent2">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ro-RO"/>
                </a:p>
              </c:txPr>
              <c:dLblPos val="inEnd"/>
              <c:showLegendKey val="0"/>
              <c:showVal val="0"/>
              <c:showCatName val="1"/>
              <c:showSerName val="0"/>
              <c:showPercent val="1"/>
              <c:showBubbleSize val="0"/>
              <c:extLst>
                <c:ext xmlns:c16="http://schemas.microsoft.com/office/drawing/2014/chart" uri="{C3380CC4-5D6E-409C-BE32-E72D297353CC}">
                  <c16:uniqueId val="{00000003-7099-433B-AFDC-B1CA87BA1FDE}"/>
                </c:ext>
              </c:extLst>
            </c:dLbl>
            <c:dLbl>
              <c:idx val="2"/>
              <c:numFmt formatCode="0.00%" sourceLinked="0"/>
              <c:spPr>
                <a:solidFill>
                  <a:schemeClr val="lt1">
                    <a:alpha val="90000"/>
                  </a:schemeClr>
                </a:solidFill>
                <a:ln w="12700">
                  <a:solidFill>
                    <a:schemeClr val="accent3"/>
                  </a:solidFill>
                  <a:round/>
                </a:ln>
                <a:effectLst>
                  <a:outerShdw blurRad="50800" dist="38100" dir="2700000" algn="tl" rotWithShape="0">
                    <a:schemeClr val="accent3">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3"/>
                      </a:solidFill>
                      <a:effectLst/>
                      <a:latin typeface="+mn-lt"/>
                      <a:ea typeface="+mn-ea"/>
                      <a:cs typeface="+mn-cs"/>
                    </a:defRPr>
                  </a:pPr>
                  <a:endParaRPr lang="ro-RO"/>
                </a:p>
              </c:txPr>
              <c:dLblPos val="inEnd"/>
              <c:showLegendKey val="0"/>
              <c:showVal val="0"/>
              <c:showCatName val="1"/>
              <c:showSerName val="0"/>
              <c:showPercent val="1"/>
              <c:showBubbleSize val="0"/>
              <c:extLst>
                <c:ext xmlns:c16="http://schemas.microsoft.com/office/drawing/2014/chart" uri="{C3380CC4-5D6E-409C-BE32-E72D297353CC}">
                  <c16:uniqueId val="{00000005-7099-433B-AFDC-B1CA87BA1FDE}"/>
                </c:ext>
              </c:extLst>
            </c:dLbl>
            <c:dLbl>
              <c:idx val="3"/>
              <c:numFmt formatCode="0.00%" sourceLinked="0"/>
              <c:spPr>
                <a:solidFill>
                  <a:schemeClr val="lt1">
                    <a:alpha val="90000"/>
                  </a:schemeClr>
                </a:solidFill>
                <a:ln w="12700">
                  <a:solidFill>
                    <a:schemeClr val="accent4"/>
                  </a:solidFill>
                  <a:round/>
                </a:ln>
                <a:effectLst>
                  <a:outerShdw blurRad="50800" dist="38100" dir="2700000" algn="tl" rotWithShape="0">
                    <a:schemeClr val="accent4">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4"/>
                      </a:solidFill>
                      <a:effectLst/>
                      <a:latin typeface="+mn-lt"/>
                      <a:ea typeface="+mn-ea"/>
                      <a:cs typeface="+mn-cs"/>
                    </a:defRPr>
                  </a:pPr>
                  <a:endParaRPr lang="ro-RO"/>
                </a:p>
              </c:txPr>
              <c:dLblPos val="inEnd"/>
              <c:showLegendKey val="0"/>
              <c:showVal val="0"/>
              <c:showCatName val="1"/>
              <c:showSerName val="0"/>
              <c:showPercent val="1"/>
              <c:showBubbleSize val="0"/>
              <c:extLst>
                <c:ext xmlns:c16="http://schemas.microsoft.com/office/drawing/2014/chart" uri="{C3380CC4-5D6E-409C-BE32-E72D297353CC}">
                  <c16:uniqueId val="{00000007-7099-433B-AFDC-B1CA87BA1FDE}"/>
                </c:ext>
              </c:extLst>
            </c:dLbl>
            <c:dLbl>
              <c:idx val="4"/>
              <c:numFmt formatCode="0.00%" sourceLinked="0"/>
              <c:spPr>
                <a:solidFill>
                  <a:schemeClr val="lt1">
                    <a:alpha val="90000"/>
                  </a:schemeClr>
                </a:solidFill>
                <a:ln w="12700">
                  <a:solidFill>
                    <a:schemeClr val="accent5"/>
                  </a:solidFill>
                  <a:round/>
                </a:ln>
                <a:effectLst>
                  <a:outerShdw blurRad="50800" dist="38100" dir="2700000" algn="tl" rotWithShape="0">
                    <a:schemeClr val="accent5">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5"/>
                      </a:solidFill>
                      <a:effectLst/>
                      <a:latin typeface="+mn-lt"/>
                      <a:ea typeface="+mn-ea"/>
                      <a:cs typeface="+mn-cs"/>
                    </a:defRPr>
                  </a:pPr>
                  <a:endParaRPr lang="ro-RO"/>
                </a:p>
              </c:txPr>
              <c:dLblPos val="inEnd"/>
              <c:showLegendKey val="0"/>
              <c:showVal val="0"/>
              <c:showCatName val="1"/>
              <c:showSerName val="0"/>
              <c:showPercent val="1"/>
              <c:showBubbleSize val="0"/>
              <c:extLst>
                <c:ext xmlns:c16="http://schemas.microsoft.com/office/drawing/2014/chart" uri="{C3380CC4-5D6E-409C-BE32-E72D297353CC}">
                  <c16:uniqueId val="{00000009-7099-433B-AFDC-B1CA87BA1FDE}"/>
                </c:ext>
              </c:extLst>
            </c:dLbl>
            <c:numFmt formatCode="0.00%" sourceLinked="0"/>
            <c:spPr>
              <a:solidFill>
                <a:sysClr val="window" lastClr="FFFFFF">
                  <a:alpha val="90000"/>
                </a:sysClr>
              </a:solidFill>
              <a:ln w="12700">
                <a:solidFill>
                  <a:srgbClr val="4472C4"/>
                </a:solidFill>
                <a:round/>
              </a:ln>
              <a:effectLst>
                <a:outerShdw blurRad="50800" dist="38100" dir="2700000" algn="tl" rotWithShape="0">
                  <a:srgbClr val="4472C4">
                    <a:lumMod val="75000"/>
                    <a:alpha val="40000"/>
                  </a:srgbClr>
                </a:outerShdw>
              </a:effectLst>
            </c:spPr>
            <c:dLblPos val="inEnd"/>
            <c:showLegendKey val="0"/>
            <c:showVal val="0"/>
            <c:showCatName val="1"/>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Sheet2!$C$3:$C$7</c:f>
              <c:strCache>
                <c:ptCount val="5"/>
                <c:pt idx="0">
                  <c:v>2016/17</c:v>
                </c:pt>
                <c:pt idx="1">
                  <c:v>2017/18</c:v>
                </c:pt>
                <c:pt idx="2">
                  <c:v>2018/19</c:v>
                </c:pt>
                <c:pt idx="3">
                  <c:v>2019/20</c:v>
                </c:pt>
                <c:pt idx="4">
                  <c:v>2020/21</c:v>
                </c:pt>
              </c:strCache>
            </c:strRef>
          </c:cat>
          <c:val>
            <c:numRef>
              <c:f>Sheet2!$E$3:$E$7</c:f>
              <c:numCache>
                <c:formatCode>General</c:formatCode>
                <c:ptCount val="5"/>
                <c:pt idx="0">
                  <c:v>36621</c:v>
                </c:pt>
                <c:pt idx="1">
                  <c:v>36017</c:v>
                </c:pt>
                <c:pt idx="2">
                  <c:v>36397</c:v>
                </c:pt>
                <c:pt idx="3">
                  <c:v>37839</c:v>
                </c:pt>
                <c:pt idx="4">
                  <c:v>37622</c:v>
                </c:pt>
              </c:numCache>
            </c:numRef>
          </c:val>
          <c:extLst>
            <c:ext xmlns:c16="http://schemas.microsoft.com/office/drawing/2014/chart" uri="{C3380CC4-5D6E-409C-BE32-E72D297353CC}">
              <c16:uniqueId val="{0000000A-7099-433B-AFDC-B1CA87BA1FDE}"/>
            </c:ext>
          </c:extLst>
        </c:ser>
        <c:ser>
          <c:idx val="1"/>
          <c:order val="1"/>
          <c:tx>
            <c:strRef>
              <c:f>Sheet2!$D$2</c:f>
              <c:strCache>
                <c:ptCount val="1"/>
                <c:pt idx="0">
                  <c:v>Median disposable income</c:v>
                </c:pt>
              </c:strCache>
            </c:strRef>
          </c:tx>
          <c:dPt>
            <c:idx val="0"/>
            <c:bubble3D val="0"/>
            <c:spPr>
              <a:solidFill>
                <a:schemeClr val="accent1">
                  <a:alpha val="90000"/>
                </a:schemeClr>
              </a:solidFill>
              <a:ln w="19050">
                <a:solidFill>
                  <a:schemeClr val="accent1">
                    <a:lumMod val="75000"/>
                  </a:schemeClr>
                </a:solidFill>
              </a:ln>
              <a:effectLst>
                <a:innerShdw blurRad="114300">
                  <a:schemeClr val="accent1">
                    <a:lumMod val="75000"/>
                  </a:schemeClr>
                </a:innerShdw>
              </a:effectLst>
              <a:scene3d>
                <a:camera prst="orthographicFront"/>
                <a:lightRig rig="threePt" dir="t"/>
              </a:scene3d>
              <a:sp3d contourW="19050" prstMaterial="flat">
                <a:contourClr>
                  <a:schemeClr val="accent1">
                    <a:lumMod val="75000"/>
                  </a:schemeClr>
                </a:contourClr>
              </a:sp3d>
            </c:spPr>
            <c:extLst>
              <c:ext xmlns:c16="http://schemas.microsoft.com/office/drawing/2014/chart" uri="{C3380CC4-5D6E-409C-BE32-E72D297353CC}">
                <c16:uniqueId val="{0000000C-7099-433B-AFDC-B1CA87BA1FDE}"/>
              </c:ext>
            </c:extLst>
          </c:dPt>
          <c:dPt>
            <c:idx val="1"/>
            <c:bubble3D val="0"/>
            <c:spPr>
              <a:solidFill>
                <a:schemeClr val="accent2">
                  <a:alpha val="90000"/>
                </a:schemeClr>
              </a:solidFill>
              <a:ln w="19050">
                <a:solidFill>
                  <a:schemeClr val="accent2">
                    <a:lumMod val="75000"/>
                  </a:schemeClr>
                </a:solid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extLst>
              <c:ext xmlns:c16="http://schemas.microsoft.com/office/drawing/2014/chart" uri="{C3380CC4-5D6E-409C-BE32-E72D297353CC}">
                <c16:uniqueId val="{0000000E-7099-433B-AFDC-B1CA87BA1FDE}"/>
              </c:ext>
            </c:extLst>
          </c:dPt>
          <c:dPt>
            <c:idx val="2"/>
            <c:bubble3D val="0"/>
            <c:spPr>
              <a:solidFill>
                <a:schemeClr val="accent3">
                  <a:alpha val="90000"/>
                </a:schemeClr>
              </a:solidFill>
              <a:ln w="19050">
                <a:solidFill>
                  <a:schemeClr val="accent3">
                    <a:lumMod val="75000"/>
                  </a:schemeClr>
                </a:solidFill>
              </a:ln>
              <a:effectLst>
                <a:innerShdw blurRad="114300">
                  <a:schemeClr val="accent3">
                    <a:lumMod val="75000"/>
                  </a:schemeClr>
                </a:innerShdw>
              </a:effectLst>
              <a:scene3d>
                <a:camera prst="orthographicFront"/>
                <a:lightRig rig="threePt" dir="t"/>
              </a:scene3d>
              <a:sp3d contourW="19050" prstMaterial="flat">
                <a:contourClr>
                  <a:schemeClr val="accent3">
                    <a:lumMod val="75000"/>
                  </a:schemeClr>
                </a:contourClr>
              </a:sp3d>
            </c:spPr>
            <c:extLst>
              <c:ext xmlns:c16="http://schemas.microsoft.com/office/drawing/2014/chart" uri="{C3380CC4-5D6E-409C-BE32-E72D297353CC}">
                <c16:uniqueId val="{00000010-7099-433B-AFDC-B1CA87BA1FDE}"/>
              </c:ext>
            </c:extLst>
          </c:dPt>
          <c:dPt>
            <c:idx val="3"/>
            <c:bubble3D val="0"/>
            <c:spPr>
              <a:solidFill>
                <a:schemeClr val="accent4">
                  <a:alpha val="90000"/>
                </a:schemeClr>
              </a:solidFill>
              <a:ln w="19050">
                <a:solidFill>
                  <a:schemeClr val="accent4">
                    <a:lumMod val="75000"/>
                  </a:schemeClr>
                </a:solidFill>
              </a:ln>
              <a:effectLst>
                <a:innerShdw blurRad="114300">
                  <a:schemeClr val="accent4">
                    <a:lumMod val="75000"/>
                  </a:schemeClr>
                </a:innerShdw>
              </a:effectLst>
              <a:scene3d>
                <a:camera prst="orthographicFront"/>
                <a:lightRig rig="threePt" dir="t"/>
              </a:scene3d>
              <a:sp3d contourW="19050" prstMaterial="flat">
                <a:contourClr>
                  <a:schemeClr val="accent4">
                    <a:lumMod val="75000"/>
                  </a:schemeClr>
                </a:contourClr>
              </a:sp3d>
            </c:spPr>
            <c:extLst>
              <c:ext xmlns:c16="http://schemas.microsoft.com/office/drawing/2014/chart" uri="{C3380CC4-5D6E-409C-BE32-E72D297353CC}">
                <c16:uniqueId val="{00000012-7099-433B-AFDC-B1CA87BA1FDE}"/>
              </c:ext>
            </c:extLst>
          </c:dPt>
          <c:dPt>
            <c:idx val="4"/>
            <c:bubble3D val="0"/>
            <c:spPr>
              <a:solidFill>
                <a:schemeClr val="accent5">
                  <a:alpha val="90000"/>
                </a:schemeClr>
              </a:solidFill>
              <a:ln w="19050">
                <a:solidFill>
                  <a:schemeClr val="accent5">
                    <a:lumMod val="75000"/>
                  </a:schemeClr>
                </a:solidFill>
              </a:ln>
              <a:effectLst>
                <a:innerShdw blurRad="114300">
                  <a:schemeClr val="accent5">
                    <a:lumMod val="75000"/>
                  </a:schemeClr>
                </a:innerShdw>
              </a:effectLst>
              <a:scene3d>
                <a:camera prst="orthographicFront"/>
                <a:lightRig rig="threePt" dir="t"/>
              </a:scene3d>
              <a:sp3d contourW="19050" prstMaterial="flat">
                <a:contourClr>
                  <a:schemeClr val="accent5">
                    <a:lumMod val="75000"/>
                  </a:schemeClr>
                </a:contourClr>
              </a:sp3d>
            </c:spPr>
            <c:extLst>
              <c:ext xmlns:c16="http://schemas.microsoft.com/office/drawing/2014/chart" uri="{C3380CC4-5D6E-409C-BE32-E72D297353CC}">
                <c16:uniqueId val="{00000014-7099-433B-AFDC-B1CA87BA1FDE}"/>
              </c:ext>
            </c:extLst>
          </c:dPt>
          <c:dLbls>
            <c:dLbl>
              <c:idx val="0"/>
              <c:spPr>
                <a:solidFill>
                  <a:schemeClr val="lt1">
                    <a:alpha val="90000"/>
                  </a:schemeClr>
                </a:solidFill>
                <a:ln w="12700">
                  <a:solidFill>
                    <a:schemeClr val="accent1"/>
                  </a:solidFill>
                  <a:round/>
                </a:ln>
                <a:effectLst>
                  <a:outerShdw blurRad="50800" dist="38100" dir="2700000" algn="tl" rotWithShape="0">
                    <a:schemeClr val="accent1">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1"/>
                      </a:solidFill>
                      <a:effectLst/>
                      <a:latin typeface="+mn-lt"/>
                      <a:ea typeface="+mn-ea"/>
                      <a:cs typeface="+mn-cs"/>
                    </a:defRPr>
                  </a:pPr>
                  <a:endParaRPr lang="ro-RO"/>
                </a:p>
              </c:txPr>
              <c:dLblPos val="inEnd"/>
              <c:showLegendKey val="0"/>
              <c:showVal val="0"/>
              <c:showCatName val="1"/>
              <c:showSerName val="0"/>
              <c:showPercent val="1"/>
              <c:showBubbleSize val="0"/>
              <c:extLst>
                <c:ext xmlns:c16="http://schemas.microsoft.com/office/drawing/2014/chart" uri="{C3380CC4-5D6E-409C-BE32-E72D297353CC}">
                  <c16:uniqueId val="{0000000C-7099-433B-AFDC-B1CA87BA1FDE}"/>
                </c:ext>
              </c:extLst>
            </c:dLbl>
            <c:dLbl>
              <c:idx val="1"/>
              <c:spPr>
                <a:solidFill>
                  <a:schemeClr val="lt1">
                    <a:alpha val="90000"/>
                  </a:schemeClr>
                </a:solidFill>
                <a:ln w="12700">
                  <a:solidFill>
                    <a:schemeClr val="accent2"/>
                  </a:solidFill>
                  <a:round/>
                </a:ln>
                <a:effectLst>
                  <a:outerShdw blurRad="50800" dist="38100" dir="2700000" algn="tl" rotWithShape="0">
                    <a:schemeClr val="accent2">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ro-RO"/>
                </a:p>
              </c:txPr>
              <c:dLblPos val="inEnd"/>
              <c:showLegendKey val="0"/>
              <c:showVal val="0"/>
              <c:showCatName val="1"/>
              <c:showSerName val="0"/>
              <c:showPercent val="1"/>
              <c:showBubbleSize val="0"/>
              <c:extLst>
                <c:ext xmlns:c16="http://schemas.microsoft.com/office/drawing/2014/chart" uri="{C3380CC4-5D6E-409C-BE32-E72D297353CC}">
                  <c16:uniqueId val="{0000000E-7099-433B-AFDC-B1CA87BA1FDE}"/>
                </c:ext>
              </c:extLst>
            </c:dLbl>
            <c:dLbl>
              <c:idx val="2"/>
              <c:spPr>
                <a:solidFill>
                  <a:schemeClr val="lt1">
                    <a:alpha val="90000"/>
                  </a:schemeClr>
                </a:solidFill>
                <a:ln w="12700">
                  <a:solidFill>
                    <a:schemeClr val="accent3"/>
                  </a:solidFill>
                  <a:round/>
                </a:ln>
                <a:effectLst>
                  <a:outerShdw blurRad="50800" dist="38100" dir="2700000" algn="tl" rotWithShape="0">
                    <a:schemeClr val="accent3">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3"/>
                      </a:solidFill>
                      <a:effectLst/>
                      <a:latin typeface="+mn-lt"/>
                      <a:ea typeface="+mn-ea"/>
                      <a:cs typeface="+mn-cs"/>
                    </a:defRPr>
                  </a:pPr>
                  <a:endParaRPr lang="ro-RO"/>
                </a:p>
              </c:txPr>
              <c:dLblPos val="inEnd"/>
              <c:showLegendKey val="0"/>
              <c:showVal val="0"/>
              <c:showCatName val="1"/>
              <c:showSerName val="0"/>
              <c:showPercent val="1"/>
              <c:showBubbleSize val="0"/>
              <c:extLst>
                <c:ext xmlns:c16="http://schemas.microsoft.com/office/drawing/2014/chart" uri="{C3380CC4-5D6E-409C-BE32-E72D297353CC}">
                  <c16:uniqueId val="{00000010-7099-433B-AFDC-B1CA87BA1FDE}"/>
                </c:ext>
              </c:extLst>
            </c:dLbl>
            <c:dLbl>
              <c:idx val="3"/>
              <c:spPr>
                <a:solidFill>
                  <a:schemeClr val="lt1">
                    <a:alpha val="90000"/>
                  </a:schemeClr>
                </a:solidFill>
                <a:ln w="12700">
                  <a:solidFill>
                    <a:schemeClr val="accent4"/>
                  </a:solidFill>
                  <a:round/>
                </a:ln>
                <a:effectLst>
                  <a:outerShdw blurRad="50800" dist="38100" dir="2700000" algn="tl" rotWithShape="0">
                    <a:schemeClr val="accent4">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4"/>
                      </a:solidFill>
                      <a:effectLst/>
                      <a:latin typeface="+mn-lt"/>
                      <a:ea typeface="+mn-ea"/>
                      <a:cs typeface="+mn-cs"/>
                    </a:defRPr>
                  </a:pPr>
                  <a:endParaRPr lang="ro-RO"/>
                </a:p>
              </c:txPr>
              <c:dLblPos val="inEnd"/>
              <c:showLegendKey val="0"/>
              <c:showVal val="0"/>
              <c:showCatName val="1"/>
              <c:showSerName val="0"/>
              <c:showPercent val="1"/>
              <c:showBubbleSize val="0"/>
              <c:extLst>
                <c:ext xmlns:c16="http://schemas.microsoft.com/office/drawing/2014/chart" uri="{C3380CC4-5D6E-409C-BE32-E72D297353CC}">
                  <c16:uniqueId val="{00000012-7099-433B-AFDC-B1CA87BA1FDE}"/>
                </c:ext>
              </c:extLst>
            </c:dLbl>
            <c:dLbl>
              <c:idx val="4"/>
              <c:spPr>
                <a:solidFill>
                  <a:schemeClr val="lt1">
                    <a:alpha val="90000"/>
                  </a:schemeClr>
                </a:solidFill>
                <a:ln w="12700">
                  <a:solidFill>
                    <a:schemeClr val="accent5"/>
                  </a:solidFill>
                  <a:round/>
                </a:ln>
                <a:effectLst>
                  <a:outerShdw blurRad="50800" dist="38100" dir="2700000" algn="tl" rotWithShape="0">
                    <a:schemeClr val="accent5">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5"/>
                      </a:solidFill>
                      <a:effectLst/>
                      <a:latin typeface="+mn-lt"/>
                      <a:ea typeface="+mn-ea"/>
                      <a:cs typeface="+mn-cs"/>
                    </a:defRPr>
                  </a:pPr>
                  <a:endParaRPr lang="ro-RO"/>
                </a:p>
              </c:txPr>
              <c:dLblPos val="inEnd"/>
              <c:showLegendKey val="0"/>
              <c:showVal val="0"/>
              <c:showCatName val="1"/>
              <c:showSerName val="0"/>
              <c:showPercent val="1"/>
              <c:showBubbleSize val="0"/>
              <c:extLst>
                <c:ext xmlns:c16="http://schemas.microsoft.com/office/drawing/2014/chart" uri="{C3380CC4-5D6E-409C-BE32-E72D297353CC}">
                  <c16:uniqueId val="{00000014-7099-433B-AFDC-B1CA87BA1FDE}"/>
                </c:ext>
              </c:extLst>
            </c:dLbl>
            <c:spPr>
              <a:solidFill>
                <a:sysClr val="window" lastClr="FFFFFF">
                  <a:alpha val="90000"/>
                </a:sysClr>
              </a:solidFill>
              <a:ln w="12700">
                <a:solidFill>
                  <a:srgbClr val="ED7D31"/>
                </a:solidFill>
                <a:round/>
              </a:ln>
              <a:effectLst>
                <a:outerShdw blurRad="50800" dist="38100" dir="2700000" algn="tl" rotWithShape="0">
                  <a:srgbClr val="ED7D31">
                    <a:lumMod val="75000"/>
                    <a:alpha val="40000"/>
                  </a:srgbClr>
                </a:outerShdw>
              </a:effectLst>
            </c:spPr>
            <c:dLblPos val="inEnd"/>
            <c:showLegendKey val="0"/>
            <c:showVal val="0"/>
            <c:showCatName val="1"/>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Sheet2!$C$3:$C$7</c:f>
              <c:strCache>
                <c:ptCount val="5"/>
                <c:pt idx="0">
                  <c:v>2016/17</c:v>
                </c:pt>
                <c:pt idx="1">
                  <c:v>2017/18</c:v>
                </c:pt>
                <c:pt idx="2">
                  <c:v>2018/19</c:v>
                </c:pt>
                <c:pt idx="3">
                  <c:v>2019/20</c:v>
                </c:pt>
                <c:pt idx="4">
                  <c:v>2020/21</c:v>
                </c:pt>
              </c:strCache>
            </c:strRef>
          </c:cat>
          <c:val>
            <c:numRef>
              <c:f>Sheet2!$D$3:$D$7</c:f>
              <c:numCache>
                <c:formatCode>General</c:formatCode>
                <c:ptCount val="5"/>
                <c:pt idx="0">
                  <c:v>30026</c:v>
                </c:pt>
                <c:pt idx="1">
                  <c:v>29308</c:v>
                </c:pt>
                <c:pt idx="2">
                  <c:v>29548</c:v>
                </c:pt>
                <c:pt idx="3">
                  <c:v>30762</c:v>
                </c:pt>
                <c:pt idx="4">
                  <c:v>31385</c:v>
                </c:pt>
              </c:numCache>
            </c:numRef>
          </c:val>
          <c:extLst>
            <c:ext xmlns:c16="http://schemas.microsoft.com/office/drawing/2014/chart" uri="{C3380CC4-5D6E-409C-BE32-E72D297353CC}">
              <c16:uniqueId val="{00000015-7099-433B-AFDC-B1CA87BA1FDE}"/>
            </c:ext>
          </c:extLst>
        </c:ser>
        <c:dLbls>
          <c:dLblPos val="in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accent1"/>
      </a:solidFill>
      <a:round/>
    </a:ln>
    <a:effectLst/>
  </c:spPr>
  <c:txPr>
    <a:bodyPr/>
    <a:lstStyle/>
    <a:p>
      <a:pPr>
        <a:defRPr/>
      </a:pPr>
      <a:endParaRPr lang="ro-RO"/>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Annual revenue of Dell</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ro-RO"/>
        </a:p>
      </c:txPr>
    </c:title>
    <c:autoTitleDeleted val="0"/>
    <c:plotArea>
      <c:layout/>
      <c:lineChart>
        <c:grouping val="stacked"/>
        <c:varyColors val="0"/>
        <c:ser>
          <c:idx val="0"/>
          <c:order val="0"/>
          <c:tx>
            <c:strRef>
              <c:f>Sheet2!$C$27</c:f>
              <c:strCache>
                <c:ptCount val="1"/>
                <c:pt idx="0">
                  <c:v>Year</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o-RO"/>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Sheet2!$C$28:$C$32</c:f>
              <c:numCache>
                <c:formatCode>General</c:formatCode>
                <c:ptCount val="5"/>
                <c:pt idx="0">
                  <c:v>2018</c:v>
                </c:pt>
                <c:pt idx="1">
                  <c:v>2019</c:v>
                </c:pt>
                <c:pt idx="2">
                  <c:v>2020</c:v>
                </c:pt>
                <c:pt idx="3">
                  <c:v>2021</c:v>
                </c:pt>
                <c:pt idx="4">
                  <c:v>2022</c:v>
                </c:pt>
              </c:numCache>
            </c:numRef>
          </c:val>
          <c:smooth val="0"/>
          <c:extLst>
            <c:ext xmlns:c16="http://schemas.microsoft.com/office/drawing/2014/chart" uri="{C3380CC4-5D6E-409C-BE32-E72D297353CC}">
              <c16:uniqueId val="{00000000-6F0B-40D3-A6DE-44B94A22DCDB}"/>
            </c:ext>
          </c:extLst>
        </c:ser>
        <c:ser>
          <c:idx val="1"/>
          <c:order val="1"/>
          <c:tx>
            <c:strRef>
              <c:f>Sheet2!$D$27</c:f>
              <c:strCache>
                <c:ptCount val="1"/>
                <c:pt idx="0">
                  <c:v>Revenue (million pounds)</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ro-RO"/>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Sheet2!$D$28:$D$32</c:f>
              <c:numCache>
                <c:formatCode>General</c:formatCode>
                <c:ptCount val="5"/>
                <c:pt idx="0">
                  <c:v>68670</c:v>
                </c:pt>
                <c:pt idx="1">
                  <c:v>78732</c:v>
                </c:pt>
                <c:pt idx="2">
                  <c:v>73688</c:v>
                </c:pt>
                <c:pt idx="3">
                  <c:v>75299</c:v>
                </c:pt>
                <c:pt idx="4">
                  <c:v>87920</c:v>
                </c:pt>
              </c:numCache>
            </c:numRef>
          </c:val>
          <c:smooth val="0"/>
          <c:extLst>
            <c:ext xmlns:c16="http://schemas.microsoft.com/office/drawing/2014/chart" uri="{C3380CC4-5D6E-409C-BE32-E72D297353CC}">
              <c16:uniqueId val="{00000001-6F0B-40D3-A6DE-44B94A22DCDB}"/>
            </c:ext>
          </c:extLst>
        </c:ser>
        <c:dLbls>
          <c:dLblPos val="t"/>
          <c:showLegendKey val="0"/>
          <c:showVal val="1"/>
          <c:showCatName val="0"/>
          <c:showSerName val="0"/>
          <c:showPercent val="0"/>
          <c:showBubbleSize val="0"/>
        </c:dLbls>
        <c:smooth val="0"/>
        <c:axId val="938565120"/>
        <c:axId val="938550976"/>
      </c:lineChart>
      <c:catAx>
        <c:axId val="938565120"/>
        <c:scaling>
          <c:orientation val="minMax"/>
        </c:scaling>
        <c:delete val="0"/>
        <c:axPos val="b"/>
        <c:majorTickMark val="none"/>
        <c:minorTickMark val="none"/>
        <c:tickLblPos val="nextTo"/>
        <c:spPr>
          <a:noFill/>
          <a:ln w="9525">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ro-RO"/>
          </a:p>
        </c:txPr>
        <c:crossAx val="938550976"/>
        <c:crosses val="autoZero"/>
        <c:auto val="1"/>
        <c:lblAlgn val="ctr"/>
        <c:lblOffset val="100"/>
        <c:noMultiLvlLbl val="0"/>
      </c:catAx>
      <c:valAx>
        <c:axId val="938550976"/>
        <c:scaling>
          <c:orientation val="minMax"/>
        </c:scaling>
        <c:delete val="0"/>
        <c:axPos val="l"/>
        <c:majorGridlines>
          <c:spPr>
            <a:ln w="9525">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ro-RO"/>
          </a:p>
        </c:txPr>
        <c:crossAx val="9385651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ro-RO"/>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a:pPr>
      <a:endParaRPr lang="ro-RO"/>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ro-RO"/>
        </a:p>
      </c:txPr>
    </c:title>
    <c:autoTitleDeleted val="0"/>
    <c:plotArea>
      <c:layout/>
      <c:barChart>
        <c:barDir val="col"/>
        <c:grouping val="clustered"/>
        <c:varyColors val="0"/>
        <c:ser>
          <c:idx val="0"/>
          <c:order val="0"/>
          <c:tx>
            <c:strRef>
              <c:f>Sheet3!$C$2</c:f>
              <c:strCache>
                <c:ptCount val="1"/>
                <c:pt idx="0">
                  <c:v>Number of users (,000s)</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ro-RO"/>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Sheet3!$B$3:$B$7</c:f>
              <c:numCache>
                <c:formatCode>General</c:formatCode>
                <c:ptCount val="5"/>
                <c:pt idx="0">
                  <c:v>2016</c:v>
                </c:pt>
                <c:pt idx="1">
                  <c:v>2017</c:v>
                </c:pt>
                <c:pt idx="2">
                  <c:v>2018</c:v>
                </c:pt>
                <c:pt idx="3">
                  <c:v>2019</c:v>
                </c:pt>
                <c:pt idx="4">
                  <c:v>2020</c:v>
                </c:pt>
              </c:numCache>
            </c:numRef>
          </c:cat>
          <c:val>
            <c:numRef>
              <c:f>Sheet3!$C$3:$C$7</c:f>
              <c:numCache>
                <c:formatCode>#,##0</c:formatCode>
                <c:ptCount val="5"/>
                <c:pt idx="0">
                  <c:v>3968</c:v>
                </c:pt>
                <c:pt idx="1">
                  <c:v>3919</c:v>
                </c:pt>
                <c:pt idx="2">
                  <c:v>3766</c:v>
                </c:pt>
                <c:pt idx="3">
                  <c:v>4104</c:v>
                </c:pt>
                <c:pt idx="4">
                  <c:v>4129</c:v>
                </c:pt>
              </c:numCache>
            </c:numRef>
          </c:val>
          <c:extLst>
            <c:ext xmlns:c16="http://schemas.microsoft.com/office/drawing/2014/chart" uri="{C3380CC4-5D6E-409C-BE32-E72D297353CC}">
              <c16:uniqueId val="{00000000-3923-4002-81A4-5080D1986A97}"/>
            </c:ext>
          </c:extLst>
        </c:ser>
        <c:dLbls>
          <c:dLblPos val="outEnd"/>
          <c:showLegendKey val="0"/>
          <c:showVal val="1"/>
          <c:showCatName val="0"/>
          <c:showSerName val="0"/>
          <c:showPercent val="0"/>
          <c:showBubbleSize val="0"/>
        </c:dLbls>
        <c:gapWidth val="100"/>
        <c:overlap val="-24"/>
        <c:axId val="1035050528"/>
        <c:axId val="1035048032"/>
      </c:barChart>
      <c:catAx>
        <c:axId val="1035050528"/>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ro-RO"/>
          </a:p>
        </c:txPr>
        <c:crossAx val="1035048032"/>
        <c:crosses val="autoZero"/>
        <c:auto val="1"/>
        <c:lblAlgn val="ctr"/>
        <c:lblOffset val="100"/>
        <c:noMultiLvlLbl val="0"/>
      </c:catAx>
      <c:valAx>
        <c:axId val="1035048032"/>
        <c:scaling>
          <c:orientation val="minMax"/>
        </c:scaling>
        <c:delete val="0"/>
        <c:axPos val="l"/>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ro-RO"/>
          </a:p>
        </c:txPr>
        <c:crossAx val="1035050528"/>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ro-RO"/>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ro-RO"/>
        </a:p>
      </c:txPr>
    </c:title>
    <c:autoTitleDeleted val="0"/>
    <c:plotArea>
      <c:layout/>
      <c:lineChart>
        <c:grouping val="standard"/>
        <c:varyColors val="0"/>
        <c:ser>
          <c:idx val="0"/>
          <c:order val="0"/>
          <c:tx>
            <c:strRef>
              <c:f>Sheet2!$D$2</c:f>
              <c:strCache>
                <c:ptCount val="1"/>
                <c:pt idx="0">
                  <c:v>Median disposable income</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ro-RO"/>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Sheet2!$C$3:$C$7</c:f>
              <c:strCache>
                <c:ptCount val="5"/>
                <c:pt idx="0">
                  <c:v>2016/17</c:v>
                </c:pt>
                <c:pt idx="1">
                  <c:v>2017/18</c:v>
                </c:pt>
                <c:pt idx="2">
                  <c:v>2018/19</c:v>
                </c:pt>
                <c:pt idx="3">
                  <c:v>2019/20</c:v>
                </c:pt>
                <c:pt idx="4">
                  <c:v>2020/21</c:v>
                </c:pt>
              </c:strCache>
            </c:strRef>
          </c:cat>
          <c:val>
            <c:numRef>
              <c:f>Sheet2!$D$3:$D$7</c:f>
              <c:numCache>
                <c:formatCode>General</c:formatCode>
                <c:ptCount val="5"/>
                <c:pt idx="0">
                  <c:v>30026</c:v>
                </c:pt>
                <c:pt idx="1">
                  <c:v>29308</c:v>
                </c:pt>
                <c:pt idx="2">
                  <c:v>29548</c:v>
                </c:pt>
                <c:pt idx="3">
                  <c:v>30762</c:v>
                </c:pt>
                <c:pt idx="4">
                  <c:v>31385</c:v>
                </c:pt>
              </c:numCache>
            </c:numRef>
          </c:val>
          <c:smooth val="0"/>
          <c:extLst>
            <c:ext xmlns:c16="http://schemas.microsoft.com/office/drawing/2014/chart" uri="{C3380CC4-5D6E-409C-BE32-E72D297353CC}">
              <c16:uniqueId val="{00000000-4E89-4926-ACDD-B47F60D07E5F}"/>
            </c:ext>
          </c:extLst>
        </c:ser>
        <c:dLbls>
          <c:showLegendKey val="0"/>
          <c:showVal val="0"/>
          <c:showCatName val="0"/>
          <c:showSerName val="0"/>
          <c:showPercent val="0"/>
          <c:showBubbleSize val="0"/>
        </c:dLbls>
        <c:smooth val="0"/>
        <c:axId val="1039325904"/>
        <c:axId val="1039325488"/>
      </c:lineChart>
      <c:catAx>
        <c:axId val="1039325904"/>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1039325488"/>
        <c:crosses val="autoZero"/>
        <c:auto val="1"/>
        <c:lblAlgn val="ctr"/>
        <c:lblOffset val="100"/>
        <c:noMultiLvlLbl val="0"/>
      </c:catAx>
      <c:valAx>
        <c:axId val="1039325488"/>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RO"/>
          </a:p>
        </c:txPr>
        <c:crossAx val="103932590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accent1"/>
      </a:solidFill>
      <a:round/>
    </a:ln>
    <a:effectLst/>
  </c:spPr>
  <c:txPr>
    <a:bodyPr/>
    <a:lstStyle/>
    <a:p>
      <a:pPr>
        <a:defRPr/>
      </a:pPr>
      <a:endParaRPr lang="ro-RO"/>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a:solidFill>
          <a:schemeClr val="dk1">
            <a:lumMod val="50000"/>
            <a:lumOff val="50000"/>
          </a:schemeClr>
        </a:solidFill>
        <a:round/>
      </a:ln>
    </cs:spPr>
  </cs:downBar>
  <cs:dropLine>
    <cs:lnRef idx="0"/>
    <cs:fillRef idx="0"/>
    <cs:effectRef idx="0"/>
    <cs:fontRef idx="minor">
      <a:schemeClr val="dk1"/>
    </cs:fontRef>
    <cs:spPr>
      <a:ln w="9525">
        <a:solidFill>
          <a:schemeClr val="dk1">
            <a:lumMod val="35000"/>
            <a:lumOff val="65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a:solidFill>
          <a:schemeClr val="dk1">
            <a:lumMod val="15000"/>
            <a:lumOff val="85000"/>
            <a:alpha val="54000"/>
          </a:schemeClr>
        </a:solidFill>
        <a:round/>
      </a:ln>
    </cs:spPr>
  </cs:gridlineMajor>
  <cs:gridlineMinor>
    <cs:lnRef idx="0"/>
    <cs:fillRef idx="0"/>
    <cs:effectRef idx="0"/>
    <cs:fontRef idx="minor">
      <a:schemeClr val="dk1"/>
    </cs:fontRef>
    <cs:spPr>
      <a:ln w="9525">
        <a:solidFill>
          <a:schemeClr val="dk1">
            <a:lumMod val="15000"/>
            <a:lumOff val="85000"/>
            <a:alpha val="51000"/>
          </a:schemeClr>
        </a:solidFill>
        <a:round/>
      </a:ln>
    </cs:spPr>
  </cs:gridlineMinor>
  <cs:hiLoLine>
    <cs:lnRef idx="0"/>
    <cs:fillRef idx="0"/>
    <cs:effectRef idx="0"/>
    <cs:fontRef idx="minor">
      <a:schemeClr val="dk1"/>
    </cs:fontRef>
    <cs:spPr>
      <a:ln w="9525">
        <a:solidFill>
          <a:schemeClr val="dk1">
            <a:lumMod val="35000"/>
            <a:lumOff val="65000"/>
          </a:schemeClr>
        </a:solidFill>
        <a:round/>
      </a:ln>
    </cs:spPr>
  </cs:hiLoLine>
  <cs:leaderLine>
    <cs:lnRef idx="0"/>
    <cs:fillRef idx="0"/>
    <cs:effectRef idx="0"/>
    <cs:fontRef idx="minor">
      <a:schemeClr val="dk1"/>
    </cs:fontRef>
    <cs:spPr>
      <a:ln w="9525">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2.xml><?xml version="1.0" encoding="utf-8"?>
<cs:chartStyle xmlns:cs="http://schemas.microsoft.com/office/drawing/2012/chartStyle" xmlns:a="http://schemas.openxmlformats.org/drawingml/2006/main" id="229">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12700">
        <a:solidFill>
          <a:schemeClr val="lt1"/>
        </a:solidFill>
        <a:round/>
      </a:ln>
    </cs:spPr>
    <cs:defRPr sz="900" kern="1200" spc="100" baseline="0"/>
  </cs:categoryAxis>
  <cs:chartArea>
    <cs:lnRef idx="0">
      <cs:styleClr val="0"/>
    </cs:lnRef>
    <cs:fillRef idx="0">
      <cs:styleClr val="0"/>
    </cs:fillRef>
    <cs:effectRef idx="0"/>
    <cs:fontRef idx="minor">
      <a:schemeClr val="dk1"/>
    </cs:fontRef>
    <cs:spPr>
      <a:solidFill>
        <a:schemeClr val="phClr"/>
      </a:solidFill>
      <a:ln w="9525">
        <a:solidFill>
          <a:schemeClr val="phClr"/>
        </a:solidFill>
        <a:round/>
      </a:ln>
    </cs:spPr>
    <cs:defRPr sz="1000" kern="1200"/>
  </cs:chartArea>
  <cs:dataLabel>
    <cs:lnRef idx="0"/>
    <cs:fillRef idx="0"/>
    <cs:effectRef idx="0"/>
    <cs:fontRef idx="minor">
      <a:schemeClr val="lt1"/>
    </cs:fontRef>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fillRef idx="0"/>
    <cs:effectRef idx="0"/>
    <cs:fontRef idx="minor">
      <a:schemeClr val="dk1"/>
    </cs:fontRef>
    <cs:spPr>
      <a:ln w="9525">
        <a:gradFill rotWithShape="1">
          <a:gsLst>
            <a:gs pos="0">
              <a:schemeClr val="lt1"/>
            </a:gs>
            <a:gs pos="100000">
              <a:schemeClr val="lt1">
                <a:alpha val="0"/>
              </a:schemeClr>
            </a:gs>
          </a:gsLst>
          <a:lin ang="5400000" scaled="0"/>
        </a:gradFill>
        <a:round/>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3">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65000"/>
        <a:lumOff val="35000"/>
      </a:schemeClr>
    </cs:fontRef>
    <cs:spPr>
      <a:ln w="15875">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styleClr val="auto"/>
    </cs:lnRef>
    <cs:fillRef idx="0"/>
    <cs:effectRef idx="0">
      <cs:styleClr val="auto"/>
    </cs:effectRef>
    <cs:fontRef idx="minor">
      <cs:styleClr val="auto"/>
    </cs:fontRef>
    <cs:spPr>
      <a:solidFill>
        <a:schemeClr val="lt1">
          <a:alpha val="90000"/>
        </a:schemeClr>
      </a:solidFill>
      <a:ln w="12700">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8100" tIns="19050" rIns="38100" bIns="19050" anchor="ctr" anchorCtr="1">
      <a:spAutoFit/>
    </cs:bodyPr>
  </cs:dataLabel>
  <cs:dataLabelCallout>
    <cs:lnRef idx="0">
      <cs:styleClr val="auto"/>
    </cs:lnRef>
    <cs:fillRef idx="0"/>
    <cs:effectRef idx="0">
      <cs:styleClr val="auto"/>
    </cs:effectRef>
    <cs:fontRef idx="minor">
      <cs:styleClr val="auto"/>
    </cs:fontRef>
    <cs:spPr>
      <a:solidFill>
        <a:schemeClr val="lt1">
          <a:alpha val="90000"/>
        </a:schemeClr>
      </a:solidFill>
      <a:ln w="12700">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styleClr val="auto"/>
    </cs:lnRef>
    <cs:fillRef idx="0">
      <cs:styleClr val="auto"/>
    </cs:fillRef>
    <cs:effectRef idx="0">
      <cs:styleClr val="auto"/>
    </cs:effectRef>
    <cs:fontRef idx="minor">
      <a:schemeClr val="tx1"/>
    </cs:fontRef>
    <cs:spPr>
      <a:solidFill>
        <a:schemeClr val="phClr">
          <a:alpha val="90000"/>
        </a:schemeClr>
      </a:solidFill>
      <a:ln w="19050">
        <a:solidFill>
          <a:schemeClr val="phClr">
            <a:lumMod val="75000"/>
          </a:schemeClr>
        </a:solidFill>
      </a:ln>
      <a:effectLst>
        <a:innerShdw blurRad="114300">
          <a:schemeClr val="phClr">
            <a:lumMod val="75000"/>
          </a:schemeClr>
        </a:innerShdw>
      </a:effectLst>
      <a:scene3d>
        <a:camera prst="orthographicFront"/>
        <a:lightRig rig="threePt" dir="t"/>
      </a:scene3d>
      <a:sp3d contourW="19050" prstMaterial="flat">
        <a:contourClr>
          <a:schemeClr val="accent4">
            <a:lumMod val="75000"/>
          </a:schemeClr>
        </a:contourClr>
      </a:sp3d>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a:solidFill>
          <a:schemeClr val="lt1">
            <a:lumMod val="95000"/>
            <a:alpha val="10000"/>
          </a:schemeClr>
        </a:solidFill>
        <a:round/>
      </a:ln>
    </cs:spPr>
    <cs:defRPr sz="900" kern="1200"/>
  </cs:categoryAxis>
  <cs:chartArea>
    <cs:lnRef idx="0"/>
    <cs:fillRef idx="0"/>
    <cs:effectRef idx="0"/>
    <cs:fontRef idx="minor">
      <a:schemeClr val="dk1"/>
    </cs:fontRef>
    <cs:spPr>
      <a:gradFill rotWithShape="1">
        <a:gsLst>
          <a:gs pos="0">
            <a:schemeClr val="dk1">
              <a:lumMod val="65000"/>
              <a:lumOff val="35000"/>
            </a:schemeClr>
          </a:gs>
          <a:gs pos="100000">
            <a:schemeClr val="dk1">
              <a:lumMod val="85000"/>
              <a:lumOff val="15000"/>
            </a:schemeClr>
          </a:gs>
        </a:gsLst>
        <a:path path="circle">
          <a:fillToRect l="50000" t="50000" r="50000" b="50000"/>
        </a:path>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a:solidFill>
          <a:schemeClr val="lt1">
            <a:lumMod val="95000"/>
            <a:alpha val="54000"/>
          </a:schemeClr>
        </a:solidFill>
        <a:round/>
      </a:ln>
    </cs:spPr>
    <cs:defRPr sz="900" kern="1200"/>
  </cs:seriesAxis>
  <cs:seriesLine>
    <cs:lnRef idx="0"/>
    <cs:fillRef idx="0"/>
    <cs:effectRef idx="0"/>
    <cs:fontRef idx="minor">
      <a:schemeClr val="lt1"/>
    </cs:fontRef>
    <cs:spPr>
      <a:ln w="9525">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a:solidFill>
          <a:schemeClr val="phClr">
            <a:shade val="95000"/>
          </a:schemeClr>
        </a:solidFill>
        <a:round/>
      </a:ln>
    </cs:spPr>
  </cs:dataPoint>
  <cs:dataPoint3D>
    <cs:lnRef idx="0">
      <cs:styleClr val="auto"/>
    </cs:lnRef>
    <cs:fillRef idx="2">
      <cs:styleClr val="auto"/>
    </cs:fillRef>
    <cs:effectRef idx="1"/>
    <cs:fontRef idx="minor">
      <a:schemeClr val="dk1"/>
    </cs:fontRef>
    <cs:spPr>
      <a:ln w="9525">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36933C-5ACB-46C8-B91C-D5A6025E5C0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3169</Words>
  <Characters>18386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Utilizator invitat</cp:lastModifiedBy>
  <cp:revision>2</cp:revision>
  <dcterms:created xsi:type="dcterms:W3CDTF">2022-09-05T18:00:00Z</dcterms:created>
  <dcterms:modified xsi:type="dcterms:W3CDTF">2022-09-05T18:00:00Z</dcterms:modified>
</cp:coreProperties>
</file>