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7E01E" w14:textId="7BE25549" w:rsidR="00EB3305" w:rsidRDefault="00E5685C">
      <w:r>
        <w:t>Reflection 2</w:t>
      </w:r>
    </w:p>
    <w:p w14:paraId="4794A7AD" w14:textId="77777777" w:rsidR="00E5685C" w:rsidRDefault="00E5685C"/>
    <w:p w14:paraId="47A5C776" w14:textId="5B042B51" w:rsidR="00E5685C" w:rsidRDefault="00E5685C">
      <w:r>
        <w:t>Description</w:t>
      </w:r>
    </w:p>
    <w:p w14:paraId="4C247BAE" w14:textId="14E4A011" w:rsidR="00E5685C" w:rsidRDefault="00E5685C">
      <w:r>
        <w:t>The following account describes a time when the dietetic assistant practitioner showed effective caseload management using the Gibbs six stage reflection tool. The</w:t>
      </w:r>
      <w:r w:rsidR="005B2AB2">
        <w:t xml:space="preserve"> dietetic assistant practitioner was asked to increase their caseload when there was a period of long-term sickness and vacancies in the department. The practitioner was asked to continue fulfilling their current role which involved </w:t>
      </w:r>
      <w:r w:rsidR="00922978">
        <w:t xml:space="preserve">nutritionally screening and providing dietary advice to patients on a </w:t>
      </w:r>
      <w:r w:rsidR="005B2AB2">
        <w:t xml:space="preserve">medical ward then </w:t>
      </w:r>
      <w:r w:rsidR="00922978">
        <w:t xml:space="preserve">in addition </w:t>
      </w:r>
      <w:r w:rsidR="00ED2FB2">
        <w:t xml:space="preserve">provide </w:t>
      </w:r>
      <w:r w:rsidR="005B2AB2">
        <w:t xml:space="preserve">support </w:t>
      </w:r>
      <w:r w:rsidR="00922978">
        <w:t xml:space="preserve">to </w:t>
      </w:r>
      <w:r w:rsidR="005B2AB2">
        <w:t xml:space="preserve">the pharmacy dietitian with the stock take and deliveries of oral nutritional supplements </w:t>
      </w:r>
      <w:r w:rsidR="00922978">
        <w:t xml:space="preserve">and </w:t>
      </w:r>
      <w:r w:rsidR="00ED2FB2">
        <w:t>give</w:t>
      </w:r>
      <w:r w:rsidR="00922978">
        <w:t xml:space="preserve"> assistance to </w:t>
      </w:r>
      <w:r w:rsidR="00ED2FB2">
        <w:t>another dietitian who may also need help on their wards.</w:t>
      </w:r>
    </w:p>
    <w:p w14:paraId="49B3FAE1" w14:textId="77777777" w:rsidR="00922978" w:rsidRDefault="00922978"/>
    <w:p w14:paraId="7D3C398A" w14:textId="147D9B20" w:rsidR="00922978" w:rsidRDefault="00922978">
      <w:r>
        <w:t>Feelings</w:t>
      </w:r>
    </w:p>
    <w:p w14:paraId="58033408" w14:textId="01A9B34F" w:rsidR="00922978" w:rsidRDefault="00922978">
      <w:r>
        <w:t xml:space="preserve">The practitioner felt at the time they were asked to provide additional support </w:t>
      </w:r>
      <w:r w:rsidR="00ED2FB2">
        <w:t xml:space="preserve">a little mislead. They had been </w:t>
      </w:r>
      <w:r w:rsidR="005B747E">
        <w:t>attending</w:t>
      </w:r>
      <w:r w:rsidR="00ED2FB2">
        <w:t xml:space="preserve"> a meeting with their supervisor who had been praising their recent performance in work</w:t>
      </w:r>
      <w:r w:rsidR="005B747E">
        <w:t>,</w:t>
      </w:r>
      <w:r w:rsidR="00ED2FB2">
        <w:t xml:space="preserve"> </w:t>
      </w:r>
      <w:r w:rsidR="005B747E">
        <w:t>especially</w:t>
      </w:r>
      <w:r w:rsidR="00ED2FB2">
        <w:t xml:space="preserve"> their time management</w:t>
      </w:r>
      <w:r w:rsidR="005B747E">
        <w:t xml:space="preserve"> and organisation skills</w:t>
      </w:r>
      <w:r w:rsidR="00ED2FB2">
        <w:t xml:space="preserve"> when they suggested they should be able to help other areas of the department as they showed they have capacity to increase their workload. Th</w:t>
      </w:r>
      <w:r w:rsidR="005B747E">
        <w:t>is led to the feeling of</w:t>
      </w:r>
      <w:r w:rsidR="00ED2FB2">
        <w:t xml:space="preserve"> </w:t>
      </w:r>
      <w:r w:rsidR="005B747E">
        <w:t>mixed emotions as it had been good to hear that they were a valued member of the team</w:t>
      </w:r>
      <w:r w:rsidR="000A6C1D">
        <w:t xml:space="preserve"> and their work </w:t>
      </w:r>
      <w:r w:rsidR="00555A8B">
        <w:t>had been</w:t>
      </w:r>
      <w:r w:rsidR="000A6C1D">
        <w:t xml:space="preserve"> appreciat</w:t>
      </w:r>
      <w:r w:rsidR="00555A8B">
        <w:t>ed</w:t>
      </w:r>
      <w:r w:rsidR="005B747E">
        <w:t xml:space="preserve">, but it also </w:t>
      </w:r>
      <w:r w:rsidR="00555A8B">
        <w:t xml:space="preserve">felted </w:t>
      </w:r>
      <w:r w:rsidR="00ED2FB2">
        <w:t xml:space="preserve">that expectations on other support workers in the department were not as high and </w:t>
      </w:r>
      <w:r w:rsidR="005B747E">
        <w:t>they were not asked to make any changes.</w:t>
      </w:r>
    </w:p>
    <w:p w14:paraId="73639251" w14:textId="77777777" w:rsidR="005B747E" w:rsidRDefault="005B747E"/>
    <w:p w14:paraId="03A0A719" w14:textId="18A48E8B" w:rsidR="00922978" w:rsidRDefault="00922978">
      <w:r>
        <w:t>Evaluation</w:t>
      </w:r>
    </w:p>
    <w:p w14:paraId="3805F019" w14:textId="03CA8796" w:rsidR="005B747E" w:rsidRDefault="005B747E">
      <w:r>
        <w:t xml:space="preserve">The practitioner looked at their current caseload and weekly work plan then spoke with the dietitians </w:t>
      </w:r>
      <w:r w:rsidR="00DB6F0A">
        <w:t xml:space="preserve">who </w:t>
      </w:r>
      <w:r>
        <w:t xml:space="preserve">they would need to offer the additional </w:t>
      </w:r>
      <w:r w:rsidR="00DB6F0A">
        <w:t xml:space="preserve">help too. This allowed them to find out what support was needed and if there were any days or times that specific tasks had to be completed. </w:t>
      </w:r>
      <w:r>
        <w:t xml:space="preserve">They </w:t>
      </w:r>
      <w:r w:rsidR="00DB6F0A">
        <w:t xml:space="preserve">then </w:t>
      </w:r>
      <w:r>
        <w:t xml:space="preserve">organised a </w:t>
      </w:r>
      <w:r w:rsidR="00DB6F0A">
        <w:t>strategy, allocating</w:t>
      </w:r>
      <w:r>
        <w:t xml:space="preserve"> time to each </w:t>
      </w:r>
      <w:r w:rsidR="00DB6F0A">
        <w:t xml:space="preserve">task, recreating a weekly work schedule and informed everyone who they worked with their new arrangements. They also had to spend time with the pharmacy lead </w:t>
      </w:r>
      <w:r w:rsidR="006962A5">
        <w:t xml:space="preserve">to </w:t>
      </w:r>
      <w:r w:rsidR="00DB6F0A">
        <w:t>understand the</w:t>
      </w:r>
      <w:r w:rsidR="004743D4">
        <w:t xml:space="preserve"> role</w:t>
      </w:r>
      <w:r w:rsidR="00DB6F0A">
        <w:t xml:space="preserve"> as this was a new area of work for them. </w:t>
      </w:r>
      <w:r w:rsidR="006962A5">
        <w:t>By planning ahead and undertaking the appropriate training the practitioner was able to adjust to the needs of the service</w:t>
      </w:r>
      <w:r w:rsidR="00642DE6">
        <w:t xml:space="preserve">, </w:t>
      </w:r>
      <w:r w:rsidR="004743D4">
        <w:t xml:space="preserve">still </w:t>
      </w:r>
      <w:r w:rsidR="006962A5">
        <w:t>provid</w:t>
      </w:r>
      <w:r w:rsidR="00642DE6">
        <w:t>ing</w:t>
      </w:r>
      <w:r w:rsidR="006962A5">
        <w:t xml:space="preserve"> the level </w:t>
      </w:r>
      <w:r w:rsidR="004743D4">
        <w:t xml:space="preserve">of </w:t>
      </w:r>
      <w:r w:rsidR="00D375B5">
        <w:t>care,</w:t>
      </w:r>
      <w:r w:rsidR="00C73B84">
        <w:t xml:space="preserve"> act</w:t>
      </w:r>
      <w:r w:rsidR="00642DE6">
        <w:t>ing</w:t>
      </w:r>
      <w:r w:rsidR="00C73B84">
        <w:t xml:space="preserve"> in a professional manner </w:t>
      </w:r>
      <w:r w:rsidR="00764EEF">
        <w:t xml:space="preserve">and fulfilling the </w:t>
      </w:r>
      <w:r w:rsidR="004743D4">
        <w:t>responsibilities acquired</w:t>
      </w:r>
      <w:r w:rsidR="006962A5">
        <w:t xml:space="preserve"> for their role. W</w:t>
      </w:r>
      <w:r w:rsidR="004743D4">
        <w:t>hen</w:t>
      </w:r>
      <w:r w:rsidR="006962A5">
        <w:t xml:space="preserve"> </w:t>
      </w:r>
      <w:r w:rsidR="004743D4">
        <w:t xml:space="preserve">completing </w:t>
      </w:r>
      <w:r w:rsidR="006962A5">
        <w:t xml:space="preserve">the additional extra </w:t>
      </w:r>
      <w:r w:rsidR="004743D4">
        <w:t>tasks,</w:t>
      </w:r>
      <w:r w:rsidR="006962A5">
        <w:t xml:space="preserve"> it meant </w:t>
      </w:r>
      <w:r w:rsidR="00D375B5">
        <w:t xml:space="preserve">for a short time </w:t>
      </w:r>
      <w:r w:rsidR="006962A5">
        <w:t xml:space="preserve">the practitioner had to </w:t>
      </w:r>
      <w:r w:rsidR="00D375B5">
        <w:t>reduce</w:t>
      </w:r>
      <w:r w:rsidR="006962A5">
        <w:t xml:space="preserve"> some of the time spent with patient</w:t>
      </w:r>
      <w:r w:rsidR="004743D4">
        <w:t>s</w:t>
      </w:r>
      <w:r w:rsidR="006962A5">
        <w:t xml:space="preserve"> and</w:t>
      </w:r>
      <w:r w:rsidR="004743D4">
        <w:t xml:space="preserve"> completing clinical professional development. </w:t>
      </w:r>
      <w:r w:rsidR="00717722">
        <w:t xml:space="preserve">This was manageable for a short period but needed to be addressed if it was expected for an extended </w:t>
      </w:r>
      <w:r w:rsidR="00654D12">
        <w:t>period</w:t>
      </w:r>
      <w:r w:rsidR="00717722">
        <w:t xml:space="preserve">. </w:t>
      </w:r>
      <w:r w:rsidR="006962A5">
        <w:t xml:space="preserve"> </w:t>
      </w:r>
    </w:p>
    <w:p w14:paraId="09734582" w14:textId="77777777" w:rsidR="00B224A0" w:rsidRDefault="00B224A0"/>
    <w:p w14:paraId="399BBDCF" w14:textId="7073C138" w:rsidR="00922978" w:rsidRDefault="00922978">
      <w:r>
        <w:t>Analysis</w:t>
      </w:r>
    </w:p>
    <w:p w14:paraId="67980FA2" w14:textId="792676E0" w:rsidR="004743D4" w:rsidRDefault="009C3080">
      <w:r>
        <w:t xml:space="preserve">The needs of the services is always changing and the department at times experience episodes of unplanned sickness and unfilled vacancies, as employees the practitioner understood the need to help out and support wherever they can as long as it was within their scope of practice which is outlined by British dietetic association dietetic support workforce professional development </w:t>
      </w:r>
      <w:r>
        <w:lastRenderedPageBreak/>
        <w:t xml:space="preserve">framework (2023) The practitioner used the situation as a learning </w:t>
      </w:r>
      <w:r w:rsidR="0025110E">
        <w:t>experience</w:t>
      </w:r>
      <w:r>
        <w:t xml:space="preserve"> as they were working in different areas</w:t>
      </w:r>
      <w:r w:rsidR="0025110E">
        <w:t>,</w:t>
      </w:r>
      <w:r>
        <w:t xml:space="preserve"> learning new skills and</w:t>
      </w:r>
      <w:r w:rsidR="0025110E">
        <w:t xml:space="preserve"> developing their abilities. </w:t>
      </w:r>
    </w:p>
    <w:p w14:paraId="3EA2BC9B" w14:textId="77777777" w:rsidR="00B224A0" w:rsidRDefault="00B224A0"/>
    <w:p w14:paraId="5ED3C188" w14:textId="6EE52420" w:rsidR="00922978" w:rsidRDefault="00922978">
      <w:r>
        <w:t>Conclusion</w:t>
      </w:r>
    </w:p>
    <w:p w14:paraId="0C4ED20E" w14:textId="0FD1886D" w:rsidR="008F5E48" w:rsidRDefault="008F5E48">
      <w:r>
        <w:t xml:space="preserve">During this time the practitioner showed </w:t>
      </w:r>
      <w:r w:rsidR="00223713">
        <w:t xml:space="preserve">good </w:t>
      </w:r>
      <w:r>
        <w:t>communication skills with all colleagues and patients applying their understanding of dietetic practice within their role</w:t>
      </w:r>
      <w:r w:rsidR="00E07B55">
        <w:t xml:space="preserve"> (Gundy</w:t>
      </w:r>
      <w:r w:rsidR="00A22045">
        <w:t>,</w:t>
      </w:r>
      <w:r w:rsidR="00E07B55">
        <w:t xml:space="preserve"> J</w:t>
      </w:r>
      <w:r w:rsidR="00A22045">
        <w:t xml:space="preserve"> 2019)</w:t>
      </w:r>
      <w:r>
        <w:t>. They prioritise</w:t>
      </w:r>
      <w:r w:rsidR="002855EA">
        <w:t>d</w:t>
      </w:r>
      <w:r>
        <w:t xml:space="preserve"> their working day and work affectively in a timely manner.  They were aware of their responsibilities and asked for </w:t>
      </w:r>
      <w:r w:rsidR="00B224A0">
        <w:t xml:space="preserve">support from </w:t>
      </w:r>
      <w:r w:rsidR="00E008F4">
        <w:t>others</w:t>
      </w:r>
      <w:r w:rsidR="00B224A0">
        <w:t xml:space="preserve"> or delegated takes if needed.</w:t>
      </w:r>
      <w:r>
        <w:t xml:space="preserve"> </w:t>
      </w:r>
      <w:r w:rsidR="00E624E6">
        <w:t>The practitione</w:t>
      </w:r>
      <w:r w:rsidR="00744DD7">
        <w:t xml:space="preserve">r </w:t>
      </w:r>
      <w:r w:rsidR="00740478">
        <w:t xml:space="preserve">had been praised by the </w:t>
      </w:r>
      <w:r w:rsidR="001868C4">
        <w:t>colleagues who they had been supporting and</w:t>
      </w:r>
      <w:r w:rsidR="00250826">
        <w:t xml:space="preserve"> who had</w:t>
      </w:r>
      <w:r w:rsidR="001868C4">
        <w:t xml:space="preserve"> offered to </w:t>
      </w:r>
      <w:r w:rsidR="00EA6C96">
        <w:t xml:space="preserve">provide feedback to their supervisor. The experience showed for short term </w:t>
      </w:r>
      <w:r w:rsidR="00A4046F">
        <w:t>additional</w:t>
      </w:r>
      <w:r w:rsidR="008B6636">
        <w:t xml:space="preserve"> tasks can be added to </w:t>
      </w:r>
      <w:r w:rsidR="00010493">
        <w:t>a</w:t>
      </w:r>
      <w:r w:rsidR="005B0F93">
        <w:t xml:space="preserve"> </w:t>
      </w:r>
      <w:r w:rsidR="00761155">
        <w:t xml:space="preserve">role </w:t>
      </w:r>
      <w:r w:rsidR="005B0F93">
        <w:t>but</w:t>
      </w:r>
      <w:r w:rsidR="00761155">
        <w:t xml:space="preserve"> to </w:t>
      </w:r>
      <w:r w:rsidR="00010493">
        <w:t xml:space="preserve">be able to </w:t>
      </w:r>
      <w:r w:rsidR="00A4046F">
        <w:t xml:space="preserve">maintain the level of </w:t>
      </w:r>
      <w:r w:rsidR="00010493">
        <w:t xml:space="preserve">expectations and </w:t>
      </w:r>
      <w:r w:rsidR="00AC0A82">
        <w:t xml:space="preserve">quality </w:t>
      </w:r>
      <w:r w:rsidR="005B0F93">
        <w:t>of service</w:t>
      </w:r>
      <w:r w:rsidR="00AC0A82">
        <w:t xml:space="preserve"> role</w:t>
      </w:r>
      <w:r w:rsidR="004D5326">
        <w:t>s</w:t>
      </w:r>
      <w:r w:rsidR="00AC0A82">
        <w:t xml:space="preserve"> need to be protected and set out </w:t>
      </w:r>
      <w:r w:rsidR="00654D12">
        <w:t>evenly.</w:t>
      </w:r>
      <w:r w:rsidR="0076160D">
        <w:t xml:space="preserve"> </w:t>
      </w:r>
      <w:r w:rsidR="008F019B">
        <w:t>It is also important to</w:t>
      </w:r>
      <w:r w:rsidR="00D05064">
        <w:t xml:space="preserve"> make sure the wellbeing of </w:t>
      </w:r>
      <w:r w:rsidR="00242196">
        <w:t>staff is monitored, with regular checks and support systems</w:t>
      </w:r>
      <w:r w:rsidR="004A72D5">
        <w:t xml:space="preserve"> in place for them to seek help if needed</w:t>
      </w:r>
      <w:r w:rsidR="00686428">
        <w:t xml:space="preserve"> </w:t>
      </w:r>
      <w:r w:rsidR="006B3181">
        <w:t>as pro</w:t>
      </w:r>
      <w:r w:rsidR="00706D27">
        <w:t>vided by the occupational health service</w:t>
      </w:r>
      <w:r w:rsidR="004D5326">
        <w:t xml:space="preserve">. </w:t>
      </w:r>
    </w:p>
    <w:p w14:paraId="30A1F0AE" w14:textId="77777777" w:rsidR="008F5E48" w:rsidRDefault="008F5E48"/>
    <w:p w14:paraId="3306D7CC" w14:textId="2B532AE9" w:rsidR="00922978" w:rsidRDefault="00922978">
      <w:r>
        <w:t>Action plan</w:t>
      </w:r>
    </w:p>
    <w:p w14:paraId="724079F5" w14:textId="6D1EF705" w:rsidR="0025110E" w:rsidRDefault="0025110E">
      <w:r>
        <w:t xml:space="preserve">After a period, the practitioner discussed their experience </w:t>
      </w:r>
      <w:r w:rsidR="002807C7">
        <w:t xml:space="preserve">and how they felt </w:t>
      </w:r>
      <w:r>
        <w:t xml:space="preserve">about the situation with the supervisor who had implemented the changes. They informed them how they understood the need to show flexibility within the role and offer support </w:t>
      </w:r>
      <w:r w:rsidR="002807C7">
        <w:t>to others</w:t>
      </w:r>
      <w:r>
        <w:t xml:space="preserve"> when </w:t>
      </w:r>
      <w:r w:rsidR="002807C7">
        <w:t>they can,</w:t>
      </w:r>
      <w:r>
        <w:t xml:space="preserve"> but the expectations should be the same for everyone within the same</w:t>
      </w:r>
      <w:r w:rsidR="002807C7">
        <w:t xml:space="preserve"> working role. The supervisor agreed and devised a rota of all practitioners and support staff who could assist in areas that may need help in the future and organised a training session for those unfamiliar with some of the tasks.</w:t>
      </w:r>
    </w:p>
    <w:p w14:paraId="114DEBBC" w14:textId="77777777" w:rsidR="002807C7" w:rsidRDefault="002807C7"/>
    <w:p w14:paraId="7EF77F00" w14:textId="77777777" w:rsidR="002807C7" w:rsidRDefault="002807C7"/>
    <w:p w14:paraId="0487AECD" w14:textId="77777777" w:rsidR="002807C7" w:rsidRDefault="002807C7"/>
    <w:p w14:paraId="764A0ACB" w14:textId="77777777" w:rsidR="002807C7" w:rsidRDefault="002807C7"/>
    <w:p w14:paraId="6A490170" w14:textId="77777777" w:rsidR="002807C7" w:rsidRDefault="002807C7"/>
    <w:p w14:paraId="75C5AFC5" w14:textId="77777777" w:rsidR="002807C7" w:rsidRDefault="002807C7"/>
    <w:p w14:paraId="41A21352" w14:textId="77777777" w:rsidR="002807C7" w:rsidRDefault="002807C7"/>
    <w:p w14:paraId="0B8436E1" w14:textId="77777777" w:rsidR="002807C7" w:rsidRDefault="002807C7"/>
    <w:p w14:paraId="50E7BB7B" w14:textId="77777777" w:rsidR="002807C7" w:rsidRDefault="002807C7"/>
    <w:p w14:paraId="39C1A644" w14:textId="77777777" w:rsidR="002807C7" w:rsidRDefault="002807C7"/>
    <w:p w14:paraId="3A881F5E" w14:textId="77777777" w:rsidR="002807C7" w:rsidRDefault="002807C7"/>
    <w:p w14:paraId="049CECBA" w14:textId="77777777" w:rsidR="00BE4AD2" w:rsidRDefault="00BE4AD2"/>
    <w:p w14:paraId="2F838B0F" w14:textId="77777777" w:rsidR="002807C7" w:rsidRDefault="002807C7"/>
    <w:p w14:paraId="4B8ABF13" w14:textId="77777777" w:rsidR="002807C7" w:rsidRDefault="002807C7"/>
    <w:p w14:paraId="04C38D6B" w14:textId="647A869A" w:rsidR="002807C7" w:rsidRDefault="002807C7">
      <w:r>
        <w:lastRenderedPageBreak/>
        <w:t xml:space="preserve">Reflection </w:t>
      </w:r>
    </w:p>
    <w:p w14:paraId="06301532" w14:textId="77777777" w:rsidR="002807C7" w:rsidRDefault="002807C7"/>
    <w:p w14:paraId="67FB73C9" w14:textId="7A060E2B" w:rsidR="002807C7" w:rsidRPr="00B224A0" w:rsidRDefault="002807C7">
      <w:pPr>
        <w:rPr>
          <w:rFonts w:ascii="Calibri" w:hAnsi="Calibri" w:cs="Calibri"/>
        </w:rPr>
      </w:pPr>
      <w:r w:rsidRPr="00B224A0">
        <w:rPr>
          <w:rFonts w:ascii="Calibri" w:hAnsi="Calibri" w:cs="Calibri"/>
        </w:rPr>
        <w:t>British Dietetic association, The association of UK Dietitians</w:t>
      </w:r>
      <w:r w:rsidR="00B224A0">
        <w:rPr>
          <w:rFonts w:ascii="Calibri" w:hAnsi="Calibri" w:cs="Calibri"/>
        </w:rPr>
        <w:t>. (2023)</w:t>
      </w:r>
      <w:r w:rsidRPr="00B224A0">
        <w:rPr>
          <w:rFonts w:ascii="Calibri" w:hAnsi="Calibri" w:cs="Calibri"/>
        </w:rPr>
        <w:t xml:space="preserve"> </w:t>
      </w:r>
      <w:r w:rsidRPr="00B224A0">
        <w:rPr>
          <w:rFonts w:ascii="Calibri" w:hAnsi="Calibri" w:cs="Calibri"/>
          <w:i/>
          <w:iCs/>
        </w:rPr>
        <w:t>Dietetic Support workforce Professional Development Framework</w:t>
      </w:r>
    </w:p>
    <w:p w14:paraId="3F6C04F9" w14:textId="77777777" w:rsidR="00B224A0" w:rsidRPr="00B224A0" w:rsidRDefault="00B224A0">
      <w:pPr>
        <w:rPr>
          <w:rFonts w:ascii="Calibri" w:hAnsi="Calibri" w:cs="Calibri"/>
        </w:rPr>
      </w:pPr>
    </w:p>
    <w:p w14:paraId="7AFB551B" w14:textId="7599029D" w:rsidR="00B224A0" w:rsidRPr="001906F9" w:rsidRDefault="001075E6" w:rsidP="00B224A0">
      <w:pPr>
        <w:spacing w:line="216" w:lineRule="auto"/>
        <w:rPr>
          <w:rFonts w:ascii="Calibri" w:hAnsi="Calibri" w:cs="Calibri"/>
          <w:color w:val="000000" w:themeColor="text1"/>
        </w:rPr>
      </w:pPr>
      <w:r>
        <w:rPr>
          <w:rFonts w:ascii="Calibri" w:eastAsia="Calibri" w:hAnsi="Calibri" w:cs="Calibri"/>
          <w:color w:val="000000" w:themeColor="text1"/>
          <w:kern w:val="24"/>
        </w:rPr>
        <w:t>G</w:t>
      </w:r>
      <w:r w:rsidR="005E0E76">
        <w:rPr>
          <w:rFonts w:ascii="Calibri" w:eastAsia="Calibri" w:hAnsi="Calibri" w:cs="Calibri"/>
          <w:color w:val="000000" w:themeColor="text1"/>
          <w:kern w:val="24"/>
        </w:rPr>
        <w:t xml:space="preserve">andy, </w:t>
      </w:r>
      <w:proofErr w:type="gramStart"/>
      <w:r w:rsidR="005E0E76">
        <w:rPr>
          <w:rFonts w:ascii="Calibri" w:eastAsia="Calibri" w:hAnsi="Calibri" w:cs="Calibri"/>
          <w:color w:val="000000" w:themeColor="text1"/>
          <w:kern w:val="24"/>
        </w:rPr>
        <w:t>J.(</w:t>
      </w:r>
      <w:proofErr w:type="gramEnd"/>
      <w:r w:rsidR="005E0E76">
        <w:rPr>
          <w:rFonts w:ascii="Calibri" w:eastAsia="Calibri" w:hAnsi="Calibri" w:cs="Calibri"/>
          <w:color w:val="000000" w:themeColor="text1"/>
          <w:kern w:val="24"/>
        </w:rPr>
        <w:t xml:space="preserve">2019) </w:t>
      </w:r>
      <w:r w:rsidR="00A22045" w:rsidRPr="005E0E76">
        <w:rPr>
          <w:rFonts w:ascii="Calibri" w:eastAsia="Calibri" w:hAnsi="Calibri" w:cs="Calibri"/>
          <w:i/>
          <w:iCs/>
          <w:color w:val="000000" w:themeColor="text1"/>
          <w:kern w:val="24"/>
        </w:rPr>
        <w:t>Th</w:t>
      </w:r>
      <w:r w:rsidR="001F2CC5" w:rsidRPr="005E0E76">
        <w:rPr>
          <w:rFonts w:ascii="Calibri" w:eastAsia="Calibri" w:hAnsi="Calibri" w:cs="Calibri"/>
          <w:i/>
          <w:iCs/>
          <w:color w:val="000000" w:themeColor="text1"/>
          <w:kern w:val="24"/>
        </w:rPr>
        <w:t>e Manual of Dietetic Practice</w:t>
      </w:r>
      <w:r w:rsidR="001906F9">
        <w:rPr>
          <w:rFonts w:ascii="Calibri" w:eastAsia="Calibri" w:hAnsi="Calibri" w:cs="Calibri"/>
          <w:i/>
          <w:iCs/>
          <w:color w:val="000000" w:themeColor="text1"/>
          <w:kern w:val="24"/>
        </w:rPr>
        <w:t>.</w:t>
      </w:r>
      <w:r w:rsidR="007024A9">
        <w:rPr>
          <w:rFonts w:ascii="Calibri" w:eastAsia="Calibri" w:hAnsi="Calibri" w:cs="Calibri"/>
          <w:i/>
          <w:iCs/>
          <w:color w:val="000000" w:themeColor="text1"/>
          <w:kern w:val="24"/>
        </w:rPr>
        <w:t xml:space="preserve"> </w:t>
      </w:r>
      <w:r w:rsidR="007024A9" w:rsidRPr="007024A9">
        <w:rPr>
          <w:rFonts w:ascii="Calibri" w:eastAsia="Calibri" w:hAnsi="Calibri" w:cs="Calibri"/>
          <w:color w:val="000000" w:themeColor="text1"/>
          <w:kern w:val="24"/>
        </w:rPr>
        <w:t>6</w:t>
      </w:r>
      <w:r w:rsidR="007024A9" w:rsidRPr="007024A9">
        <w:rPr>
          <w:rFonts w:ascii="Calibri" w:eastAsia="Calibri" w:hAnsi="Calibri" w:cs="Calibri"/>
          <w:color w:val="000000" w:themeColor="text1"/>
          <w:kern w:val="24"/>
          <w:vertAlign w:val="superscript"/>
        </w:rPr>
        <w:t>t</w:t>
      </w:r>
      <w:r w:rsidR="007024A9" w:rsidRPr="007024A9">
        <w:rPr>
          <w:rFonts w:ascii="Calibri" w:eastAsia="Calibri" w:hAnsi="Calibri" w:cs="Calibri"/>
          <w:i/>
          <w:iCs/>
          <w:color w:val="000000" w:themeColor="text1"/>
          <w:kern w:val="24"/>
          <w:vertAlign w:val="superscript"/>
        </w:rPr>
        <w:t>h</w:t>
      </w:r>
      <w:r w:rsidR="007024A9">
        <w:rPr>
          <w:rFonts w:ascii="Calibri" w:eastAsia="Calibri" w:hAnsi="Calibri" w:cs="Calibri"/>
          <w:i/>
          <w:iCs/>
          <w:color w:val="000000" w:themeColor="text1"/>
          <w:kern w:val="24"/>
        </w:rPr>
        <w:t>.</w:t>
      </w:r>
      <w:r w:rsidR="001906F9">
        <w:rPr>
          <w:rFonts w:ascii="Calibri" w:eastAsia="Calibri" w:hAnsi="Calibri" w:cs="Calibri"/>
          <w:color w:val="000000" w:themeColor="text1"/>
          <w:kern w:val="24"/>
        </w:rPr>
        <w:t>Birmingham</w:t>
      </w:r>
      <w:r w:rsidR="007024A9">
        <w:rPr>
          <w:rFonts w:ascii="Calibri" w:eastAsia="Calibri" w:hAnsi="Calibri" w:cs="Calibri"/>
          <w:color w:val="000000" w:themeColor="text1"/>
          <w:kern w:val="24"/>
        </w:rPr>
        <w:t>:</w:t>
      </w:r>
      <w:r w:rsidR="001906F9">
        <w:rPr>
          <w:rFonts w:ascii="Calibri" w:eastAsia="Calibri" w:hAnsi="Calibri" w:cs="Calibri"/>
          <w:color w:val="000000" w:themeColor="text1"/>
          <w:kern w:val="24"/>
        </w:rPr>
        <w:t xml:space="preserve"> Wiley-Blackwell</w:t>
      </w:r>
      <w:r w:rsidR="00F162E9">
        <w:rPr>
          <w:rFonts w:ascii="Calibri" w:eastAsia="Calibri" w:hAnsi="Calibri" w:cs="Calibri"/>
          <w:color w:val="000000" w:themeColor="text1"/>
          <w:kern w:val="24"/>
        </w:rPr>
        <w:t>.</w:t>
      </w:r>
    </w:p>
    <w:p w14:paraId="7287BB5A" w14:textId="77777777" w:rsidR="00B224A0" w:rsidRDefault="00B224A0"/>
    <w:sectPr w:rsidR="00B22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317E5D"/>
    <w:multiLevelType w:val="hybridMultilevel"/>
    <w:tmpl w:val="290E7C52"/>
    <w:lvl w:ilvl="0" w:tplc="B9544C7C">
      <w:start w:val="1"/>
      <w:numFmt w:val="bullet"/>
      <w:lvlText w:val=" "/>
      <w:lvlJc w:val="left"/>
      <w:pPr>
        <w:tabs>
          <w:tab w:val="num" w:pos="720"/>
        </w:tabs>
        <w:ind w:left="720" w:hanging="360"/>
      </w:pPr>
      <w:rPr>
        <w:rFonts w:ascii="Tw Cen MT" w:hAnsi="Tw Cen MT" w:hint="default"/>
      </w:rPr>
    </w:lvl>
    <w:lvl w:ilvl="1" w:tplc="9A264D2A" w:tentative="1">
      <w:start w:val="1"/>
      <w:numFmt w:val="bullet"/>
      <w:lvlText w:val=" "/>
      <w:lvlJc w:val="left"/>
      <w:pPr>
        <w:tabs>
          <w:tab w:val="num" w:pos="1440"/>
        </w:tabs>
        <w:ind w:left="1440" w:hanging="360"/>
      </w:pPr>
      <w:rPr>
        <w:rFonts w:ascii="Tw Cen MT" w:hAnsi="Tw Cen MT" w:hint="default"/>
      </w:rPr>
    </w:lvl>
    <w:lvl w:ilvl="2" w:tplc="A834539C" w:tentative="1">
      <w:start w:val="1"/>
      <w:numFmt w:val="bullet"/>
      <w:lvlText w:val=" "/>
      <w:lvlJc w:val="left"/>
      <w:pPr>
        <w:tabs>
          <w:tab w:val="num" w:pos="2160"/>
        </w:tabs>
        <w:ind w:left="2160" w:hanging="360"/>
      </w:pPr>
      <w:rPr>
        <w:rFonts w:ascii="Tw Cen MT" w:hAnsi="Tw Cen MT" w:hint="default"/>
      </w:rPr>
    </w:lvl>
    <w:lvl w:ilvl="3" w:tplc="DDE42934" w:tentative="1">
      <w:start w:val="1"/>
      <w:numFmt w:val="bullet"/>
      <w:lvlText w:val=" "/>
      <w:lvlJc w:val="left"/>
      <w:pPr>
        <w:tabs>
          <w:tab w:val="num" w:pos="2880"/>
        </w:tabs>
        <w:ind w:left="2880" w:hanging="360"/>
      </w:pPr>
      <w:rPr>
        <w:rFonts w:ascii="Tw Cen MT" w:hAnsi="Tw Cen MT" w:hint="default"/>
      </w:rPr>
    </w:lvl>
    <w:lvl w:ilvl="4" w:tplc="10CCE1E4" w:tentative="1">
      <w:start w:val="1"/>
      <w:numFmt w:val="bullet"/>
      <w:lvlText w:val=" "/>
      <w:lvlJc w:val="left"/>
      <w:pPr>
        <w:tabs>
          <w:tab w:val="num" w:pos="3600"/>
        </w:tabs>
        <w:ind w:left="3600" w:hanging="360"/>
      </w:pPr>
      <w:rPr>
        <w:rFonts w:ascii="Tw Cen MT" w:hAnsi="Tw Cen MT" w:hint="default"/>
      </w:rPr>
    </w:lvl>
    <w:lvl w:ilvl="5" w:tplc="7C0EBBBC" w:tentative="1">
      <w:start w:val="1"/>
      <w:numFmt w:val="bullet"/>
      <w:lvlText w:val=" "/>
      <w:lvlJc w:val="left"/>
      <w:pPr>
        <w:tabs>
          <w:tab w:val="num" w:pos="4320"/>
        </w:tabs>
        <w:ind w:left="4320" w:hanging="360"/>
      </w:pPr>
      <w:rPr>
        <w:rFonts w:ascii="Tw Cen MT" w:hAnsi="Tw Cen MT" w:hint="default"/>
      </w:rPr>
    </w:lvl>
    <w:lvl w:ilvl="6" w:tplc="BCC45BDA" w:tentative="1">
      <w:start w:val="1"/>
      <w:numFmt w:val="bullet"/>
      <w:lvlText w:val=" "/>
      <w:lvlJc w:val="left"/>
      <w:pPr>
        <w:tabs>
          <w:tab w:val="num" w:pos="5040"/>
        </w:tabs>
        <w:ind w:left="5040" w:hanging="360"/>
      </w:pPr>
      <w:rPr>
        <w:rFonts w:ascii="Tw Cen MT" w:hAnsi="Tw Cen MT" w:hint="default"/>
      </w:rPr>
    </w:lvl>
    <w:lvl w:ilvl="7" w:tplc="0D40D2FC" w:tentative="1">
      <w:start w:val="1"/>
      <w:numFmt w:val="bullet"/>
      <w:lvlText w:val=" "/>
      <w:lvlJc w:val="left"/>
      <w:pPr>
        <w:tabs>
          <w:tab w:val="num" w:pos="5760"/>
        </w:tabs>
        <w:ind w:left="5760" w:hanging="360"/>
      </w:pPr>
      <w:rPr>
        <w:rFonts w:ascii="Tw Cen MT" w:hAnsi="Tw Cen MT" w:hint="default"/>
      </w:rPr>
    </w:lvl>
    <w:lvl w:ilvl="8" w:tplc="8E76E5BC" w:tentative="1">
      <w:start w:val="1"/>
      <w:numFmt w:val="bullet"/>
      <w:lvlText w:val=" "/>
      <w:lvlJc w:val="left"/>
      <w:pPr>
        <w:tabs>
          <w:tab w:val="num" w:pos="6480"/>
        </w:tabs>
        <w:ind w:left="6480" w:hanging="360"/>
      </w:pPr>
      <w:rPr>
        <w:rFonts w:ascii="Tw Cen MT" w:hAnsi="Tw Cen MT" w:hint="default"/>
      </w:rPr>
    </w:lvl>
  </w:abstractNum>
  <w:num w:numId="1" w16cid:durableId="25327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1E5"/>
    <w:rsid w:val="00010493"/>
    <w:rsid w:val="000A6C1D"/>
    <w:rsid w:val="000C4256"/>
    <w:rsid w:val="001075E6"/>
    <w:rsid w:val="001868C4"/>
    <w:rsid w:val="001906F9"/>
    <w:rsid w:val="001E6CF0"/>
    <w:rsid w:val="001F2CC5"/>
    <w:rsid w:val="00223713"/>
    <w:rsid w:val="00242196"/>
    <w:rsid w:val="00250826"/>
    <w:rsid w:val="0025110E"/>
    <w:rsid w:val="002807C7"/>
    <w:rsid w:val="002855EA"/>
    <w:rsid w:val="00437779"/>
    <w:rsid w:val="004743D4"/>
    <w:rsid w:val="004A72D5"/>
    <w:rsid w:val="004D5326"/>
    <w:rsid w:val="00520A95"/>
    <w:rsid w:val="00555A8B"/>
    <w:rsid w:val="005B0F93"/>
    <w:rsid w:val="005B2AB2"/>
    <w:rsid w:val="005B747E"/>
    <w:rsid w:val="005E0E76"/>
    <w:rsid w:val="00642DE6"/>
    <w:rsid w:val="00654D12"/>
    <w:rsid w:val="00686428"/>
    <w:rsid w:val="006962A5"/>
    <w:rsid w:val="006B21E5"/>
    <w:rsid w:val="006B3181"/>
    <w:rsid w:val="007024A9"/>
    <w:rsid w:val="00706D27"/>
    <w:rsid w:val="00717722"/>
    <w:rsid w:val="00740478"/>
    <w:rsid w:val="00744DD7"/>
    <w:rsid w:val="00761155"/>
    <w:rsid w:val="0076160D"/>
    <w:rsid w:val="00764EEF"/>
    <w:rsid w:val="00771924"/>
    <w:rsid w:val="008B6636"/>
    <w:rsid w:val="008F019B"/>
    <w:rsid w:val="008F5E48"/>
    <w:rsid w:val="00922978"/>
    <w:rsid w:val="009C2036"/>
    <w:rsid w:val="009C3080"/>
    <w:rsid w:val="00A2157A"/>
    <w:rsid w:val="00A22045"/>
    <w:rsid w:val="00A4046F"/>
    <w:rsid w:val="00AC0A82"/>
    <w:rsid w:val="00AF40B3"/>
    <w:rsid w:val="00B224A0"/>
    <w:rsid w:val="00BE4AD2"/>
    <w:rsid w:val="00C73B84"/>
    <w:rsid w:val="00D05064"/>
    <w:rsid w:val="00D375B5"/>
    <w:rsid w:val="00DB6F0A"/>
    <w:rsid w:val="00E008F4"/>
    <w:rsid w:val="00E07B55"/>
    <w:rsid w:val="00E5685C"/>
    <w:rsid w:val="00E624E6"/>
    <w:rsid w:val="00EA6C96"/>
    <w:rsid w:val="00EB3305"/>
    <w:rsid w:val="00ED2FB2"/>
    <w:rsid w:val="00F16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80E6C"/>
  <w15:chartTrackingRefBased/>
  <w15:docId w15:val="{6B6DBC15-7536-4D08-8093-539299C22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24A0"/>
    <w:pPr>
      <w:spacing w:after="0" w:line="240" w:lineRule="auto"/>
      <w:ind w:left="720"/>
      <w:contextualSpacing/>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4855374">
      <w:bodyDiv w:val="1"/>
      <w:marLeft w:val="0"/>
      <w:marRight w:val="0"/>
      <w:marTop w:val="0"/>
      <w:marBottom w:val="0"/>
      <w:divBdr>
        <w:top w:val="none" w:sz="0" w:space="0" w:color="auto"/>
        <w:left w:val="none" w:sz="0" w:space="0" w:color="auto"/>
        <w:bottom w:val="none" w:sz="0" w:space="0" w:color="auto"/>
        <w:right w:val="none" w:sz="0" w:space="0" w:color="auto"/>
      </w:divBdr>
      <w:divsChild>
        <w:div w:id="1736774783">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3</Pages>
  <Words>726</Words>
  <Characters>4144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morton</dc:creator>
  <cp:keywords/>
  <dc:description/>
  <cp:lastModifiedBy>sarah morton</cp:lastModifiedBy>
  <cp:revision>51</cp:revision>
  <dcterms:created xsi:type="dcterms:W3CDTF">2024-01-17T23:51:00Z</dcterms:created>
  <dcterms:modified xsi:type="dcterms:W3CDTF">2024-01-18T00:39:00Z</dcterms:modified>
</cp:coreProperties>
</file>