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6752D7" w:rsidRDefault="00563B58" w:rsidP="00340E9A">
      <w:pPr>
        <w:ind w:right="237"/>
        <w:rPr>
          <w:color w:val="auto"/>
          <w:sz w:val="24"/>
          <w:szCs w:val="24"/>
        </w:rPr>
      </w:pPr>
    </w:p>
    <w:p w14:paraId="13CA7F89" w14:textId="1DB93B1F" w:rsidR="00563B58" w:rsidRPr="006752D7" w:rsidRDefault="007874BC" w:rsidP="00340E9A">
      <w:pPr>
        <w:ind w:right="237"/>
        <w:rPr>
          <w:color w:val="auto"/>
          <w:sz w:val="24"/>
          <w:szCs w:val="24"/>
        </w:rPr>
      </w:pPr>
      <w:r w:rsidRPr="006752D7">
        <w:rPr>
          <w:noProof/>
          <w:color w:val="auto"/>
        </w:rPr>
        <w:drawing>
          <wp:inline distT="0" distB="0" distL="0" distR="0" wp14:anchorId="661DC7E3" wp14:editId="70E8E64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6752D7" w:rsidRDefault="00563B58" w:rsidP="00340E9A">
      <w:pPr>
        <w:ind w:right="237"/>
        <w:rPr>
          <w:color w:val="auto"/>
          <w:sz w:val="24"/>
          <w:szCs w:val="24"/>
        </w:rPr>
      </w:pPr>
    </w:p>
    <w:p w14:paraId="326BA8E0" w14:textId="77777777" w:rsidR="00563B58" w:rsidRPr="006752D7" w:rsidRDefault="00563B58" w:rsidP="00340E9A">
      <w:pPr>
        <w:ind w:right="237"/>
        <w:rPr>
          <w:color w:val="auto"/>
          <w:sz w:val="24"/>
          <w:szCs w:val="24"/>
        </w:rPr>
      </w:pPr>
    </w:p>
    <w:p w14:paraId="673A668D" w14:textId="77777777" w:rsidR="00270EEB" w:rsidRPr="006752D7" w:rsidRDefault="00270EEB" w:rsidP="00340E9A">
      <w:pPr>
        <w:ind w:right="237"/>
        <w:rPr>
          <w:b/>
          <w:color w:val="auto"/>
          <w:sz w:val="36"/>
          <w:szCs w:val="40"/>
        </w:rPr>
      </w:pPr>
      <w:r w:rsidRPr="006752D7">
        <w:rPr>
          <w:b/>
          <w:color w:val="auto"/>
          <w:sz w:val="36"/>
          <w:szCs w:val="40"/>
        </w:rPr>
        <w:t xml:space="preserve">BSc (Hons) Professional Police Practice </w:t>
      </w:r>
    </w:p>
    <w:p w14:paraId="467D0C82" w14:textId="77777777" w:rsidR="00270EEB" w:rsidRPr="006752D7" w:rsidRDefault="00270EEB" w:rsidP="00340E9A">
      <w:pPr>
        <w:overflowPunct/>
        <w:autoSpaceDE/>
        <w:autoSpaceDN/>
        <w:adjustRightInd/>
        <w:ind w:right="237"/>
        <w:textAlignment w:val="auto"/>
        <w:rPr>
          <w:b/>
          <w:color w:val="auto"/>
          <w:sz w:val="44"/>
        </w:rPr>
      </w:pPr>
    </w:p>
    <w:p w14:paraId="4655B689" w14:textId="2A93DC8E" w:rsidR="0085230E" w:rsidRPr="006752D7" w:rsidRDefault="0085230E" w:rsidP="00340E9A">
      <w:pPr>
        <w:overflowPunct/>
        <w:autoSpaceDE/>
        <w:autoSpaceDN/>
        <w:adjustRightInd/>
        <w:ind w:right="237"/>
        <w:textAlignment w:val="auto"/>
        <w:rPr>
          <w:b/>
          <w:color w:val="auto"/>
          <w:sz w:val="44"/>
        </w:rPr>
      </w:pPr>
      <w:r w:rsidRPr="006752D7">
        <w:rPr>
          <w:b/>
          <w:color w:val="auto"/>
          <w:sz w:val="44"/>
        </w:rPr>
        <w:t xml:space="preserve">LEVEL </w:t>
      </w:r>
      <w:r w:rsidR="009E0C5A" w:rsidRPr="006752D7">
        <w:rPr>
          <w:b/>
          <w:color w:val="auto"/>
          <w:sz w:val="44"/>
        </w:rPr>
        <w:t>5</w:t>
      </w:r>
      <w:r w:rsidRPr="006752D7">
        <w:rPr>
          <w:b/>
          <w:color w:val="auto"/>
          <w:sz w:val="44"/>
        </w:rPr>
        <w:t xml:space="preserve"> - </w:t>
      </w:r>
      <w:r w:rsidR="00270EEB" w:rsidRPr="006752D7">
        <w:rPr>
          <w:b/>
          <w:color w:val="auto"/>
          <w:sz w:val="44"/>
        </w:rPr>
        <w:t>4</w:t>
      </w:r>
      <w:r w:rsidRPr="006752D7">
        <w:rPr>
          <w:b/>
          <w:color w:val="auto"/>
          <w:sz w:val="44"/>
        </w:rPr>
        <w:t>0 Credits</w:t>
      </w:r>
    </w:p>
    <w:p w14:paraId="61488168" w14:textId="77777777" w:rsidR="00F927A1" w:rsidRPr="006752D7" w:rsidRDefault="00F927A1" w:rsidP="00340E9A">
      <w:pPr>
        <w:overflowPunct/>
        <w:autoSpaceDE/>
        <w:autoSpaceDN/>
        <w:adjustRightInd/>
        <w:ind w:right="237"/>
        <w:textAlignment w:val="auto"/>
        <w:rPr>
          <w:b/>
          <w:color w:val="auto"/>
          <w:sz w:val="44"/>
        </w:rPr>
      </w:pPr>
    </w:p>
    <w:p w14:paraId="55F4D7BC" w14:textId="1AFA1D08" w:rsidR="008F22BD" w:rsidRPr="006752D7" w:rsidRDefault="008F22BD" w:rsidP="00340E9A">
      <w:pPr>
        <w:overflowPunct/>
        <w:autoSpaceDE/>
        <w:autoSpaceDN/>
        <w:adjustRightInd/>
        <w:ind w:right="237"/>
        <w:textAlignment w:val="auto"/>
        <w:rPr>
          <w:b/>
          <w:color w:val="auto"/>
          <w:sz w:val="44"/>
        </w:rPr>
      </w:pPr>
    </w:p>
    <w:p w14:paraId="4389014C" w14:textId="6F0AB922" w:rsidR="005A1BA3" w:rsidRPr="006752D7" w:rsidRDefault="005A1BA3" w:rsidP="3E6442E9">
      <w:pPr>
        <w:overflowPunct/>
        <w:autoSpaceDE/>
        <w:autoSpaceDN/>
        <w:adjustRightInd/>
        <w:ind w:right="237"/>
        <w:textAlignment w:val="auto"/>
        <w:rPr>
          <w:b/>
          <w:bCs/>
          <w:color w:val="auto"/>
          <w:sz w:val="40"/>
          <w:szCs w:val="40"/>
        </w:rPr>
      </w:pPr>
      <w:r w:rsidRPr="006752D7">
        <w:rPr>
          <w:b/>
          <w:bCs/>
          <w:color w:val="auto"/>
          <w:sz w:val="40"/>
          <w:szCs w:val="40"/>
        </w:rPr>
        <w:t xml:space="preserve">Workbook title: Competency Based Workbook </w:t>
      </w:r>
      <w:r w:rsidR="1EE82D61" w:rsidRPr="006752D7">
        <w:rPr>
          <w:b/>
          <w:bCs/>
          <w:color w:val="auto"/>
          <w:sz w:val="40"/>
          <w:szCs w:val="40"/>
        </w:rPr>
        <w:t>2</w:t>
      </w:r>
      <w:r w:rsidRPr="006752D7">
        <w:rPr>
          <w:b/>
          <w:bCs/>
          <w:color w:val="auto"/>
          <w:sz w:val="40"/>
          <w:szCs w:val="40"/>
        </w:rPr>
        <w:t xml:space="preserve"> (PCDA)</w:t>
      </w:r>
    </w:p>
    <w:p w14:paraId="75B3B1AE" w14:textId="77777777" w:rsidR="005A1BA3" w:rsidRPr="006752D7" w:rsidRDefault="005A1BA3" w:rsidP="00340E9A">
      <w:pPr>
        <w:overflowPunct/>
        <w:autoSpaceDE/>
        <w:autoSpaceDN/>
        <w:adjustRightInd/>
        <w:ind w:right="237"/>
        <w:textAlignment w:val="auto"/>
        <w:rPr>
          <w:b/>
          <w:color w:val="auto"/>
          <w:sz w:val="36"/>
        </w:rPr>
      </w:pPr>
    </w:p>
    <w:p w14:paraId="39944230" w14:textId="7A038FE1" w:rsidR="00F927A1" w:rsidRPr="006752D7" w:rsidRDefault="00F927A1" w:rsidP="00340E9A">
      <w:pPr>
        <w:overflowPunct/>
        <w:autoSpaceDE/>
        <w:autoSpaceDN/>
        <w:adjustRightInd/>
        <w:ind w:right="237"/>
        <w:textAlignment w:val="auto"/>
        <w:rPr>
          <w:b/>
          <w:color w:val="auto"/>
          <w:sz w:val="36"/>
        </w:rPr>
      </w:pPr>
      <w:r w:rsidRPr="006752D7">
        <w:rPr>
          <w:b/>
          <w:color w:val="auto"/>
          <w:sz w:val="36"/>
        </w:rPr>
        <w:t>(</w:t>
      </w:r>
      <w:r w:rsidR="00270EEB" w:rsidRPr="006752D7">
        <w:rPr>
          <w:b/>
          <w:color w:val="auto"/>
          <w:sz w:val="36"/>
        </w:rPr>
        <w:t xml:space="preserve">SOUTH WALES POLICE, GWENT POLICE AND </w:t>
      </w:r>
      <w:r w:rsidRPr="006752D7">
        <w:rPr>
          <w:b/>
          <w:color w:val="auto"/>
          <w:sz w:val="36"/>
        </w:rPr>
        <w:t>UWTSD)</w:t>
      </w:r>
    </w:p>
    <w:p w14:paraId="07BBFF5C" w14:textId="77777777" w:rsidR="0085230E" w:rsidRPr="006752D7" w:rsidRDefault="0085230E" w:rsidP="00340E9A">
      <w:pPr>
        <w:overflowPunct/>
        <w:autoSpaceDE/>
        <w:autoSpaceDN/>
        <w:adjustRightInd/>
        <w:ind w:right="237"/>
        <w:textAlignment w:val="auto"/>
        <w:rPr>
          <w:b/>
          <w:color w:val="auto"/>
          <w:sz w:val="44"/>
        </w:rPr>
      </w:pPr>
    </w:p>
    <w:p w14:paraId="524030AE" w14:textId="77777777" w:rsidR="0085230E" w:rsidRPr="006752D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6752D7" w14:paraId="671BD674" w14:textId="77777777" w:rsidTr="0022001B">
        <w:tc>
          <w:tcPr>
            <w:tcW w:w="8500" w:type="dxa"/>
            <w:shd w:val="clear" w:color="auto" w:fill="auto"/>
          </w:tcPr>
          <w:p w14:paraId="7FB1B882" w14:textId="1B7C697F" w:rsidR="007B491F" w:rsidRPr="006752D7" w:rsidRDefault="007B491F" w:rsidP="00340E9A">
            <w:pPr>
              <w:overflowPunct/>
              <w:autoSpaceDE/>
              <w:autoSpaceDN/>
              <w:adjustRightInd/>
              <w:ind w:right="237"/>
              <w:textAlignment w:val="auto"/>
              <w:rPr>
                <w:b/>
                <w:color w:val="auto"/>
                <w:sz w:val="32"/>
              </w:rPr>
            </w:pPr>
            <w:r w:rsidRPr="006752D7">
              <w:rPr>
                <w:b/>
                <w:color w:val="auto"/>
                <w:sz w:val="32"/>
              </w:rPr>
              <w:t>Learner name</w:t>
            </w:r>
            <w:r w:rsidR="005A1BA3" w:rsidRPr="006752D7">
              <w:rPr>
                <w:b/>
                <w:color w:val="auto"/>
                <w:sz w:val="32"/>
              </w:rPr>
              <w:t xml:space="preserve">: </w:t>
            </w:r>
            <w:r w:rsidR="00B366C4">
              <w:rPr>
                <w:b/>
                <w:color w:val="auto"/>
                <w:sz w:val="32"/>
              </w:rPr>
              <w:t>Miles Olding</w:t>
            </w:r>
          </w:p>
          <w:p w14:paraId="44290483" w14:textId="77777777" w:rsidR="00FF6BE0" w:rsidRPr="006752D7" w:rsidRDefault="00FF6BE0" w:rsidP="00340E9A">
            <w:pPr>
              <w:overflowPunct/>
              <w:autoSpaceDE/>
              <w:autoSpaceDN/>
              <w:adjustRightInd/>
              <w:ind w:right="237"/>
              <w:textAlignment w:val="auto"/>
              <w:rPr>
                <w:b/>
                <w:color w:val="auto"/>
                <w:sz w:val="32"/>
              </w:rPr>
            </w:pPr>
          </w:p>
          <w:p w14:paraId="161E8B2D" w14:textId="3909ED03" w:rsidR="005A1BA3" w:rsidRPr="006752D7" w:rsidRDefault="0085230E" w:rsidP="00340E9A">
            <w:pPr>
              <w:overflowPunct/>
              <w:autoSpaceDE/>
              <w:autoSpaceDN/>
              <w:adjustRightInd/>
              <w:ind w:right="237"/>
              <w:textAlignment w:val="auto"/>
              <w:rPr>
                <w:b/>
                <w:color w:val="auto"/>
                <w:sz w:val="32"/>
              </w:rPr>
            </w:pPr>
            <w:r w:rsidRPr="006752D7">
              <w:rPr>
                <w:b/>
                <w:color w:val="auto"/>
                <w:sz w:val="32"/>
              </w:rPr>
              <w:t>Learner’s University Registration</w:t>
            </w:r>
            <w:r w:rsidR="00F927A1" w:rsidRPr="006752D7">
              <w:rPr>
                <w:b/>
                <w:color w:val="auto"/>
                <w:sz w:val="32"/>
              </w:rPr>
              <w:t xml:space="preserve"> Number:</w:t>
            </w:r>
            <w:r w:rsidR="00B366C4">
              <w:rPr>
                <w:b/>
                <w:color w:val="auto"/>
                <w:sz w:val="32"/>
              </w:rPr>
              <w:t xml:space="preserve"> </w:t>
            </w:r>
            <w:r w:rsidR="0027151D">
              <w:rPr>
                <w:b/>
                <w:color w:val="auto"/>
                <w:sz w:val="32"/>
              </w:rPr>
              <w:t>2236899</w:t>
            </w:r>
          </w:p>
          <w:p w14:paraId="52B439D7" w14:textId="44A05FEA" w:rsidR="005A1BA3" w:rsidRPr="006752D7" w:rsidRDefault="005A1BA3" w:rsidP="00340E9A">
            <w:pPr>
              <w:overflowPunct/>
              <w:autoSpaceDE/>
              <w:autoSpaceDN/>
              <w:adjustRightInd/>
              <w:ind w:right="237"/>
              <w:textAlignment w:val="auto"/>
              <w:rPr>
                <w:b/>
                <w:color w:val="auto"/>
                <w:sz w:val="32"/>
              </w:rPr>
            </w:pPr>
          </w:p>
        </w:tc>
      </w:tr>
    </w:tbl>
    <w:p w14:paraId="3E964735" w14:textId="7322D960" w:rsidR="00A3273B" w:rsidRPr="006752D7" w:rsidRDefault="00A3273B" w:rsidP="00340E9A">
      <w:pPr>
        <w:overflowPunct/>
        <w:autoSpaceDE/>
        <w:autoSpaceDN/>
        <w:adjustRightInd/>
        <w:ind w:right="237"/>
        <w:textAlignment w:val="auto"/>
        <w:rPr>
          <w:b/>
          <w:color w:val="auto"/>
          <w:sz w:val="36"/>
        </w:rPr>
      </w:pPr>
    </w:p>
    <w:p w14:paraId="161214F0" w14:textId="4EB9FE53" w:rsidR="00A3273B" w:rsidRPr="006752D7" w:rsidRDefault="00A3273B" w:rsidP="00340E9A">
      <w:pPr>
        <w:overflowPunct/>
        <w:autoSpaceDE/>
        <w:autoSpaceDN/>
        <w:adjustRightInd/>
        <w:ind w:right="237"/>
        <w:textAlignment w:val="auto"/>
        <w:rPr>
          <w:b/>
          <w:color w:val="auto"/>
          <w:sz w:val="36"/>
        </w:rPr>
      </w:pPr>
    </w:p>
    <w:p w14:paraId="505E8666" w14:textId="77777777" w:rsidR="00A3273B" w:rsidRPr="006752D7" w:rsidRDefault="00A3273B" w:rsidP="00340E9A">
      <w:pPr>
        <w:overflowPunct/>
        <w:autoSpaceDE/>
        <w:autoSpaceDN/>
        <w:adjustRightInd/>
        <w:ind w:right="237"/>
        <w:textAlignment w:val="auto"/>
        <w:rPr>
          <w:b/>
          <w:color w:val="auto"/>
          <w:sz w:val="36"/>
        </w:rPr>
      </w:pPr>
    </w:p>
    <w:p w14:paraId="0950084E" w14:textId="77777777" w:rsidR="00F927A1" w:rsidRPr="006752D7" w:rsidRDefault="00270EEB" w:rsidP="00340E9A">
      <w:pPr>
        <w:overflowPunct/>
        <w:autoSpaceDE/>
        <w:autoSpaceDN/>
        <w:adjustRightInd/>
        <w:ind w:right="237"/>
        <w:textAlignment w:val="auto"/>
        <w:rPr>
          <w:b/>
          <w:color w:val="auto"/>
          <w:sz w:val="40"/>
          <w:szCs w:val="56"/>
        </w:rPr>
      </w:pPr>
      <w:r w:rsidRPr="006752D7">
        <w:rPr>
          <w:b/>
          <w:color w:val="auto"/>
          <w:sz w:val="40"/>
          <w:szCs w:val="56"/>
        </w:rPr>
        <w:t>FACULTY OF BUSINESS AND MANAGEMENT</w:t>
      </w:r>
    </w:p>
    <w:p w14:paraId="67E2874C" w14:textId="5E3F285C" w:rsidR="00190913" w:rsidRPr="006752D7" w:rsidRDefault="00270EEB" w:rsidP="00340E9A">
      <w:pPr>
        <w:overflowPunct/>
        <w:autoSpaceDE/>
        <w:autoSpaceDN/>
        <w:adjustRightInd/>
        <w:ind w:right="237"/>
        <w:textAlignment w:val="auto"/>
        <w:rPr>
          <w:b/>
          <w:color w:val="auto"/>
          <w:sz w:val="40"/>
          <w:szCs w:val="56"/>
        </w:rPr>
      </w:pPr>
      <w:r w:rsidRPr="006752D7">
        <w:rPr>
          <w:b/>
          <w:color w:val="auto"/>
          <w:sz w:val="40"/>
          <w:szCs w:val="56"/>
        </w:rPr>
        <w:t>PUBLIC SERVICE PROGRAMME</w:t>
      </w:r>
    </w:p>
    <w:p w14:paraId="01AF2F4E" w14:textId="77777777" w:rsidR="00A3273B" w:rsidRPr="006752D7" w:rsidRDefault="00A3273B" w:rsidP="00340E9A">
      <w:pPr>
        <w:overflowPunct/>
        <w:autoSpaceDE/>
        <w:autoSpaceDN/>
        <w:adjustRightInd/>
        <w:ind w:right="237"/>
        <w:textAlignment w:val="auto"/>
        <w:rPr>
          <w:b/>
          <w:i/>
          <w:color w:val="auto"/>
          <w:sz w:val="24"/>
        </w:rPr>
      </w:pPr>
    </w:p>
    <w:p w14:paraId="17C7C385" w14:textId="461871A1" w:rsidR="00190913" w:rsidRPr="006752D7" w:rsidRDefault="00190913" w:rsidP="09B7B47E">
      <w:pPr>
        <w:overflowPunct/>
        <w:autoSpaceDE/>
        <w:autoSpaceDN/>
        <w:adjustRightInd/>
        <w:ind w:right="237"/>
        <w:textAlignment w:val="auto"/>
        <w:rPr>
          <w:b/>
          <w:bCs/>
          <w:i/>
          <w:iCs/>
          <w:color w:val="auto"/>
          <w:sz w:val="24"/>
          <w:szCs w:val="24"/>
        </w:rPr>
      </w:pPr>
      <w:r w:rsidRPr="006752D7">
        <w:rPr>
          <w:b/>
          <w:bCs/>
          <w:i/>
          <w:iCs/>
          <w:color w:val="auto"/>
          <w:sz w:val="24"/>
          <w:szCs w:val="24"/>
        </w:rPr>
        <w:t xml:space="preserve">Module title: </w:t>
      </w:r>
      <w:r w:rsidR="00281705" w:rsidRPr="006752D7">
        <w:rPr>
          <w:b/>
          <w:bCs/>
          <w:i/>
          <w:iCs/>
          <w:color w:val="auto"/>
          <w:sz w:val="24"/>
          <w:szCs w:val="24"/>
        </w:rPr>
        <w:t>Professional Police Practice</w:t>
      </w:r>
      <w:r w:rsidRPr="006752D7">
        <w:rPr>
          <w:b/>
          <w:bCs/>
          <w:i/>
          <w:iCs/>
          <w:color w:val="auto"/>
          <w:sz w:val="24"/>
          <w:szCs w:val="24"/>
        </w:rPr>
        <w:t xml:space="preserve"> </w:t>
      </w:r>
      <w:r w:rsidR="00281705" w:rsidRPr="006752D7">
        <w:rPr>
          <w:b/>
          <w:bCs/>
          <w:i/>
          <w:iCs/>
          <w:color w:val="auto"/>
          <w:sz w:val="24"/>
          <w:szCs w:val="24"/>
        </w:rPr>
        <w:t>2</w:t>
      </w:r>
      <w:r w:rsidRPr="006752D7">
        <w:rPr>
          <w:b/>
          <w:bCs/>
          <w:i/>
          <w:iCs/>
          <w:color w:val="auto"/>
          <w:sz w:val="24"/>
          <w:szCs w:val="24"/>
        </w:rPr>
        <w:t xml:space="preserve"> (PCDA) </w:t>
      </w:r>
      <w:r w:rsidR="2DFBCF07" w:rsidRPr="006752D7">
        <w:rPr>
          <w:b/>
          <w:bCs/>
          <w:i/>
          <w:iCs/>
          <w:color w:val="auto"/>
          <w:sz w:val="24"/>
          <w:szCs w:val="24"/>
        </w:rPr>
        <w:t>BMPP5000D</w:t>
      </w:r>
    </w:p>
    <w:p w14:paraId="1502641F" w14:textId="77777777" w:rsidR="00190913" w:rsidRPr="006752D7" w:rsidRDefault="00190913" w:rsidP="00340E9A">
      <w:pPr>
        <w:overflowPunct/>
        <w:autoSpaceDE/>
        <w:autoSpaceDN/>
        <w:adjustRightInd/>
        <w:ind w:right="237"/>
        <w:textAlignment w:val="auto"/>
        <w:rPr>
          <w:b/>
          <w:color w:val="auto"/>
          <w:sz w:val="36"/>
          <w:szCs w:val="56"/>
        </w:rPr>
      </w:pPr>
    </w:p>
    <w:p w14:paraId="6D58F4AD" w14:textId="6075BF78" w:rsidR="0010312C" w:rsidRPr="006752D7" w:rsidRDefault="00F927A1" w:rsidP="00340E9A">
      <w:pPr>
        <w:ind w:right="237"/>
        <w:rPr>
          <w:b/>
          <w:color w:val="auto"/>
          <w:sz w:val="24"/>
          <w:szCs w:val="24"/>
        </w:rPr>
      </w:pPr>
      <w:r w:rsidRPr="006752D7">
        <w:rPr>
          <w:color w:val="auto"/>
          <w:sz w:val="24"/>
        </w:rPr>
        <w:br w:type="page"/>
      </w:r>
      <w:r w:rsidR="00F139CF" w:rsidRPr="006752D7">
        <w:rPr>
          <w:b/>
          <w:color w:val="auto"/>
          <w:sz w:val="24"/>
          <w:szCs w:val="24"/>
        </w:rPr>
        <w:lastRenderedPageBreak/>
        <w:t>Workbook</w:t>
      </w:r>
      <w:r w:rsidR="0010312C" w:rsidRPr="006752D7">
        <w:rPr>
          <w:b/>
          <w:color w:val="auto"/>
          <w:sz w:val="24"/>
          <w:szCs w:val="24"/>
        </w:rPr>
        <w:t xml:space="preserve"> Guidance</w:t>
      </w:r>
    </w:p>
    <w:p w14:paraId="08AF75DB" w14:textId="77777777" w:rsidR="0010312C" w:rsidRPr="006752D7" w:rsidRDefault="0010312C" w:rsidP="00340E9A">
      <w:pPr>
        <w:ind w:right="237"/>
        <w:rPr>
          <w:color w:val="auto"/>
          <w:sz w:val="24"/>
          <w:szCs w:val="24"/>
        </w:rPr>
      </w:pPr>
    </w:p>
    <w:p w14:paraId="791104DB" w14:textId="1772549D" w:rsidR="1F44D15A" w:rsidRPr="006752D7" w:rsidRDefault="1F44D15A" w:rsidP="1F44D15A">
      <w:pPr>
        <w:jc w:val="both"/>
        <w:rPr>
          <w:rFonts w:eastAsia="Arial"/>
          <w:color w:val="auto"/>
          <w:sz w:val="24"/>
          <w:szCs w:val="24"/>
        </w:rPr>
      </w:pPr>
      <w:r w:rsidRPr="006752D7">
        <w:rPr>
          <w:rFonts w:eastAsia="Arial"/>
          <w:color w:val="auto"/>
          <w:sz w:val="24"/>
          <w:szCs w:val="24"/>
        </w:rPr>
        <w:t>Please read these notes carefully; they provide essential information.</w:t>
      </w:r>
    </w:p>
    <w:p w14:paraId="619EE2C5" w14:textId="77777777" w:rsidR="008B28E7" w:rsidRPr="006752D7" w:rsidRDefault="008B28E7" w:rsidP="00340E9A">
      <w:pPr>
        <w:ind w:right="237"/>
        <w:rPr>
          <w:color w:val="auto"/>
          <w:sz w:val="24"/>
          <w:szCs w:val="24"/>
        </w:rPr>
      </w:pPr>
    </w:p>
    <w:p w14:paraId="276E7F40" w14:textId="4E8F046F" w:rsidR="0040668F" w:rsidRPr="006752D7" w:rsidRDefault="0040668F" w:rsidP="00340E9A">
      <w:pPr>
        <w:ind w:right="237"/>
        <w:jc w:val="both"/>
        <w:rPr>
          <w:color w:val="auto"/>
          <w:sz w:val="24"/>
          <w:szCs w:val="24"/>
        </w:rPr>
      </w:pPr>
      <w:r w:rsidRPr="006752D7">
        <w:rPr>
          <w:b/>
          <w:color w:val="auto"/>
          <w:sz w:val="24"/>
          <w:szCs w:val="24"/>
        </w:rPr>
        <w:t xml:space="preserve">What is the </w:t>
      </w:r>
      <w:r w:rsidR="00F139CF" w:rsidRPr="006752D7">
        <w:rPr>
          <w:b/>
          <w:color w:val="auto"/>
          <w:sz w:val="24"/>
          <w:szCs w:val="24"/>
        </w:rPr>
        <w:t xml:space="preserve">workbook </w:t>
      </w:r>
      <w:r w:rsidRPr="006752D7">
        <w:rPr>
          <w:b/>
          <w:color w:val="auto"/>
          <w:sz w:val="24"/>
          <w:szCs w:val="24"/>
        </w:rPr>
        <w:t>for?</w:t>
      </w:r>
    </w:p>
    <w:p w14:paraId="5514925D" w14:textId="77777777" w:rsidR="0040668F" w:rsidRPr="006752D7" w:rsidRDefault="0040668F" w:rsidP="00340E9A">
      <w:pPr>
        <w:ind w:right="237"/>
        <w:jc w:val="both"/>
        <w:rPr>
          <w:b/>
          <w:color w:val="auto"/>
          <w:sz w:val="24"/>
          <w:szCs w:val="24"/>
        </w:rPr>
      </w:pPr>
    </w:p>
    <w:p w14:paraId="35D0A351" w14:textId="1C907438" w:rsidR="1F44D15A" w:rsidRPr="006752D7" w:rsidRDefault="1F44D15A" w:rsidP="1F44D15A">
      <w:pPr>
        <w:jc w:val="both"/>
        <w:rPr>
          <w:rFonts w:eastAsia="Arial"/>
          <w:color w:val="auto"/>
          <w:sz w:val="24"/>
          <w:szCs w:val="24"/>
        </w:rPr>
      </w:pPr>
      <w:r w:rsidRPr="006752D7">
        <w:rPr>
          <w:rFonts w:eastAsia="Arial"/>
          <w:color w:val="auto"/>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6752D7" w:rsidRDefault="004B69F6" w:rsidP="00340E9A">
      <w:pPr>
        <w:ind w:right="237"/>
        <w:jc w:val="both"/>
        <w:rPr>
          <w:color w:val="auto"/>
          <w:sz w:val="24"/>
          <w:szCs w:val="24"/>
        </w:rPr>
      </w:pPr>
    </w:p>
    <w:p w14:paraId="71D757A5" w14:textId="77777777" w:rsidR="007E4FC2" w:rsidRPr="006752D7" w:rsidRDefault="001BC1C4" w:rsidP="00555D11">
      <w:pPr>
        <w:pStyle w:val="ListParagraph"/>
        <w:numPr>
          <w:ilvl w:val="0"/>
          <w:numId w:val="4"/>
        </w:numPr>
        <w:ind w:right="237"/>
        <w:jc w:val="both"/>
        <w:rPr>
          <w:b/>
          <w:bCs/>
          <w:color w:val="auto"/>
          <w:sz w:val="24"/>
          <w:szCs w:val="24"/>
        </w:rPr>
      </w:pPr>
      <w:r w:rsidRPr="006752D7">
        <w:rPr>
          <w:rFonts w:eastAsia="Arial"/>
          <w:b/>
          <w:bCs/>
          <w:color w:val="auto"/>
          <w:sz w:val="24"/>
          <w:szCs w:val="24"/>
        </w:rPr>
        <w:t>Wellbeing and Resilience</w:t>
      </w:r>
    </w:p>
    <w:p w14:paraId="27F7BFF6" w14:textId="4C3493DB" w:rsidR="007E4FC2" w:rsidRPr="006752D7" w:rsidRDefault="001BC1C4" w:rsidP="00555D11">
      <w:pPr>
        <w:pStyle w:val="ListParagraph"/>
        <w:numPr>
          <w:ilvl w:val="0"/>
          <w:numId w:val="4"/>
        </w:numPr>
        <w:ind w:right="237"/>
        <w:jc w:val="both"/>
        <w:rPr>
          <w:b/>
          <w:bCs/>
          <w:color w:val="auto"/>
          <w:sz w:val="24"/>
          <w:szCs w:val="24"/>
        </w:rPr>
      </w:pPr>
      <w:r w:rsidRPr="006752D7">
        <w:rPr>
          <w:rFonts w:eastAsia="Arial"/>
          <w:b/>
          <w:bCs/>
          <w:color w:val="auto"/>
          <w:sz w:val="24"/>
          <w:szCs w:val="24"/>
          <w:lang w:val="en-US"/>
        </w:rPr>
        <w:t>Decision-making and Discretion</w:t>
      </w:r>
    </w:p>
    <w:p w14:paraId="03A0E250" w14:textId="1D16FB37" w:rsidR="007E4FC2" w:rsidRPr="006752D7" w:rsidRDefault="001BC1C4" w:rsidP="00555D11">
      <w:pPr>
        <w:pStyle w:val="ListParagraph"/>
        <w:numPr>
          <w:ilvl w:val="0"/>
          <w:numId w:val="4"/>
        </w:numPr>
        <w:ind w:right="237"/>
        <w:jc w:val="both"/>
        <w:rPr>
          <w:b/>
          <w:bCs/>
          <w:color w:val="auto"/>
          <w:sz w:val="24"/>
          <w:szCs w:val="24"/>
        </w:rPr>
      </w:pPr>
      <w:r w:rsidRPr="006752D7">
        <w:rPr>
          <w:rFonts w:eastAsia="Arial"/>
          <w:b/>
          <w:bCs/>
          <w:color w:val="auto"/>
          <w:sz w:val="24"/>
          <w:szCs w:val="24"/>
          <w:lang w:val="en-US"/>
        </w:rPr>
        <w:t>Vulnerability and Risk</w:t>
      </w:r>
    </w:p>
    <w:p w14:paraId="4C881B91" w14:textId="19AD98FF" w:rsidR="007E4FC2" w:rsidRPr="006752D7" w:rsidRDefault="001BC1C4" w:rsidP="00555D11">
      <w:pPr>
        <w:pStyle w:val="ListParagraph"/>
        <w:numPr>
          <w:ilvl w:val="0"/>
          <w:numId w:val="4"/>
        </w:numPr>
        <w:ind w:right="237"/>
        <w:jc w:val="both"/>
        <w:rPr>
          <w:b/>
          <w:bCs/>
          <w:color w:val="auto"/>
          <w:sz w:val="24"/>
          <w:szCs w:val="24"/>
          <w:lang w:val="en-US"/>
        </w:rPr>
      </w:pPr>
      <w:r w:rsidRPr="006752D7">
        <w:rPr>
          <w:rFonts w:eastAsia="Arial"/>
          <w:b/>
          <w:bCs/>
          <w:color w:val="auto"/>
          <w:sz w:val="24"/>
          <w:szCs w:val="24"/>
          <w:lang w:val="en-US"/>
        </w:rPr>
        <w:t>Public Protection</w:t>
      </w:r>
    </w:p>
    <w:p w14:paraId="55C217F5" w14:textId="4D655194" w:rsidR="007E4FC2" w:rsidRPr="006752D7" w:rsidRDefault="001BC1C4" w:rsidP="00555D11">
      <w:pPr>
        <w:pStyle w:val="ListParagraph"/>
        <w:numPr>
          <w:ilvl w:val="0"/>
          <w:numId w:val="4"/>
        </w:numPr>
        <w:ind w:right="237"/>
        <w:jc w:val="both"/>
        <w:rPr>
          <w:b/>
          <w:bCs/>
          <w:color w:val="auto"/>
          <w:sz w:val="24"/>
          <w:szCs w:val="24"/>
        </w:rPr>
      </w:pPr>
      <w:r w:rsidRPr="006752D7">
        <w:rPr>
          <w:b/>
          <w:bCs/>
          <w:color w:val="auto"/>
          <w:sz w:val="24"/>
          <w:szCs w:val="24"/>
        </w:rPr>
        <w:t>Maintaining Professional Standards</w:t>
      </w:r>
    </w:p>
    <w:p w14:paraId="66F057CB" w14:textId="52EF247B" w:rsidR="007E4FC2" w:rsidRPr="006752D7" w:rsidRDefault="001BC1C4" w:rsidP="00555D11">
      <w:pPr>
        <w:pStyle w:val="ListParagraph"/>
        <w:numPr>
          <w:ilvl w:val="0"/>
          <w:numId w:val="4"/>
        </w:numPr>
        <w:ind w:right="237"/>
        <w:jc w:val="both"/>
        <w:rPr>
          <w:b/>
          <w:bCs/>
          <w:color w:val="auto"/>
          <w:sz w:val="24"/>
          <w:szCs w:val="24"/>
        </w:rPr>
      </w:pPr>
      <w:r w:rsidRPr="006752D7">
        <w:rPr>
          <w:b/>
          <w:bCs/>
          <w:color w:val="auto"/>
          <w:sz w:val="24"/>
          <w:szCs w:val="24"/>
        </w:rPr>
        <w:t>Leadership and Team-working</w:t>
      </w:r>
    </w:p>
    <w:p w14:paraId="2775FFB6" w14:textId="04A90CCF" w:rsidR="007E4FC2" w:rsidRPr="006752D7" w:rsidRDefault="001BC1C4" w:rsidP="00555D11">
      <w:pPr>
        <w:pStyle w:val="ListParagraph"/>
        <w:numPr>
          <w:ilvl w:val="0"/>
          <w:numId w:val="4"/>
        </w:numPr>
        <w:ind w:right="237"/>
        <w:jc w:val="both"/>
        <w:rPr>
          <w:b/>
          <w:bCs/>
          <w:color w:val="auto"/>
          <w:sz w:val="24"/>
          <w:szCs w:val="24"/>
        </w:rPr>
      </w:pPr>
      <w:r w:rsidRPr="006752D7">
        <w:rPr>
          <w:b/>
          <w:bCs/>
          <w:color w:val="auto"/>
          <w:sz w:val="24"/>
          <w:szCs w:val="24"/>
        </w:rPr>
        <w:t>Policing the roads</w:t>
      </w:r>
    </w:p>
    <w:p w14:paraId="20FC75E2" w14:textId="56F04E77" w:rsidR="007E4FC2" w:rsidRPr="006752D7" w:rsidRDefault="001BC1C4" w:rsidP="00555D11">
      <w:pPr>
        <w:pStyle w:val="ListParagraph"/>
        <w:numPr>
          <w:ilvl w:val="0"/>
          <w:numId w:val="4"/>
        </w:numPr>
        <w:ind w:right="237"/>
        <w:jc w:val="both"/>
        <w:rPr>
          <w:b/>
          <w:bCs/>
          <w:color w:val="auto"/>
          <w:sz w:val="24"/>
          <w:szCs w:val="24"/>
        </w:rPr>
      </w:pPr>
      <w:r w:rsidRPr="006752D7">
        <w:rPr>
          <w:b/>
          <w:bCs/>
          <w:color w:val="auto"/>
          <w:sz w:val="24"/>
          <w:szCs w:val="24"/>
        </w:rPr>
        <w:t xml:space="preserve">Information and intelligence </w:t>
      </w:r>
    </w:p>
    <w:p w14:paraId="66849C90" w14:textId="645D2349" w:rsidR="007E4FC2" w:rsidRPr="006752D7" w:rsidRDefault="001BC1C4" w:rsidP="00555D11">
      <w:pPr>
        <w:pStyle w:val="ListParagraph"/>
        <w:numPr>
          <w:ilvl w:val="0"/>
          <w:numId w:val="4"/>
        </w:numPr>
        <w:ind w:right="237"/>
        <w:jc w:val="both"/>
        <w:rPr>
          <w:b/>
          <w:bCs/>
          <w:color w:val="auto"/>
          <w:sz w:val="24"/>
          <w:szCs w:val="24"/>
        </w:rPr>
      </w:pPr>
      <w:r w:rsidRPr="006752D7">
        <w:rPr>
          <w:b/>
          <w:bCs/>
          <w:color w:val="auto"/>
          <w:sz w:val="24"/>
          <w:szCs w:val="24"/>
        </w:rPr>
        <w:t>Conducting Investigations</w:t>
      </w:r>
    </w:p>
    <w:p w14:paraId="7E241390" w14:textId="5E6D9428" w:rsidR="007E4FC2" w:rsidRPr="006752D7" w:rsidRDefault="007E4FC2" w:rsidP="001BC1C4">
      <w:pPr>
        <w:ind w:right="237"/>
        <w:jc w:val="both"/>
        <w:rPr>
          <w:rFonts w:eastAsia="Arial"/>
          <w:b/>
          <w:bCs/>
          <w:color w:val="auto"/>
          <w:sz w:val="24"/>
          <w:szCs w:val="24"/>
          <w:lang w:val="en-US"/>
        </w:rPr>
      </w:pPr>
    </w:p>
    <w:p w14:paraId="59EA2197" w14:textId="5EFE96E1" w:rsidR="59C39479" w:rsidRPr="006752D7" w:rsidRDefault="59C39479" w:rsidP="59C39479">
      <w:pPr>
        <w:ind w:right="237"/>
        <w:jc w:val="both"/>
        <w:rPr>
          <w:color w:val="auto"/>
          <w:sz w:val="24"/>
          <w:szCs w:val="24"/>
        </w:rPr>
      </w:pPr>
      <w:r w:rsidRPr="006752D7">
        <w:rPr>
          <w:color w:val="auto"/>
          <w:sz w:val="24"/>
          <w:szCs w:val="24"/>
        </w:rPr>
        <w:t xml:space="preserve">You may wish to use the same incidents as you’ve outlined in the Occupational Competence Portfolio. </w:t>
      </w:r>
    </w:p>
    <w:p w14:paraId="3B9BEF73" w14:textId="77777777" w:rsidR="008B28E7" w:rsidRPr="006752D7" w:rsidRDefault="008B28E7" w:rsidP="1F44D15A">
      <w:pPr>
        <w:ind w:right="237"/>
        <w:jc w:val="both"/>
        <w:rPr>
          <w:color w:val="auto"/>
          <w:sz w:val="24"/>
          <w:szCs w:val="24"/>
        </w:rPr>
      </w:pPr>
    </w:p>
    <w:p w14:paraId="25825A1B" w14:textId="03E36281" w:rsidR="1F44D15A" w:rsidRPr="006752D7" w:rsidRDefault="1F44D15A" w:rsidP="1F44D15A">
      <w:pPr>
        <w:jc w:val="both"/>
        <w:rPr>
          <w:rFonts w:eastAsia="Arial"/>
          <w:color w:val="auto"/>
          <w:sz w:val="24"/>
          <w:szCs w:val="24"/>
        </w:rPr>
      </w:pPr>
      <w:r w:rsidRPr="006752D7">
        <w:rPr>
          <w:rFonts w:eastAsia="Arial"/>
          <w:b/>
          <w:bCs/>
          <w:color w:val="auto"/>
          <w:sz w:val="24"/>
          <w:szCs w:val="24"/>
        </w:rPr>
        <w:t>How should the workbook be presented?</w:t>
      </w:r>
    </w:p>
    <w:p w14:paraId="0FE474C4" w14:textId="05D75E5A" w:rsidR="1F44D15A" w:rsidRPr="006752D7" w:rsidRDefault="1F44D15A" w:rsidP="1F44D15A">
      <w:pPr>
        <w:jc w:val="both"/>
        <w:rPr>
          <w:rFonts w:eastAsia="Arial"/>
          <w:color w:val="auto"/>
          <w:sz w:val="24"/>
          <w:szCs w:val="24"/>
        </w:rPr>
      </w:pPr>
    </w:p>
    <w:p w14:paraId="26FE6DBD" w14:textId="10B2CB3C" w:rsidR="1F44D15A" w:rsidRPr="006752D7" w:rsidRDefault="59C39479" w:rsidP="59C39479">
      <w:pPr>
        <w:jc w:val="both"/>
        <w:rPr>
          <w:rFonts w:eastAsia="Arial"/>
          <w:color w:val="auto"/>
          <w:sz w:val="24"/>
          <w:szCs w:val="24"/>
        </w:rPr>
      </w:pPr>
      <w:r w:rsidRPr="006752D7">
        <w:rPr>
          <w:rFonts w:eastAsia="Arial"/>
          <w:color w:val="auto"/>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6752D7" w:rsidRDefault="59C39479" w:rsidP="59C39479">
      <w:pPr>
        <w:jc w:val="both"/>
        <w:rPr>
          <w:rFonts w:eastAsia="Arial"/>
          <w:color w:val="auto"/>
          <w:sz w:val="24"/>
          <w:szCs w:val="24"/>
        </w:rPr>
      </w:pPr>
    </w:p>
    <w:p w14:paraId="052BBD39" w14:textId="348B53F8" w:rsidR="59C39479" w:rsidRPr="006752D7" w:rsidRDefault="59C39479" w:rsidP="59C39479">
      <w:pPr>
        <w:jc w:val="both"/>
        <w:rPr>
          <w:rFonts w:eastAsia="Arial"/>
          <w:color w:val="auto"/>
          <w:sz w:val="24"/>
          <w:szCs w:val="24"/>
        </w:rPr>
      </w:pPr>
      <w:r w:rsidRPr="006752D7">
        <w:rPr>
          <w:rFonts w:eastAsia="Arial"/>
          <w:b/>
          <w:bCs/>
          <w:color w:val="auto"/>
          <w:sz w:val="24"/>
          <w:szCs w:val="24"/>
        </w:rPr>
        <w:t>Word count policy</w:t>
      </w:r>
      <w:r w:rsidRPr="006752D7">
        <w:rPr>
          <w:rFonts w:eastAsia="Arial"/>
          <w:color w:val="auto"/>
          <w:sz w:val="24"/>
          <w:szCs w:val="24"/>
        </w:rPr>
        <w:t xml:space="preserve"> can be found in chapter 7 of the Academic Quality under section 7.7 (this applies to presenting work above and under the specified word count).  </w:t>
      </w:r>
    </w:p>
    <w:p w14:paraId="69D04630" w14:textId="075BE31A" w:rsidR="59C39479" w:rsidRPr="006752D7" w:rsidRDefault="59C39479" w:rsidP="59C39479">
      <w:pPr>
        <w:jc w:val="both"/>
        <w:rPr>
          <w:color w:val="auto"/>
        </w:rPr>
      </w:pPr>
      <w:r w:rsidRPr="006752D7">
        <w:rPr>
          <w:rFonts w:eastAsia="Arial"/>
          <w:color w:val="auto"/>
          <w:sz w:val="24"/>
          <w:szCs w:val="24"/>
        </w:rPr>
        <w:t>(</w:t>
      </w:r>
      <w:hyperlink r:id="rId12">
        <w:r w:rsidRPr="006752D7">
          <w:rPr>
            <w:rStyle w:val="Hyperlink"/>
            <w:rFonts w:eastAsia="Arial"/>
            <w:color w:val="auto"/>
            <w:sz w:val="24"/>
            <w:szCs w:val="24"/>
          </w:rPr>
          <w:t>https://www.uwtsd.ac.uk/media/uwtsd-website/content-assets/documents/academic-office/aqh-chapters/chapters---en/Chapter_07_Assessment_Taught_Programmes_Pages_72-79-UPDATED-05-11-2019.pdf</w:t>
        </w:r>
      </w:hyperlink>
      <w:r w:rsidRPr="006752D7">
        <w:rPr>
          <w:rFonts w:eastAsia="Arial"/>
          <w:color w:val="auto"/>
          <w:sz w:val="24"/>
          <w:szCs w:val="24"/>
        </w:rPr>
        <w:t xml:space="preserve">) </w:t>
      </w:r>
    </w:p>
    <w:p w14:paraId="4D71C431" w14:textId="4FA7F05B" w:rsidR="59C39479" w:rsidRPr="006752D7" w:rsidRDefault="59C39479" w:rsidP="59C39479">
      <w:pPr>
        <w:jc w:val="both"/>
        <w:rPr>
          <w:rFonts w:eastAsia="Arial"/>
          <w:color w:val="auto"/>
          <w:sz w:val="24"/>
          <w:szCs w:val="24"/>
        </w:rPr>
      </w:pPr>
    </w:p>
    <w:p w14:paraId="5A97BA09" w14:textId="0EF54CEA" w:rsidR="59C39479" w:rsidRPr="006752D7" w:rsidRDefault="001BC1C4" w:rsidP="001BC1C4">
      <w:pPr>
        <w:jc w:val="both"/>
        <w:rPr>
          <w:rFonts w:eastAsia="Arial"/>
          <w:color w:val="auto"/>
          <w:sz w:val="24"/>
          <w:szCs w:val="24"/>
        </w:rPr>
      </w:pPr>
      <w:r w:rsidRPr="006752D7">
        <w:rPr>
          <w:rFonts w:eastAsia="Arial"/>
          <w:color w:val="auto"/>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6752D7" w:rsidRDefault="00555D11" w:rsidP="001BC1C4">
      <w:pPr>
        <w:jc w:val="both"/>
        <w:rPr>
          <w:rFonts w:eastAsia="Arial"/>
          <w:color w:val="auto"/>
          <w:sz w:val="24"/>
          <w:szCs w:val="24"/>
        </w:rPr>
      </w:pPr>
      <w:hyperlink r:id="rId13">
        <w:r w:rsidR="001BC1C4" w:rsidRPr="006752D7">
          <w:rPr>
            <w:rStyle w:val="Hyperlink"/>
            <w:rFonts w:eastAsia="Arial"/>
            <w:color w:val="auto"/>
            <w:sz w:val="24"/>
            <w:szCs w:val="24"/>
          </w:rPr>
          <w:t>https://moodle.uwtsd.ac.uk/pluginfile.php/298870/mod_resource/content/1/Reflective%20Practice%20for%20Policing%20Students%20-%20Selina%20Copley%20Chapter5.pdf</w:t>
        </w:r>
      </w:hyperlink>
    </w:p>
    <w:p w14:paraId="4FBEB681" w14:textId="4CA4CDB9" w:rsidR="1F44D15A" w:rsidRPr="006752D7" w:rsidRDefault="1F44D15A" w:rsidP="1F44D15A">
      <w:pPr>
        <w:jc w:val="both"/>
        <w:rPr>
          <w:rFonts w:eastAsia="Arial"/>
          <w:color w:val="auto"/>
          <w:sz w:val="24"/>
          <w:szCs w:val="24"/>
        </w:rPr>
      </w:pPr>
    </w:p>
    <w:p w14:paraId="16B17D7F" w14:textId="5B812BCA" w:rsidR="1F44D15A" w:rsidRPr="006752D7" w:rsidRDefault="1F44D15A" w:rsidP="1F44D15A">
      <w:pPr>
        <w:jc w:val="both"/>
        <w:rPr>
          <w:rFonts w:eastAsia="Arial"/>
          <w:color w:val="auto"/>
          <w:sz w:val="24"/>
          <w:szCs w:val="24"/>
        </w:rPr>
      </w:pPr>
      <w:r w:rsidRPr="006752D7">
        <w:rPr>
          <w:rFonts w:eastAsia="Arial"/>
          <w:b/>
          <w:bCs/>
          <w:color w:val="auto"/>
          <w:sz w:val="24"/>
          <w:szCs w:val="24"/>
        </w:rPr>
        <w:t>How is the workbook assessed?</w:t>
      </w:r>
    </w:p>
    <w:p w14:paraId="4201DC2E" w14:textId="374219F2" w:rsidR="1F44D15A" w:rsidRPr="006752D7" w:rsidRDefault="1F44D15A" w:rsidP="1F44D15A">
      <w:pPr>
        <w:jc w:val="both"/>
        <w:rPr>
          <w:rFonts w:eastAsia="Arial"/>
          <w:color w:val="auto"/>
          <w:sz w:val="24"/>
          <w:szCs w:val="24"/>
        </w:rPr>
      </w:pPr>
    </w:p>
    <w:p w14:paraId="0CF97A66" w14:textId="41FAF47A" w:rsidR="1F44D15A" w:rsidRPr="006752D7" w:rsidRDefault="1F44D15A" w:rsidP="1F44D15A">
      <w:pPr>
        <w:jc w:val="both"/>
        <w:rPr>
          <w:rFonts w:eastAsia="Arial"/>
          <w:color w:val="auto"/>
          <w:sz w:val="24"/>
          <w:szCs w:val="24"/>
        </w:rPr>
      </w:pPr>
      <w:r w:rsidRPr="006752D7">
        <w:rPr>
          <w:rFonts w:eastAsia="Arial"/>
          <w:color w:val="auto"/>
          <w:sz w:val="24"/>
          <w:szCs w:val="24"/>
        </w:rPr>
        <w:t xml:space="preserve">Advice and support about the completion of this workbook will be provided by university staff as part of your initial training day.  Your tutor constable and in-force </w:t>
      </w:r>
      <w:r w:rsidRPr="006752D7">
        <w:rPr>
          <w:rFonts w:eastAsia="Arial"/>
          <w:color w:val="auto"/>
          <w:sz w:val="24"/>
          <w:szCs w:val="24"/>
        </w:rPr>
        <w:lastRenderedPageBreak/>
        <w:t xml:space="preserve">training staff will not be involved in assessing or marking your workbook after it has been submitted. </w:t>
      </w:r>
    </w:p>
    <w:p w14:paraId="285D7522" w14:textId="6634C2AC" w:rsidR="1F44D15A" w:rsidRPr="006752D7" w:rsidRDefault="1F44D15A" w:rsidP="1F44D15A">
      <w:pPr>
        <w:jc w:val="both"/>
        <w:rPr>
          <w:rFonts w:eastAsia="Arial"/>
          <w:color w:val="auto"/>
          <w:sz w:val="24"/>
          <w:szCs w:val="24"/>
        </w:rPr>
      </w:pPr>
    </w:p>
    <w:p w14:paraId="1F1FEF41" w14:textId="06D72CD8" w:rsidR="1F44D15A" w:rsidRPr="006752D7" w:rsidRDefault="1F44D15A" w:rsidP="1F44D15A">
      <w:pPr>
        <w:jc w:val="both"/>
        <w:rPr>
          <w:rFonts w:eastAsia="Arial"/>
          <w:color w:val="auto"/>
          <w:sz w:val="24"/>
          <w:szCs w:val="24"/>
        </w:rPr>
      </w:pPr>
      <w:r w:rsidRPr="006752D7">
        <w:rPr>
          <w:rFonts w:eastAsia="Arial"/>
          <w:color w:val="auto"/>
          <w:sz w:val="24"/>
          <w:szCs w:val="24"/>
        </w:rPr>
        <w:t>Dates of workbook submission will be made available during the initial training day and posted on Moodle.</w:t>
      </w:r>
    </w:p>
    <w:p w14:paraId="7E6B19BD" w14:textId="5E41CF2D" w:rsidR="1F44D15A" w:rsidRPr="006752D7" w:rsidRDefault="1F44D15A" w:rsidP="1F44D15A">
      <w:pPr>
        <w:jc w:val="both"/>
        <w:rPr>
          <w:rFonts w:eastAsia="Arial"/>
          <w:color w:val="auto"/>
          <w:sz w:val="24"/>
          <w:szCs w:val="24"/>
        </w:rPr>
      </w:pPr>
    </w:p>
    <w:p w14:paraId="5BCEDB2C" w14:textId="492EF3BD" w:rsidR="1F44D15A" w:rsidRPr="006752D7" w:rsidRDefault="1F44D15A" w:rsidP="1F44D15A">
      <w:pPr>
        <w:jc w:val="both"/>
        <w:rPr>
          <w:rFonts w:eastAsia="Arial"/>
          <w:color w:val="auto"/>
          <w:sz w:val="24"/>
          <w:szCs w:val="24"/>
        </w:rPr>
      </w:pPr>
      <w:r w:rsidRPr="006752D7">
        <w:rPr>
          <w:rFonts w:eastAsia="Arial"/>
          <w:color w:val="auto"/>
          <w:sz w:val="24"/>
          <w:szCs w:val="24"/>
        </w:rPr>
        <w:t>Once submitted your workbook will be assessed and marked independently.</w:t>
      </w:r>
    </w:p>
    <w:p w14:paraId="5E4CACF7" w14:textId="08532347" w:rsidR="1F44D15A" w:rsidRPr="006752D7" w:rsidRDefault="1F44D15A" w:rsidP="1F44D15A">
      <w:pPr>
        <w:jc w:val="both"/>
        <w:rPr>
          <w:rFonts w:eastAsia="Arial"/>
          <w:color w:val="auto"/>
          <w:sz w:val="24"/>
          <w:szCs w:val="24"/>
        </w:rPr>
      </w:pPr>
    </w:p>
    <w:p w14:paraId="53882A2E" w14:textId="339D4624" w:rsidR="1F44D15A" w:rsidRPr="006752D7" w:rsidRDefault="1F44D15A" w:rsidP="1F44D15A">
      <w:pPr>
        <w:jc w:val="both"/>
        <w:rPr>
          <w:rFonts w:eastAsia="Arial"/>
          <w:color w:val="auto"/>
          <w:sz w:val="24"/>
          <w:szCs w:val="24"/>
        </w:rPr>
      </w:pPr>
    </w:p>
    <w:p w14:paraId="169A158C" w14:textId="69DCA44F" w:rsidR="1F44D15A" w:rsidRPr="006752D7" w:rsidRDefault="1F44D15A" w:rsidP="1F44D15A">
      <w:pPr>
        <w:jc w:val="both"/>
        <w:rPr>
          <w:rFonts w:eastAsia="Arial"/>
          <w:color w:val="auto"/>
          <w:sz w:val="24"/>
          <w:szCs w:val="24"/>
        </w:rPr>
      </w:pPr>
      <w:r w:rsidRPr="006752D7">
        <w:rPr>
          <w:rFonts w:eastAsia="Arial"/>
          <w:b/>
          <w:bCs/>
          <w:color w:val="auto"/>
          <w:sz w:val="24"/>
          <w:szCs w:val="24"/>
        </w:rPr>
        <w:t>Confidentiality</w:t>
      </w:r>
    </w:p>
    <w:p w14:paraId="040E88E5" w14:textId="56778229" w:rsidR="1F44D15A" w:rsidRPr="006752D7" w:rsidRDefault="1F44D15A" w:rsidP="1F44D15A">
      <w:pPr>
        <w:jc w:val="both"/>
        <w:rPr>
          <w:rFonts w:eastAsia="Arial"/>
          <w:color w:val="auto"/>
          <w:sz w:val="24"/>
          <w:szCs w:val="24"/>
        </w:rPr>
      </w:pPr>
    </w:p>
    <w:p w14:paraId="22E068B8" w14:textId="694ED7E5" w:rsidR="1F44D15A" w:rsidRPr="006752D7" w:rsidRDefault="1F44D15A" w:rsidP="1F44D15A">
      <w:pPr>
        <w:jc w:val="both"/>
        <w:rPr>
          <w:rFonts w:eastAsia="Arial"/>
          <w:color w:val="auto"/>
          <w:sz w:val="24"/>
          <w:szCs w:val="24"/>
        </w:rPr>
      </w:pPr>
      <w:r w:rsidRPr="006752D7">
        <w:rPr>
          <w:rFonts w:eastAsia="Arial"/>
          <w:color w:val="auto"/>
          <w:sz w:val="24"/>
          <w:szCs w:val="24"/>
        </w:rPr>
        <w:t>It is important that no individual can be identified either directly or indirectly from the information in the workbook. Therefore, you must:</w:t>
      </w:r>
    </w:p>
    <w:p w14:paraId="682CD8A8" w14:textId="2A0B521F" w:rsidR="1F44D15A" w:rsidRPr="006752D7" w:rsidRDefault="1F44D15A" w:rsidP="1F44D15A">
      <w:pPr>
        <w:jc w:val="both"/>
        <w:rPr>
          <w:rFonts w:eastAsia="Arial"/>
          <w:color w:val="auto"/>
          <w:sz w:val="24"/>
          <w:szCs w:val="24"/>
        </w:rPr>
      </w:pPr>
    </w:p>
    <w:p w14:paraId="055DD495" w14:textId="188F7BAD" w:rsidR="1F44D15A" w:rsidRPr="006752D7" w:rsidRDefault="1F44D15A" w:rsidP="1F44D15A">
      <w:pPr>
        <w:pStyle w:val="ListParagraph"/>
        <w:numPr>
          <w:ilvl w:val="0"/>
          <w:numId w:val="3"/>
        </w:numPr>
        <w:jc w:val="both"/>
        <w:rPr>
          <w:color w:val="auto"/>
          <w:sz w:val="24"/>
          <w:szCs w:val="24"/>
        </w:rPr>
      </w:pPr>
      <w:r w:rsidRPr="006752D7">
        <w:rPr>
          <w:rFonts w:eastAsia="Arial"/>
          <w:color w:val="auto"/>
          <w:sz w:val="24"/>
          <w:szCs w:val="24"/>
        </w:rPr>
        <w:t xml:space="preserve">adhere to guidance in the Student Handbook about unfair practice and </w:t>
      </w:r>
      <w:r w:rsidR="577304D9" w:rsidRPr="006752D7">
        <w:rPr>
          <w:rFonts w:eastAsia="Arial"/>
          <w:color w:val="auto"/>
          <w:sz w:val="24"/>
          <w:szCs w:val="24"/>
        </w:rPr>
        <w:t>plagiarism.</w:t>
      </w:r>
    </w:p>
    <w:p w14:paraId="77B101BC" w14:textId="2491F1BD" w:rsidR="1F44D15A" w:rsidRPr="006752D7" w:rsidRDefault="1F44D15A" w:rsidP="1F44D15A">
      <w:pPr>
        <w:pStyle w:val="ListParagraph"/>
        <w:numPr>
          <w:ilvl w:val="0"/>
          <w:numId w:val="3"/>
        </w:numPr>
        <w:jc w:val="both"/>
        <w:rPr>
          <w:color w:val="auto"/>
          <w:sz w:val="24"/>
          <w:szCs w:val="24"/>
        </w:rPr>
      </w:pPr>
      <w:r w:rsidRPr="006752D7">
        <w:rPr>
          <w:rFonts w:eastAsia="Arial"/>
          <w:color w:val="auto"/>
          <w:sz w:val="24"/>
          <w:szCs w:val="24"/>
        </w:rPr>
        <w:t xml:space="preserve">not identify individuals including witnesses, victims or offenders by </w:t>
      </w:r>
      <w:r w:rsidR="4B6BA9A2" w:rsidRPr="006752D7">
        <w:rPr>
          <w:rFonts w:eastAsia="Arial"/>
          <w:color w:val="auto"/>
          <w:sz w:val="24"/>
          <w:szCs w:val="24"/>
        </w:rPr>
        <w:t>name.</w:t>
      </w:r>
    </w:p>
    <w:p w14:paraId="61C78928" w14:textId="56CF2CE1" w:rsidR="1F44D15A" w:rsidRPr="006752D7" w:rsidRDefault="1F44D15A" w:rsidP="1F44D15A">
      <w:pPr>
        <w:pStyle w:val="ListParagraph"/>
        <w:numPr>
          <w:ilvl w:val="0"/>
          <w:numId w:val="3"/>
        </w:numPr>
        <w:jc w:val="both"/>
        <w:rPr>
          <w:color w:val="auto"/>
          <w:sz w:val="24"/>
          <w:szCs w:val="24"/>
        </w:rPr>
      </w:pPr>
      <w:r w:rsidRPr="006752D7">
        <w:rPr>
          <w:rFonts w:eastAsia="Arial"/>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6752D7">
        <w:rPr>
          <w:rFonts w:eastAsia="Arial"/>
          <w:color w:val="auto"/>
          <w:sz w:val="24"/>
          <w:szCs w:val="24"/>
        </w:rPr>
        <w:t>conditions.</w:t>
      </w:r>
    </w:p>
    <w:p w14:paraId="0C947E2D" w14:textId="63F5D3EB" w:rsidR="1F44D15A" w:rsidRPr="006752D7" w:rsidRDefault="1F44D15A" w:rsidP="1F44D15A">
      <w:pPr>
        <w:pStyle w:val="ListParagraph"/>
        <w:numPr>
          <w:ilvl w:val="0"/>
          <w:numId w:val="3"/>
        </w:numPr>
        <w:jc w:val="both"/>
        <w:rPr>
          <w:color w:val="auto"/>
          <w:sz w:val="24"/>
          <w:szCs w:val="24"/>
        </w:rPr>
      </w:pPr>
      <w:r w:rsidRPr="006752D7">
        <w:rPr>
          <w:rFonts w:eastAsia="Arial"/>
          <w:color w:val="auto"/>
          <w:sz w:val="24"/>
          <w:szCs w:val="24"/>
        </w:rPr>
        <w:t xml:space="preserve">take personal responsibility for adhering to confidentiality rules. </w:t>
      </w:r>
    </w:p>
    <w:p w14:paraId="2EA16D62" w14:textId="3839727D" w:rsidR="1F44D15A" w:rsidRPr="006752D7" w:rsidRDefault="1F44D15A" w:rsidP="4B288693">
      <w:pPr>
        <w:pStyle w:val="ListParagraph"/>
        <w:numPr>
          <w:ilvl w:val="0"/>
          <w:numId w:val="2"/>
        </w:numPr>
        <w:jc w:val="both"/>
        <w:rPr>
          <w:rFonts w:eastAsia="Arial"/>
          <w:color w:val="auto"/>
          <w:sz w:val="24"/>
          <w:szCs w:val="24"/>
        </w:rPr>
      </w:pPr>
      <w:r w:rsidRPr="006752D7">
        <w:rPr>
          <w:rFonts w:eastAsia="Arial"/>
          <w:color w:val="auto"/>
          <w:sz w:val="24"/>
          <w:szCs w:val="24"/>
        </w:rPr>
        <w:t>not include any dates of any incidents or anything that specifically identifies an actual incident.</w:t>
      </w:r>
    </w:p>
    <w:p w14:paraId="09B581DD" w14:textId="04AC149F" w:rsidR="4B288693" w:rsidRPr="006752D7" w:rsidRDefault="4B288693" w:rsidP="4B288693">
      <w:pPr>
        <w:jc w:val="both"/>
        <w:rPr>
          <w:rFonts w:eastAsia="Arial"/>
          <w:color w:val="auto"/>
          <w:sz w:val="24"/>
          <w:szCs w:val="24"/>
        </w:rPr>
      </w:pPr>
    </w:p>
    <w:p w14:paraId="41230224" w14:textId="4FC24003" w:rsidR="315E9319" w:rsidRPr="006752D7" w:rsidRDefault="315E9319" w:rsidP="4B288693">
      <w:pPr>
        <w:jc w:val="both"/>
        <w:rPr>
          <w:color w:val="auto"/>
        </w:rPr>
      </w:pPr>
      <w:r w:rsidRPr="006752D7">
        <w:rPr>
          <w:rFonts w:ascii="Calibri" w:eastAsia="Calibri" w:hAnsi="Calibri" w:cs="Calibri"/>
          <w:b/>
          <w:bCs/>
          <w:color w:val="auto"/>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6752D7">
        <w:rPr>
          <w:rFonts w:ascii="Calibri" w:eastAsia="Calibri" w:hAnsi="Calibri" w:cs="Calibri"/>
          <w:color w:val="auto"/>
          <w:sz w:val="24"/>
          <w:szCs w:val="24"/>
        </w:rPr>
        <w:t xml:space="preserve"> </w:t>
      </w:r>
    </w:p>
    <w:p w14:paraId="63A29FCD" w14:textId="5AA270C9" w:rsidR="4B288693" w:rsidRPr="006752D7" w:rsidRDefault="4B288693" w:rsidP="4B288693">
      <w:pPr>
        <w:jc w:val="both"/>
        <w:rPr>
          <w:rFonts w:ascii="Calibri" w:eastAsia="Calibri" w:hAnsi="Calibri" w:cs="Calibri"/>
          <w:color w:val="auto"/>
          <w:sz w:val="24"/>
          <w:szCs w:val="24"/>
        </w:rPr>
      </w:pPr>
    </w:p>
    <w:p w14:paraId="147291F5" w14:textId="452A7EE0" w:rsidR="315E9319" w:rsidRPr="006752D7" w:rsidRDefault="315E9319" w:rsidP="4B288693">
      <w:pPr>
        <w:jc w:val="both"/>
        <w:rPr>
          <w:color w:val="auto"/>
        </w:rPr>
      </w:pPr>
      <w:r w:rsidRPr="006752D7">
        <w:rPr>
          <w:rFonts w:ascii="Calibri" w:eastAsia="Calibri" w:hAnsi="Calibri" w:cs="Calibri"/>
          <w:b/>
          <w:bCs/>
          <w:color w:val="auto"/>
          <w:sz w:val="24"/>
          <w:szCs w:val="24"/>
        </w:rPr>
        <w:t xml:space="preserve">Should any health and wellbeing concerns be raised because of disclosures made by the student within this workbook, the employer of the student will be informed. </w:t>
      </w:r>
      <w:r w:rsidRPr="006752D7">
        <w:rPr>
          <w:rFonts w:ascii="Calibri" w:eastAsia="Calibri" w:hAnsi="Calibri" w:cs="Calibri"/>
          <w:color w:val="auto"/>
          <w:sz w:val="24"/>
          <w:szCs w:val="24"/>
        </w:rPr>
        <w:t xml:space="preserve"> </w:t>
      </w:r>
    </w:p>
    <w:p w14:paraId="6E61A2FD" w14:textId="3505C8E3" w:rsidR="4B288693" w:rsidRPr="006752D7" w:rsidRDefault="4B288693" w:rsidP="4B288693">
      <w:pPr>
        <w:jc w:val="both"/>
        <w:rPr>
          <w:rFonts w:eastAsia="Arial"/>
          <w:color w:val="auto"/>
          <w:sz w:val="24"/>
          <w:szCs w:val="24"/>
        </w:rPr>
      </w:pPr>
    </w:p>
    <w:p w14:paraId="7FCD28D5" w14:textId="3034F78F" w:rsidR="4B288693" w:rsidRPr="006752D7" w:rsidRDefault="4B288693" w:rsidP="4B288693">
      <w:pPr>
        <w:jc w:val="both"/>
        <w:rPr>
          <w:rFonts w:eastAsia="Arial"/>
          <w:color w:val="auto"/>
          <w:sz w:val="24"/>
          <w:szCs w:val="24"/>
        </w:rPr>
      </w:pPr>
    </w:p>
    <w:p w14:paraId="4D794E57" w14:textId="5CA31F5E" w:rsidR="1F44D15A" w:rsidRPr="006752D7" w:rsidRDefault="1F44D15A" w:rsidP="1F44D15A">
      <w:pPr>
        <w:jc w:val="both"/>
        <w:rPr>
          <w:rFonts w:eastAsia="Arial"/>
          <w:color w:val="auto"/>
          <w:sz w:val="24"/>
          <w:szCs w:val="24"/>
        </w:rPr>
      </w:pPr>
    </w:p>
    <w:p w14:paraId="1D0BAA78" w14:textId="51706BA5" w:rsidR="1F44D15A" w:rsidRPr="006752D7" w:rsidRDefault="1F44D15A" w:rsidP="1F44D15A">
      <w:pPr>
        <w:jc w:val="both"/>
        <w:rPr>
          <w:rFonts w:eastAsia="Arial"/>
          <w:color w:val="auto"/>
          <w:sz w:val="24"/>
          <w:szCs w:val="24"/>
        </w:rPr>
      </w:pPr>
      <w:r w:rsidRPr="006752D7">
        <w:rPr>
          <w:rFonts w:eastAsia="Arial"/>
          <w:b/>
          <w:bCs/>
          <w:color w:val="auto"/>
          <w:sz w:val="24"/>
          <w:szCs w:val="24"/>
        </w:rPr>
        <w:t>NOTE</w:t>
      </w:r>
    </w:p>
    <w:p w14:paraId="0F46A6DD" w14:textId="553FBB62" w:rsidR="1F44D15A" w:rsidRPr="006752D7" w:rsidRDefault="1F44D15A" w:rsidP="1F44D15A">
      <w:pPr>
        <w:jc w:val="both"/>
        <w:rPr>
          <w:rFonts w:eastAsia="Arial"/>
          <w:color w:val="auto"/>
          <w:sz w:val="24"/>
          <w:szCs w:val="24"/>
        </w:rPr>
      </w:pPr>
    </w:p>
    <w:p w14:paraId="0380C1DB" w14:textId="4199CB0B" w:rsidR="1F44D15A" w:rsidRPr="006752D7" w:rsidRDefault="1F44D15A" w:rsidP="1F44D15A">
      <w:pPr>
        <w:jc w:val="both"/>
        <w:rPr>
          <w:rFonts w:eastAsia="Arial"/>
          <w:color w:val="auto"/>
          <w:sz w:val="24"/>
          <w:szCs w:val="24"/>
        </w:rPr>
      </w:pPr>
      <w:r w:rsidRPr="006752D7">
        <w:rPr>
          <w:rFonts w:eastAsia="Arial"/>
          <w:color w:val="auto"/>
          <w:sz w:val="24"/>
          <w:szCs w:val="24"/>
        </w:rPr>
        <w:t xml:space="preserve">Your workbook will be submitted electronically via Turnitin on Moodle. Guidance on this is in the Student Handbook. </w:t>
      </w:r>
    </w:p>
    <w:p w14:paraId="3B2C64D3" w14:textId="0BF474F9" w:rsidR="1F44D15A" w:rsidRPr="006752D7" w:rsidRDefault="1F44D15A" w:rsidP="1F44D15A">
      <w:pPr>
        <w:ind w:left="360"/>
        <w:jc w:val="both"/>
        <w:rPr>
          <w:rFonts w:eastAsia="Arial"/>
          <w:color w:val="auto"/>
          <w:sz w:val="24"/>
          <w:szCs w:val="24"/>
        </w:rPr>
      </w:pPr>
    </w:p>
    <w:p w14:paraId="4A6EE485" w14:textId="3B4DB93C" w:rsidR="1F44D15A" w:rsidRPr="006752D7" w:rsidRDefault="1F44D15A" w:rsidP="1F44D15A">
      <w:pPr>
        <w:jc w:val="both"/>
        <w:rPr>
          <w:rFonts w:eastAsia="Arial"/>
          <w:color w:val="auto"/>
          <w:sz w:val="24"/>
          <w:szCs w:val="24"/>
        </w:rPr>
      </w:pPr>
      <w:r w:rsidRPr="006752D7">
        <w:rPr>
          <w:rFonts w:eastAsia="Arial"/>
          <w:b/>
          <w:bCs/>
          <w:i/>
          <w:iCs/>
          <w:color w:val="auto"/>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6752D7" w:rsidRDefault="1F44D15A" w:rsidP="1F44D15A">
      <w:pPr>
        <w:ind w:left="360"/>
        <w:jc w:val="both"/>
        <w:rPr>
          <w:rFonts w:eastAsia="Arial"/>
          <w:color w:val="auto"/>
          <w:sz w:val="24"/>
          <w:szCs w:val="24"/>
        </w:rPr>
      </w:pPr>
    </w:p>
    <w:p w14:paraId="3D151132" w14:textId="1EBCEAC2" w:rsidR="1F44D15A" w:rsidRPr="006752D7" w:rsidRDefault="1F44D15A" w:rsidP="1F44D15A">
      <w:pPr>
        <w:jc w:val="both"/>
        <w:rPr>
          <w:rFonts w:eastAsia="Arial"/>
          <w:color w:val="auto"/>
          <w:sz w:val="24"/>
          <w:szCs w:val="24"/>
        </w:rPr>
      </w:pPr>
    </w:p>
    <w:p w14:paraId="5FDD63E6" w14:textId="143865B4" w:rsidR="1F44D15A" w:rsidRPr="006752D7" w:rsidRDefault="1F44D15A" w:rsidP="1F44D15A">
      <w:pPr>
        <w:jc w:val="both"/>
        <w:rPr>
          <w:rFonts w:eastAsia="Arial"/>
          <w:color w:val="auto"/>
          <w:sz w:val="24"/>
          <w:szCs w:val="24"/>
        </w:rPr>
      </w:pPr>
      <w:r w:rsidRPr="006752D7">
        <w:rPr>
          <w:rFonts w:eastAsia="Arial"/>
          <w:b/>
          <w:bCs/>
          <w:color w:val="auto"/>
          <w:sz w:val="24"/>
          <w:szCs w:val="24"/>
        </w:rPr>
        <w:t>Dyslexia and other special circumstances</w:t>
      </w:r>
    </w:p>
    <w:p w14:paraId="0A4F22BC" w14:textId="6B6B25B8" w:rsidR="1F44D15A" w:rsidRPr="006752D7" w:rsidRDefault="1F44D15A" w:rsidP="1F44D15A">
      <w:pPr>
        <w:jc w:val="both"/>
        <w:rPr>
          <w:rFonts w:eastAsia="Arial"/>
          <w:color w:val="auto"/>
          <w:sz w:val="24"/>
          <w:szCs w:val="24"/>
        </w:rPr>
      </w:pPr>
    </w:p>
    <w:p w14:paraId="6073D6CF" w14:textId="3DB37EA5" w:rsidR="1F44D15A" w:rsidRPr="006752D7" w:rsidRDefault="1F44D15A" w:rsidP="1F44D15A">
      <w:pPr>
        <w:jc w:val="both"/>
        <w:rPr>
          <w:rFonts w:eastAsia="Arial"/>
          <w:color w:val="auto"/>
          <w:sz w:val="24"/>
          <w:szCs w:val="24"/>
        </w:rPr>
      </w:pPr>
      <w:r w:rsidRPr="006752D7">
        <w:rPr>
          <w:rFonts w:eastAsia="Arial"/>
          <w:color w:val="auto"/>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006752D7">
        <w:rPr>
          <w:rFonts w:eastAsia="Arial"/>
          <w:b/>
          <w:bCs/>
          <w:i/>
          <w:iCs/>
          <w:color w:val="auto"/>
          <w:sz w:val="24"/>
          <w:szCs w:val="24"/>
        </w:rPr>
        <w:t>it is the learner’s individual responsibility to contact them</w:t>
      </w:r>
      <w:r w:rsidRPr="006752D7">
        <w:rPr>
          <w:rFonts w:eastAsia="Arial"/>
          <w:color w:val="auto"/>
          <w:sz w:val="24"/>
          <w:szCs w:val="24"/>
        </w:rPr>
        <w:t xml:space="preserve">. </w:t>
      </w:r>
    </w:p>
    <w:p w14:paraId="7D7ED99A" w14:textId="6343BAAA" w:rsidR="1F44D15A" w:rsidRPr="006752D7" w:rsidRDefault="1F44D15A" w:rsidP="1F44D15A">
      <w:pPr>
        <w:jc w:val="both"/>
        <w:rPr>
          <w:rFonts w:eastAsia="Arial"/>
          <w:color w:val="auto"/>
          <w:sz w:val="24"/>
          <w:szCs w:val="24"/>
        </w:rPr>
      </w:pPr>
    </w:p>
    <w:p w14:paraId="162126E7" w14:textId="1E2935CF" w:rsidR="1F44D15A" w:rsidRPr="006752D7" w:rsidRDefault="1F44D15A" w:rsidP="1F44D15A">
      <w:pPr>
        <w:jc w:val="both"/>
        <w:rPr>
          <w:rFonts w:eastAsia="Arial"/>
          <w:color w:val="auto"/>
          <w:sz w:val="24"/>
          <w:szCs w:val="24"/>
        </w:rPr>
      </w:pPr>
    </w:p>
    <w:p w14:paraId="3FC28B73" w14:textId="198F7236" w:rsidR="1F44D15A" w:rsidRPr="006752D7" w:rsidRDefault="1F44D15A" w:rsidP="1F44D15A">
      <w:pPr>
        <w:rPr>
          <w:rFonts w:eastAsia="Arial"/>
          <w:color w:val="auto"/>
          <w:sz w:val="24"/>
          <w:szCs w:val="24"/>
        </w:rPr>
      </w:pPr>
      <w:r w:rsidRPr="006752D7">
        <w:rPr>
          <w:color w:val="auto"/>
        </w:rPr>
        <w:br w:type="page"/>
      </w:r>
    </w:p>
    <w:p w14:paraId="61248618" w14:textId="09CB6BA3" w:rsidR="1F44D15A" w:rsidRPr="006752D7" w:rsidRDefault="1F44D15A" w:rsidP="1F44D15A">
      <w:pPr>
        <w:jc w:val="both"/>
        <w:rPr>
          <w:rFonts w:eastAsia="Arial"/>
          <w:color w:val="auto"/>
          <w:sz w:val="24"/>
          <w:szCs w:val="24"/>
        </w:rPr>
      </w:pPr>
      <w:r w:rsidRPr="006752D7">
        <w:rPr>
          <w:rFonts w:eastAsia="Arial"/>
          <w:b/>
          <w:bCs/>
          <w:color w:val="auto"/>
          <w:sz w:val="24"/>
          <w:szCs w:val="24"/>
        </w:rPr>
        <w:lastRenderedPageBreak/>
        <w:t xml:space="preserve">Guidance: </w:t>
      </w:r>
    </w:p>
    <w:p w14:paraId="23A40762" w14:textId="3CCF6DD3" w:rsidR="1F44D15A" w:rsidRPr="006752D7" w:rsidRDefault="1F44D15A" w:rsidP="1F44D15A">
      <w:pPr>
        <w:jc w:val="both"/>
        <w:rPr>
          <w:rFonts w:eastAsia="Arial"/>
          <w:color w:val="auto"/>
          <w:sz w:val="24"/>
          <w:szCs w:val="24"/>
        </w:rPr>
      </w:pPr>
    </w:p>
    <w:p w14:paraId="7007F704" w14:textId="5B9B32F7" w:rsidR="1F44D15A" w:rsidRPr="006752D7" w:rsidRDefault="1F44D15A" w:rsidP="1F44D15A">
      <w:pPr>
        <w:pStyle w:val="ListParagraph"/>
        <w:numPr>
          <w:ilvl w:val="0"/>
          <w:numId w:val="1"/>
        </w:numPr>
        <w:jc w:val="both"/>
        <w:rPr>
          <w:i/>
          <w:iCs/>
          <w:color w:val="auto"/>
          <w:sz w:val="24"/>
          <w:szCs w:val="24"/>
        </w:rPr>
      </w:pPr>
      <w:r w:rsidRPr="006752D7">
        <w:rPr>
          <w:rFonts w:eastAsia="Arial"/>
          <w:i/>
          <w:iCs/>
          <w:color w:val="auto"/>
          <w:sz w:val="24"/>
          <w:szCs w:val="24"/>
        </w:rPr>
        <w:t>Your workbook must contain the items specified in the table below (clearly identified and in the order given</w:t>
      </w:r>
      <w:proofErr w:type="gramStart"/>
      <w:r w:rsidRPr="006752D7">
        <w:rPr>
          <w:rFonts w:eastAsia="Arial"/>
          <w:i/>
          <w:iCs/>
          <w:color w:val="auto"/>
          <w:sz w:val="24"/>
          <w:szCs w:val="24"/>
        </w:rPr>
        <w:t>);</w:t>
      </w:r>
      <w:proofErr w:type="gramEnd"/>
    </w:p>
    <w:p w14:paraId="0F84D242" w14:textId="2BCB646B" w:rsidR="1F44D15A" w:rsidRPr="006752D7" w:rsidRDefault="1F44D15A" w:rsidP="66EF36A5">
      <w:pPr>
        <w:pStyle w:val="ListParagraph"/>
        <w:numPr>
          <w:ilvl w:val="0"/>
          <w:numId w:val="1"/>
        </w:numPr>
        <w:jc w:val="both"/>
        <w:rPr>
          <w:i/>
          <w:iCs/>
          <w:color w:val="auto"/>
          <w:sz w:val="24"/>
          <w:szCs w:val="24"/>
        </w:rPr>
      </w:pPr>
      <w:r w:rsidRPr="006752D7">
        <w:rPr>
          <w:rFonts w:eastAsia="Arial"/>
          <w:i/>
          <w:iCs/>
          <w:color w:val="auto"/>
          <w:sz w:val="24"/>
          <w:szCs w:val="24"/>
        </w:rPr>
        <w:t xml:space="preserve">You should use this particular document to insert your text / answer within each section of this </w:t>
      </w:r>
      <w:proofErr w:type="gramStart"/>
      <w:r w:rsidRPr="006752D7">
        <w:rPr>
          <w:rFonts w:eastAsia="Arial"/>
          <w:i/>
          <w:iCs/>
          <w:color w:val="auto"/>
          <w:sz w:val="24"/>
          <w:szCs w:val="24"/>
        </w:rPr>
        <w:t>workbook;</w:t>
      </w:r>
      <w:proofErr w:type="gramEnd"/>
    </w:p>
    <w:p w14:paraId="201992DE" w14:textId="2BFD06EB" w:rsidR="5222C091" w:rsidRPr="006752D7" w:rsidRDefault="5222C091" w:rsidP="66EF36A5">
      <w:pPr>
        <w:pStyle w:val="ListParagraph"/>
        <w:numPr>
          <w:ilvl w:val="0"/>
          <w:numId w:val="1"/>
        </w:numPr>
        <w:jc w:val="both"/>
        <w:rPr>
          <w:i/>
          <w:iCs/>
          <w:color w:val="auto"/>
          <w:sz w:val="24"/>
          <w:szCs w:val="24"/>
        </w:rPr>
      </w:pPr>
      <w:r w:rsidRPr="006752D7">
        <w:rPr>
          <w:rFonts w:eastAsia="Arial"/>
          <w:i/>
          <w:iCs/>
          <w:color w:val="auto"/>
          <w:sz w:val="24"/>
          <w:szCs w:val="24"/>
        </w:rPr>
        <w:t xml:space="preserve">You should upload your completed document as a saved pdf file of this workbook; if this is not possible then a </w:t>
      </w:r>
      <w:proofErr w:type="spellStart"/>
      <w:r w:rsidRPr="006752D7">
        <w:rPr>
          <w:rFonts w:eastAsia="Arial"/>
          <w:i/>
          <w:iCs/>
          <w:color w:val="auto"/>
          <w:sz w:val="24"/>
          <w:szCs w:val="24"/>
        </w:rPr>
        <w:t>Worddo</w:t>
      </w:r>
      <w:r w:rsidR="4EBEF885" w:rsidRPr="006752D7">
        <w:rPr>
          <w:rFonts w:eastAsia="Arial"/>
          <w:i/>
          <w:iCs/>
          <w:color w:val="auto"/>
          <w:sz w:val="24"/>
          <w:szCs w:val="24"/>
        </w:rPr>
        <w:t>c</w:t>
      </w:r>
      <w:proofErr w:type="spellEnd"/>
      <w:r w:rsidR="4EBEF885" w:rsidRPr="006752D7">
        <w:rPr>
          <w:rFonts w:eastAsia="Arial"/>
          <w:i/>
          <w:iCs/>
          <w:color w:val="auto"/>
          <w:sz w:val="24"/>
          <w:szCs w:val="24"/>
        </w:rPr>
        <w:t xml:space="preserve"> file is acceptable. Do not send a scanned file from a photocopier, an apple.dot file or a Microsoft publisher file as Turnitin will not be abl</w:t>
      </w:r>
      <w:r w:rsidR="034C924C" w:rsidRPr="006752D7">
        <w:rPr>
          <w:rFonts w:eastAsia="Arial"/>
          <w:i/>
          <w:iCs/>
          <w:color w:val="auto"/>
          <w:sz w:val="24"/>
          <w:szCs w:val="24"/>
        </w:rPr>
        <w:t>e to assess them, despite you being able to upload them.</w:t>
      </w:r>
    </w:p>
    <w:p w14:paraId="6B0C4048" w14:textId="43D7E49F" w:rsidR="1F44D15A" w:rsidRPr="006752D7" w:rsidRDefault="1F44D15A" w:rsidP="1F44D15A">
      <w:pPr>
        <w:ind w:right="237"/>
        <w:jc w:val="both"/>
        <w:rPr>
          <w:b/>
          <w:bCs/>
          <w:color w:val="auto"/>
          <w:sz w:val="24"/>
          <w:szCs w:val="24"/>
        </w:rPr>
      </w:pPr>
    </w:p>
    <w:p w14:paraId="405CF10B" w14:textId="77777777" w:rsidR="008B28E7" w:rsidRPr="006752D7" w:rsidRDefault="008B28E7" w:rsidP="00340E9A">
      <w:pPr>
        <w:ind w:right="237"/>
        <w:jc w:val="both"/>
        <w:rPr>
          <w:b/>
          <w:color w:val="auto"/>
          <w:sz w:val="24"/>
          <w:szCs w:val="24"/>
        </w:rPr>
      </w:pPr>
      <w:r w:rsidRPr="006752D7">
        <w:rPr>
          <w:b/>
          <w:color w:val="auto"/>
          <w:sz w:val="24"/>
          <w:szCs w:val="24"/>
        </w:rPr>
        <w:t xml:space="preserve">Contents </w:t>
      </w:r>
    </w:p>
    <w:p w14:paraId="48980C89" w14:textId="77777777" w:rsidR="00B12295" w:rsidRPr="006752D7" w:rsidRDefault="00B12295" w:rsidP="00340E9A">
      <w:pPr>
        <w:ind w:right="237"/>
        <w:jc w:val="both"/>
        <w:rPr>
          <w:b/>
          <w:color w:val="auto"/>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6752D7" w:rsidRPr="006752D7" w14:paraId="0CDD85F0" w14:textId="4A005F79" w:rsidTr="0EB17B2B">
        <w:tc>
          <w:tcPr>
            <w:tcW w:w="1627" w:type="dxa"/>
            <w:shd w:val="clear" w:color="auto" w:fill="auto"/>
          </w:tcPr>
          <w:p w14:paraId="0C25BFEF" w14:textId="0E3B031A" w:rsidR="00446F80" w:rsidRPr="006752D7" w:rsidRDefault="00446F80" w:rsidP="00340E9A">
            <w:pPr>
              <w:ind w:right="237"/>
              <w:jc w:val="both"/>
              <w:rPr>
                <w:b/>
                <w:color w:val="auto"/>
                <w:sz w:val="24"/>
                <w:szCs w:val="24"/>
              </w:rPr>
            </w:pPr>
            <w:r w:rsidRPr="006752D7">
              <w:rPr>
                <w:b/>
                <w:color w:val="auto"/>
                <w:sz w:val="24"/>
                <w:szCs w:val="24"/>
              </w:rPr>
              <w:t xml:space="preserve">Workbook </w:t>
            </w:r>
          </w:p>
        </w:tc>
        <w:tc>
          <w:tcPr>
            <w:tcW w:w="5253" w:type="dxa"/>
            <w:shd w:val="clear" w:color="auto" w:fill="auto"/>
          </w:tcPr>
          <w:p w14:paraId="1F40F756" w14:textId="746F93B6" w:rsidR="00446F80" w:rsidRPr="006752D7" w:rsidRDefault="00446F80" w:rsidP="00340E9A">
            <w:pPr>
              <w:ind w:right="237"/>
              <w:jc w:val="both"/>
              <w:rPr>
                <w:b/>
                <w:color w:val="auto"/>
                <w:sz w:val="24"/>
                <w:szCs w:val="24"/>
              </w:rPr>
            </w:pPr>
            <w:r w:rsidRPr="006752D7">
              <w:rPr>
                <w:b/>
                <w:color w:val="auto"/>
                <w:sz w:val="24"/>
                <w:szCs w:val="24"/>
              </w:rPr>
              <w:t xml:space="preserve">Area of Professional Practice </w:t>
            </w:r>
          </w:p>
          <w:p w14:paraId="1A5D6AF9" w14:textId="77777777" w:rsidR="00446F80" w:rsidRPr="006752D7" w:rsidRDefault="00446F80" w:rsidP="00340E9A">
            <w:pPr>
              <w:ind w:right="237"/>
              <w:jc w:val="both"/>
              <w:rPr>
                <w:b/>
                <w:color w:val="auto"/>
                <w:sz w:val="24"/>
                <w:szCs w:val="24"/>
              </w:rPr>
            </w:pPr>
          </w:p>
        </w:tc>
        <w:tc>
          <w:tcPr>
            <w:tcW w:w="2300" w:type="dxa"/>
          </w:tcPr>
          <w:p w14:paraId="0B5B7A74" w14:textId="18F87E3C" w:rsidR="00446F80" w:rsidRPr="006752D7" w:rsidRDefault="00446F80" w:rsidP="00340E9A">
            <w:pPr>
              <w:ind w:right="237"/>
              <w:jc w:val="both"/>
              <w:rPr>
                <w:b/>
                <w:color w:val="auto"/>
                <w:sz w:val="24"/>
                <w:szCs w:val="24"/>
              </w:rPr>
            </w:pPr>
            <w:r w:rsidRPr="006752D7">
              <w:rPr>
                <w:b/>
                <w:color w:val="auto"/>
                <w:sz w:val="24"/>
                <w:szCs w:val="24"/>
              </w:rPr>
              <w:t>Word count</w:t>
            </w:r>
          </w:p>
        </w:tc>
      </w:tr>
      <w:tr w:rsidR="006752D7" w:rsidRPr="006752D7" w14:paraId="3F209145" w14:textId="4F757148" w:rsidTr="0EB17B2B">
        <w:tc>
          <w:tcPr>
            <w:tcW w:w="1627" w:type="dxa"/>
            <w:shd w:val="clear" w:color="auto" w:fill="auto"/>
          </w:tcPr>
          <w:p w14:paraId="2967F37F" w14:textId="0F34A889" w:rsidR="00446F80" w:rsidRPr="006752D7" w:rsidRDefault="00446F80" w:rsidP="00340E9A">
            <w:pPr>
              <w:ind w:right="237"/>
              <w:jc w:val="both"/>
              <w:rPr>
                <w:color w:val="auto"/>
                <w:sz w:val="24"/>
                <w:szCs w:val="24"/>
              </w:rPr>
            </w:pPr>
            <w:r w:rsidRPr="006752D7">
              <w:rPr>
                <w:color w:val="auto"/>
                <w:sz w:val="24"/>
                <w:szCs w:val="24"/>
              </w:rPr>
              <w:t xml:space="preserve">Task 1 </w:t>
            </w:r>
          </w:p>
        </w:tc>
        <w:tc>
          <w:tcPr>
            <w:tcW w:w="5253" w:type="dxa"/>
            <w:shd w:val="clear" w:color="auto" w:fill="auto"/>
          </w:tcPr>
          <w:p w14:paraId="7CAD68AF" w14:textId="77777777" w:rsidR="00446F80" w:rsidRPr="006752D7" w:rsidRDefault="00446F80" w:rsidP="00340E9A">
            <w:pPr>
              <w:ind w:right="237"/>
              <w:jc w:val="both"/>
              <w:rPr>
                <w:b/>
                <w:color w:val="auto"/>
                <w:sz w:val="24"/>
                <w:szCs w:val="24"/>
              </w:rPr>
            </w:pPr>
            <w:r w:rsidRPr="006752D7">
              <w:rPr>
                <w:b/>
                <w:color w:val="auto"/>
                <w:sz w:val="24"/>
                <w:szCs w:val="24"/>
              </w:rPr>
              <w:t>Wellbeing and Resilience</w:t>
            </w:r>
          </w:p>
          <w:p w14:paraId="13F52887" w14:textId="48D70A27" w:rsidR="00446F80" w:rsidRPr="006752D7" w:rsidRDefault="00446F80" w:rsidP="00340E9A">
            <w:pPr>
              <w:ind w:right="237"/>
              <w:jc w:val="both"/>
              <w:rPr>
                <w:b/>
                <w:color w:val="auto"/>
                <w:sz w:val="24"/>
                <w:szCs w:val="24"/>
              </w:rPr>
            </w:pPr>
          </w:p>
        </w:tc>
        <w:tc>
          <w:tcPr>
            <w:tcW w:w="2300" w:type="dxa"/>
          </w:tcPr>
          <w:p w14:paraId="6787B963" w14:textId="39F45882" w:rsidR="00446F80" w:rsidRPr="006752D7" w:rsidRDefault="001BC1C4" w:rsidP="001BC1C4">
            <w:pPr>
              <w:ind w:right="237"/>
              <w:jc w:val="both"/>
              <w:rPr>
                <w:b/>
                <w:bCs/>
                <w:color w:val="auto"/>
                <w:sz w:val="24"/>
                <w:szCs w:val="24"/>
              </w:rPr>
            </w:pPr>
            <w:r w:rsidRPr="006752D7">
              <w:rPr>
                <w:b/>
                <w:bCs/>
                <w:color w:val="auto"/>
                <w:sz w:val="24"/>
                <w:szCs w:val="24"/>
              </w:rPr>
              <w:t>1</w:t>
            </w:r>
            <w:r w:rsidR="6E6399A1" w:rsidRPr="006752D7">
              <w:rPr>
                <w:b/>
                <w:bCs/>
                <w:color w:val="auto"/>
                <w:sz w:val="24"/>
                <w:szCs w:val="24"/>
              </w:rPr>
              <w:t>250</w:t>
            </w:r>
          </w:p>
        </w:tc>
      </w:tr>
      <w:tr w:rsidR="006752D7" w:rsidRPr="006752D7" w14:paraId="73724C95" w14:textId="5CDFE9D3" w:rsidTr="0EB17B2B">
        <w:tc>
          <w:tcPr>
            <w:tcW w:w="1627" w:type="dxa"/>
            <w:shd w:val="clear" w:color="auto" w:fill="auto"/>
          </w:tcPr>
          <w:p w14:paraId="5F71CFD1" w14:textId="151514F9" w:rsidR="00446F80" w:rsidRPr="006752D7" w:rsidRDefault="00446F80" w:rsidP="00340E9A">
            <w:pPr>
              <w:ind w:right="237"/>
              <w:jc w:val="both"/>
              <w:rPr>
                <w:color w:val="auto"/>
                <w:sz w:val="24"/>
                <w:szCs w:val="24"/>
              </w:rPr>
            </w:pPr>
            <w:r w:rsidRPr="006752D7">
              <w:rPr>
                <w:color w:val="auto"/>
                <w:sz w:val="24"/>
                <w:szCs w:val="24"/>
              </w:rPr>
              <w:t>Task 2</w:t>
            </w:r>
          </w:p>
        </w:tc>
        <w:tc>
          <w:tcPr>
            <w:tcW w:w="5253" w:type="dxa"/>
            <w:shd w:val="clear" w:color="auto" w:fill="auto"/>
          </w:tcPr>
          <w:p w14:paraId="16851213" w14:textId="77777777" w:rsidR="000D00D9" w:rsidRPr="006752D7" w:rsidRDefault="59C39479" w:rsidP="59C39479">
            <w:pPr>
              <w:rPr>
                <w:rFonts w:eastAsia="Arial"/>
                <w:b/>
                <w:bCs/>
                <w:color w:val="auto"/>
                <w:sz w:val="24"/>
                <w:szCs w:val="24"/>
                <w:lang w:val="en-US"/>
              </w:rPr>
            </w:pPr>
            <w:r w:rsidRPr="006752D7">
              <w:rPr>
                <w:rFonts w:eastAsia="Arial"/>
                <w:b/>
                <w:bCs/>
                <w:color w:val="auto"/>
                <w:sz w:val="24"/>
                <w:szCs w:val="24"/>
                <w:lang w:val="en-US"/>
              </w:rPr>
              <w:t>Decision-making and Discretion</w:t>
            </w:r>
          </w:p>
          <w:p w14:paraId="33D25F46" w14:textId="77777777" w:rsidR="000D00D9" w:rsidRPr="006752D7" w:rsidRDefault="59C39479" w:rsidP="59C39479">
            <w:pPr>
              <w:rPr>
                <w:rFonts w:eastAsia="Arial"/>
                <w:b/>
                <w:bCs/>
                <w:color w:val="auto"/>
                <w:sz w:val="24"/>
                <w:szCs w:val="24"/>
                <w:lang w:val="en-US"/>
              </w:rPr>
            </w:pPr>
            <w:r w:rsidRPr="006752D7">
              <w:rPr>
                <w:rFonts w:eastAsia="Arial"/>
                <w:b/>
                <w:bCs/>
                <w:color w:val="auto"/>
                <w:sz w:val="24"/>
                <w:szCs w:val="24"/>
                <w:lang w:val="en-US"/>
              </w:rPr>
              <w:t>Vulnerability and Risk</w:t>
            </w:r>
          </w:p>
          <w:p w14:paraId="2C3E7745" w14:textId="32DFCD90" w:rsidR="00446F80" w:rsidRPr="006752D7" w:rsidRDefault="59C39479" w:rsidP="59C39479">
            <w:pPr>
              <w:rPr>
                <w:rFonts w:eastAsia="Arial"/>
                <w:color w:val="auto"/>
                <w:sz w:val="22"/>
                <w:szCs w:val="22"/>
              </w:rPr>
            </w:pPr>
            <w:r w:rsidRPr="006752D7">
              <w:rPr>
                <w:rFonts w:eastAsia="Arial"/>
                <w:b/>
                <w:bCs/>
                <w:color w:val="auto"/>
                <w:sz w:val="24"/>
                <w:szCs w:val="24"/>
                <w:lang w:val="en-US"/>
              </w:rPr>
              <w:t>Public Protection</w:t>
            </w:r>
          </w:p>
        </w:tc>
        <w:tc>
          <w:tcPr>
            <w:tcW w:w="2300" w:type="dxa"/>
          </w:tcPr>
          <w:p w14:paraId="151A1BD9" w14:textId="0BEB37D9" w:rsidR="00446F80" w:rsidRPr="006752D7" w:rsidRDefault="001BC1C4" w:rsidP="001BC1C4">
            <w:pPr>
              <w:ind w:right="237"/>
              <w:jc w:val="both"/>
              <w:rPr>
                <w:b/>
                <w:bCs/>
                <w:color w:val="auto"/>
                <w:sz w:val="24"/>
                <w:szCs w:val="24"/>
              </w:rPr>
            </w:pPr>
            <w:r w:rsidRPr="006752D7">
              <w:rPr>
                <w:b/>
                <w:bCs/>
                <w:color w:val="auto"/>
                <w:sz w:val="24"/>
                <w:szCs w:val="24"/>
              </w:rPr>
              <w:t>1</w:t>
            </w:r>
            <w:r w:rsidR="770363DE" w:rsidRPr="006752D7">
              <w:rPr>
                <w:b/>
                <w:bCs/>
                <w:color w:val="auto"/>
                <w:sz w:val="24"/>
                <w:szCs w:val="24"/>
              </w:rPr>
              <w:t>750</w:t>
            </w:r>
          </w:p>
        </w:tc>
      </w:tr>
      <w:tr w:rsidR="006752D7" w:rsidRPr="006752D7" w14:paraId="6953A260" w14:textId="25AAFF4B" w:rsidTr="0EB17B2B">
        <w:tc>
          <w:tcPr>
            <w:tcW w:w="1627" w:type="dxa"/>
            <w:shd w:val="clear" w:color="auto" w:fill="auto"/>
          </w:tcPr>
          <w:p w14:paraId="02F0EB04" w14:textId="71C83160" w:rsidR="00446F80" w:rsidRPr="006752D7" w:rsidRDefault="00446F80" w:rsidP="00340E9A">
            <w:pPr>
              <w:ind w:right="237"/>
              <w:jc w:val="both"/>
              <w:rPr>
                <w:color w:val="auto"/>
                <w:sz w:val="24"/>
                <w:szCs w:val="24"/>
              </w:rPr>
            </w:pPr>
            <w:r w:rsidRPr="006752D7">
              <w:rPr>
                <w:color w:val="auto"/>
                <w:sz w:val="24"/>
                <w:szCs w:val="24"/>
              </w:rPr>
              <w:t xml:space="preserve">Task 3 </w:t>
            </w:r>
          </w:p>
        </w:tc>
        <w:tc>
          <w:tcPr>
            <w:tcW w:w="5253" w:type="dxa"/>
            <w:shd w:val="clear" w:color="auto" w:fill="auto"/>
          </w:tcPr>
          <w:p w14:paraId="7998CD07" w14:textId="77777777" w:rsidR="000D00D9" w:rsidRPr="006752D7" w:rsidRDefault="007E4FC2" w:rsidP="007E4FC2">
            <w:pPr>
              <w:ind w:right="237"/>
              <w:jc w:val="both"/>
              <w:rPr>
                <w:b/>
                <w:color w:val="auto"/>
                <w:sz w:val="24"/>
                <w:szCs w:val="24"/>
              </w:rPr>
            </w:pPr>
            <w:r w:rsidRPr="006752D7">
              <w:rPr>
                <w:b/>
                <w:color w:val="auto"/>
                <w:sz w:val="24"/>
                <w:szCs w:val="24"/>
              </w:rPr>
              <w:t>Maintaining Professional Standards</w:t>
            </w:r>
          </w:p>
          <w:p w14:paraId="27138CBA" w14:textId="62A546C5" w:rsidR="007E4FC2" w:rsidRPr="006752D7" w:rsidRDefault="007E4FC2" w:rsidP="007E4FC2">
            <w:pPr>
              <w:ind w:right="237"/>
              <w:jc w:val="both"/>
              <w:rPr>
                <w:b/>
                <w:color w:val="auto"/>
                <w:sz w:val="24"/>
                <w:szCs w:val="24"/>
              </w:rPr>
            </w:pPr>
            <w:r w:rsidRPr="006752D7">
              <w:rPr>
                <w:b/>
                <w:color w:val="auto"/>
                <w:sz w:val="24"/>
                <w:szCs w:val="24"/>
              </w:rPr>
              <w:t>Leadership and Team-working</w:t>
            </w:r>
          </w:p>
          <w:p w14:paraId="6F74A7BB" w14:textId="474F56B6" w:rsidR="00446F80" w:rsidRPr="006752D7" w:rsidRDefault="00446F80" w:rsidP="00340E9A">
            <w:pPr>
              <w:ind w:right="237"/>
              <w:jc w:val="both"/>
              <w:rPr>
                <w:b/>
                <w:color w:val="auto"/>
                <w:sz w:val="24"/>
                <w:szCs w:val="24"/>
                <w:highlight w:val="green"/>
              </w:rPr>
            </w:pPr>
          </w:p>
        </w:tc>
        <w:tc>
          <w:tcPr>
            <w:tcW w:w="2300" w:type="dxa"/>
          </w:tcPr>
          <w:p w14:paraId="2C10A136" w14:textId="6B893CC5" w:rsidR="00446F80" w:rsidRPr="006752D7" w:rsidRDefault="001BC1C4" w:rsidP="001BC1C4">
            <w:pPr>
              <w:ind w:right="237"/>
              <w:jc w:val="both"/>
              <w:rPr>
                <w:b/>
                <w:bCs/>
                <w:color w:val="auto"/>
                <w:sz w:val="24"/>
                <w:szCs w:val="24"/>
              </w:rPr>
            </w:pPr>
            <w:r w:rsidRPr="006752D7">
              <w:rPr>
                <w:b/>
                <w:bCs/>
                <w:color w:val="auto"/>
                <w:sz w:val="24"/>
                <w:szCs w:val="24"/>
              </w:rPr>
              <w:t>1</w:t>
            </w:r>
            <w:r w:rsidR="006EBD1E" w:rsidRPr="006752D7">
              <w:rPr>
                <w:b/>
                <w:bCs/>
                <w:color w:val="auto"/>
                <w:sz w:val="24"/>
                <w:szCs w:val="24"/>
              </w:rPr>
              <w:t>750</w:t>
            </w:r>
          </w:p>
        </w:tc>
      </w:tr>
      <w:tr w:rsidR="006752D7" w:rsidRPr="006752D7" w14:paraId="0E09B7AB" w14:textId="15055A9A" w:rsidTr="0EB17B2B">
        <w:tc>
          <w:tcPr>
            <w:tcW w:w="1627" w:type="dxa"/>
            <w:shd w:val="clear" w:color="auto" w:fill="auto"/>
          </w:tcPr>
          <w:p w14:paraId="48892DF1" w14:textId="3186F543" w:rsidR="00446F80" w:rsidRPr="006752D7" w:rsidRDefault="00446F80" w:rsidP="00340E9A">
            <w:pPr>
              <w:ind w:right="237"/>
              <w:jc w:val="both"/>
              <w:rPr>
                <w:color w:val="auto"/>
                <w:sz w:val="24"/>
                <w:szCs w:val="24"/>
              </w:rPr>
            </w:pPr>
            <w:r w:rsidRPr="006752D7">
              <w:rPr>
                <w:color w:val="auto"/>
                <w:sz w:val="24"/>
                <w:szCs w:val="24"/>
              </w:rPr>
              <w:t xml:space="preserve">Task 4 </w:t>
            </w:r>
          </w:p>
        </w:tc>
        <w:tc>
          <w:tcPr>
            <w:tcW w:w="5253" w:type="dxa"/>
            <w:shd w:val="clear" w:color="auto" w:fill="auto"/>
          </w:tcPr>
          <w:p w14:paraId="22BB8213" w14:textId="77777777" w:rsidR="000D00D9" w:rsidRPr="006752D7" w:rsidRDefault="007E4FC2" w:rsidP="007E4FC2">
            <w:pPr>
              <w:ind w:right="237"/>
              <w:jc w:val="both"/>
              <w:rPr>
                <w:b/>
                <w:color w:val="auto"/>
                <w:sz w:val="24"/>
                <w:szCs w:val="24"/>
              </w:rPr>
            </w:pPr>
            <w:r w:rsidRPr="006752D7">
              <w:rPr>
                <w:b/>
                <w:color w:val="auto"/>
                <w:sz w:val="24"/>
                <w:szCs w:val="24"/>
              </w:rPr>
              <w:t>Policing the road</w:t>
            </w:r>
            <w:r w:rsidR="000D00D9" w:rsidRPr="006752D7">
              <w:rPr>
                <w:b/>
                <w:color w:val="auto"/>
                <w:sz w:val="24"/>
                <w:szCs w:val="24"/>
              </w:rPr>
              <w:t>s</w:t>
            </w:r>
          </w:p>
          <w:p w14:paraId="775A6C82" w14:textId="77777777" w:rsidR="000D00D9" w:rsidRPr="006752D7" w:rsidRDefault="000D00D9" w:rsidP="007E4FC2">
            <w:pPr>
              <w:ind w:right="237"/>
              <w:jc w:val="both"/>
              <w:rPr>
                <w:b/>
                <w:color w:val="auto"/>
                <w:sz w:val="24"/>
                <w:szCs w:val="24"/>
              </w:rPr>
            </w:pPr>
            <w:r w:rsidRPr="006752D7">
              <w:rPr>
                <w:b/>
                <w:color w:val="auto"/>
                <w:sz w:val="24"/>
                <w:szCs w:val="24"/>
              </w:rPr>
              <w:t>I</w:t>
            </w:r>
            <w:r w:rsidR="007E4FC2" w:rsidRPr="006752D7">
              <w:rPr>
                <w:b/>
                <w:color w:val="auto"/>
                <w:sz w:val="24"/>
                <w:szCs w:val="24"/>
              </w:rPr>
              <w:t xml:space="preserve">nformation and intelligence </w:t>
            </w:r>
          </w:p>
          <w:p w14:paraId="51B4540F" w14:textId="3C9F2CE5" w:rsidR="00446F80" w:rsidRPr="006752D7" w:rsidRDefault="000D00D9" w:rsidP="000D00D9">
            <w:pPr>
              <w:ind w:right="237"/>
              <w:jc w:val="both"/>
              <w:rPr>
                <w:b/>
                <w:color w:val="auto"/>
                <w:sz w:val="24"/>
                <w:szCs w:val="24"/>
                <w:highlight w:val="green"/>
              </w:rPr>
            </w:pPr>
            <w:r w:rsidRPr="006752D7">
              <w:rPr>
                <w:b/>
                <w:color w:val="auto"/>
                <w:sz w:val="24"/>
                <w:szCs w:val="24"/>
              </w:rPr>
              <w:t>C</w:t>
            </w:r>
            <w:r w:rsidR="007E4FC2" w:rsidRPr="006752D7">
              <w:rPr>
                <w:b/>
                <w:color w:val="auto"/>
                <w:sz w:val="24"/>
                <w:szCs w:val="24"/>
              </w:rPr>
              <w:t>onducting investigations</w:t>
            </w:r>
          </w:p>
        </w:tc>
        <w:tc>
          <w:tcPr>
            <w:tcW w:w="2300" w:type="dxa"/>
          </w:tcPr>
          <w:p w14:paraId="09719273" w14:textId="055FE681" w:rsidR="00446F80" w:rsidRPr="006752D7" w:rsidRDefault="001BC1C4" w:rsidP="001BC1C4">
            <w:pPr>
              <w:ind w:right="237"/>
              <w:jc w:val="both"/>
              <w:rPr>
                <w:b/>
                <w:bCs/>
                <w:color w:val="auto"/>
                <w:sz w:val="24"/>
                <w:szCs w:val="24"/>
              </w:rPr>
            </w:pPr>
            <w:r w:rsidRPr="006752D7">
              <w:rPr>
                <w:b/>
                <w:bCs/>
                <w:color w:val="auto"/>
                <w:sz w:val="24"/>
                <w:szCs w:val="24"/>
              </w:rPr>
              <w:t>1</w:t>
            </w:r>
            <w:r w:rsidR="6690485D" w:rsidRPr="006752D7">
              <w:rPr>
                <w:b/>
                <w:bCs/>
                <w:color w:val="auto"/>
                <w:sz w:val="24"/>
                <w:szCs w:val="24"/>
              </w:rPr>
              <w:t>750</w:t>
            </w:r>
          </w:p>
        </w:tc>
      </w:tr>
      <w:tr w:rsidR="006752D7" w:rsidRPr="006752D7" w14:paraId="48497036" w14:textId="77777777" w:rsidTr="0EB17B2B">
        <w:trPr>
          <w:trHeight w:val="81"/>
        </w:trPr>
        <w:tc>
          <w:tcPr>
            <w:tcW w:w="1627" w:type="dxa"/>
            <w:shd w:val="clear" w:color="auto" w:fill="auto"/>
          </w:tcPr>
          <w:p w14:paraId="31F96D6F" w14:textId="54094DC1" w:rsidR="3B369FB9" w:rsidRPr="006752D7" w:rsidRDefault="3B369FB9" w:rsidP="09B7B47E">
            <w:pPr>
              <w:jc w:val="both"/>
              <w:rPr>
                <w:color w:val="auto"/>
                <w:sz w:val="24"/>
                <w:szCs w:val="24"/>
              </w:rPr>
            </w:pPr>
            <w:r w:rsidRPr="006752D7">
              <w:rPr>
                <w:color w:val="auto"/>
                <w:sz w:val="24"/>
                <w:szCs w:val="24"/>
              </w:rPr>
              <w:t>Task 5</w:t>
            </w:r>
          </w:p>
        </w:tc>
        <w:tc>
          <w:tcPr>
            <w:tcW w:w="5253" w:type="dxa"/>
            <w:shd w:val="clear" w:color="auto" w:fill="auto"/>
          </w:tcPr>
          <w:p w14:paraId="205D3C82" w14:textId="12E15271" w:rsidR="3B369FB9" w:rsidRPr="006752D7" w:rsidRDefault="3B369FB9" w:rsidP="09B7B47E">
            <w:pPr>
              <w:ind w:right="237"/>
              <w:jc w:val="both"/>
              <w:rPr>
                <w:rFonts w:eastAsia="Arial"/>
                <w:color w:val="auto"/>
                <w:sz w:val="24"/>
                <w:szCs w:val="24"/>
              </w:rPr>
            </w:pPr>
            <w:r w:rsidRPr="006752D7">
              <w:rPr>
                <w:rFonts w:eastAsia="Arial"/>
                <w:b/>
                <w:bCs/>
                <w:color w:val="auto"/>
                <w:sz w:val="24"/>
                <w:szCs w:val="24"/>
              </w:rPr>
              <w:t>Individual Learning Plan</w:t>
            </w:r>
          </w:p>
        </w:tc>
        <w:tc>
          <w:tcPr>
            <w:tcW w:w="2300" w:type="dxa"/>
          </w:tcPr>
          <w:p w14:paraId="065ED5B7" w14:textId="4E34A812" w:rsidR="3B369FB9" w:rsidRPr="006752D7" w:rsidRDefault="3B369FB9" w:rsidP="09B7B47E">
            <w:pPr>
              <w:ind w:right="237"/>
              <w:jc w:val="both"/>
              <w:rPr>
                <w:rFonts w:eastAsia="Arial"/>
                <w:color w:val="auto"/>
                <w:sz w:val="24"/>
                <w:szCs w:val="24"/>
              </w:rPr>
            </w:pPr>
            <w:r w:rsidRPr="006752D7">
              <w:rPr>
                <w:rFonts w:eastAsia="Arial"/>
                <w:b/>
                <w:bCs/>
                <w:color w:val="auto"/>
                <w:sz w:val="24"/>
                <w:szCs w:val="24"/>
              </w:rPr>
              <w:t>1</w:t>
            </w:r>
            <w:r w:rsidR="768F6FAB" w:rsidRPr="006752D7">
              <w:rPr>
                <w:rFonts w:eastAsia="Arial"/>
                <w:b/>
                <w:bCs/>
                <w:color w:val="auto"/>
                <w:sz w:val="24"/>
                <w:szCs w:val="24"/>
              </w:rPr>
              <w:t>5</w:t>
            </w:r>
            <w:r w:rsidRPr="006752D7">
              <w:rPr>
                <w:rFonts w:eastAsia="Arial"/>
                <w:b/>
                <w:bCs/>
                <w:color w:val="auto"/>
                <w:sz w:val="24"/>
                <w:szCs w:val="24"/>
              </w:rPr>
              <w:t>00 equivalent</w:t>
            </w:r>
          </w:p>
          <w:p w14:paraId="2EDFCE07" w14:textId="742FE333" w:rsidR="09B7B47E" w:rsidRPr="006752D7" w:rsidRDefault="09B7B47E" w:rsidP="09B7B47E">
            <w:pPr>
              <w:spacing w:line="360" w:lineRule="auto"/>
              <w:jc w:val="both"/>
              <w:rPr>
                <w:b/>
                <w:bCs/>
                <w:color w:val="auto"/>
                <w:sz w:val="24"/>
                <w:szCs w:val="24"/>
              </w:rPr>
            </w:pPr>
          </w:p>
        </w:tc>
      </w:tr>
      <w:tr w:rsidR="006752D7" w:rsidRPr="006752D7" w14:paraId="098DD7AD" w14:textId="77777777" w:rsidTr="0EB17B2B">
        <w:trPr>
          <w:trHeight w:val="81"/>
        </w:trPr>
        <w:tc>
          <w:tcPr>
            <w:tcW w:w="1627" w:type="dxa"/>
            <w:shd w:val="clear" w:color="auto" w:fill="auto"/>
          </w:tcPr>
          <w:p w14:paraId="5CEC4B8B" w14:textId="460730F9" w:rsidR="0020210A" w:rsidRPr="006752D7" w:rsidRDefault="0020210A" w:rsidP="0020210A">
            <w:pPr>
              <w:jc w:val="both"/>
              <w:rPr>
                <w:color w:val="auto"/>
                <w:sz w:val="24"/>
                <w:szCs w:val="24"/>
              </w:rPr>
            </w:pPr>
          </w:p>
        </w:tc>
        <w:tc>
          <w:tcPr>
            <w:tcW w:w="5253" w:type="dxa"/>
            <w:shd w:val="clear" w:color="auto" w:fill="auto"/>
          </w:tcPr>
          <w:p w14:paraId="2D35BD8A" w14:textId="13AF1D21" w:rsidR="0020210A" w:rsidRPr="006752D7" w:rsidRDefault="7E6D3907" w:rsidP="0EB17B2B">
            <w:pPr>
              <w:spacing w:line="360" w:lineRule="auto"/>
              <w:jc w:val="both"/>
              <w:rPr>
                <w:rFonts w:eastAsia="Arial"/>
                <w:b/>
                <w:bCs/>
                <w:color w:val="auto"/>
                <w:sz w:val="24"/>
                <w:szCs w:val="24"/>
              </w:rPr>
            </w:pPr>
            <w:r w:rsidRPr="006752D7">
              <w:rPr>
                <w:rFonts w:eastAsia="Arial"/>
                <w:b/>
                <w:bCs/>
                <w:color w:val="auto"/>
                <w:sz w:val="24"/>
                <w:szCs w:val="24"/>
              </w:rPr>
              <w:t>Total</w:t>
            </w:r>
          </w:p>
        </w:tc>
        <w:tc>
          <w:tcPr>
            <w:tcW w:w="2300" w:type="dxa"/>
          </w:tcPr>
          <w:p w14:paraId="2CC22875" w14:textId="2E73D97B" w:rsidR="0020210A" w:rsidRPr="006752D7" w:rsidRDefault="7E6D3907" w:rsidP="0EB17B2B">
            <w:pPr>
              <w:spacing w:line="360" w:lineRule="auto"/>
              <w:jc w:val="both"/>
              <w:rPr>
                <w:b/>
                <w:bCs/>
                <w:color w:val="auto"/>
                <w:sz w:val="24"/>
                <w:szCs w:val="24"/>
              </w:rPr>
            </w:pPr>
            <w:r w:rsidRPr="006752D7">
              <w:rPr>
                <w:b/>
                <w:bCs/>
                <w:color w:val="auto"/>
                <w:sz w:val="24"/>
                <w:szCs w:val="24"/>
              </w:rPr>
              <w:t>8000</w:t>
            </w:r>
          </w:p>
        </w:tc>
      </w:tr>
      <w:tr w:rsidR="006752D7" w:rsidRPr="006752D7" w14:paraId="442B656B" w14:textId="650C0AB6" w:rsidTr="0EB17B2B">
        <w:trPr>
          <w:trHeight w:val="81"/>
        </w:trPr>
        <w:tc>
          <w:tcPr>
            <w:tcW w:w="1627" w:type="dxa"/>
            <w:shd w:val="clear" w:color="auto" w:fill="auto"/>
          </w:tcPr>
          <w:p w14:paraId="25D7C409" w14:textId="28804229" w:rsidR="0020210A" w:rsidRPr="006752D7" w:rsidRDefault="0020210A" w:rsidP="0020210A">
            <w:pPr>
              <w:ind w:right="237"/>
              <w:jc w:val="both"/>
              <w:rPr>
                <w:color w:val="auto"/>
                <w:sz w:val="24"/>
                <w:szCs w:val="24"/>
              </w:rPr>
            </w:pPr>
          </w:p>
        </w:tc>
        <w:tc>
          <w:tcPr>
            <w:tcW w:w="5253" w:type="dxa"/>
            <w:shd w:val="clear" w:color="auto" w:fill="auto"/>
          </w:tcPr>
          <w:p w14:paraId="6188477D" w14:textId="77777777" w:rsidR="0020210A" w:rsidRPr="006752D7" w:rsidRDefault="0020210A" w:rsidP="0020210A">
            <w:pPr>
              <w:spacing w:line="360" w:lineRule="auto"/>
              <w:ind w:right="237"/>
              <w:jc w:val="both"/>
              <w:rPr>
                <w:b/>
                <w:color w:val="auto"/>
                <w:sz w:val="24"/>
                <w:szCs w:val="24"/>
              </w:rPr>
            </w:pPr>
            <w:r w:rsidRPr="006752D7">
              <w:rPr>
                <w:b/>
                <w:color w:val="auto"/>
                <w:sz w:val="24"/>
                <w:szCs w:val="24"/>
              </w:rPr>
              <w:t>Bibliography</w:t>
            </w:r>
          </w:p>
        </w:tc>
        <w:tc>
          <w:tcPr>
            <w:tcW w:w="2300" w:type="dxa"/>
          </w:tcPr>
          <w:p w14:paraId="1A03C628" w14:textId="77777777" w:rsidR="0020210A" w:rsidRPr="006752D7" w:rsidRDefault="0020210A" w:rsidP="0020210A">
            <w:pPr>
              <w:spacing w:line="360" w:lineRule="auto"/>
              <w:ind w:right="237"/>
              <w:jc w:val="both"/>
              <w:rPr>
                <w:b/>
                <w:color w:val="auto"/>
                <w:sz w:val="24"/>
                <w:szCs w:val="24"/>
              </w:rPr>
            </w:pPr>
          </w:p>
        </w:tc>
      </w:tr>
    </w:tbl>
    <w:p w14:paraId="40AB9FD6" w14:textId="77777777" w:rsidR="001E7592" w:rsidRPr="006752D7" w:rsidRDefault="001E7592" w:rsidP="00340E9A">
      <w:pPr>
        <w:ind w:right="237"/>
        <w:jc w:val="center"/>
        <w:rPr>
          <w:b/>
          <w:color w:val="auto"/>
          <w:sz w:val="24"/>
          <w:szCs w:val="24"/>
        </w:rPr>
      </w:pPr>
    </w:p>
    <w:p w14:paraId="432E4825" w14:textId="77777777" w:rsidR="001E7592" w:rsidRPr="006752D7" w:rsidRDefault="001E7592" w:rsidP="00340E9A">
      <w:pPr>
        <w:ind w:right="237"/>
        <w:jc w:val="center"/>
        <w:rPr>
          <w:b/>
          <w:color w:val="auto"/>
          <w:sz w:val="24"/>
          <w:szCs w:val="24"/>
        </w:rPr>
      </w:pPr>
    </w:p>
    <w:p w14:paraId="1DD51F52" w14:textId="131FB9F9" w:rsidR="007C1D94" w:rsidRPr="006752D7" w:rsidRDefault="00E83F91" w:rsidP="00340E9A">
      <w:pPr>
        <w:ind w:right="237"/>
        <w:jc w:val="center"/>
        <w:rPr>
          <w:b/>
          <w:color w:val="auto"/>
          <w:sz w:val="24"/>
          <w:szCs w:val="24"/>
        </w:rPr>
      </w:pPr>
      <w:r w:rsidRPr="006752D7">
        <w:rPr>
          <w:b/>
          <w:color w:val="auto"/>
          <w:sz w:val="24"/>
          <w:szCs w:val="24"/>
        </w:rPr>
        <w:br w:type="page"/>
      </w:r>
      <w:r w:rsidR="00450C83" w:rsidRPr="006752D7">
        <w:rPr>
          <w:b/>
          <w:color w:val="auto"/>
          <w:sz w:val="24"/>
          <w:szCs w:val="24"/>
        </w:rPr>
        <w:lastRenderedPageBreak/>
        <w:t>Task 1</w:t>
      </w:r>
    </w:p>
    <w:p w14:paraId="141F40F1" w14:textId="77777777" w:rsidR="000A469A" w:rsidRPr="006752D7" w:rsidRDefault="000A469A" w:rsidP="00340E9A">
      <w:pPr>
        <w:ind w:right="237"/>
        <w:jc w:val="both"/>
        <w:rPr>
          <w:b/>
          <w:color w:val="auto"/>
          <w:sz w:val="24"/>
          <w:szCs w:val="24"/>
        </w:rPr>
      </w:pPr>
    </w:p>
    <w:p w14:paraId="4F7CF75F" w14:textId="77777777" w:rsidR="00D77A04" w:rsidRPr="006752D7" w:rsidRDefault="00D77A04" w:rsidP="00D77A04">
      <w:pPr>
        <w:ind w:right="237"/>
        <w:jc w:val="both"/>
        <w:rPr>
          <w:b/>
          <w:color w:val="auto"/>
          <w:sz w:val="24"/>
          <w:szCs w:val="24"/>
        </w:rPr>
      </w:pPr>
      <w:r w:rsidRPr="006752D7">
        <w:rPr>
          <w:b/>
          <w:color w:val="auto"/>
          <w:sz w:val="24"/>
          <w:szCs w:val="24"/>
        </w:rPr>
        <w:t xml:space="preserve">Relevant areas of the National Policing Curriculum: </w:t>
      </w:r>
    </w:p>
    <w:p w14:paraId="6B8C20E8" w14:textId="63AAB559" w:rsidR="00E91F62" w:rsidRPr="006752D7" w:rsidRDefault="59C39479" w:rsidP="59C39479">
      <w:pPr>
        <w:ind w:right="237"/>
        <w:jc w:val="both"/>
        <w:rPr>
          <w:b/>
          <w:bCs/>
          <w:color w:val="auto"/>
          <w:sz w:val="24"/>
          <w:szCs w:val="24"/>
        </w:rPr>
      </w:pPr>
      <w:r w:rsidRPr="006752D7">
        <w:rPr>
          <w:b/>
          <w:bCs/>
          <w:color w:val="auto"/>
          <w:sz w:val="24"/>
          <w:szCs w:val="24"/>
        </w:rPr>
        <w:t>Wellbeing and Resilience</w:t>
      </w:r>
    </w:p>
    <w:p w14:paraId="66DAB488" w14:textId="4D3D86D3" w:rsidR="00E91F62" w:rsidRPr="006752D7" w:rsidRDefault="00E91F62" w:rsidP="59C39479">
      <w:pPr>
        <w:ind w:right="237"/>
        <w:jc w:val="both"/>
        <w:rPr>
          <w:b/>
          <w:bCs/>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6752D7" w14:paraId="62D9632F" w14:textId="77777777" w:rsidTr="0EB17B2B">
        <w:tc>
          <w:tcPr>
            <w:tcW w:w="9067" w:type="dxa"/>
            <w:shd w:val="clear" w:color="auto" w:fill="auto"/>
          </w:tcPr>
          <w:p w14:paraId="4798C55B" w14:textId="77777777" w:rsidR="009E0C5A" w:rsidRPr="006752D7" w:rsidRDefault="0036668D" w:rsidP="0085355E">
            <w:pPr>
              <w:jc w:val="both"/>
              <w:rPr>
                <w:color w:val="auto"/>
                <w:sz w:val="24"/>
                <w:szCs w:val="24"/>
              </w:rPr>
            </w:pPr>
            <w:r w:rsidRPr="006752D7">
              <w:rPr>
                <w:color w:val="auto"/>
                <w:sz w:val="24"/>
                <w:szCs w:val="24"/>
              </w:rPr>
              <w:t>Having achieved Independent Patrol Status</w:t>
            </w:r>
            <w:r w:rsidR="0085355E" w:rsidRPr="006752D7">
              <w:rPr>
                <w:color w:val="auto"/>
                <w:sz w:val="24"/>
                <w:szCs w:val="24"/>
              </w:rPr>
              <w:t xml:space="preserve">, </w:t>
            </w:r>
            <w:r w:rsidR="00460ADB" w:rsidRPr="006752D7">
              <w:rPr>
                <w:b/>
                <w:color w:val="auto"/>
                <w:sz w:val="24"/>
                <w:szCs w:val="24"/>
              </w:rPr>
              <w:t>reflect</w:t>
            </w:r>
            <w:r w:rsidR="00460ADB" w:rsidRPr="006752D7">
              <w:rPr>
                <w:color w:val="auto"/>
                <w:sz w:val="24"/>
                <w:szCs w:val="24"/>
              </w:rPr>
              <w:t xml:space="preserve"> </w:t>
            </w:r>
            <w:r w:rsidR="009E0C5A" w:rsidRPr="006752D7">
              <w:rPr>
                <w:color w:val="auto"/>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6752D7" w:rsidRDefault="009E0C5A" w:rsidP="0085355E">
            <w:pPr>
              <w:jc w:val="both"/>
              <w:rPr>
                <w:color w:val="auto"/>
                <w:sz w:val="24"/>
                <w:szCs w:val="24"/>
              </w:rPr>
            </w:pPr>
          </w:p>
          <w:p w14:paraId="204B917C" w14:textId="47BF606E" w:rsidR="009E0C5A" w:rsidRPr="006752D7" w:rsidRDefault="009E0C5A" w:rsidP="0085355E">
            <w:pPr>
              <w:jc w:val="both"/>
              <w:rPr>
                <w:color w:val="auto"/>
                <w:sz w:val="24"/>
                <w:szCs w:val="24"/>
              </w:rPr>
            </w:pPr>
            <w:r w:rsidRPr="006752D7">
              <w:rPr>
                <w:b/>
                <w:color w:val="auto"/>
                <w:sz w:val="24"/>
                <w:szCs w:val="24"/>
              </w:rPr>
              <w:t>Consider</w:t>
            </w:r>
            <w:r w:rsidRPr="006752D7">
              <w:rPr>
                <w:color w:val="auto"/>
                <w:sz w:val="24"/>
                <w:szCs w:val="24"/>
              </w:rPr>
              <w:t xml:space="preserve"> the risks of conforming to organisational culture. </w:t>
            </w:r>
          </w:p>
          <w:p w14:paraId="13E33F52" w14:textId="1000DAB9" w:rsidR="009E0C5A" w:rsidRPr="006752D7" w:rsidRDefault="009E0C5A" w:rsidP="0085355E">
            <w:pPr>
              <w:jc w:val="both"/>
              <w:rPr>
                <w:color w:val="auto"/>
                <w:sz w:val="24"/>
                <w:szCs w:val="24"/>
              </w:rPr>
            </w:pPr>
          </w:p>
          <w:p w14:paraId="0BD3ABF3" w14:textId="2B099404" w:rsidR="009E0C5A" w:rsidRPr="006752D7" w:rsidRDefault="009E0C5A" w:rsidP="0085355E">
            <w:pPr>
              <w:jc w:val="both"/>
              <w:rPr>
                <w:color w:val="auto"/>
                <w:sz w:val="24"/>
                <w:szCs w:val="24"/>
              </w:rPr>
            </w:pPr>
            <w:r w:rsidRPr="006752D7">
              <w:rPr>
                <w:b/>
                <w:color w:val="auto"/>
                <w:sz w:val="24"/>
                <w:szCs w:val="24"/>
              </w:rPr>
              <w:t>Illustrate</w:t>
            </w:r>
            <w:r w:rsidRPr="006752D7">
              <w:rPr>
                <w:color w:val="auto"/>
                <w:sz w:val="24"/>
                <w:szCs w:val="24"/>
              </w:rPr>
              <w:t xml:space="preserve"> your strategies for maintaining wellbeing and resilience. </w:t>
            </w:r>
          </w:p>
          <w:p w14:paraId="6E265046" w14:textId="4714675E" w:rsidR="00E83F91" w:rsidRPr="006752D7" w:rsidRDefault="00E83F91" w:rsidP="00340E9A">
            <w:pPr>
              <w:ind w:right="237"/>
              <w:jc w:val="both"/>
              <w:rPr>
                <w:b/>
                <w:color w:val="auto"/>
                <w:sz w:val="24"/>
                <w:szCs w:val="24"/>
              </w:rPr>
            </w:pPr>
          </w:p>
          <w:p w14:paraId="74CE531E" w14:textId="77777777" w:rsidR="009E0C5A" w:rsidRPr="006752D7" w:rsidRDefault="009E0C5A" w:rsidP="00340E9A">
            <w:pPr>
              <w:ind w:right="237"/>
              <w:jc w:val="both"/>
              <w:rPr>
                <w:b/>
                <w:color w:val="auto"/>
                <w:sz w:val="24"/>
                <w:szCs w:val="24"/>
              </w:rPr>
            </w:pPr>
          </w:p>
          <w:p w14:paraId="4EE28371" w14:textId="2C1E9D35" w:rsidR="004F1E21" w:rsidRPr="006752D7" w:rsidRDefault="001BC1C4" w:rsidP="0EB17B2B">
            <w:pPr>
              <w:ind w:right="237"/>
              <w:jc w:val="both"/>
              <w:rPr>
                <w:i/>
                <w:iCs/>
                <w:color w:val="auto"/>
                <w:sz w:val="24"/>
                <w:szCs w:val="24"/>
              </w:rPr>
            </w:pPr>
            <w:r w:rsidRPr="006752D7">
              <w:rPr>
                <w:i/>
                <w:iCs/>
                <w:color w:val="auto"/>
                <w:sz w:val="24"/>
                <w:szCs w:val="24"/>
              </w:rPr>
              <w:t>1</w:t>
            </w:r>
            <w:r w:rsidR="648B93D4" w:rsidRPr="006752D7">
              <w:rPr>
                <w:i/>
                <w:iCs/>
                <w:color w:val="auto"/>
                <w:sz w:val="24"/>
                <w:szCs w:val="24"/>
              </w:rPr>
              <w:t>250</w:t>
            </w:r>
            <w:r w:rsidRPr="006752D7">
              <w:rPr>
                <w:i/>
                <w:iCs/>
                <w:color w:val="auto"/>
                <w:sz w:val="24"/>
                <w:szCs w:val="24"/>
              </w:rPr>
              <w:t xml:space="preserve"> words (+/- 10%: include your actual word count at the end of each section)</w:t>
            </w:r>
          </w:p>
        </w:tc>
      </w:tr>
    </w:tbl>
    <w:p w14:paraId="48BEF9CF" w14:textId="77777777" w:rsidR="00025650" w:rsidRPr="006752D7" w:rsidRDefault="00025650" w:rsidP="00340E9A">
      <w:pPr>
        <w:ind w:right="237"/>
        <w:jc w:val="both"/>
        <w:rPr>
          <w:b/>
          <w:color w:val="auto"/>
          <w:sz w:val="24"/>
          <w:szCs w:val="24"/>
        </w:rPr>
      </w:pPr>
    </w:p>
    <w:p w14:paraId="61825E14" w14:textId="77777777" w:rsidR="00AA666E" w:rsidRPr="006752D7" w:rsidRDefault="00025650" w:rsidP="00340E9A">
      <w:pPr>
        <w:ind w:right="237"/>
        <w:jc w:val="both"/>
        <w:rPr>
          <w:b/>
          <w:color w:val="auto"/>
          <w:sz w:val="24"/>
          <w:szCs w:val="24"/>
        </w:rPr>
      </w:pPr>
      <w:r w:rsidRPr="006752D7">
        <w:rPr>
          <w:b/>
          <w:color w:val="auto"/>
          <w:sz w:val="24"/>
          <w:szCs w:val="24"/>
        </w:rPr>
        <w:t>ANSWER:</w:t>
      </w:r>
    </w:p>
    <w:p w14:paraId="616003F9" w14:textId="77777777" w:rsidR="00FF7784" w:rsidRPr="006752D7" w:rsidRDefault="00FF7784" w:rsidP="00340E9A">
      <w:pPr>
        <w:ind w:right="237"/>
        <w:jc w:val="both"/>
        <w:rPr>
          <w:color w:val="auto"/>
          <w:sz w:val="24"/>
          <w:szCs w:val="24"/>
        </w:rPr>
      </w:pPr>
    </w:p>
    <w:p w14:paraId="3B855813" w14:textId="77777777" w:rsidR="00FF7784" w:rsidRPr="006752D7" w:rsidRDefault="00FF7784" w:rsidP="00340E9A">
      <w:pPr>
        <w:ind w:right="237"/>
        <w:jc w:val="both"/>
        <w:rPr>
          <w:color w:val="auto"/>
          <w:sz w:val="24"/>
          <w:szCs w:val="24"/>
        </w:rPr>
      </w:pPr>
    </w:p>
    <w:p w14:paraId="0590AAF8" w14:textId="77777777" w:rsidR="00FF7784" w:rsidRPr="006752D7" w:rsidRDefault="00FF7784" w:rsidP="00340E9A">
      <w:pPr>
        <w:ind w:right="237"/>
        <w:jc w:val="both"/>
        <w:rPr>
          <w:color w:val="auto"/>
          <w:sz w:val="24"/>
          <w:szCs w:val="24"/>
        </w:rPr>
      </w:pPr>
    </w:p>
    <w:p w14:paraId="60DB32C0"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Independent Patrol Status is a pivotal achievement in a police officer's career, marking the transition from novice to proficient, independent Police officer. This transition, however, unveils the profound impact of organisational culture within policing on an officer's well-being and resilience. As officers navigate the intricacies of this culture, they are challenged to uphold their values while adhering to broader organisational norms. This essay delves into the crucial topic of the impact of organisational culture on police well-being and resilience, the risks associated with conformity, and the strategies for preserving personal well-being and resilience in the face of these challenges.</w:t>
      </w:r>
    </w:p>
    <w:p w14:paraId="5436DF8B"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582AB1A2"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Organisational culture in policing is a powerful force, encompassing the shared values, beliefs, norms, and practices that mould the behaviour and attitudes of its members. It permeates every facet of an officer's professional life, from decision-making processes to interactions with colleagues and the public. The culture within a police organisation can significantly impact an officer's well-being and resilience.</w:t>
      </w:r>
    </w:p>
    <w:p w14:paraId="78ED8165"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4A89EEF6"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Policing is inherently stressful, with officers regularly exposed to traumatic events, high-risk situations, and the pressures of maintaining public safety. A supportive organisational culture can provide mechanisms for stress management and mental health support, whereas a toxic culture may exacerbate stress and lead to burnout. Studies have shown that police officers frequently experience higher levels of stress, anxiety, and depression compared to the general population, partly due to organisational factors such as lack of support, inadequate resources, and bureaucratic constraints (</w:t>
      </w:r>
      <w:proofErr w:type="spellStart"/>
      <w:r w:rsidRPr="006752D7">
        <w:rPr>
          <w:rFonts w:asciiTheme="minorHAnsi" w:hAnsiTheme="minorHAnsi" w:cstheme="minorHAnsi"/>
          <w:color w:val="auto"/>
          <w:sz w:val="24"/>
          <w:szCs w:val="24"/>
        </w:rPr>
        <w:t>Violanti</w:t>
      </w:r>
      <w:proofErr w:type="spellEnd"/>
      <w:r w:rsidRPr="006752D7">
        <w:rPr>
          <w:rFonts w:asciiTheme="minorHAnsi" w:hAnsiTheme="minorHAnsi" w:cstheme="minorHAnsi"/>
          <w:color w:val="auto"/>
          <w:sz w:val="24"/>
          <w:szCs w:val="24"/>
        </w:rPr>
        <w:t xml:space="preserve"> et al., 2017).</w:t>
      </w:r>
    </w:p>
    <w:p w14:paraId="28A1232B"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48CEED41"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Organizational culture determines job satisfaction and morale. Positive cultures that value open communication, teamwork, and recognition of individual contributions can enhance </w:t>
      </w:r>
      <w:r w:rsidRPr="006752D7">
        <w:rPr>
          <w:rFonts w:asciiTheme="minorHAnsi" w:hAnsiTheme="minorHAnsi" w:cstheme="minorHAnsi"/>
          <w:color w:val="auto"/>
          <w:sz w:val="24"/>
          <w:szCs w:val="24"/>
        </w:rPr>
        <w:lastRenderedPageBreak/>
        <w:t>job satisfaction and morale. Conversely, cultures characterised by authoritarianism, lack of transparency, and disregard for employee well-being can diminish job satisfaction and lead to low morale (</w:t>
      </w:r>
      <w:proofErr w:type="spellStart"/>
      <w:r w:rsidRPr="006752D7">
        <w:rPr>
          <w:rFonts w:asciiTheme="minorHAnsi" w:hAnsiTheme="minorHAnsi" w:cstheme="minorHAnsi"/>
          <w:color w:val="auto"/>
          <w:sz w:val="24"/>
          <w:szCs w:val="24"/>
        </w:rPr>
        <w:t>Paoline</w:t>
      </w:r>
      <w:proofErr w:type="spellEnd"/>
      <w:r w:rsidRPr="006752D7">
        <w:rPr>
          <w:rFonts w:asciiTheme="minorHAnsi" w:hAnsiTheme="minorHAnsi" w:cstheme="minorHAnsi"/>
          <w:color w:val="auto"/>
          <w:sz w:val="24"/>
          <w:szCs w:val="24"/>
        </w:rPr>
        <w:t>, Lambert, &amp; Hogan, 2006).</w:t>
      </w:r>
    </w:p>
    <w:p w14:paraId="4570BF23"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11618A78"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Resilience, the ability to recover from setbacks and adapt to challenging circumstances, is essential for police officers. Organisational culture influences resilience by fostering an environment of support and development or creating barriers to personal growth and adaptability. Programs that promote continuous learning, peer support, and mental health awareness contribute to building resilience among officers (Andersen et al., 2015).</w:t>
      </w:r>
    </w:p>
    <w:p w14:paraId="6609CE85"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2144B59C" w14:textId="77777777" w:rsidR="006752D7" w:rsidRPr="006752D7" w:rsidRDefault="006752D7" w:rsidP="006752D7">
      <w:pPr>
        <w:spacing w:line="276" w:lineRule="auto"/>
        <w:rPr>
          <w:rFonts w:asciiTheme="minorHAnsi" w:hAnsiTheme="minorHAnsi" w:cstheme="minorHAnsi"/>
          <w:color w:val="auto"/>
          <w:sz w:val="24"/>
          <w:szCs w:val="24"/>
        </w:rPr>
      </w:pPr>
    </w:p>
    <w:p w14:paraId="63F7EDB9" w14:textId="77777777" w:rsidR="006752D7" w:rsidRPr="006752D7" w:rsidRDefault="006752D7" w:rsidP="006752D7">
      <w:pPr>
        <w:pStyle w:val="Heading3"/>
        <w:spacing w:before="0" w:line="276" w:lineRule="auto"/>
        <w:rPr>
          <w:rFonts w:asciiTheme="minorHAnsi" w:hAnsiTheme="minorHAnsi" w:cstheme="minorHAnsi"/>
          <w:b/>
          <w:bCs/>
          <w:color w:val="auto"/>
        </w:rPr>
      </w:pPr>
      <w:r w:rsidRPr="006752D7">
        <w:rPr>
          <w:rFonts w:asciiTheme="minorHAnsi" w:hAnsiTheme="minorHAnsi" w:cstheme="minorHAnsi"/>
          <w:color w:val="auto"/>
        </w:rPr>
        <w:t>The Risks of Conforming to Organizational Culture</w:t>
      </w:r>
    </w:p>
    <w:p w14:paraId="3967BA0F"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While conforming to organisational culture can facilitate smoother integration and acceptance within the force, it also presents several risks to individual officers.</w:t>
      </w:r>
    </w:p>
    <w:p w14:paraId="5B59A1D9"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18A2D7DA"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Conforming to a dominant organisational culture may require officers to suppress their values and identity. This can lead to internal conflicts and a sense of alienation. For example, if officers value transparency and empathy but work in a culture that prioritises toughness and secrecy, they may struggle with maintaining their authenticity, leading to moral distress (</w:t>
      </w:r>
      <w:proofErr w:type="spellStart"/>
      <w:r w:rsidRPr="006752D7">
        <w:rPr>
          <w:rFonts w:asciiTheme="minorHAnsi" w:hAnsiTheme="minorHAnsi" w:cstheme="minorHAnsi"/>
          <w:color w:val="auto"/>
          <w:sz w:val="24"/>
          <w:szCs w:val="24"/>
        </w:rPr>
        <w:t>Pogrebin</w:t>
      </w:r>
      <w:proofErr w:type="spellEnd"/>
      <w:r w:rsidRPr="006752D7">
        <w:rPr>
          <w:rFonts w:asciiTheme="minorHAnsi" w:hAnsiTheme="minorHAnsi" w:cstheme="minorHAnsi"/>
          <w:color w:val="auto"/>
          <w:sz w:val="24"/>
          <w:szCs w:val="24"/>
        </w:rPr>
        <w:t xml:space="preserve"> &amp; Poole, 1991).</w:t>
      </w:r>
    </w:p>
    <w:p w14:paraId="3A3F8DC1"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332DEA7F"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A culture that implicitly or explicitly encourages unethical behaviour, such as excessive use of force or covering up misconduct, can pressure officers to conform to these norms. This jeopardises their integrity and contributes to systemic issues within the police force. The infamous "blue wall of silence" exemplifies how organisational culture can perpetuate unethical behaviour and hinder accountability (Skolnick, 2002).</w:t>
      </w:r>
    </w:p>
    <w:p w14:paraId="0389EB9F"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5D20F24D"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Conforming to a stressful and unsupportive culture can have severe mental health consequences. Officers may experience heightened stress, anxiety, and depression, particularly if they feel isolated or unsupported in their efforts to cope with the demands of the job. The stigma surrounding mental health within many police cultures can prevent officers from seeking the help they need, exacerbating these issues (Hartley et al., 2013).</w:t>
      </w:r>
    </w:p>
    <w:p w14:paraId="53FC4F02" w14:textId="77777777" w:rsidR="006752D7" w:rsidRPr="006752D7" w:rsidRDefault="006752D7" w:rsidP="006752D7">
      <w:pPr>
        <w:spacing w:line="276" w:lineRule="auto"/>
        <w:rPr>
          <w:rFonts w:asciiTheme="minorHAnsi" w:hAnsiTheme="minorHAnsi" w:cstheme="minorHAnsi"/>
          <w:color w:val="auto"/>
          <w:sz w:val="24"/>
          <w:szCs w:val="24"/>
        </w:rPr>
      </w:pPr>
    </w:p>
    <w:p w14:paraId="116FF42B" w14:textId="77777777" w:rsidR="006752D7" w:rsidRPr="006752D7" w:rsidRDefault="006752D7" w:rsidP="006752D7">
      <w:pPr>
        <w:spacing w:line="276" w:lineRule="auto"/>
        <w:rPr>
          <w:rFonts w:asciiTheme="minorHAnsi" w:hAnsiTheme="minorHAnsi" w:cstheme="minorHAnsi"/>
          <w:color w:val="auto"/>
          <w:sz w:val="24"/>
          <w:szCs w:val="24"/>
        </w:rPr>
      </w:pPr>
    </w:p>
    <w:p w14:paraId="0EF6D371" w14:textId="77777777" w:rsidR="006752D7" w:rsidRPr="006752D7" w:rsidRDefault="006752D7" w:rsidP="006752D7">
      <w:pPr>
        <w:pStyle w:val="Heading3"/>
        <w:spacing w:before="0" w:line="276" w:lineRule="auto"/>
        <w:rPr>
          <w:rFonts w:asciiTheme="minorHAnsi" w:hAnsiTheme="minorHAnsi" w:cstheme="minorHAnsi"/>
          <w:b/>
          <w:bCs/>
          <w:color w:val="auto"/>
        </w:rPr>
      </w:pPr>
      <w:r w:rsidRPr="006752D7">
        <w:rPr>
          <w:rFonts w:asciiTheme="minorHAnsi" w:hAnsiTheme="minorHAnsi" w:cstheme="minorHAnsi"/>
          <w:color w:val="auto"/>
        </w:rPr>
        <w:t>Strategies for Maintaining Well-being and Resilience</w:t>
      </w:r>
    </w:p>
    <w:p w14:paraId="2E1A43E9"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Proactively managing the</w:t>
      </w:r>
      <w:r w:rsidRPr="006752D7">
        <w:rPr>
          <w:rStyle w:val="apple-converted-space"/>
          <w:rFonts w:asciiTheme="minorHAnsi" w:hAnsiTheme="minorHAnsi" w:cstheme="minorHAnsi"/>
        </w:rPr>
        <w:t> </w:t>
      </w:r>
      <w:r w:rsidRPr="006752D7">
        <w:rPr>
          <w:rFonts w:asciiTheme="minorHAnsi" w:hAnsiTheme="minorHAnsi" w:cstheme="minorHAnsi"/>
        </w:rPr>
        <w:t>challenges posed by organisational culture is crucial for maintaining well-being and resilience. Officers must actively seek ways to balance their professional responsibilities with their values and health.</w:t>
      </w:r>
    </w:p>
    <w:p w14:paraId="40ABFB6A"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20D8ED13"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Building and maintaining a solid support network is crucial for resilience. This network can include colleagues, supervisors, family, and friends who provide emotional support, </w:t>
      </w:r>
      <w:r w:rsidRPr="006752D7">
        <w:rPr>
          <w:rFonts w:asciiTheme="minorHAnsi" w:hAnsiTheme="minorHAnsi" w:cstheme="minorHAnsi"/>
          <w:color w:val="auto"/>
          <w:sz w:val="24"/>
          <w:szCs w:val="24"/>
        </w:rPr>
        <w:lastRenderedPageBreak/>
        <w:t>practical advice, and a sense of camaraderie. Peer support programs within police departments can also be beneficial, as they offer a platform for officers to share experiences and coping strategies (</w:t>
      </w:r>
      <w:proofErr w:type="spellStart"/>
      <w:r w:rsidRPr="006752D7">
        <w:rPr>
          <w:rFonts w:asciiTheme="minorHAnsi" w:hAnsiTheme="minorHAnsi" w:cstheme="minorHAnsi"/>
          <w:color w:val="auto"/>
          <w:sz w:val="24"/>
          <w:szCs w:val="24"/>
        </w:rPr>
        <w:t>Regehr</w:t>
      </w:r>
      <w:proofErr w:type="spellEnd"/>
      <w:r w:rsidRPr="006752D7">
        <w:rPr>
          <w:rFonts w:asciiTheme="minorHAnsi" w:hAnsiTheme="minorHAnsi" w:cstheme="minorHAnsi"/>
          <w:color w:val="auto"/>
          <w:sz w:val="24"/>
          <w:szCs w:val="24"/>
        </w:rPr>
        <w:t xml:space="preserve"> et al., 2003).</w:t>
      </w:r>
    </w:p>
    <w:p w14:paraId="3D0BA408"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02A08E3E"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Physical fitness</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is essential for managing stress and maintaining overall well-being.</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Regular exercise helps reduce stress hormones and triggers endorphin release, improving mood and resilience. Many police departments offer fitness programs and facilities, encouraging officers to prioritise their physical health (</w:t>
      </w:r>
      <w:proofErr w:type="spellStart"/>
      <w:r w:rsidRPr="006752D7">
        <w:rPr>
          <w:rFonts w:asciiTheme="minorHAnsi" w:hAnsiTheme="minorHAnsi" w:cstheme="minorHAnsi"/>
          <w:color w:val="auto"/>
          <w:sz w:val="24"/>
          <w:szCs w:val="24"/>
        </w:rPr>
        <w:t>Violanti</w:t>
      </w:r>
      <w:proofErr w:type="spellEnd"/>
      <w:r w:rsidRPr="006752D7">
        <w:rPr>
          <w:rFonts w:asciiTheme="minorHAnsi" w:hAnsiTheme="minorHAnsi" w:cstheme="minorHAnsi"/>
          <w:color w:val="auto"/>
          <w:sz w:val="24"/>
          <w:szCs w:val="24"/>
        </w:rPr>
        <w:t xml:space="preserve"> et al., 2013). I play rugby, and I feel this has a crucial benefit on my mental health as I can leave a hard shift from work, talk with fellow players, forget about work, and put my mind on something else. It is also a great way to socialise and build/develop physical fitness.</w:t>
      </w:r>
    </w:p>
    <w:p w14:paraId="647D9100"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40309AD9"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Mindfulness practices, such as meditation,</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deep breathing exercises, and yoga, can significantly reduce stress and enhance emotional regulation.</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Incorporating these techniques into daily routines can help</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officers manage the pressures of their jobs more effectively.</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Research has shown that mindfulness training can improve</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mental health outcomes for police officers (Christopher et al., 2016).</w:t>
      </w:r>
    </w:p>
    <w:p w14:paraId="23B14C41"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63C70FC9"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Learning and professional development can enhance job satisfaction and resilience. Training programs focusing on leadership, communication, and emotional intelligence can equip officers with the skills to navigate complex organisational cultures and maintain their values. Additionally, specialised training in crisis intervention and mental health awareness can improve officers' ability to respond effectively to challenging situations (</w:t>
      </w:r>
      <w:proofErr w:type="spellStart"/>
      <w:r w:rsidRPr="006752D7">
        <w:rPr>
          <w:rFonts w:asciiTheme="minorHAnsi" w:hAnsiTheme="minorHAnsi" w:cstheme="minorHAnsi"/>
          <w:color w:val="auto"/>
          <w:sz w:val="24"/>
          <w:szCs w:val="24"/>
        </w:rPr>
        <w:t>Papazoglou</w:t>
      </w:r>
      <w:proofErr w:type="spellEnd"/>
      <w:r w:rsidRPr="006752D7">
        <w:rPr>
          <w:rFonts w:asciiTheme="minorHAnsi" w:hAnsiTheme="minorHAnsi" w:cstheme="minorHAnsi"/>
          <w:color w:val="auto"/>
          <w:sz w:val="24"/>
          <w:szCs w:val="24"/>
        </w:rPr>
        <w:t xml:space="preserve"> &amp; Andersen, 2014).</w:t>
      </w:r>
    </w:p>
    <w:p w14:paraId="66B5785F"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5AD7B2FF"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When dealing with significant stress or trauma, seeking professional help is essential.</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Access to mental health services, such as counselling and therapy,</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should be normalised and encouraged within police organisations.</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Overcoming the stigma associated with mental health care is</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critical to ensuring that officers receive the support they need. Confidentiality and a non-judgmental approach are critical factors in making these services more accessible (</w:t>
      </w:r>
      <w:proofErr w:type="spellStart"/>
      <w:r w:rsidRPr="006752D7">
        <w:rPr>
          <w:rFonts w:asciiTheme="minorHAnsi" w:hAnsiTheme="minorHAnsi" w:cstheme="minorHAnsi"/>
          <w:color w:val="auto"/>
          <w:sz w:val="24"/>
          <w:szCs w:val="24"/>
        </w:rPr>
        <w:t>Jetelina</w:t>
      </w:r>
      <w:proofErr w:type="spellEnd"/>
      <w:r w:rsidRPr="006752D7">
        <w:rPr>
          <w:rFonts w:asciiTheme="minorHAnsi" w:hAnsiTheme="minorHAnsi" w:cstheme="minorHAnsi"/>
          <w:color w:val="auto"/>
          <w:sz w:val="24"/>
          <w:szCs w:val="24"/>
        </w:rPr>
        <w:t xml:space="preserve"> et al., 2020).</w:t>
      </w:r>
    </w:p>
    <w:p w14:paraId="1FFABC5A"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711888C2"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Striking a balance between work and personal life is</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 xml:space="preserve">vital for long-term well-being. Officers should make time for hobbies, family activities, and relaxation outside of work. Policies that support flexible scheduling, adequate time off, and employee wellness programs can help officers maintain a healthy work-life balance (Duxbury &amp; </w:t>
      </w:r>
      <w:proofErr w:type="spellStart"/>
      <w:r w:rsidRPr="006752D7">
        <w:rPr>
          <w:rFonts w:asciiTheme="minorHAnsi" w:hAnsiTheme="minorHAnsi" w:cstheme="minorHAnsi"/>
          <w:color w:val="auto"/>
          <w:sz w:val="24"/>
          <w:szCs w:val="24"/>
        </w:rPr>
        <w:t>Halinski</w:t>
      </w:r>
      <w:proofErr w:type="spellEnd"/>
      <w:r w:rsidRPr="006752D7">
        <w:rPr>
          <w:rFonts w:asciiTheme="minorHAnsi" w:hAnsiTheme="minorHAnsi" w:cstheme="minorHAnsi"/>
          <w:color w:val="auto"/>
          <w:sz w:val="24"/>
          <w:szCs w:val="24"/>
        </w:rPr>
        <w:t>, 2018).</w:t>
      </w:r>
    </w:p>
    <w:p w14:paraId="55435FEE" w14:textId="77777777" w:rsidR="006752D7" w:rsidRPr="006752D7" w:rsidRDefault="006752D7" w:rsidP="006752D7">
      <w:pPr>
        <w:spacing w:line="276" w:lineRule="auto"/>
        <w:rPr>
          <w:rStyle w:val="Strong"/>
          <w:rFonts w:asciiTheme="minorHAnsi" w:hAnsiTheme="minorHAnsi" w:cstheme="minorHAnsi"/>
          <w:color w:val="auto"/>
          <w:sz w:val="24"/>
          <w:szCs w:val="24"/>
        </w:rPr>
      </w:pPr>
    </w:p>
    <w:p w14:paraId="14C4050E"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Officers can advocate for positive cultural change within their organisations. By promoting values such as transparency, accountability, and support for mental health, they can contribute to a healthier and more supportive work environment.</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 xml:space="preserve">Leadership plays a critical </w:t>
      </w:r>
      <w:r w:rsidRPr="006752D7">
        <w:rPr>
          <w:rFonts w:asciiTheme="minorHAnsi" w:hAnsiTheme="minorHAnsi" w:cstheme="minorHAnsi"/>
          <w:color w:val="auto"/>
          <w:sz w:val="24"/>
          <w:szCs w:val="24"/>
        </w:rPr>
        <w:lastRenderedPageBreak/>
        <w:t>role in shaping organisational culture, and</w:t>
      </w:r>
      <w:r w:rsidRPr="006752D7">
        <w:rPr>
          <w:rStyle w:val="apple-converted-space"/>
          <w:rFonts w:asciiTheme="minorHAnsi" w:hAnsiTheme="minorHAnsi" w:cstheme="minorHAnsi"/>
          <w:color w:val="auto"/>
          <w:sz w:val="24"/>
          <w:szCs w:val="24"/>
        </w:rPr>
        <w:t> </w:t>
      </w:r>
      <w:r w:rsidRPr="006752D7">
        <w:rPr>
          <w:rFonts w:asciiTheme="minorHAnsi" w:hAnsiTheme="minorHAnsi" w:cstheme="minorHAnsi"/>
          <w:color w:val="auto"/>
          <w:sz w:val="24"/>
          <w:szCs w:val="24"/>
        </w:rPr>
        <w:t>officers at all levels can influence change through their actions and advocacy (Schafer, 2009).</w:t>
      </w:r>
    </w:p>
    <w:p w14:paraId="3F02AA86" w14:textId="77777777" w:rsidR="006752D7" w:rsidRPr="006752D7" w:rsidRDefault="006752D7" w:rsidP="006752D7">
      <w:pPr>
        <w:spacing w:line="276" w:lineRule="auto"/>
        <w:rPr>
          <w:rFonts w:asciiTheme="minorHAnsi" w:hAnsiTheme="minorHAnsi" w:cstheme="minorHAnsi"/>
          <w:color w:val="auto"/>
          <w:sz w:val="24"/>
          <w:szCs w:val="24"/>
        </w:rPr>
      </w:pPr>
    </w:p>
    <w:p w14:paraId="6454B89C" w14:textId="77777777" w:rsidR="006752D7" w:rsidRPr="006752D7" w:rsidRDefault="006752D7" w:rsidP="006752D7">
      <w:pPr>
        <w:pStyle w:val="Heading3"/>
        <w:spacing w:before="0" w:line="276" w:lineRule="auto"/>
        <w:rPr>
          <w:rFonts w:asciiTheme="minorHAnsi" w:hAnsiTheme="minorHAnsi" w:cstheme="minorHAnsi"/>
          <w:color w:val="auto"/>
        </w:rPr>
      </w:pPr>
      <w:r w:rsidRPr="006752D7">
        <w:rPr>
          <w:rFonts w:asciiTheme="minorHAnsi" w:hAnsiTheme="minorHAnsi" w:cstheme="minorHAnsi"/>
          <w:color w:val="auto"/>
        </w:rPr>
        <w:t>Conclusion</w:t>
      </w:r>
    </w:p>
    <w:p w14:paraId="213B2206"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The journey to achieving Independent Patrol Status brings to light the profound impact of organisational culture on an officer's well-being and resilience. While conforming to this culture can facilitate acceptance and integration, it also presents risks, including the loss of personal values, ethical dilemmas, and mental health challenges. To navigate these complexities, officers must employ proactive strategies to maintain their well-being and resilience. All essential steps are building a support network, engaging in regular physical activity, practising mindfulness, pursuing professional development, seeking professional help, maintaining work-life balance, and advocating for cultural change. By taking these measures, officers can uphold their values and thrive within the demanding and often challenging policing environment.</w:t>
      </w:r>
    </w:p>
    <w:p w14:paraId="7495027D" w14:textId="77777777" w:rsidR="006752D7" w:rsidRPr="006752D7" w:rsidRDefault="006752D7" w:rsidP="006752D7">
      <w:pPr>
        <w:pStyle w:val="NormalWeb"/>
        <w:spacing w:before="0" w:beforeAutospacing="0" w:after="0" w:afterAutospacing="0"/>
        <w:rPr>
          <w:rFonts w:asciiTheme="minorHAnsi" w:hAnsiTheme="minorHAnsi" w:cstheme="minorHAnsi"/>
        </w:rPr>
      </w:pPr>
    </w:p>
    <w:p w14:paraId="138D6C19" w14:textId="77777777" w:rsidR="006752D7" w:rsidRPr="006752D7" w:rsidRDefault="006752D7" w:rsidP="006752D7">
      <w:pPr>
        <w:pStyle w:val="NormalWeb"/>
        <w:spacing w:before="0" w:beforeAutospacing="0" w:after="0" w:afterAutospacing="0"/>
        <w:rPr>
          <w:rFonts w:asciiTheme="minorHAnsi" w:hAnsiTheme="minorHAnsi" w:cstheme="minorHAnsi"/>
        </w:rPr>
      </w:pPr>
    </w:p>
    <w:p w14:paraId="250C3B39"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r w:rsidRPr="006752D7">
        <w:rPr>
          <w:rFonts w:asciiTheme="minorHAnsi" w:hAnsiTheme="minorHAnsi" w:cstheme="minorHAnsi"/>
          <w:b/>
          <w:bCs/>
          <w:i/>
          <w:iCs/>
        </w:rPr>
        <w:t>1147 words</w:t>
      </w:r>
    </w:p>
    <w:p w14:paraId="7315FB81"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1D92F6A3"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3C2E806E"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649F0934"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25AE43A6"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47655B63"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577C1C11"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71656CE7"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07C5A4BE"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765A5A9C"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216776D2"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32E27F7C"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0CCB8009"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50AEF1E6"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5412FDE9"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5F4E682E"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315D83ED"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324631C6"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240B9C96"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73A308BF"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42E8AA17"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002C7DB1"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0A5F2F3A"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1ADA7FC6"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6D0AC900"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64D60E3A"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4C476C69"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64380818" w14:textId="77777777" w:rsidR="006752D7" w:rsidRPr="006752D7" w:rsidRDefault="006752D7" w:rsidP="006752D7">
      <w:pPr>
        <w:pStyle w:val="NormalWeb"/>
        <w:spacing w:before="0" w:beforeAutospacing="0" w:after="0" w:afterAutospacing="0"/>
        <w:rPr>
          <w:rFonts w:asciiTheme="minorHAnsi" w:hAnsiTheme="minorHAnsi" w:cstheme="minorHAnsi"/>
          <w:b/>
          <w:bCs/>
          <w:i/>
          <w:iCs/>
        </w:rPr>
      </w:pPr>
    </w:p>
    <w:p w14:paraId="4CAC3ED2" w14:textId="10303920" w:rsidR="006752D7" w:rsidRPr="006752D7" w:rsidRDefault="006752D7" w:rsidP="006752D7">
      <w:pPr>
        <w:pStyle w:val="NormalWeb"/>
        <w:spacing w:before="0" w:beforeAutospacing="0" w:after="0" w:afterAutospacing="0"/>
        <w:rPr>
          <w:rFonts w:asciiTheme="minorHAnsi" w:hAnsiTheme="minorHAnsi" w:cstheme="minorHAnsi"/>
          <w:b/>
          <w:bCs/>
          <w:i/>
          <w:iCs/>
        </w:rPr>
      </w:pPr>
      <w:r w:rsidRPr="006752D7">
        <w:rPr>
          <w:rFonts w:asciiTheme="minorHAnsi" w:hAnsiTheme="minorHAnsi" w:cstheme="minorHAnsi"/>
          <w:b/>
          <w:bCs/>
        </w:rPr>
        <w:lastRenderedPageBreak/>
        <w:t>References</w:t>
      </w:r>
    </w:p>
    <w:p w14:paraId="06F2D5A9"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Andersen, J. P., </w:t>
      </w:r>
      <w:proofErr w:type="spellStart"/>
      <w:r w:rsidRPr="006752D7">
        <w:rPr>
          <w:rFonts w:asciiTheme="minorHAnsi" w:hAnsiTheme="minorHAnsi" w:cstheme="minorHAnsi"/>
          <w:color w:val="auto"/>
          <w:sz w:val="24"/>
          <w:szCs w:val="24"/>
        </w:rPr>
        <w:t>Papazoglou</w:t>
      </w:r>
      <w:proofErr w:type="spellEnd"/>
      <w:r w:rsidRPr="006752D7">
        <w:rPr>
          <w:rFonts w:asciiTheme="minorHAnsi" w:hAnsiTheme="minorHAnsi" w:cstheme="minorHAnsi"/>
          <w:color w:val="auto"/>
          <w:sz w:val="24"/>
          <w:szCs w:val="24"/>
        </w:rPr>
        <w:t xml:space="preserve">, K., Nyman, M., </w:t>
      </w:r>
      <w:proofErr w:type="spellStart"/>
      <w:r w:rsidRPr="006752D7">
        <w:rPr>
          <w:rFonts w:asciiTheme="minorHAnsi" w:hAnsiTheme="minorHAnsi" w:cstheme="minorHAnsi"/>
          <w:color w:val="auto"/>
          <w:sz w:val="24"/>
          <w:szCs w:val="24"/>
        </w:rPr>
        <w:t>Koskelainen</w:t>
      </w:r>
      <w:proofErr w:type="spellEnd"/>
      <w:r w:rsidRPr="006752D7">
        <w:rPr>
          <w:rFonts w:asciiTheme="minorHAnsi" w:hAnsiTheme="minorHAnsi" w:cstheme="minorHAnsi"/>
          <w:color w:val="auto"/>
          <w:sz w:val="24"/>
          <w:szCs w:val="24"/>
        </w:rPr>
        <w:t xml:space="preserve">, M., &amp; </w:t>
      </w:r>
      <w:proofErr w:type="spellStart"/>
      <w:r w:rsidRPr="006752D7">
        <w:rPr>
          <w:rFonts w:asciiTheme="minorHAnsi" w:hAnsiTheme="minorHAnsi" w:cstheme="minorHAnsi"/>
          <w:color w:val="auto"/>
          <w:sz w:val="24"/>
          <w:szCs w:val="24"/>
        </w:rPr>
        <w:t>Gustafsberg</w:t>
      </w:r>
      <w:proofErr w:type="spellEnd"/>
      <w:r w:rsidRPr="006752D7">
        <w:rPr>
          <w:rFonts w:asciiTheme="minorHAnsi" w:hAnsiTheme="minorHAnsi" w:cstheme="minorHAnsi"/>
          <w:color w:val="auto"/>
          <w:sz w:val="24"/>
          <w:szCs w:val="24"/>
        </w:rPr>
        <w:t>, H. (2015). Fostering resilience among police. </w:t>
      </w:r>
      <w:r w:rsidRPr="006752D7">
        <w:rPr>
          <w:rFonts w:asciiTheme="minorHAnsi" w:hAnsiTheme="minorHAnsi" w:cstheme="minorHAnsi"/>
          <w:i/>
          <w:iCs/>
          <w:color w:val="auto"/>
          <w:sz w:val="24"/>
          <w:szCs w:val="24"/>
        </w:rPr>
        <w:t>Journal of Law Enforcement</w:t>
      </w:r>
      <w:r w:rsidRPr="006752D7">
        <w:rPr>
          <w:rFonts w:asciiTheme="minorHAnsi" w:hAnsiTheme="minorHAnsi" w:cstheme="minorHAnsi"/>
          <w:color w:val="auto"/>
          <w:sz w:val="24"/>
          <w:szCs w:val="24"/>
        </w:rPr>
        <w:t>, 5(1), 1-13.</w:t>
      </w:r>
    </w:p>
    <w:p w14:paraId="2CFB5FEE" w14:textId="77777777" w:rsidR="006752D7" w:rsidRPr="006752D7" w:rsidRDefault="006752D7" w:rsidP="006752D7">
      <w:pPr>
        <w:spacing w:line="276" w:lineRule="auto"/>
        <w:rPr>
          <w:rFonts w:asciiTheme="minorHAnsi" w:hAnsiTheme="minorHAnsi" w:cstheme="minorHAnsi"/>
          <w:color w:val="auto"/>
          <w:sz w:val="24"/>
          <w:szCs w:val="24"/>
        </w:rPr>
      </w:pPr>
    </w:p>
    <w:p w14:paraId="429BF564"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Christopher, M. S., </w:t>
      </w:r>
      <w:proofErr w:type="spellStart"/>
      <w:r w:rsidRPr="006752D7">
        <w:rPr>
          <w:rFonts w:asciiTheme="minorHAnsi" w:hAnsiTheme="minorHAnsi" w:cstheme="minorHAnsi"/>
          <w:color w:val="auto"/>
          <w:sz w:val="24"/>
          <w:szCs w:val="24"/>
        </w:rPr>
        <w:t>Goerling</w:t>
      </w:r>
      <w:proofErr w:type="spellEnd"/>
      <w:r w:rsidRPr="006752D7">
        <w:rPr>
          <w:rFonts w:asciiTheme="minorHAnsi" w:hAnsiTheme="minorHAnsi" w:cstheme="minorHAnsi"/>
          <w:color w:val="auto"/>
          <w:sz w:val="24"/>
          <w:szCs w:val="24"/>
        </w:rPr>
        <w:t xml:space="preserve">, R. J., Rogers, B. S., </w:t>
      </w:r>
      <w:proofErr w:type="spellStart"/>
      <w:r w:rsidRPr="006752D7">
        <w:rPr>
          <w:rFonts w:asciiTheme="minorHAnsi" w:hAnsiTheme="minorHAnsi" w:cstheme="minorHAnsi"/>
          <w:color w:val="auto"/>
          <w:sz w:val="24"/>
          <w:szCs w:val="24"/>
        </w:rPr>
        <w:t>Hunsinger</w:t>
      </w:r>
      <w:proofErr w:type="spellEnd"/>
      <w:r w:rsidRPr="006752D7">
        <w:rPr>
          <w:rFonts w:asciiTheme="minorHAnsi" w:hAnsiTheme="minorHAnsi" w:cstheme="minorHAnsi"/>
          <w:color w:val="auto"/>
          <w:sz w:val="24"/>
          <w:szCs w:val="24"/>
        </w:rPr>
        <w:t xml:space="preserve">, M., Baron, G., Bergman, A. L., &amp; </w:t>
      </w:r>
      <w:proofErr w:type="spellStart"/>
      <w:r w:rsidRPr="006752D7">
        <w:rPr>
          <w:rFonts w:asciiTheme="minorHAnsi" w:hAnsiTheme="minorHAnsi" w:cstheme="minorHAnsi"/>
          <w:color w:val="auto"/>
          <w:sz w:val="24"/>
          <w:szCs w:val="24"/>
        </w:rPr>
        <w:t>Zava</w:t>
      </w:r>
      <w:proofErr w:type="spellEnd"/>
      <w:r w:rsidRPr="006752D7">
        <w:rPr>
          <w:rFonts w:asciiTheme="minorHAnsi" w:hAnsiTheme="minorHAnsi" w:cstheme="minorHAnsi"/>
          <w:color w:val="auto"/>
          <w:sz w:val="24"/>
          <w:szCs w:val="24"/>
        </w:rPr>
        <w:t>, D. T. (2016). A pilot study evaluating the effectiveness of a mindfulness-based intervention on cortisol awakening response and health outcomes among law enforcement officers. </w:t>
      </w:r>
      <w:r w:rsidRPr="006752D7">
        <w:rPr>
          <w:rFonts w:asciiTheme="minorHAnsi" w:hAnsiTheme="minorHAnsi" w:cstheme="minorHAnsi"/>
          <w:i/>
          <w:iCs/>
          <w:color w:val="auto"/>
          <w:sz w:val="24"/>
          <w:szCs w:val="24"/>
        </w:rPr>
        <w:t>Journal of Police and Criminal Psychology</w:t>
      </w:r>
      <w:r w:rsidRPr="006752D7">
        <w:rPr>
          <w:rFonts w:asciiTheme="minorHAnsi" w:hAnsiTheme="minorHAnsi" w:cstheme="minorHAnsi"/>
          <w:color w:val="auto"/>
          <w:sz w:val="24"/>
          <w:szCs w:val="24"/>
        </w:rPr>
        <w:t>, 31(1), 15-28.</w:t>
      </w:r>
    </w:p>
    <w:p w14:paraId="7421E58D" w14:textId="77777777" w:rsidR="006752D7" w:rsidRPr="006752D7" w:rsidRDefault="006752D7" w:rsidP="006752D7">
      <w:pPr>
        <w:spacing w:line="276" w:lineRule="auto"/>
        <w:rPr>
          <w:rFonts w:asciiTheme="minorHAnsi" w:hAnsiTheme="minorHAnsi" w:cstheme="minorHAnsi"/>
          <w:color w:val="auto"/>
          <w:sz w:val="24"/>
          <w:szCs w:val="24"/>
        </w:rPr>
      </w:pPr>
    </w:p>
    <w:p w14:paraId="53704576"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Duxbury, L., &amp; </w:t>
      </w:r>
      <w:proofErr w:type="spellStart"/>
      <w:r w:rsidRPr="006752D7">
        <w:rPr>
          <w:rFonts w:asciiTheme="minorHAnsi" w:hAnsiTheme="minorHAnsi" w:cstheme="minorHAnsi"/>
          <w:color w:val="auto"/>
          <w:sz w:val="24"/>
          <w:szCs w:val="24"/>
        </w:rPr>
        <w:t>Halinski</w:t>
      </w:r>
      <w:proofErr w:type="spellEnd"/>
      <w:r w:rsidRPr="006752D7">
        <w:rPr>
          <w:rFonts w:asciiTheme="minorHAnsi" w:hAnsiTheme="minorHAnsi" w:cstheme="minorHAnsi"/>
          <w:color w:val="auto"/>
          <w:sz w:val="24"/>
          <w:szCs w:val="24"/>
        </w:rPr>
        <w:t>, M. (2018). It’s not all about guns and gangs: Role overload as a source of stress for male and female police officers. </w:t>
      </w:r>
      <w:r w:rsidRPr="006752D7">
        <w:rPr>
          <w:rFonts w:asciiTheme="minorHAnsi" w:hAnsiTheme="minorHAnsi" w:cstheme="minorHAnsi"/>
          <w:i/>
          <w:iCs/>
          <w:color w:val="auto"/>
          <w:sz w:val="24"/>
          <w:szCs w:val="24"/>
        </w:rPr>
        <w:t>Policing: An International Journal</w:t>
      </w:r>
      <w:r w:rsidRPr="006752D7">
        <w:rPr>
          <w:rFonts w:asciiTheme="minorHAnsi" w:hAnsiTheme="minorHAnsi" w:cstheme="minorHAnsi"/>
          <w:color w:val="auto"/>
          <w:sz w:val="24"/>
          <w:szCs w:val="24"/>
        </w:rPr>
        <w:t>, 41(6), 722-740.</w:t>
      </w:r>
    </w:p>
    <w:p w14:paraId="1525A7A5" w14:textId="77777777" w:rsidR="006752D7" w:rsidRPr="006752D7" w:rsidRDefault="006752D7" w:rsidP="006752D7">
      <w:pPr>
        <w:spacing w:line="276" w:lineRule="auto"/>
        <w:rPr>
          <w:rFonts w:asciiTheme="minorHAnsi" w:hAnsiTheme="minorHAnsi" w:cstheme="minorHAnsi"/>
          <w:color w:val="auto"/>
          <w:sz w:val="24"/>
          <w:szCs w:val="24"/>
        </w:rPr>
      </w:pPr>
    </w:p>
    <w:p w14:paraId="609D2E5F" w14:textId="77777777" w:rsidR="006752D7" w:rsidRPr="006752D7" w:rsidRDefault="006752D7" w:rsidP="006752D7">
      <w:pPr>
        <w:spacing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Hartley, T. A., Sarkisian, K., </w:t>
      </w:r>
      <w:proofErr w:type="spellStart"/>
      <w:r w:rsidRPr="006752D7">
        <w:rPr>
          <w:rFonts w:asciiTheme="minorHAnsi" w:hAnsiTheme="minorHAnsi" w:cstheme="minorHAnsi"/>
          <w:color w:val="auto"/>
          <w:sz w:val="24"/>
          <w:szCs w:val="24"/>
        </w:rPr>
        <w:t>Violanti</w:t>
      </w:r>
      <w:proofErr w:type="spellEnd"/>
      <w:r w:rsidRPr="006752D7">
        <w:rPr>
          <w:rFonts w:asciiTheme="minorHAnsi" w:hAnsiTheme="minorHAnsi" w:cstheme="minorHAnsi"/>
          <w:color w:val="auto"/>
          <w:sz w:val="24"/>
          <w:szCs w:val="24"/>
        </w:rPr>
        <w:t xml:space="preserve">, J. M., Andrew, M. E., &amp; </w:t>
      </w:r>
      <w:proofErr w:type="spellStart"/>
      <w:r w:rsidRPr="006752D7">
        <w:rPr>
          <w:rFonts w:asciiTheme="minorHAnsi" w:hAnsiTheme="minorHAnsi" w:cstheme="minorHAnsi"/>
          <w:color w:val="auto"/>
          <w:sz w:val="24"/>
          <w:szCs w:val="24"/>
        </w:rPr>
        <w:t>Burchfiel</w:t>
      </w:r>
      <w:proofErr w:type="spellEnd"/>
      <w:r w:rsidRPr="006752D7">
        <w:rPr>
          <w:rFonts w:asciiTheme="minorHAnsi" w:hAnsiTheme="minorHAnsi" w:cstheme="minorHAnsi"/>
          <w:color w:val="auto"/>
          <w:sz w:val="24"/>
          <w:szCs w:val="24"/>
        </w:rPr>
        <w:t>, C. M. (2013). PTSD symptoms among police officers: Associations with frequency, recency, and types of traumatic events. </w:t>
      </w:r>
      <w:r w:rsidRPr="006752D7">
        <w:rPr>
          <w:rFonts w:asciiTheme="minorHAnsi" w:hAnsiTheme="minorHAnsi" w:cstheme="minorHAnsi"/>
          <w:i/>
          <w:iCs/>
          <w:color w:val="auto"/>
          <w:sz w:val="24"/>
          <w:szCs w:val="24"/>
        </w:rPr>
        <w:t>International Journal of Emergency Mental Health and Human Resilience</w:t>
      </w:r>
      <w:r w:rsidRPr="006752D7">
        <w:rPr>
          <w:rFonts w:asciiTheme="minorHAnsi" w:hAnsiTheme="minorHAnsi" w:cstheme="minorHAnsi"/>
          <w:color w:val="auto"/>
          <w:sz w:val="24"/>
          <w:szCs w:val="24"/>
        </w:rPr>
        <w:t>, 15(4), 241-253.</w:t>
      </w:r>
    </w:p>
    <w:p w14:paraId="0908CCA7" w14:textId="77777777" w:rsidR="006752D7" w:rsidRPr="006752D7" w:rsidRDefault="006752D7" w:rsidP="006752D7">
      <w:pPr>
        <w:spacing w:line="276" w:lineRule="auto"/>
        <w:rPr>
          <w:rFonts w:asciiTheme="minorHAnsi" w:hAnsiTheme="minorHAnsi" w:cstheme="minorHAnsi"/>
          <w:color w:val="auto"/>
          <w:sz w:val="24"/>
          <w:szCs w:val="24"/>
        </w:rPr>
      </w:pPr>
    </w:p>
    <w:p w14:paraId="319FE9DA" w14:textId="77777777" w:rsidR="006752D7" w:rsidRPr="006752D7" w:rsidRDefault="006752D7" w:rsidP="006752D7">
      <w:pPr>
        <w:spacing w:line="276" w:lineRule="auto"/>
        <w:rPr>
          <w:rFonts w:asciiTheme="minorHAnsi" w:hAnsiTheme="minorHAnsi" w:cstheme="minorHAnsi"/>
          <w:color w:val="auto"/>
          <w:sz w:val="24"/>
          <w:szCs w:val="24"/>
        </w:rPr>
      </w:pPr>
      <w:proofErr w:type="spellStart"/>
      <w:r w:rsidRPr="006752D7">
        <w:rPr>
          <w:rFonts w:asciiTheme="minorHAnsi" w:hAnsiTheme="minorHAnsi" w:cstheme="minorHAnsi"/>
          <w:color w:val="auto"/>
          <w:sz w:val="24"/>
          <w:szCs w:val="24"/>
        </w:rPr>
        <w:t>Jetelina</w:t>
      </w:r>
      <w:proofErr w:type="spellEnd"/>
      <w:r w:rsidRPr="006752D7">
        <w:rPr>
          <w:rFonts w:asciiTheme="minorHAnsi" w:hAnsiTheme="minorHAnsi" w:cstheme="minorHAnsi"/>
          <w:color w:val="auto"/>
          <w:sz w:val="24"/>
          <w:szCs w:val="24"/>
        </w:rPr>
        <w:t xml:space="preserve">, K. K., </w:t>
      </w:r>
      <w:proofErr w:type="spellStart"/>
      <w:r w:rsidRPr="006752D7">
        <w:rPr>
          <w:rFonts w:asciiTheme="minorHAnsi" w:hAnsiTheme="minorHAnsi" w:cstheme="minorHAnsi"/>
          <w:color w:val="auto"/>
          <w:sz w:val="24"/>
          <w:szCs w:val="24"/>
        </w:rPr>
        <w:t>Molsberry</w:t>
      </w:r>
      <w:proofErr w:type="spellEnd"/>
      <w:r w:rsidRPr="006752D7">
        <w:rPr>
          <w:rFonts w:asciiTheme="minorHAnsi" w:hAnsiTheme="minorHAnsi" w:cstheme="minorHAnsi"/>
          <w:color w:val="auto"/>
          <w:sz w:val="24"/>
          <w:szCs w:val="24"/>
        </w:rPr>
        <w:t>, R. J., Gonzalez, J. M., Beauchamp, A. M., &amp; Hallmark-Kerr, M. (2020). Prevalence of mental illness and mental health care use among police officers. </w:t>
      </w:r>
      <w:r w:rsidRPr="006752D7">
        <w:rPr>
          <w:rFonts w:asciiTheme="minorHAnsi" w:hAnsiTheme="minorHAnsi" w:cstheme="minorHAnsi"/>
          <w:i/>
          <w:iCs/>
          <w:color w:val="auto"/>
          <w:sz w:val="24"/>
          <w:szCs w:val="24"/>
        </w:rPr>
        <w:t>JAMA Network Open</w:t>
      </w:r>
      <w:r w:rsidRPr="006752D7">
        <w:rPr>
          <w:rFonts w:asciiTheme="minorHAnsi" w:hAnsiTheme="minorHAnsi" w:cstheme="minorHAnsi"/>
          <w:color w:val="auto"/>
          <w:sz w:val="24"/>
          <w:szCs w:val="24"/>
        </w:rPr>
        <w:t>, 3(10), e2018337.</w:t>
      </w:r>
    </w:p>
    <w:p w14:paraId="5EDB1919" w14:textId="77777777" w:rsidR="006752D7" w:rsidRPr="006752D7" w:rsidRDefault="006752D7" w:rsidP="006752D7">
      <w:pPr>
        <w:spacing w:line="276" w:lineRule="auto"/>
        <w:rPr>
          <w:rFonts w:asciiTheme="minorHAnsi" w:hAnsiTheme="minorHAnsi" w:cstheme="minorHAnsi"/>
          <w:color w:val="auto"/>
          <w:sz w:val="24"/>
          <w:szCs w:val="24"/>
        </w:rPr>
      </w:pPr>
    </w:p>
    <w:p w14:paraId="165ECA2C" w14:textId="77777777" w:rsidR="006752D7" w:rsidRPr="006752D7" w:rsidRDefault="006752D7" w:rsidP="006752D7">
      <w:pPr>
        <w:spacing w:line="276" w:lineRule="auto"/>
        <w:rPr>
          <w:rFonts w:asciiTheme="minorHAnsi" w:hAnsiTheme="minorHAnsi" w:cstheme="minorHAnsi"/>
          <w:color w:val="auto"/>
          <w:sz w:val="24"/>
          <w:szCs w:val="24"/>
        </w:rPr>
      </w:pPr>
      <w:proofErr w:type="spellStart"/>
      <w:r w:rsidRPr="006752D7">
        <w:rPr>
          <w:rFonts w:asciiTheme="minorHAnsi" w:hAnsiTheme="minorHAnsi" w:cstheme="minorHAnsi"/>
          <w:color w:val="auto"/>
          <w:sz w:val="24"/>
          <w:szCs w:val="24"/>
        </w:rPr>
        <w:t>Papazoglou</w:t>
      </w:r>
      <w:proofErr w:type="spellEnd"/>
      <w:r w:rsidRPr="006752D7">
        <w:rPr>
          <w:rFonts w:asciiTheme="minorHAnsi" w:hAnsiTheme="minorHAnsi" w:cstheme="minorHAnsi"/>
          <w:color w:val="auto"/>
          <w:sz w:val="24"/>
          <w:szCs w:val="24"/>
        </w:rPr>
        <w:t>, K., &amp; Andersen, J. P. (2014). A guide to enhance police resilience: The role of psychological training. </w:t>
      </w:r>
      <w:r w:rsidRPr="006752D7">
        <w:rPr>
          <w:rFonts w:asciiTheme="minorHAnsi" w:hAnsiTheme="minorHAnsi" w:cstheme="minorHAnsi"/>
          <w:i/>
          <w:iCs/>
          <w:color w:val="auto"/>
          <w:sz w:val="24"/>
          <w:szCs w:val="24"/>
        </w:rPr>
        <w:t>SAGE Open</w:t>
      </w:r>
      <w:r w:rsidRPr="006752D7">
        <w:rPr>
          <w:rFonts w:asciiTheme="minorHAnsi" w:hAnsiTheme="minorHAnsi" w:cstheme="minorHAnsi"/>
          <w:color w:val="auto"/>
          <w:sz w:val="24"/>
          <w:szCs w:val="24"/>
        </w:rPr>
        <w:t>, 4(1), 1-8.</w:t>
      </w:r>
    </w:p>
    <w:p w14:paraId="4D7EB7A6" w14:textId="77777777" w:rsidR="006752D7" w:rsidRPr="006752D7" w:rsidRDefault="006752D7" w:rsidP="006752D7">
      <w:pPr>
        <w:spacing w:line="276" w:lineRule="auto"/>
        <w:rPr>
          <w:rFonts w:asciiTheme="minorHAnsi" w:hAnsiTheme="minorHAnsi" w:cstheme="minorHAnsi"/>
          <w:color w:val="auto"/>
          <w:sz w:val="24"/>
          <w:szCs w:val="24"/>
        </w:rPr>
      </w:pPr>
    </w:p>
    <w:p w14:paraId="115847F4" w14:textId="77777777" w:rsidR="006752D7" w:rsidRPr="006752D7" w:rsidRDefault="006752D7" w:rsidP="006752D7">
      <w:pPr>
        <w:spacing w:line="276" w:lineRule="auto"/>
        <w:rPr>
          <w:rFonts w:asciiTheme="minorHAnsi" w:hAnsiTheme="minorHAnsi" w:cstheme="minorHAnsi"/>
          <w:color w:val="auto"/>
          <w:sz w:val="24"/>
          <w:szCs w:val="24"/>
        </w:rPr>
      </w:pPr>
      <w:proofErr w:type="spellStart"/>
      <w:r w:rsidRPr="006752D7">
        <w:rPr>
          <w:rFonts w:asciiTheme="minorHAnsi" w:hAnsiTheme="minorHAnsi" w:cstheme="minorHAnsi"/>
          <w:color w:val="auto"/>
          <w:sz w:val="24"/>
          <w:szCs w:val="24"/>
        </w:rPr>
        <w:t>Paoline</w:t>
      </w:r>
      <w:proofErr w:type="spellEnd"/>
      <w:r w:rsidRPr="006752D7">
        <w:rPr>
          <w:rFonts w:asciiTheme="minorHAnsi" w:hAnsiTheme="minorHAnsi" w:cstheme="minorHAnsi"/>
          <w:color w:val="auto"/>
          <w:sz w:val="24"/>
          <w:szCs w:val="24"/>
        </w:rPr>
        <w:t>, E. A., Lambert, E. G., &amp; Hogan, N. L. (2006). A calm and happy police workforce: Gender differences in the workplace stressors, job satisfaction, and perceived organizational support among police officers. </w:t>
      </w:r>
      <w:r w:rsidRPr="006752D7">
        <w:rPr>
          <w:rFonts w:asciiTheme="minorHAnsi" w:hAnsiTheme="minorHAnsi" w:cstheme="minorHAnsi"/>
          <w:i/>
          <w:iCs/>
          <w:color w:val="auto"/>
          <w:sz w:val="24"/>
          <w:szCs w:val="24"/>
        </w:rPr>
        <w:t>Police Quarterly</w:t>
      </w:r>
      <w:r w:rsidRPr="006752D7">
        <w:rPr>
          <w:rFonts w:asciiTheme="minorHAnsi" w:hAnsiTheme="minorHAnsi" w:cstheme="minorHAnsi"/>
          <w:color w:val="auto"/>
          <w:sz w:val="24"/>
          <w:szCs w:val="24"/>
        </w:rPr>
        <w:t>, 9(4), 399-422.</w:t>
      </w:r>
    </w:p>
    <w:p w14:paraId="02CD1DA8" w14:textId="77777777" w:rsidR="006752D7" w:rsidRPr="006752D7" w:rsidRDefault="006752D7" w:rsidP="006752D7">
      <w:pPr>
        <w:spacing w:line="276" w:lineRule="auto"/>
        <w:rPr>
          <w:rFonts w:asciiTheme="minorHAnsi" w:hAnsiTheme="minorHAnsi" w:cstheme="minorHAnsi"/>
          <w:color w:val="auto"/>
          <w:sz w:val="24"/>
          <w:szCs w:val="24"/>
        </w:rPr>
      </w:pPr>
    </w:p>
    <w:p w14:paraId="11F76A7C" w14:textId="77777777" w:rsidR="006752D7" w:rsidRPr="006752D7" w:rsidRDefault="006752D7" w:rsidP="006752D7">
      <w:pPr>
        <w:spacing w:line="276" w:lineRule="auto"/>
        <w:rPr>
          <w:rFonts w:asciiTheme="minorHAnsi" w:hAnsiTheme="minorHAnsi" w:cstheme="minorHAnsi"/>
          <w:color w:val="auto"/>
          <w:sz w:val="24"/>
          <w:szCs w:val="24"/>
        </w:rPr>
      </w:pPr>
      <w:proofErr w:type="spellStart"/>
      <w:r w:rsidRPr="006752D7">
        <w:rPr>
          <w:rFonts w:asciiTheme="minorHAnsi" w:hAnsiTheme="minorHAnsi" w:cstheme="minorHAnsi"/>
          <w:color w:val="auto"/>
          <w:sz w:val="24"/>
          <w:szCs w:val="24"/>
        </w:rPr>
        <w:t>Pogrebin</w:t>
      </w:r>
      <w:proofErr w:type="spellEnd"/>
      <w:r w:rsidRPr="006752D7">
        <w:rPr>
          <w:rFonts w:asciiTheme="minorHAnsi" w:hAnsiTheme="minorHAnsi" w:cstheme="minorHAnsi"/>
          <w:color w:val="auto"/>
          <w:sz w:val="24"/>
          <w:szCs w:val="24"/>
        </w:rPr>
        <w:t>, M.</w:t>
      </w:r>
    </w:p>
    <w:p w14:paraId="5BBCD038" w14:textId="77777777" w:rsidR="006752D7" w:rsidRPr="006752D7" w:rsidRDefault="006752D7" w:rsidP="006752D7">
      <w:pPr>
        <w:spacing w:line="276" w:lineRule="auto"/>
        <w:rPr>
          <w:rFonts w:asciiTheme="minorHAnsi" w:hAnsiTheme="minorHAnsi" w:cstheme="minorHAnsi"/>
          <w:color w:val="auto"/>
          <w:sz w:val="24"/>
          <w:szCs w:val="24"/>
        </w:rPr>
      </w:pPr>
    </w:p>
    <w:p w14:paraId="758CD586" w14:textId="77777777" w:rsidR="006752D7" w:rsidRPr="006752D7" w:rsidRDefault="006752D7" w:rsidP="006752D7">
      <w:pPr>
        <w:pStyle w:val="NormalWeb"/>
        <w:spacing w:before="0" w:beforeAutospacing="0" w:after="0" w:afterAutospacing="0" w:line="276" w:lineRule="auto"/>
        <w:ind w:left="720" w:hanging="720"/>
        <w:rPr>
          <w:rFonts w:asciiTheme="minorHAnsi" w:hAnsiTheme="minorHAnsi" w:cstheme="minorHAnsi"/>
        </w:rPr>
      </w:pPr>
      <w:proofErr w:type="spellStart"/>
      <w:r w:rsidRPr="006752D7">
        <w:rPr>
          <w:rFonts w:asciiTheme="minorHAnsi" w:hAnsiTheme="minorHAnsi" w:cstheme="minorHAnsi"/>
        </w:rPr>
        <w:t>Gube</w:t>
      </w:r>
      <w:proofErr w:type="spellEnd"/>
      <w:r w:rsidRPr="006752D7">
        <w:rPr>
          <w:rFonts w:asciiTheme="minorHAnsi" w:hAnsiTheme="minorHAnsi" w:cstheme="minorHAnsi"/>
        </w:rPr>
        <w:t>, Maren, and Debra Sabatini Hennelly. “Resilient Organizations Make Psychological</w:t>
      </w:r>
    </w:p>
    <w:p w14:paraId="36E86613" w14:textId="77777777" w:rsidR="006752D7" w:rsidRPr="006752D7" w:rsidRDefault="006752D7" w:rsidP="006752D7">
      <w:pPr>
        <w:pStyle w:val="NormalWeb"/>
        <w:spacing w:before="0" w:beforeAutospacing="0" w:after="0" w:afterAutospacing="0" w:line="276" w:lineRule="auto"/>
        <w:ind w:left="720" w:hanging="720"/>
        <w:rPr>
          <w:rFonts w:asciiTheme="minorHAnsi" w:hAnsiTheme="minorHAnsi" w:cstheme="minorHAnsi"/>
        </w:rPr>
      </w:pPr>
      <w:r w:rsidRPr="006752D7">
        <w:rPr>
          <w:rFonts w:asciiTheme="minorHAnsi" w:hAnsiTheme="minorHAnsi" w:cstheme="minorHAnsi"/>
        </w:rPr>
        <w:t xml:space="preserve">Safety a Strategic Priority.” </w:t>
      </w:r>
      <w:r w:rsidRPr="006752D7">
        <w:rPr>
          <w:rFonts w:asciiTheme="minorHAnsi" w:hAnsiTheme="minorHAnsi" w:cstheme="minorHAnsi"/>
          <w:i/>
          <w:iCs/>
        </w:rPr>
        <w:t>Harvard Business Review</w:t>
      </w:r>
      <w:r w:rsidRPr="006752D7">
        <w:rPr>
          <w:rFonts w:asciiTheme="minorHAnsi" w:hAnsiTheme="minorHAnsi" w:cstheme="minorHAnsi"/>
        </w:rPr>
        <w:t>, 25 Aug. 2022,</w:t>
      </w:r>
    </w:p>
    <w:p w14:paraId="0CA0AC11" w14:textId="77777777" w:rsidR="006752D7" w:rsidRPr="006752D7" w:rsidRDefault="006752D7" w:rsidP="006752D7">
      <w:pPr>
        <w:pStyle w:val="NormalWeb"/>
        <w:spacing w:before="0" w:beforeAutospacing="0" w:after="0" w:afterAutospacing="0" w:line="276" w:lineRule="auto"/>
        <w:ind w:left="720" w:hanging="720"/>
        <w:rPr>
          <w:rFonts w:asciiTheme="minorHAnsi" w:hAnsiTheme="minorHAnsi" w:cstheme="minorHAnsi"/>
        </w:rPr>
      </w:pPr>
      <w:r w:rsidRPr="006752D7">
        <w:rPr>
          <w:rFonts w:asciiTheme="minorHAnsi" w:hAnsiTheme="minorHAnsi" w:cstheme="minorHAnsi"/>
        </w:rPr>
        <w:t>hbr.org/2022/08/resilient-organizations-make-psychological-safety-a-strategic-priority.</w:t>
      </w:r>
    </w:p>
    <w:p w14:paraId="0AF5AE65" w14:textId="77777777" w:rsidR="006752D7" w:rsidRPr="006752D7" w:rsidRDefault="006752D7" w:rsidP="006752D7">
      <w:pPr>
        <w:spacing w:line="276" w:lineRule="auto"/>
        <w:rPr>
          <w:rFonts w:asciiTheme="minorHAnsi" w:hAnsiTheme="minorHAnsi" w:cstheme="minorHAnsi"/>
          <w:color w:val="auto"/>
          <w:sz w:val="24"/>
          <w:szCs w:val="24"/>
        </w:rPr>
      </w:pPr>
    </w:p>
    <w:p w14:paraId="0E2FFE3C" w14:textId="77777777" w:rsidR="006752D7" w:rsidRPr="006752D7" w:rsidRDefault="006752D7" w:rsidP="006752D7">
      <w:pPr>
        <w:pStyle w:val="NormalWeb"/>
        <w:spacing w:before="0" w:beforeAutospacing="0" w:after="0" w:afterAutospacing="0" w:line="276" w:lineRule="auto"/>
        <w:ind w:left="720" w:hanging="720"/>
        <w:rPr>
          <w:rFonts w:asciiTheme="minorHAnsi" w:hAnsiTheme="minorHAnsi" w:cstheme="minorHAnsi"/>
        </w:rPr>
      </w:pPr>
      <w:proofErr w:type="spellStart"/>
      <w:r w:rsidRPr="006752D7">
        <w:rPr>
          <w:rFonts w:asciiTheme="minorHAnsi" w:hAnsiTheme="minorHAnsi" w:cstheme="minorHAnsi"/>
        </w:rPr>
        <w:t>Steenbeek</w:t>
      </w:r>
      <w:proofErr w:type="spellEnd"/>
      <w:r w:rsidRPr="006752D7">
        <w:rPr>
          <w:rFonts w:asciiTheme="minorHAnsi" w:hAnsiTheme="minorHAnsi" w:cstheme="minorHAnsi"/>
        </w:rPr>
        <w:t>, Audrey, et al. “Resilience Support to Enhance Positive Health Outcomes for</w:t>
      </w:r>
    </w:p>
    <w:p w14:paraId="6238F759" w14:textId="77777777" w:rsidR="006752D7" w:rsidRPr="006752D7" w:rsidRDefault="006752D7" w:rsidP="006752D7">
      <w:pPr>
        <w:pStyle w:val="NormalWeb"/>
        <w:spacing w:before="0" w:beforeAutospacing="0" w:after="0" w:afterAutospacing="0" w:line="276" w:lineRule="auto"/>
        <w:ind w:left="720" w:hanging="720"/>
        <w:rPr>
          <w:rFonts w:asciiTheme="minorHAnsi" w:hAnsiTheme="minorHAnsi" w:cstheme="minorHAnsi"/>
        </w:rPr>
      </w:pPr>
      <w:r w:rsidRPr="006752D7">
        <w:rPr>
          <w:rFonts w:asciiTheme="minorHAnsi" w:hAnsiTheme="minorHAnsi" w:cstheme="minorHAnsi"/>
        </w:rPr>
        <w:t xml:space="preserve">Police Officers in Five Anglosphere Nations: A Scoping Review Protocol.” </w:t>
      </w:r>
      <w:r w:rsidRPr="006752D7">
        <w:rPr>
          <w:rFonts w:asciiTheme="minorHAnsi" w:hAnsiTheme="minorHAnsi" w:cstheme="minorHAnsi"/>
          <w:i/>
          <w:iCs/>
        </w:rPr>
        <w:t>BMJ Open</w:t>
      </w:r>
      <w:r w:rsidRPr="006752D7">
        <w:rPr>
          <w:rFonts w:asciiTheme="minorHAnsi" w:hAnsiTheme="minorHAnsi" w:cstheme="minorHAnsi"/>
        </w:rPr>
        <w:t>, vol.</w:t>
      </w:r>
    </w:p>
    <w:p w14:paraId="3E75E9F9" w14:textId="77777777" w:rsidR="006752D7" w:rsidRPr="006752D7" w:rsidRDefault="006752D7" w:rsidP="006752D7">
      <w:pPr>
        <w:pStyle w:val="NormalWeb"/>
        <w:spacing w:before="0" w:beforeAutospacing="0" w:after="0" w:afterAutospacing="0" w:line="276" w:lineRule="auto"/>
        <w:ind w:left="720" w:hanging="720"/>
        <w:rPr>
          <w:rFonts w:asciiTheme="minorHAnsi" w:hAnsiTheme="minorHAnsi" w:cstheme="minorHAnsi"/>
        </w:rPr>
      </w:pPr>
      <w:r w:rsidRPr="006752D7">
        <w:rPr>
          <w:rFonts w:asciiTheme="minorHAnsi" w:hAnsiTheme="minorHAnsi" w:cstheme="minorHAnsi"/>
        </w:rPr>
        <w:t>10, no. 12, Dec. 2020, p. e038895, https://doi.org/10.1136/bmjopen-2020-038895.</w:t>
      </w:r>
    </w:p>
    <w:p w14:paraId="23E3F1EC" w14:textId="77777777" w:rsidR="00FF7784" w:rsidRPr="006752D7" w:rsidRDefault="00FF7784" w:rsidP="00340E9A">
      <w:pPr>
        <w:ind w:right="237"/>
        <w:jc w:val="both"/>
        <w:rPr>
          <w:rFonts w:asciiTheme="minorHAnsi" w:hAnsiTheme="minorHAnsi" w:cstheme="minorHAnsi"/>
          <w:color w:val="auto"/>
          <w:sz w:val="24"/>
          <w:szCs w:val="24"/>
        </w:rPr>
      </w:pPr>
    </w:p>
    <w:p w14:paraId="7AC4ABEB" w14:textId="77777777" w:rsidR="00FF7784" w:rsidRPr="006752D7" w:rsidRDefault="00FF7784" w:rsidP="00340E9A">
      <w:pPr>
        <w:ind w:right="237"/>
        <w:jc w:val="both"/>
        <w:rPr>
          <w:color w:val="auto"/>
          <w:sz w:val="24"/>
          <w:szCs w:val="24"/>
        </w:rPr>
      </w:pPr>
    </w:p>
    <w:p w14:paraId="6604579F" w14:textId="77777777" w:rsidR="00FF7784" w:rsidRPr="006752D7" w:rsidRDefault="00FF7784" w:rsidP="00340E9A">
      <w:pPr>
        <w:ind w:right="237"/>
        <w:jc w:val="both"/>
        <w:rPr>
          <w:color w:val="auto"/>
          <w:sz w:val="24"/>
          <w:szCs w:val="24"/>
        </w:rPr>
      </w:pPr>
    </w:p>
    <w:p w14:paraId="4FA25557" w14:textId="77777777" w:rsidR="00FF7784" w:rsidRPr="006752D7" w:rsidRDefault="00FF7784" w:rsidP="00340E9A">
      <w:pPr>
        <w:ind w:right="237"/>
        <w:jc w:val="both"/>
        <w:rPr>
          <w:color w:val="auto"/>
          <w:sz w:val="24"/>
          <w:szCs w:val="24"/>
        </w:rPr>
      </w:pPr>
    </w:p>
    <w:p w14:paraId="21B0B7A2" w14:textId="77777777" w:rsidR="00FF7784" w:rsidRPr="006752D7" w:rsidRDefault="00FF7784" w:rsidP="00340E9A">
      <w:pPr>
        <w:ind w:right="237"/>
        <w:jc w:val="both"/>
        <w:rPr>
          <w:color w:val="auto"/>
          <w:sz w:val="24"/>
          <w:szCs w:val="24"/>
        </w:rPr>
      </w:pPr>
    </w:p>
    <w:p w14:paraId="13819134" w14:textId="77777777" w:rsidR="00FF7784" w:rsidRPr="006752D7" w:rsidRDefault="00FF7784" w:rsidP="00340E9A">
      <w:pPr>
        <w:ind w:right="237"/>
        <w:jc w:val="both"/>
        <w:rPr>
          <w:color w:val="auto"/>
          <w:sz w:val="24"/>
          <w:szCs w:val="24"/>
        </w:rPr>
      </w:pPr>
    </w:p>
    <w:p w14:paraId="6CAC3913" w14:textId="77777777" w:rsidR="00FF7784" w:rsidRPr="006752D7" w:rsidRDefault="00FF7784" w:rsidP="00340E9A">
      <w:pPr>
        <w:ind w:right="237"/>
        <w:jc w:val="both"/>
        <w:rPr>
          <w:color w:val="auto"/>
          <w:sz w:val="24"/>
          <w:szCs w:val="24"/>
        </w:rPr>
      </w:pPr>
    </w:p>
    <w:p w14:paraId="26168F28" w14:textId="77777777" w:rsidR="00FF7784" w:rsidRPr="006752D7" w:rsidRDefault="00FF7784" w:rsidP="00340E9A">
      <w:pPr>
        <w:ind w:right="237"/>
        <w:jc w:val="both"/>
        <w:rPr>
          <w:color w:val="auto"/>
          <w:sz w:val="24"/>
          <w:szCs w:val="24"/>
        </w:rPr>
      </w:pPr>
    </w:p>
    <w:p w14:paraId="4A7EB1BF" w14:textId="77777777" w:rsidR="00FF7784" w:rsidRPr="006752D7" w:rsidRDefault="00FF7784" w:rsidP="00340E9A">
      <w:pPr>
        <w:ind w:right="237"/>
        <w:jc w:val="both"/>
        <w:rPr>
          <w:color w:val="auto"/>
          <w:sz w:val="24"/>
          <w:szCs w:val="24"/>
        </w:rPr>
      </w:pPr>
    </w:p>
    <w:p w14:paraId="7975B969" w14:textId="77777777" w:rsidR="00FF7784" w:rsidRPr="006752D7" w:rsidRDefault="00FF7784" w:rsidP="00340E9A">
      <w:pPr>
        <w:ind w:right="237"/>
        <w:jc w:val="both"/>
        <w:rPr>
          <w:color w:val="auto"/>
          <w:sz w:val="24"/>
          <w:szCs w:val="24"/>
        </w:rPr>
      </w:pPr>
    </w:p>
    <w:p w14:paraId="3456E6DC" w14:textId="77777777" w:rsidR="00FF7784" w:rsidRPr="006752D7" w:rsidRDefault="00FF7784" w:rsidP="00340E9A">
      <w:pPr>
        <w:ind w:right="237"/>
        <w:jc w:val="both"/>
        <w:rPr>
          <w:color w:val="auto"/>
          <w:sz w:val="24"/>
          <w:szCs w:val="24"/>
        </w:rPr>
      </w:pPr>
    </w:p>
    <w:p w14:paraId="3D4900DE" w14:textId="77777777" w:rsidR="000F7ECD" w:rsidRPr="006752D7" w:rsidRDefault="000F7ECD" w:rsidP="00340E9A">
      <w:pPr>
        <w:ind w:right="237"/>
        <w:jc w:val="both"/>
        <w:rPr>
          <w:color w:val="auto"/>
          <w:sz w:val="24"/>
          <w:szCs w:val="24"/>
        </w:rPr>
        <w:sectPr w:rsidR="000F7ECD" w:rsidRPr="006752D7"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6752D7" w:rsidRDefault="00450C83" w:rsidP="00340E9A">
      <w:pPr>
        <w:ind w:right="237"/>
        <w:jc w:val="center"/>
        <w:rPr>
          <w:b/>
          <w:color w:val="auto"/>
          <w:sz w:val="24"/>
          <w:szCs w:val="24"/>
        </w:rPr>
      </w:pPr>
      <w:r w:rsidRPr="006752D7">
        <w:rPr>
          <w:b/>
          <w:color w:val="auto"/>
          <w:sz w:val="24"/>
          <w:szCs w:val="24"/>
        </w:rPr>
        <w:lastRenderedPageBreak/>
        <w:t>Task 2</w:t>
      </w:r>
    </w:p>
    <w:p w14:paraId="57466BD7" w14:textId="77777777" w:rsidR="004046F0" w:rsidRPr="006752D7" w:rsidRDefault="004046F0" w:rsidP="00340E9A">
      <w:pPr>
        <w:ind w:right="237"/>
        <w:jc w:val="both"/>
        <w:rPr>
          <w:b/>
          <w:color w:val="auto"/>
          <w:sz w:val="24"/>
          <w:szCs w:val="24"/>
        </w:rPr>
      </w:pPr>
    </w:p>
    <w:p w14:paraId="02476523" w14:textId="633D88A4" w:rsidR="59C39479" w:rsidRPr="006752D7" w:rsidRDefault="59C39479" w:rsidP="00242DD7">
      <w:pPr>
        <w:ind w:right="237"/>
        <w:jc w:val="both"/>
        <w:rPr>
          <w:rFonts w:eastAsia="Arial"/>
          <w:color w:val="auto"/>
          <w:sz w:val="24"/>
          <w:szCs w:val="24"/>
        </w:rPr>
      </w:pPr>
      <w:r w:rsidRPr="006752D7">
        <w:rPr>
          <w:rFonts w:eastAsia="Arial"/>
          <w:b/>
          <w:bCs/>
          <w:color w:val="auto"/>
          <w:sz w:val="24"/>
          <w:szCs w:val="24"/>
        </w:rPr>
        <w:t xml:space="preserve">Relevant areas of the National Policing Curriculum: </w:t>
      </w:r>
    </w:p>
    <w:p w14:paraId="7CD21F41" w14:textId="314994E8" w:rsidR="59C39479" w:rsidRPr="006752D7" w:rsidRDefault="59C39479" w:rsidP="00242DD7">
      <w:pPr>
        <w:jc w:val="both"/>
        <w:rPr>
          <w:rFonts w:eastAsia="Arial"/>
          <w:color w:val="auto"/>
          <w:sz w:val="22"/>
          <w:szCs w:val="22"/>
        </w:rPr>
      </w:pPr>
      <w:r w:rsidRPr="006752D7">
        <w:rPr>
          <w:rFonts w:eastAsia="Arial"/>
          <w:b/>
          <w:bCs/>
          <w:color w:val="auto"/>
          <w:sz w:val="24"/>
          <w:szCs w:val="24"/>
          <w:lang w:val="en-US"/>
        </w:rPr>
        <w:t>Decision-making and Discretion,</w:t>
      </w:r>
      <w:r w:rsidRPr="006752D7">
        <w:rPr>
          <w:rFonts w:eastAsia="Arial"/>
          <w:color w:val="auto"/>
          <w:sz w:val="24"/>
          <w:szCs w:val="24"/>
        </w:rPr>
        <w:t xml:space="preserve"> </w:t>
      </w:r>
      <w:r w:rsidRPr="006752D7">
        <w:rPr>
          <w:rFonts w:eastAsia="Arial"/>
          <w:b/>
          <w:bCs/>
          <w:color w:val="auto"/>
          <w:sz w:val="24"/>
          <w:szCs w:val="24"/>
          <w:lang w:val="en-US"/>
        </w:rPr>
        <w:t>Vulnerability and Risk, Public Protection.</w:t>
      </w:r>
      <w:r w:rsidRPr="006752D7">
        <w:rPr>
          <w:rFonts w:eastAsia="Arial"/>
          <w:b/>
          <w:bCs/>
          <w:color w:val="auto"/>
          <w:sz w:val="22"/>
          <w:szCs w:val="22"/>
          <w:lang w:val="en-US"/>
        </w:rPr>
        <w:t xml:space="preserve"> </w:t>
      </w:r>
      <w:r w:rsidRPr="006752D7">
        <w:rPr>
          <w:rFonts w:eastAsia="Arial"/>
          <w:color w:val="auto"/>
          <w:sz w:val="22"/>
          <w:szCs w:val="22"/>
        </w:rPr>
        <w:t> </w:t>
      </w:r>
    </w:p>
    <w:p w14:paraId="67D28DD6" w14:textId="7862FD1C" w:rsidR="59C39479" w:rsidRPr="006752D7" w:rsidRDefault="59C39479" w:rsidP="00242DD7">
      <w:pPr>
        <w:jc w:val="both"/>
        <w:rPr>
          <w:rFonts w:eastAsia="Arial"/>
          <w:color w:val="auto"/>
          <w:sz w:val="24"/>
          <w:szCs w:val="24"/>
        </w:rPr>
      </w:pPr>
      <w:r w:rsidRPr="006752D7">
        <w:rPr>
          <w:rFonts w:eastAsia="Arial"/>
          <w:color w:val="auto"/>
          <w:sz w:val="24"/>
          <w:szCs w:val="24"/>
        </w:rPr>
        <w:t> </w:t>
      </w:r>
    </w:p>
    <w:p w14:paraId="08A66538" w14:textId="6A0C0145" w:rsidR="59C39479" w:rsidRPr="006752D7" w:rsidRDefault="59C39479" w:rsidP="00242DD7">
      <w:pPr>
        <w:ind w:right="237"/>
        <w:jc w:val="both"/>
        <w:rPr>
          <w:rFonts w:eastAsia="Arial"/>
          <w:color w:val="auto"/>
          <w:sz w:val="24"/>
          <w:szCs w:val="24"/>
        </w:rPr>
      </w:pPr>
      <w:r w:rsidRPr="006752D7">
        <w:rPr>
          <w:rFonts w:eastAsia="Arial"/>
          <w:color w:val="auto"/>
          <w:sz w:val="24"/>
          <w:szCs w:val="24"/>
        </w:rPr>
        <w:t xml:space="preserve">You must choose </w:t>
      </w:r>
      <w:r w:rsidRPr="006752D7">
        <w:rPr>
          <w:rFonts w:eastAsia="Arial"/>
          <w:b/>
          <w:bCs/>
          <w:color w:val="auto"/>
          <w:sz w:val="24"/>
          <w:szCs w:val="24"/>
          <w:u w:val="single"/>
        </w:rPr>
        <w:t>an incident, for example a domestic related incident,</w:t>
      </w:r>
      <w:r w:rsidRPr="006752D7">
        <w:rPr>
          <w:rFonts w:eastAsia="Arial"/>
          <w:b/>
          <w:bCs/>
          <w:color w:val="auto"/>
          <w:sz w:val="24"/>
          <w:szCs w:val="24"/>
        </w:rPr>
        <w:t xml:space="preserve"> </w:t>
      </w:r>
      <w:r w:rsidRPr="006752D7">
        <w:rPr>
          <w:rFonts w:eastAsia="Arial"/>
          <w:color w:val="auto"/>
          <w:sz w:val="24"/>
          <w:szCs w:val="24"/>
        </w:rPr>
        <w:t xml:space="preserve">and reflect on how you made decisions in complex and unpredictable circumstances using dynamic risk assessment. </w:t>
      </w:r>
    </w:p>
    <w:p w14:paraId="5AC2F207" w14:textId="0BEA8596" w:rsidR="59C39479" w:rsidRPr="006752D7" w:rsidRDefault="59C39479" w:rsidP="00242DD7">
      <w:pPr>
        <w:ind w:right="237"/>
        <w:jc w:val="both"/>
        <w:rPr>
          <w:rFonts w:eastAsia="Arial"/>
          <w:color w:val="auto"/>
          <w:sz w:val="24"/>
          <w:szCs w:val="24"/>
        </w:rPr>
      </w:pPr>
    </w:p>
    <w:tbl>
      <w:tblPr>
        <w:tblStyle w:val="TableGrid"/>
        <w:tblW w:w="0" w:type="auto"/>
        <w:tblLook w:val="04A0" w:firstRow="1" w:lastRow="0" w:firstColumn="1" w:lastColumn="0" w:noHBand="0" w:noVBand="1"/>
      </w:tblPr>
      <w:tblGrid>
        <w:gridCol w:w="9016"/>
      </w:tblGrid>
      <w:tr w:rsidR="00242DD7" w:rsidRPr="006752D7" w14:paraId="22DEFAAE" w14:textId="77777777" w:rsidTr="0EB17B2B">
        <w:tc>
          <w:tcPr>
            <w:tcW w:w="9016" w:type="dxa"/>
          </w:tcPr>
          <w:p w14:paraId="70F307B7" w14:textId="77777777" w:rsidR="00242DD7" w:rsidRPr="006752D7" w:rsidRDefault="00242DD7" w:rsidP="00242DD7">
            <w:pPr>
              <w:ind w:right="237"/>
              <w:jc w:val="both"/>
              <w:rPr>
                <w:rFonts w:eastAsia="Arial"/>
                <w:b/>
                <w:bCs/>
                <w:color w:val="auto"/>
                <w:sz w:val="24"/>
                <w:szCs w:val="24"/>
              </w:rPr>
            </w:pPr>
          </w:p>
          <w:p w14:paraId="60A2C5B2" w14:textId="00EBCBB8" w:rsidR="00242DD7" w:rsidRPr="006752D7" w:rsidRDefault="00242DD7" w:rsidP="00242DD7">
            <w:pPr>
              <w:ind w:right="237"/>
              <w:jc w:val="both"/>
              <w:rPr>
                <w:rFonts w:eastAsia="Arial"/>
                <w:color w:val="auto"/>
                <w:sz w:val="24"/>
                <w:szCs w:val="24"/>
              </w:rPr>
            </w:pPr>
            <w:r w:rsidRPr="006752D7">
              <w:rPr>
                <w:rFonts w:eastAsia="Arial"/>
                <w:b/>
                <w:bCs/>
                <w:color w:val="auto"/>
                <w:sz w:val="24"/>
                <w:szCs w:val="24"/>
              </w:rPr>
              <w:t>Give a brief description</w:t>
            </w:r>
            <w:r w:rsidRPr="006752D7">
              <w:rPr>
                <w:rFonts w:eastAsia="Arial"/>
                <w:color w:val="auto"/>
                <w:sz w:val="24"/>
                <w:szCs w:val="24"/>
              </w:rPr>
              <w:t xml:space="preserve"> of the problem including social and legislative contexts and any relevant cultural, ethnicity and language issues. </w:t>
            </w:r>
          </w:p>
          <w:p w14:paraId="5F8719AD" w14:textId="77777777" w:rsidR="00242DD7" w:rsidRPr="006752D7" w:rsidRDefault="00242DD7" w:rsidP="00242DD7">
            <w:pPr>
              <w:jc w:val="both"/>
              <w:rPr>
                <w:rFonts w:eastAsia="Arial"/>
                <w:color w:val="auto"/>
                <w:sz w:val="24"/>
                <w:szCs w:val="24"/>
              </w:rPr>
            </w:pPr>
          </w:p>
          <w:p w14:paraId="5CF0DDC9" w14:textId="77777777" w:rsidR="00242DD7" w:rsidRPr="006752D7" w:rsidRDefault="00242DD7" w:rsidP="00242DD7">
            <w:pPr>
              <w:jc w:val="both"/>
              <w:rPr>
                <w:rFonts w:eastAsia="Arial"/>
                <w:color w:val="auto"/>
                <w:sz w:val="24"/>
                <w:szCs w:val="24"/>
              </w:rPr>
            </w:pPr>
            <w:r w:rsidRPr="006752D7">
              <w:rPr>
                <w:rFonts w:eastAsia="Arial"/>
                <w:b/>
                <w:bCs/>
                <w:color w:val="auto"/>
                <w:sz w:val="24"/>
                <w:szCs w:val="24"/>
              </w:rPr>
              <w:t>Evaluate</w:t>
            </w:r>
            <w:r w:rsidRPr="006752D7">
              <w:rPr>
                <w:rFonts w:eastAsia="Arial"/>
                <w:color w:val="auto"/>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6752D7" w:rsidRDefault="00242DD7" w:rsidP="00242DD7">
            <w:pPr>
              <w:ind w:right="237"/>
              <w:jc w:val="both"/>
              <w:rPr>
                <w:rFonts w:eastAsia="Arial"/>
                <w:color w:val="auto"/>
                <w:sz w:val="24"/>
                <w:szCs w:val="24"/>
              </w:rPr>
            </w:pPr>
          </w:p>
          <w:p w14:paraId="09258F01" w14:textId="74A5B68E" w:rsidR="00242DD7" w:rsidRPr="006752D7" w:rsidRDefault="60E07A85" w:rsidP="00242DD7">
            <w:pPr>
              <w:ind w:right="237"/>
              <w:jc w:val="both"/>
              <w:rPr>
                <w:rFonts w:eastAsia="Arial"/>
                <w:color w:val="auto"/>
                <w:sz w:val="24"/>
                <w:szCs w:val="24"/>
              </w:rPr>
            </w:pPr>
            <w:r w:rsidRPr="006752D7">
              <w:rPr>
                <w:rFonts w:eastAsia="Arial"/>
                <w:color w:val="auto"/>
                <w:sz w:val="24"/>
                <w:szCs w:val="24"/>
              </w:rPr>
              <w:t xml:space="preserve">1750 </w:t>
            </w:r>
            <w:r w:rsidR="41C727CE" w:rsidRPr="006752D7">
              <w:rPr>
                <w:rFonts w:eastAsia="Arial"/>
                <w:color w:val="auto"/>
                <w:sz w:val="24"/>
                <w:szCs w:val="24"/>
              </w:rPr>
              <w:t xml:space="preserve">words </w:t>
            </w:r>
            <w:r w:rsidR="41C727CE" w:rsidRPr="006752D7">
              <w:rPr>
                <w:rFonts w:eastAsia="Arial"/>
                <w:i/>
                <w:iCs/>
                <w:color w:val="auto"/>
                <w:sz w:val="24"/>
                <w:szCs w:val="24"/>
              </w:rPr>
              <w:t>(+/- 10%: include your actual word count at the end of each section)</w:t>
            </w:r>
          </w:p>
          <w:p w14:paraId="0C473593" w14:textId="77777777" w:rsidR="00242DD7" w:rsidRPr="006752D7" w:rsidRDefault="00242DD7" w:rsidP="00242DD7">
            <w:pPr>
              <w:ind w:right="237"/>
              <w:jc w:val="both"/>
              <w:rPr>
                <w:rFonts w:eastAsia="Arial"/>
                <w:color w:val="auto"/>
                <w:sz w:val="24"/>
                <w:szCs w:val="24"/>
              </w:rPr>
            </w:pPr>
          </w:p>
        </w:tc>
      </w:tr>
    </w:tbl>
    <w:p w14:paraId="16BF7D9E" w14:textId="786174BD" w:rsidR="59C39479" w:rsidRPr="006752D7" w:rsidRDefault="59C39479" w:rsidP="00242DD7">
      <w:pPr>
        <w:ind w:right="237"/>
        <w:jc w:val="both"/>
        <w:rPr>
          <w:rFonts w:eastAsia="Arial"/>
          <w:color w:val="auto"/>
          <w:sz w:val="24"/>
          <w:szCs w:val="24"/>
        </w:rPr>
      </w:pPr>
    </w:p>
    <w:p w14:paraId="6BCACF7B" w14:textId="77777777" w:rsidR="00AA666E" w:rsidRPr="006752D7" w:rsidRDefault="00AA666E" w:rsidP="00242DD7">
      <w:pPr>
        <w:ind w:right="237"/>
        <w:jc w:val="both"/>
        <w:rPr>
          <w:color w:val="auto"/>
          <w:sz w:val="24"/>
          <w:szCs w:val="24"/>
        </w:rPr>
      </w:pPr>
    </w:p>
    <w:p w14:paraId="5E868A48" w14:textId="77777777" w:rsidR="00450C83" w:rsidRPr="006752D7" w:rsidRDefault="00450C83" w:rsidP="00242DD7">
      <w:pPr>
        <w:ind w:right="237"/>
        <w:jc w:val="both"/>
        <w:rPr>
          <w:b/>
          <w:color w:val="auto"/>
          <w:sz w:val="24"/>
          <w:szCs w:val="24"/>
        </w:rPr>
      </w:pPr>
      <w:r w:rsidRPr="006752D7">
        <w:rPr>
          <w:b/>
          <w:color w:val="auto"/>
          <w:sz w:val="24"/>
          <w:szCs w:val="24"/>
        </w:rPr>
        <w:t>ANSWER:</w:t>
      </w:r>
    </w:p>
    <w:p w14:paraId="6A73DBDF" w14:textId="77777777" w:rsidR="00AA666E" w:rsidRPr="006752D7" w:rsidRDefault="00AA666E" w:rsidP="00340E9A">
      <w:pPr>
        <w:ind w:right="237"/>
        <w:jc w:val="both"/>
        <w:rPr>
          <w:color w:val="auto"/>
          <w:sz w:val="24"/>
          <w:szCs w:val="24"/>
        </w:rPr>
      </w:pPr>
    </w:p>
    <w:p w14:paraId="79C6F38B" w14:textId="77777777" w:rsidR="00AA666E" w:rsidRPr="006752D7" w:rsidRDefault="00AA666E" w:rsidP="00340E9A">
      <w:pPr>
        <w:ind w:right="237"/>
        <w:jc w:val="both"/>
        <w:rPr>
          <w:color w:val="auto"/>
          <w:sz w:val="24"/>
          <w:szCs w:val="24"/>
        </w:rPr>
      </w:pPr>
    </w:p>
    <w:p w14:paraId="2FEB5BE1"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Many complexities and uncertainties during a domestic incident necessitate a thoughtful and well-organised approach to decision-making. This paper assesses the decisions made in domestic incidents using dynamic risk assessment and the National Decision Model (NDM). It explores the reasoning behind each decision, the considerations when documenting details, the ethical approach employed, and the repercussions of these decisions. Societal, legal, cultural, racial, and linguistic factors offer a comprehensive analysis.</w:t>
      </w:r>
    </w:p>
    <w:p w14:paraId="7330999B"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2A81CB77"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The event took place in Caerphilly, Wales. Police were alerted to a noisy dispute and possible violence at the home of a family from Turkey. When the police arrived, I discovered the husband and wife engaged in a heated argument, with the wife displaying evident signs of distress and injury to her face and their teenage son attempting to intervene. Their young daughter was sobbing and seemed frightened. Communication was complicated by the fact that English was not the primary language spoken in the household.</w:t>
      </w:r>
    </w:p>
    <w:p w14:paraId="50676D52"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2AD9BB81"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Several legislative frameworks in the UK aim to support victims of domestic violence and prosecute offenders. The Domestic Violence, Crime and Victims Act 2004 and the Domestic Abuse Act 2021 are essential laws that shape the response to such incidents. These laws require the protection of vulnerable individuals, including children, and compel law enforcement to take decisive action to prevent harm (UK Government, 2004; 2021).</w:t>
      </w:r>
    </w:p>
    <w:p w14:paraId="7DFB2019"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260B4FED"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lastRenderedPageBreak/>
        <w:t>Cultural backgrounds can significantly influence the dynamics of domestic incidents. In Turkish households, traditional gender roles and family hierarchies might impact how domestic violence is perceived and reported. Language barriers can further complicate communication, making it challenging for Police to gather accurate information and provide proper assistance (Hesse &amp; Mackinnon, 2013). Understanding these cultural and linguistic intricacies is crucial for effectively handling such situations.</w:t>
      </w:r>
    </w:p>
    <w:p w14:paraId="1B05FFB5"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502F769B" w14:textId="77777777" w:rsidR="006752D7" w:rsidRPr="006752D7" w:rsidRDefault="006752D7" w:rsidP="006752D7">
      <w:pPr>
        <w:overflowPunct/>
        <w:autoSpaceDE/>
        <w:autoSpaceDN/>
        <w:adjustRightInd/>
        <w:spacing w:line="276" w:lineRule="auto"/>
        <w:textAlignment w:val="auto"/>
        <w:outlineLvl w:val="1"/>
        <w:rPr>
          <w:rFonts w:asciiTheme="minorHAnsi" w:hAnsiTheme="minorHAnsi" w:cstheme="minorHAnsi"/>
          <w:b/>
          <w:bCs/>
          <w:color w:val="auto"/>
          <w:sz w:val="24"/>
          <w:szCs w:val="24"/>
        </w:rPr>
      </w:pPr>
      <w:r w:rsidRPr="006752D7">
        <w:rPr>
          <w:rFonts w:asciiTheme="minorHAnsi" w:hAnsiTheme="minorHAnsi" w:cstheme="minorHAnsi"/>
          <w:b/>
          <w:bCs/>
          <w:color w:val="auto"/>
          <w:sz w:val="24"/>
          <w:szCs w:val="24"/>
        </w:rPr>
        <w:t>Decision-Making Process Using the National Decision Model</w:t>
      </w:r>
    </w:p>
    <w:p w14:paraId="47E5E675" w14:textId="3748F853" w:rsid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NDM is a structured framework that assists Police officers in making well-informed decisions. It comprises five stages: information, assessment, powers and policy, options and contingencies, and action and review (College of Policing, n.d.).</w:t>
      </w:r>
    </w:p>
    <w:p w14:paraId="056B6032" w14:textId="0356220E" w:rsidR="00555D11" w:rsidRDefault="00555D11" w:rsidP="006752D7">
      <w:pPr>
        <w:overflowPunct/>
        <w:autoSpaceDE/>
        <w:autoSpaceDN/>
        <w:adjustRightInd/>
        <w:spacing w:line="276" w:lineRule="auto"/>
        <w:textAlignment w:val="auto"/>
        <w:rPr>
          <w:rFonts w:asciiTheme="minorHAnsi" w:hAnsiTheme="minorHAnsi" w:cstheme="minorHAnsi"/>
          <w:color w:val="auto"/>
          <w:sz w:val="24"/>
          <w:szCs w:val="24"/>
        </w:rPr>
      </w:pPr>
    </w:p>
    <w:p w14:paraId="1A6515EE" w14:textId="033F5591" w:rsidR="00555D11" w:rsidRDefault="00555D11" w:rsidP="006752D7">
      <w:pPr>
        <w:overflowPunct/>
        <w:autoSpaceDE/>
        <w:autoSpaceDN/>
        <w:adjustRightInd/>
        <w:spacing w:line="276" w:lineRule="auto"/>
        <w:textAlignment w:val="auto"/>
        <w:rPr>
          <w:rFonts w:asciiTheme="minorHAnsi" w:hAnsiTheme="minorHAnsi" w:cstheme="minorHAnsi"/>
          <w:color w:val="auto"/>
          <w:sz w:val="24"/>
          <w:szCs w:val="24"/>
        </w:rPr>
      </w:pPr>
      <w:r>
        <w:rPr>
          <w:noProof/>
        </w:rPr>
        <w:drawing>
          <wp:inline distT="0" distB="0" distL="0" distR="0" wp14:anchorId="649016A6" wp14:editId="5C0CBE18">
            <wp:extent cx="1938337" cy="1798320"/>
            <wp:effectExtent l="0" t="0" r="0" b="0"/>
            <wp:docPr id="1" name="Picture 1" descr="Interoperability of the National Decision Making Model - EMPAC home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operability of the National Decision Making Model - EMPAC home p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49096" cy="1808302"/>
                    </a:xfrm>
                    <a:prstGeom prst="rect">
                      <a:avLst/>
                    </a:prstGeom>
                    <a:noFill/>
                    <a:ln>
                      <a:noFill/>
                    </a:ln>
                  </pic:spPr>
                </pic:pic>
              </a:graphicData>
            </a:graphic>
          </wp:inline>
        </w:drawing>
      </w:r>
    </w:p>
    <w:p w14:paraId="2FC250A7" w14:textId="140488B2" w:rsidR="00555D11" w:rsidRPr="006752D7" w:rsidRDefault="00555D11" w:rsidP="006752D7">
      <w:pPr>
        <w:overflowPunct/>
        <w:autoSpaceDE/>
        <w:autoSpaceDN/>
        <w:adjustRightInd/>
        <w:spacing w:line="276" w:lineRule="auto"/>
        <w:textAlignment w:val="auto"/>
        <w:rPr>
          <w:rFonts w:asciiTheme="minorHAnsi" w:hAnsiTheme="minorHAnsi" w:cstheme="minorHAnsi"/>
          <w:color w:val="auto"/>
          <w:sz w:val="24"/>
          <w:szCs w:val="24"/>
        </w:rPr>
      </w:pPr>
      <w:r>
        <w:rPr>
          <w:rFonts w:asciiTheme="minorHAnsi" w:hAnsiTheme="minorHAnsi" w:cstheme="minorHAnsi"/>
          <w:color w:val="auto"/>
          <w:sz w:val="24"/>
          <w:szCs w:val="24"/>
        </w:rPr>
        <w:t>(College of Policing, 2013)</w:t>
      </w:r>
    </w:p>
    <w:p w14:paraId="59C701A6"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429733C4" w14:textId="77777777" w:rsidR="006752D7" w:rsidRPr="006752D7" w:rsidRDefault="006752D7" w:rsidP="006752D7">
      <w:pPr>
        <w:overflowPunct/>
        <w:autoSpaceDE/>
        <w:autoSpaceDN/>
        <w:adjustRightInd/>
        <w:spacing w:line="276" w:lineRule="auto"/>
        <w:textAlignment w:val="auto"/>
        <w:outlineLvl w:val="2"/>
        <w:rPr>
          <w:rFonts w:asciiTheme="minorHAnsi" w:hAnsiTheme="minorHAnsi" w:cstheme="minorHAnsi"/>
          <w:b/>
          <w:bCs/>
          <w:color w:val="auto"/>
          <w:sz w:val="24"/>
          <w:szCs w:val="24"/>
        </w:rPr>
      </w:pPr>
      <w:r w:rsidRPr="006752D7">
        <w:rPr>
          <w:rFonts w:asciiTheme="minorHAnsi" w:hAnsiTheme="minorHAnsi" w:cstheme="minorHAnsi"/>
          <w:b/>
          <w:bCs/>
          <w:color w:val="auto"/>
          <w:sz w:val="24"/>
          <w:szCs w:val="24"/>
        </w:rPr>
        <w:t>Information</w:t>
      </w:r>
    </w:p>
    <w:p w14:paraId="3DA9C6B6"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Upon reaching the location, I quickly and efficiently collected details about the incident. I assessed the well-being of the family members, noting the wife's agitation, injury to her face and the children's anxiety. Due to the language barrier, I utilised a translation service to facilitate clear communication, guaranteeing a proper grasp of the situation (</w:t>
      </w:r>
      <w:proofErr w:type="spellStart"/>
      <w:r w:rsidRPr="006752D7">
        <w:rPr>
          <w:rFonts w:asciiTheme="minorHAnsi" w:hAnsiTheme="minorHAnsi" w:cstheme="minorHAnsi"/>
          <w:color w:val="auto"/>
          <w:sz w:val="24"/>
          <w:szCs w:val="24"/>
        </w:rPr>
        <w:t>Erez</w:t>
      </w:r>
      <w:proofErr w:type="spellEnd"/>
      <w:r w:rsidRPr="006752D7">
        <w:rPr>
          <w:rFonts w:asciiTheme="minorHAnsi" w:hAnsiTheme="minorHAnsi" w:cstheme="minorHAnsi"/>
          <w:color w:val="auto"/>
          <w:sz w:val="24"/>
          <w:szCs w:val="24"/>
        </w:rPr>
        <w:t xml:space="preserve"> &amp; </w:t>
      </w:r>
      <w:proofErr w:type="spellStart"/>
      <w:r w:rsidRPr="006752D7">
        <w:rPr>
          <w:rFonts w:asciiTheme="minorHAnsi" w:hAnsiTheme="minorHAnsi" w:cstheme="minorHAnsi"/>
          <w:color w:val="auto"/>
          <w:sz w:val="24"/>
          <w:szCs w:val="24"/>
        </w:rPr>
        <w:t>Berko</w:t>
      </w:r>
      <w:proofErr w:type="spellEnd"/>
      <w:r w:rsidRPr="006752D7">
        <w:rPr>
          <w:rFonts w:asciiTheme="minorHAnsi" w:hAnsiTheme="minorHAnsi" w:cstheme="minorHAnsi"/>
          <w:color w:val="auto"/>
          <w:sz w:val="24"/>
          <w:szCs w:val="24"/>
        </w:rPr>
        <w:t>, 2010).</w:t>
      </w:r>
    </w:p>
    <w:p w14:paraId="35390C29"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689444C7" w14:textId="77777777" w:rsidR="006752D7" w:rsidRPr="006752D7" w:rsidRDefault="006752D7" w:rsidP="006752D7">
      <w:pPr>
        <w:overflowPunct/>
        <w:autoSpaceDE/>
        <w:autoSpaceDN/>
        <w:adjustRightInd/>
        <w:spacing w:line="276" w:lineRule="auto"/>
        <w:textAlignment w:val="auto"/>
        <w:outlineLvl w:val="2"/>
        <w:rPr>
          <w:rFonts w:asciiTheme="minorHAnsi" w:hAnsiTheme="minorHAnsi" w:cstheme="minorHAnsi"/>
          <w:b/>
          <w:bCs/>
          <w:color w:val="auto"/>
          <w:sz w:val="24"/>
          <w:szCs w:val="24"/>
        </w:rPr>
      </w:pPr>
      <w:r w:rsidRPr="006752D7">
        <w:rPr>
          <w:rFonts w:asciiTheme="minorHAnsi" w:hAnsiTheme="minorHAnsi" w:cstheme="minorHAnsi"/>
          <w:b/>
          <w:bCs/>
          <w:color w:val="auto"/>
          <w:sz w:val="24"/>
          <w:szCs w:val="24"/>
        </w:rPr>
        <w:t>Assessment</w:t>
      </w:r>
    </w:p>
    <w:p w14:paraId="1B1F75DD"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The evaluation stage included a comprehensive assessment of the dangers and identifying the most critical issues. The focus was on the well-being of the people involved, particularly the children. The authorities considered the possibility of continued physical harm to the wife and the emotional impact on the children who witnessed the abuse. I also appraised the husband's behaviour, looking for any indication of aggression or intoxication that could raise the likelihood of violence and the relation to the injury to the wife’s face, which was a small bruise under the eye. I was assessing the male's physical demeanour, checking to see if he had any noticeable marks on his body, which may lead me to believe he has been involved in assaulting his wife. (Holden, 2003).</w:t>
      </w:r>
    </w:p>
    <w:p w14:paraId="20F96485"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1A9215DD" w14:textId="77777777" w:rsidR="006752D7" w:rsidRPr="006752D7" w:rsidRDefault="006752D7" w:rsidP="006752D7">
      <w:pPr>
        <w:overflowPunct/>
        <w:autoSpaceDE/>
        <w:autoSpaceDN/>
        <w:adjustRightInd/>
        <w:spacing w:line="276" w:lineRule="auto"/>
        <w:textAlignment w:val="auto"/>
        <w:outlineLvl w:val="2"/>
        <w:rPr>
          <w:rFonts w:asciiTheme="minorHAnsi" w:hAnsiTheme="minorHAnsi" w:cstheme="minorHAnsi"/>
          <w:b/>
          <w:bCs/>
          <w:color w:val="auto"/>
          <w:sz w:val="24"/>
          <w:szCs w:val="24"/>
        </w:rPr>
      </w:pPr>
      <w:r w:rsidRPr="006752D7">
        <w:rPr>
          <w:rFonts w:asciiTheme="minorHAnsi" w:hAnsiTheme="minorHAnsi" w:cstheme="minorHAnsi"/>
          <w:b/>
          <w:bCs/>
          <w:color w:val="auto"/>
          <w:sz w:val="24"/>
          <w:szCs w:val="24"/>
        </w:rPr>
        <w:t>Powers and Policy</w:t>
      </w:r>
    </w:p>
    <w:p w14:paraId="715D8710"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lastRenderedPageBreak/>
        <w:t>I assessed my legal authority and the applicable protocols in addressing domestic violence. The Domestic Abuse Act 2021 empowered me to apprehend the husband if I had justified reasons to believe that a crime had occurred. Additionally, I was required to adhere to the Children Act 1989, which stipulates the protection of children from harm. I was aware of their responsibility to ensure the safety of the children and provide immediate protection for them (UK Government, 2021; 1989). I had justified and proportionate belief as to the marks on the wife’s face being sustained from an assault due to her demeanour and fear of her husband. Her injuries amounted to Section 39 of the Criminal Justice Act 1988, most known as ‘Common Assault’. (Legislation.gov.uk)</w:t>
      </w:r>
    </w:p>
    <w:p w14:paraId="2C137177"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00F4B76E" w14:textId="77777777" w:rsidR="006752D7" w:rsidRPr="006752D7" w:rsidRDefault="006752D7" w:rsidP="006752D7">
      <w:pPr>
        <w:overflowPunct/>
        <w:autoSpaceDE/>
        <w:autoSpaceDN/>
        <w:adjustRightInd/>
        <w:spacing w:line="276" w:lineRule="auto"/>
        <w:textAlignment w:val="auto"/>
        <w:outlineLvl w:val="2"/>
        <w:rPr>
          <w:rFonts w:asciiTheme="minorHAnsi" w:hAnsiTheme="minorHAnsi" w:cstheme="minorHAnsi"/>
          <w:b/>
          <w:bCs/>
          <w:color w:val="auto"/>
          <w:sz w:val="24"/>
          <w:szCs w:val="24"/>
        </w:rPr>
      </w:pPr>
      <w:r w:rsidRPr="006752D7">
        <w:rPr>
          <w:rFonts w:asciiTheme="minorHAnsi" w:hAnsiTheme="minorHAnsi" w:cstheme="minorHAnsi"/>
          <w:b/>
          <w:bCs/>
          <w:color w:val="auto"/>
          <w:sz w:val="24"/>
          <w:szCs w:val="24"/>
        </w:rPr>
        <w:t>Options and Contingencies</w:t>
      </w:r>
    </w:p>
    <w:p w14:paraId="472D983B"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I had several courses of action available: Disrupt and disperse the conflict by separating the husband and wife and collecting their statements. Detain the husband if there is evidence of a crime and a potential for further harm. Furnish information about local support services for domestic violence and mental health. Consider emergency protection orders if the safety of the children is in jeopardy.</w:t>
      </w:r>
    </w:p>
    <w:p w14:paraId="3B35DBCA"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1C3D96D9"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I initially decided to isolate the husband and wife from each other. I relocated the husband to another room and used a translation service to interview both individuals independently. This method enabled me to reduce the immediate stress and collect separate testimonies regarding the incident.</w:t>
      </w:r>
    </w:p>
    <w:p w14:paraId="01D0BABC"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3F985EBE" w14:textId="77777777" w:rsidR="006752D7" w:rsidRPr="006752D7" w:rsidRDefault="006752D7" w:rsidP="006752D7">
      <w:pPr>
        <w:overflowPunct/>
        <w:autoSpaceDE/>
        <w:autoSpaceDN/>
        <w:adjustRightInd/>
        <w:spacing w:line="276" w:lineRule="auto"/>
        <w:textAlignment w:val="auto"/>
        <w:outlineLvl w:val="2"/>
        <w:rPr>
          <w:rFonts w:asciiTheme="minorHAnsi" w:hAnsiTheme="minorHAnsi" w:cstheme="minorHAnsi"/>
          <w:b/>
          <w:bCs/>
          <w:color w:val="auto"/>
          <w:sz w:val="24"/>
          <w:szCs w:val="24"/>
        </w:rPr>
      </w:pPr>
      <w:r w:rsidRPr="006752D7">
        <w:rPr>
          <w:rFonts w:asciiTheme="minorHAnsi" w:hAnsiTheme="minorHAnsi" w:cstheme="minorHAnsi"/>
          <w:b/>
          <w:bCs/>
          <w:color w:val="auto"/>
          <w:sz w:val="24"/>
          <w:szCs w:val="24"/>
        </w:rPr>
        <w:t>Action and Review</w:t>
      </w:r>
    </w:p>
    <w:p w14:paraId="53776B74"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After questioning the individuals involved, I concluded that the wife showed apparent injuries that matched those caused by physical abuse and an injury contrary to S39 of the Criminal Justice Act 1988 – common assault, but without the wife giving me an account of how she sustained the injuries, my only choice was to consider other legislative options to detain the male. Considering the evidence and the risk of future harm, I detained the husband. This choice was made following the legal guidelines outlined in the Domestic Abuse Act 2021, which permits the apprehension of a suspected perpetrator to thwart additional violence.</w:t>
      </w:r>
    </w:p>
    <w:p w14:paraId="2762161C"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78F70942"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I directed the wife to local resources for domestic violence and got in touch with social services to verify the well-being of the children. I documented thorough statements from everyone involved, ensuring the details were precise and thorough for future use.</w:t>
      </w:r>
    </w:p>
    <w:p w14:paraId="382B280E"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6AAC7D52"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The choices made throughout this situation were influenced by the principles of the NDM and intended to prioritise the instant well-being of the individuals while adhering to legal and moral guidelines.</w:t>
      </w:r>
    </w:p>
    <w:p w14:paraId="7650A3A1"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0EA24676"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lastRenderedPageBreak/>
        <w:t>The choice to divide the husband and wife was pivotal in calming the situation. By conducting separate interviews, I could collect more precise information without the influence of the other party. This method also alleviated immediate tension and enabled us to evaluate the situation more efficiently.</w:t>
      </w:r>
    </w:p>
    <w:p w14:paraId="0275D0CC"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7CD7D0DC"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It was essential to apprehend the husband to stop further harm to the wife and children. The physical abuse evidence justified the arrest following the officer's responsibility to safeguard vulnerable individuals as outlined in the Domestic Abuse Act 2021. The imperative also drove the decision to secure the wife's safety and enable her to access additional support.</w:t>
      </w:r>
    </w:p>
    <w:p w14:paraId="7E74954F"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color w:val="auto"/>
          <w:sz w:val="24"/>
          <w:szCs w:val="24"/>
        </w:rPr>
      </w:pPr>
    </w:p>
    <w:p w14:paraId="5991058A"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Referring the spouse to nearby support services was essential in ensuring continued help. These services could provide therapy, legal guidance, and temporary accommodation if necessary. I understood that my responsibility went beyond the immediate situation and involved assisting the survivor in obtaining resources for ongoing support (Women's Aid, n.d.). This choice emphasises the thorough care offered by Police in these circumstances.</w:t>
      </w:r>
    </w:p>
    <w:p w14:paraId="2B8E5321"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0E17E438"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Ensuring the well-being of the children was the primary concern. I contacted social services to establish a complete safety support system for the children and attend to their present and future requirements. This choice was influenced by the principles of the Children Act 1989, which prioritises children's safety and welfare.</w:t>
      </w:r>
    </w:p>
    <w:p w14:paraId="459AF9E8"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657210A5" w14:textId="77777777" w:rsidR="006752D7" w:rsidRPr="006752D7" w:rsidRDefault="006752D7" w:rsidP="006752D7">
      <w:pPr>
        <w:overflowPunct/>
        <w:autoSpaceDE/>
        <w:autoSpaceDN/>
        <w:adjustRightInd/>
        <w:spacing w:line="276" w:lineRule="auto"/>
        <w:textAlignment w:val="auto"/>
        <w:outlineLvl w:val="1"/>
        <w:rPr>
          <w:rFonts w:asciiTheme="minorHAnsi" w:hAnsiTheme="minorHAnsi" w:cstheme="minorHAnsi"/>
          <w:color w:val="auto"/>
          <w:sz w:val="24"/>
          <w:szCs w:val="24"/>
        </w:rPr>
      </w:pPr>
      <w:r w:rsidRPr="006752D7">
        <w:rPr>
          <w:rFonts w:asciiTheme="minorHAnsi" w:hAnsiTheme="minorHAnsi" w:cstheme="minorHAnsi"/>
          <w:color w:val="auto"/>
          <w:sz w:val="24"/>
          <w:szCs w:val="24"/>
        </w:rPr>
        <w:t>I remember the following information when documenting the incident.</w:t>
      </w:r>
    </w:p>
    <w:p w14:paraId="63F58233"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Accurate and detailed recording of the incident was critical for several reasons:</w:t>
      </w:r>
    </w:p>
    <w:p w14:paraId="5C90CCD2"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3A0E7C84"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Thorough documentation is crucial for any potential legal proceedings. It provides proof to bolster legal action and ensure justice is upheld. Accurate records guarantee that officers' actions can be evaluated and examined, promoting openness and answerability. Detailed documentation assists support services in understanding the situation and providing appropriate help to the victims. Comprehensive records can be utilised to evaluate and enhance policies and procedures, improving future responses to similar incidents.\</w:t>
      </w:r>
    </w:p>
    <w:p w14:paraId="58CBA0D4"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16E5CCCB"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I ensured that their reports contained thorough statements from everyone involved, accounts of injuries, and observations of the situation. Additionally, I recorded my thought process, including the reasons behind arresting the husband and directing the wife to support resources.</w:t>
      </w:r>
    </w:p>
    <w:p w14:paraId="08EE512E"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39AD057D"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The importance of ethical considerations in this situation cannot be overstated. I maintained fairness, respect, and integrity as guiding principles in their decision-making process.</w:t>
      </w:r>
    </w:p>
    <w:p w14:paraId="3DB85398"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636BB71F"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lastRenderedPageBreak/>
        <w:t>I respected all individuals involved, considering their cultural and language barriers. I utilised a translation service to facilitate effective communication and to grasp the cultural nuances that could impact the family's actions and reactions. This method was essential in fostering trust and acquiring precise information (Hesse &amp; Mackinnon, 2013).</w:t>
      </w:r>
    </w:p>
    <w:p w14:paraId="365D165A"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2C2F385D"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I upheld my integrity by making decisions founded on evidence and legal principles. I refrained from making assumptions or allowing biases to influence my actions, prioritising the safety and well-being of the individuals involved. My conduct was steered by the principles of the NDM, guaranteeing that my decisions were transparent and justifiable (</w:t>
      </w:r>
      <w:proofErr w:type="spellStart"/>
      <w:r w:rsidRPr="006752D7">
        <w:rPr>
          <w:rFonts w:asciiTheme="minorHAnsi" w:hAnsiTheme="minorHAnsi" w:cstheme="minorHAnsi"/>
          <w:color w:val="auto"/>
          <w:sz w:val="24"/>
          <w:szCs w:val="24"/>
        </w:rPr>
        <w:t>Westmarland</w:t>
      </w:r>
      <w:proofErr w:type="spellEnd"/>
      <w:r w:rsidRPr="006752D7">
        <w:rPr>
          <w:rFonts w:asciiTheme="minorHAnsi" w:hAnsiTheme="minorHAnsi" w:cstheme="minorHAnsi"/>
          <w:color w:val="auto"/>
          <w:sz w:val="24"/>
          <w:szCs w:val="24"/>
        </w:rPr>
        <w:t>, 2005).</w:t>
      </w:r>
    </w:p>
    <w:p w14:paraId="2A920E12"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40328A8D"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I considered the importance of preserving confidentiality, especially considering the sensitive nature of domestic violence incidents. I ensured that only relevant parties, like social services and support organisations, received the information, which was securely documented.</w:t>
      </w:r>
    </w:p>
    <w:p w14:paraId="6DFA1E09"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2F5F1ECE"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The choices that were made during this event resulted in several outcomes:</w:t>
      </w:r>
    </w:p>
    <w:p w14:paraId="6F2D8F16"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41D73F6B"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The husband was immediately separated and subsequently arrested, protecting the wife and children from further harm and enabling the wife to seek assistance and safety. The arrest resulted in legal action against the husband, creating an avenue for justice to be served. My thorough documentation played a critical role in supporting the case and ensuring that the husband was held accountable for his actions. Referring the spouse to support services and engaging social services established a basis for long-term aid. The spouse and children had the opportunity to receive counselling, legal guidance, and additional support to assist them in constructing their lives anew and preventing future abuse. The event offered critical information for evaluating and enhancing policies and protocols. The comprehensive documentation and the use of the NDM revealed areas needing enhancement in addressing domestic violence situations, especially in diverse cultural settings.</w:t>
      </w:r>
    </w:p>
    <w:p w14:paraId="79A8D272"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5C9E52CD"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This assessment of the choices made during a household situation emphasises the significance of continuous risk evaluation and the National Decision Model. My choices were influenced by an organised structure, legal standards, and moral values, guaranteeing the immediate well-being of the victims and establishing a basis for long-term assistance. The cultural, ethnic, and linguistic factors played a crucial role in effectively navigating the situation, and the thorough incident recording ensured responsibility and openness. The repercussions of these choices emphasised the importance of a thorough and moral approach to managing intricate and unforeseeable household incidents.</w:t>
      </w:r>
    </w:p>
    <w:p w14:paraId="40DB782F"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3E9E8AA0"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color w:val="auto"/>
          <w:sz w:val="24"/>
          <w:szCs w:val="24"/>
        </w:rPr>
      </w:pPr>
    </w:p>
    <w:p w14:paraId="56C6A4EA" w14:textId="4EA5B040"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r w:rsidRPr="006752D7">
        <w:rPr>
          <w:rFonts w:asciiTheme="minorHAnsi" w:hAnsiTheme="minorHAnsi" w:cstheme="minorHAnsi"/>
          <w:b/>
          <w:bCs/>
          <w:i/>
          <w:iCs/>
          <w:color w:val="auto"/>
          <w:sz w:val="24"/>
          <w:szCs w:val="24"/>
        </w:rPr>
        <w:lastRenderedPageBreak/>
        <w:t>16</w:t>
      </w:r>
      <w:r w:rsidR="00555D11">
        <w:rPr>
          <w:rFonts w:asciiTheme="minorHAnsi" w:hAnsiTheme="minorHAnsi" w:cstheme="minorHAnsi"/>
          <w:b/>
          <w:bCs/>
          <w:i/>
          <w:iCs/>
          <w:color w:val="auto"/>
          <w:sz w:val="24"/>
          <w:szCs w:val="24"/>
        </w:rPr>
        <w:t>80</w:t>
      </w:r>
      <w:r w:rsidRPr="006752D7">
        <w:rPr>
          <w:rFonts w:asciiTheme="minorHAnsi" w:hAnsiTheme="minorHAnsi" w:cstheme="minorHAnsi"/>
          <w:b/>
          <w:bCs/>
          <w:i/>
          <w:iCs/>
          <w:color w:val="auto"/>
          <w:sz w:val="24"/>
          <w:szCs w:val="24"/>
        </w:rPr>
        <w:t xml:space="preserve"> words</w:t>
      </w:r>
    </w:p>
    <w:p w14:paraId="4B3F630E"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64DEE0D9"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152A3BB4"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2C8948D0"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0C25C177"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6634BB0D"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5939BBB1"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05502F3E"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253520DF"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275C1D07" w14:textId="77777777"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p>
    <w:p w14:paraId="05743792" w14:textId="0343B014" w:rsidR="006752D7" w:rsidRPr="006752D7" w:rsidRDefault="006752D7" w:rsidP="006752D7">
      <w:pPr>
        <w:overflowPunct/>
        <w:autoSpaceDE/>
        <w:autoSpaceDN/>
        <w:adjustRightInd/>
        <w:spacing w:line="276" w:lineRule="auto"/>
        <w:textAlignment w:val="auto"/>
        <w:rPr>
          <w:rFonts w:asciiTheme="minorHAnsi" w:hAnsiTheme="minorHAnsi" w:cstheme="minorHAnsi"/>
          <w:b/>
          <w:bCs/>
          <w:i/>
          <w:iCs/>
          <w:color w:val="auto"/>
          <w:sz w:val="24"/>
          <w:szCs w:val="24"/>
        </w:rPr>
      </w:pPr>
      <w:r w:rsidRPr="006752D7">
        <w:rPr>
          <w:rFonts w:asciiTheme="minorHAnsi" w:hAnsiTheme="minorHAnsi" w:cstheme="minorHAnsi"/>
          <w:b/>
          <w:bCs/>
          <w:color w:val="auto"/>
          <w:sz w:val="24"/>
          <w:szCs w:val="24"/>
        </w:rPr>
        <w:t>References</w:t>
      </w:r>
    </w:p>
    <w:p w14:paraId="5684913D"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College of Policing. (n.d.). National Decision Model. College of Policing</w:t>
      </w:r>
    </w:p>
    <w:p w14:paraId="36C4A9A7"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proofErr w:type="spellStart"/>
      <w:r w:rsidRPr="006752D7">
        <w:rPr>
          <w:rFonts w:asciiTheme="minorHAnsi" w:hAnsiTheme="minorHAnsi" w:cstheme="minorHAnsi"/>
          <w:color w:val="auto"/>
          <w:sz w:val="24"/>
          <w:szCs w:val="24"/>
        </w:rPr>
        <w:t>Erez</w:t>
      </w:r>
      <w:proofErr w:type="spellEnd"/>
      <w:r w:rsidRPr="006752D7">
        <w:rPr>
          <w:rFonts w:asciiTheme="minorHAnsi" w:hAnsiTheme="minorHAnsi" w:cstheme="minorHAnsi"/>
          <w:color w:val="auto"/>
          <w:sz w:val="24"/>
          <w:szCs w:val="24"/>
        </w:rPr>
        <w:t xml:space="preserve">, E., &amp; </w:t>
      </w:r>
      <w:proofErr w:type="spellStart"/>
      <w:r w:rsidRPr="006752D7">
        <w:rPr>
          <w:rFonts w:asciiTheme="minorHAnsi" w:hAnsiTheme="minorHAnsi" w:cstheme="minorHAnsi"/>
          <w:color w:val="auto"/>
          <w:sz w:val="24"/>
          <w:szCs w:val="24"/>
        </w:rPr>
        <w:t>Berko</w:t>
      </w:r>
      <w:proofErr w:type="spellEnd"/>
      <w:r w:rsidRPr="006752D7">
        <w:rPr>
          <w:rFonts w:asciiTheme="minorHAnsi" w:hAnsiTheme="minorHAnsi" w:cstheme="minorHAnsi"/>
          <w:color w:val="auto"/>
          <w:sz w:val="24"/>
          <w:szCs w:val="24"/>
        </w:rPr>
        <w:t xml:space="preserve">, A. (2010). Policing Immigrant Communities: Perceptions of the Policing of Arab Immigrants in the US. </w:t>
      </w:r>
      <w:r w:rsidRPr="006752D7">
        <w:rPr>
          <w:rFonts w:asciiTheme="minorHAnsi" w:hAnsiTheme="minorHAnsi" w:cstheme="minorHAnsi"/>
          <w:i/>
          <w:iCs/>
          <w:color w:val="auto"/>
          <w:sz w:val="24"/>
          <w:szCs w:val="24"/>
        </w:rPr>
        <w:t>Journal of Ethnicity in Criminal Justice, 8</w:t>
      </w:r>
      <w:r w:rsidRPr="006752D7">
        <w:rPr>
          <w:rFonts w:asciiTheme="minorHAnsi" w:hAnsiTheme="minorHAnsi" w:cstheme="minorHAnsi"/>
          <w:color w:val="auto"/>
          <w:sz w:val="24"/>
          <w:szCs w:val="24"/>
        </w:rPr>
        <w:t>(3), 191-216. https://doi.org/10.1080/15377938.2010.502846</w:t>
      </w:r>
    </w:p>
    <w:p w14:paraId="31AD3300"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Hesse, C., &amp; Mackinnon, L. (2013). Cultural Competence in Family Support: A Systematic Review of the Literature. </w:t>
      </w:r>
      <w:r w:rsidRPr="006752D7">
        <w:rPr>
          <w:rFonts w:asciiTheme="minorHAnsi" w:hAnsiTheme="minorHAnsi" w:cstheme="minorHAnsi"/>
          <w:i/>
          <w:iCs/>
          <w:color w:val="auto"/>
          <w:sz w:val="24"/>
          <w:szCs w:val="24"/>
        </w:rPr>
        <w:t>Family Relations, 62</w:t>
      </w:r>
      <w:r w:rsidRPr="006752D7">
        <w:rPr>
          <w:rFonts w:asciiTheme="minorHAnsi" w:hAnsiTheme="minorHAnsi" w:cstheme="minorHAnsi"/>
          <w:color w:val="auto"/>
          <w:sz w:val="24"/>
          <w:szCs w:val="24"/>
        </w:rPr>
        <w:t>(4), 492-505. https://doi.org/10.1111/fare.12030</w:t>
      </w:r>
    </w:p>
    <w:p w14:paraId="5C8A5DD7"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Holden, G. W. (2003). Children Exposed to Domestic Violence and Child Abuse: Terminology and Taxonomy. </w:t>
      </w:r>
      <w:r w:rsidRPr="006752D7">
        <w:rPr>
          <w:rFonts w:asciiTheme="minorHAnsi" w:hAnsiTheme="minorHAnsi" w:cstheme="minorHAnsi"/>
          <w:i/>
          <w:iCs/>
          <w:color w:val="auto"/>
          <w:sz w:val="24"/>
          <w:szCs w:val="24"/>
        </w:rPr>
        <w:t>Clinical Child and Family Psychology Review, 6</w:t>
      </w:r>
      <w:r w:rsidRPr="006752D7">
        <w:rPr>
          <w:rFonts w:asciiTheme="minorHAnsi" w:hAnsiTheme="minorHAnsi" w:cstheme="minorHAnsi"/>
          <w:color w:val="auto"/>
          <w:sz w:val="24"/>
          <w:szCs w:val="24"/>
        </w:rPr>
        <w:t>(3), 151-160. https://doi.org/10.1023/A:1024906315255</w:t>
      </w:r>
    </w:p>
    <w:p w14:paraId="433EEEF3"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UK Government. (1989). Children Act 1989. Legislation.gov.uk</w:t>
      </w:r>
    </w:p>
    <w:p w14:paraId="6061C50E"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UK Government. (2004). Domestic Violence, Crime and Victims Act 2004. Legislation.gov.uk</w:t>
      </w:r>
    </w:p>
    <w:p w14:paraId="21D18FB1"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UK Government. (2021). Domestic Abuse Act 2021. Legislation.gov.uk</w:t>
      </w:r>
    </w:p>
    <w:p w14:paraId="7F823876"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proofErr w:type="spellStart"/>
      <w:r w:rsidRPr="006752D7">
        <w:rPr>
          <w:rFonts w:asciiTheme="minorHAnsi" w:hAnsiTheme="minorHAnsi" w:cstheme="minorHAnsi"/>
          <w:color w:val="auto"/>
          <w:sz w:val="24"/>
          <w:szCs w:val="24"/>
        </w:rPr>
        <w:t>Westmarland</w:t>
      </w:r>
      <w:proofErr w:type="spellEnd"/>
      <w:r w:rsidRPr="006752D7">
        <w:rPr>
          <w:rFonts w:asciiTheme="minorHAnsi" w:hAnsiTheme="minorHAnsi" w:cstheme="minorHAnsi"/>
          <w:color w:val="auto"/>
          <w:sz w:val="24"/>
          <w:szCs w:val="24"/>
        </w:rPr>
        <w:t xml:space="preserve">, L. (2005). Police Ethics and Integrity: Breaking the Blue Code of Silence. </w:t>
      </w:r>
      <w:r w:rsidRPr="006752D7">
        <w:rPr>
          <w:rFonts w:asciiTheme="minorHAnsi" w:hAnsiTheme="minorHAnsi" w:cstheme="minorHAnsi"/>
          <w:i/>
          <w:iCs/>
          <w:color w:val="auto"/>
          <w:sz w:val="24"/>
          <w:szCs w:val="24"/>
        </w:rPr>
        <w:t>Policing and Society, 15</w:t>
      </w:r>
      <w:r w:rsidRPr="006752D7">
        <w:rPr>
          <w:rFonts w:asciiTheme="minorHAnsi" w:hAnsiTheme="minorHAnsi" w:cstheme="minorHAnsi"/>
          <w:color w:val="auto"/>
          <w:sz w:val="24"/>
          <w:szCs w:val="24"/>
        </w:rPr>
        <w:t>(2), 145-165. https://doi.org/10.1080/10439460500071721</w:t>
      </w:r>
    </w:p>
    <w:p w14:paraId="41BD0BCA" w14:textId="77777777" w:rsidR="006752D7" w:rsidRPr="006752D7" w:rsidRDefault="006752D7" w:rsidP="00555D11">
      <w:pPr>
        <w:numPr>
          <w:ilvl w:val="0"/>
          <w:numId w:val="5"/>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Women's Aid. (n.d.). Domestic abuse support services. Women's Aid</w:t>
      </w:r>
    </w:p>
    <w:p w14:paraId="0C7A2711" w14:textId="77777777" w:rsidR="006752D7" w:rsidRPr="006752D7" w:rsidRDefault="006752D7" w:rsidP="00555D11">
      <w:pPr>
        <w:pStyle w:val="NormalWeb"/>
        <w:numPr>
          <w:ilvl w:val="0"/>
          <w:numId w:val="5"/>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 xml:space="preserve">Legislation.gov.uk. “Criminal Justice Act 1988.” </w:t>
      </w:r>
      <w:r w:rsidRPr="006752D7">
        <w:rPr>
          <w:rFonts w:asciiTheme="minorHAnsi" w:hAnsiTheme="minorHAnsi" w:cstheme="minorHAnsi"/>
          <w:i/>
          <w:iCs/>
        </w:rPr>
        <w:t>Legislation.gov.uk</w:t>
      </w:r>
      <w:r w:rsidRPr="006752D7">
        <w:rPr>
          <w:rFonts w:asciiTheme="minorHAnsi" w:hAnsiTheme="minorHAnsi" w:cstheme="minorHAnsi"/>
        </w:rPr>
        <w:t>, 2018, www.legislation.gov.uk/ukpga/1988/33/section/39.</w:t>
      </w:r>
    </w:p>
    <w:p w14:paraId="607A0D29" w14:textId="77777777" w:rsidR="00AA666E" w:rsidRPr="006752D7" w:rsidRDefault="00AA666E" w:rsidP="00340E9A">
      <w:pPr>
        <w:ind w:right="237"/>
        <w:jc w:val="both"/>
        <w:rPr>
          <w:color w:val="auto"/>
          <w:sz w:val="24"/>
          <w:szCs w:val="24"/>
        </w:rPr>
      </w:pPr>
    </w:p>
    <w:p w14:paraId="4557CCDD" w14:textId="77777777" w:rsidR="008B28E7" w:rsidRPr="006752D7" w:rsidRDefault="008B28E7" w:rsidP="00340E9A">
      <w:pPr>
        <w:ind w:right="237"/>
        <w:jc w:val="both"/>
        <w:rPr>
          <w:color w:val="auto"/>
          <w:sz w:val="24"/>
          <w:szCs w:val="24"/>
        </w:rPr>
      </w:pPr>
    </w:p>
    <w:p w14:paraId="545B147F" w14:textId="77777777" w:rsidR="008B28E7" w:rsidRPr="006752D7" w:rsidRDefault="008B28E7" w:rsidP="00340E9A">
      <w:pPr>
        <w:ind w:right="237"/>
        <w:jc w:val="both"/>
        <w:rPr>
          <w:color w:val="auto"/>
          <w:sz w:val="24"/>
          <w:szCs w:val="24"/>
        </w:rPr>
      </w:pPr>
    </w:p>
    <w:p w14:paraId="452E40A6" w14:textId="77777777" w:rsidR="008B28E7" w:rsidRPr="006752D7" w:rsidRDefault="008B28E7" w:rsidP="00340E9A">
      <w:pPr>
        <w:ind w:right="237"/>
        <w:jc w:val="both"/>
        <w:rPr>
          <w:color w:val="auto"/>
          <w:sz w:val="24"/>
          <w:szCs w:val="24"/>
        </w:rPr>
      </w:pPr>
    </w:p>
    <w:p w14:paraId="1A730B74" w14:textId="77777777" w:rsidR="008B28E7" w:rsidRPr="006752D7" w:rsidRDefault="008B28E7" w:rsidP="00340E9A">
      <w:pPr>
        <w:ind w:right="237"/>
        <w:jc w:val="both"/>
        <w:rPr>
          <w:color w:val="auto"/>
          <w:sz w:val="24"/>
          <w:szCs w:val="24"/>
        </w:rPr>
      </w:pPr>
    </w:p>
    <w:p w14:paraId="4A8B313D" w14:textId="77777777" w:rsidR="008B28E7" w:rsidRPr="006752D7" w:rsidRDefault="008B28E7" w:rsidP="00340E9A">
      <w:pPr>
        <w:ind w:right="237"/>
        <w:jc w:val="both"/>
        <w:rPr>
          <w:color w:val="auto"/>
          <w:sz w:val="24"/>
          <w:szCs w:val="24"/>
        </w:rPr>
      </w:pPr>
    </w:p>
    <w:p w14:paraId="58ECD1AB" w14:textId="77777777" w:rsidR="008B28E7" w:rsidRPr="006752D7" w:rsidRDefault="008B28E7" w:rsidP="00340E9A">
      <w:pPr>
        <w:ind w:right="237"/>
        <w:jc w:val="both"/>
        <w:rPr>
          <w:color w:val="auto"/>
          <w:sz w:val="24"/>
          <w:szCs w:val="24"/>
        </w:rPr>
      </w:pPr>
    </w:p>
    <w:p w14:paraId="1034652A" w14:textId="77777777" w:rsidR="008B28E7" w:rsidRPr="006752D7" w:rsidRDefault="008B28E7" w:rsidP="00340E9A">
      <w:pPr>
        <w:ind w:right="237"/>
        <w:jc w:val="both"/>
        <w:rPr>
          <w:color w:val="auto"/>
          <w:sz w:val="24"/>
          <w:szCs w:val="24"/>
        </w:rPr>
      </w:pPr>
    </w:p>
    <w:p w14:paraId="4519C025" w14:textId="77777777" w:rsidR="008B28E7" w:rsidRPr="006752D7" w:rsidRDefault="008B28E7" w:rsidP="00340E9A">
      <w:pPr>
        <w:ind w:right="237"/>
        <w:jc w:val="both"/>
        <w:rPr>
          <w:color w:val="auto"/>
          <w:sz w:val="24"/>
          <w:szCs w:val="24"/>
        </w:rPr>
      </w:pPr>
    </w:p>
    <w:p w14:paraId="07ED14A6" w14:textId="77777777" w:rsidR="00AA666E" w:rsidRPr="006752D7" w:rsidRDefault="00AA666E" w:rsidP="00340E9A">
      <w:pPr>
        <w:ind w:right="237"/>
        <w:jc w:val="both"/>
        <w:rPr>
          <w:color w:val="auto"/>
          <w:sz w:val="24"/>
          <w:szCs w:val="24"/>
        </w:rPr>
      </w:pPr>
    </w:p>
    <w:p w14:paraId="2D3DE98A" w14:textId="77777777" w:rsidR="00AA666E" w:rsidRPr="006752D7" w:rsidRDefault="00AA666E" w:rsidP="00340E9A">
      <w:pPr>
        <w:ind w:right="237"/>
        <w:jc w:val="both"/>
        <w:rPr>
          <w:b/>
          <w:color w:val="auto"/>
          <w:sz w:val="24"/>
          <w:szCs w:val="24"/>
        </w:rPr>
      </w:pPr>
    </w:p>
    <w:p w14:paraId="3B3526AE" w14:textId="77777777" w:rsidR="00025650" w:rsidRPr="006752D7" w:rsidRDefault="00025650" w:rsidP="00340E9A">
      <w:pPr>
        <w:ind w:right="237"/>
        <w:rPr>
          <w:color w:val="auto"/>
        </w:rPr>
      </w:pPr>
      <w:r w:rsidRPr="006752D7">
        <w:rPr>
          <w:color w:val="auto"/>
        </w:rPr>
        <w:br w:type="page"/>
      </w:r>
    </w:p>
    <w:p w14:paraId="3E7AABAF" w14:textId="77777777" w:rsidR="00025650" w:rsidRPr="006752D7" w:rsidRDefault="00025650" w:rsidP="00340E9A">
      <w:pPr>
        <w:ind w:right="237"/>
        <w:jc w:val="center"/>
        <w:rPr>
          <w:b/>
          <w:color w:val="auto"/>
          <w:sz w:val="24"/>
          <w:szCs w:val="24"/>
        </w:rPr>
      </w:pPr>
      <w:r w:rsidRPr="006752D7">
        <w:rPr>
          <w:b/>
          <w:color w:val="auto"/>
          <w:sz w:val="24"/>
          <w:szCs w:val="24"/>
        </w:rPr>
        <w:lastRenderedPageBreak/>
        <w:t>Task 3</w:t>
      </w:r>
    </w:p>
    <w:p w14:paraId="0319326B" w14:textId="77777777" w:rsidR="00025650" w:rsidRPr="006752D7" w:rsidRDefault="00025650" w:rsidP="00340E9A">
      <w:pPr>
        <w:ind w:right="237"/>
        <w:jc w:val="both"/>
        <w:rPr>
          <w:b/>
          <w:color w:val="auto"/>
          <w:sz w:val="24"/>
          <w:szCs w:val="24"/>
        </w:rPr>
      </w:pPr>
    </w:p>
    <w:p w14:paraId="29B20457" w14:textId="77777777" w:rsidR="00C11F61" w:rsidRPr="006752D7" w:rsidRDefault="00C11F61" w:rsidP="00C11F61">
      <w:pPr>
        <w:ind w:right="237"/>
        <w:jc w:val="both"/>
        <w:rPr>
          <w:b/>
          <w:color w:val="auto"/>
          <w:sz w:val="24"/>
          <w:szCs w:val="24"/>
        </w:rPr>
      </w:pPr>
      <w:r w:rsidRPr="006752D7">
        <w:rPr>
          <w:b/>
          <w:color w:val="auto"/>
          <w:sz w:val="24"/>
          <w:szCs w:val="24"/>
        </w:rPr>
        <w:t xml:space="preserve">Relevant areas of the National Policing Curriculum: </w:t>
      </w:r>
    </w:p>
    <w:p w14:paraId="71FECDAB" w14:textId="33EFD615" w:rsidR="00711A70" w:rsidRPr="006752D7" w:rsidRDefault="005B1CF8" w:rsidP="00340E9A">
      <w:pPr>
        <w:ind w:right="237"/>
        <w:jc w:val="both"/>
        <w:rPr>
          <w:b/>
          <w:color w:val="auto"/>
          <w:sz w:val="24"/>
          <w:szCs w:val="24"/>
        </w:rPr>
      </w:pPr>
      <w:r w:rsidRPr="006752D7">
        <w:rPr>
          <w:b/>
          <w:color w:val="auto"/>
          <w:sz w:val="24"/>
          <w:szCs w:val="24"/>
        </w:rPr>
        <w:t xml:space="preserve">Maintaining </w:t>
      </w:r>
      <w:r w:rsidR="00656D91" w:rsidRPr="006752D7">
        <w:rPr>
          <w:b/>
          <w:color w:val="auto"/>
          <w:sz w:val="24"/>
          <w:szCs w:val="24"/>
        </w:rPr>
        <w:t xml:space="preserve">Professional Standards, Leadership </w:t>
      </w:r>
      <w:r w:rsidRPr="006752D7">
        <w:rPr>
          <w:b/>
          <w:color w:val="auto"/>
          <w:sz w:val="24"/>
          <w:szCs w:val="24"/>
        </w:rPr>
        <w:t>and Team-working</w:t>
      </w:r>
    </w:p>
    <w:p w14:paraId="394BFD4F" w14:textId="77777777" w:rsidR="00636B6C" w:rsidRPr="006752D7" w:rsidRDefault="00636B6C" w:rsidP="00340E9A">
      <w:pPr>
        <w:ind w:right="23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6752D7" w14:paraId="032DD6CD" w14:textId="77777777" w:rsidTr="0EB17B2B">
        <w:tc>
          <w:tcPr>
            <w:tcW w:w="10188" w:type="dxa"/>
            <w:shd w:val="clear" w:color="auto" w:fill="auto"/>
          </w:tcPr>
          <w:p w14:paraId="623627BD" w14:textId="6A3BF00D" w:rsidR="005B1CF8" w:rsidRPr="006752D7" w:rsidRDefault="005B1CF8" w:rsidP="00340E9A">
            <w:pPr>
              <w:ind w:right="237"/>
              <w:rPr>
                <w:color w:val="auto"/>
                <w:sz w:val="24"/>
                <w:szCs w:val="24"/>
              </w:rPr>
            </w:pPr>
          </w:p>
          <w:p w14:paraId="60EF0E16" w14:textId="5BA62BEB" w:rsidR="005B1CF8" w:rsidRPr="006752D7" w:rsidRDefault="005B1CF8" w:rsidP="005B1CF8">
            <w:pPr>
              <w:ind w:right="237"/>
              <w:rPr>
                <w:color w:val="auto"/>
                <w:sz w:val="24"/>
                <w:szCs w:val="24"/>
              </w:rPr>
            </w:pPr>
            <w:r w:rsidRPr="006752D7">
              <w:rPr>
                <w:b/>
                <w:color w:val="auto"/>
                <w:sz w:val="24"/>
                <w:szCs w:val="24"/>
              </w:rPr>
              <w:t>Evaluate</w:t>
            </w:r>
            <w:r w:rsidRPr="006752D7">
              <w:rPr>
                <w:color w:val="auto"/>
                <w:sz w:val="24"/>
                <w:szCs w:val="24"/>
              </w:rPr>
              <w:t xml:space="preserve"> theories of team dynamics as a means of developing team cohesion</w:t>
            </w:r>
            <w:r w:rsidR="00D73A26" w:rsidRPr="006752D7">
              <w:rPr>
                <w:color w:val="auto"/>
                <w:sz w:val="24"/>
                <w:szCs w:val="24"/>
              </w:rPr>
              <w:t xml:space="preserve"> (reasons why some teams cannot function, theories and models relating to team dynamics, ways to improve team cohesion).</w:t>
            </w:r>
          </w:p>
          <w:p w14:paraId="187523E7" w14:textId="63F724DD" w:rsidR="005B1CF8" w:rsidRPr="006752D7" w:rsidRDefault="005B1CF8" w:rsidP="00340E9A">
            <w:pPr>
              <w:ind w:right="237"/>
              <w:rPr>
                <w:color w:val="auto"/>
                <w:sz w:val="24"/>
                <w:szCs w:val="24"/>
              </w:rPr>
            </w:pPr>
          </w:p>
          <w:p w14:paraId="3C9EF5D9" w14:textId="6B3C3321" w:rsidR="005B1CF8" w:rsidRPr="006752D7" w:rsidRDefault="005B1CF8" w:rsidP="005B1CF8">
            <w:pPr>
              <w:ind w:right="237"/>
              <w:rPr>
                <w:color w:val="auto"/>
                <w:sz w:val="24"/>
                <w:szCs w:val="24"/>
              </w:rPr>
            </w:pPr>
            <w:r w:rsidRPr="006752D7">
              <w:rPr>
                <w:b/>
                <w:color w:val="auto"/>
                <w:sz w:val="24"/>
                <w:szCs w:val="24"/>
              </w:rPr>
              <w:t>Consider</w:t>
            </w:r>
            <w:r w:rsidRPr="006752D7">
              <w:rPr>
                <w:color w:val="auto"/>
                <w:sz w:val="24"/>
                <w:szCs w:val="24"/>
              </w:rPr>
              <w:t xml:space="preserve"> why inter-personal conflict can occur within a team and </w:t>
            </w:r>
            <w:r w:rsidR="00D73A26" w:rsidRPr="006752D7">
              <w:rPr>
                <w:color w:val="auto"/>
                <w:sz w:val="24"/>
                <w:szCs w:val="24"/>
              </w:rPr>
              <w:t xml:space="preserve">outline what </w:t>
            </w:r>
            <w:r w:rsidRPr="006752D7">
              <w:rPr>
                <w:color w:val="auto"/>
                <w:sz w:val="24"/>
                <w:szCs w:val="24"/>
              </w:rPr>
              <w:t xml:space="preserve">strategies </w:t>
            </w:r>
            <w:r w:rsidR="00D73A26" w:rsidRPr="006752D7">
              <w:rPr>
                <w:color w:val="auto"/>
                <w:sz w:val="24"/>
                <w:szCs w:val="24"/>
              </w:rPr>
              <w:t xml:space="preserve">can be adopted </w:t>
            </w:r>
            <w:r w:rsidRPr="006752D7">
              <w:rPr>
                <w:color w:val="auto"/>
                <w:sz w:val="24"/>
                <w:szCs w:val="24"/>
              </w:rPr>
              <w:t xml:space="preserve">to enhance individual and team performance. </w:t>
            </w:r>
          </w:p>
          <w:p w14:paraId="51B93FF4" w14:textId="2E1E62E4" w:rsidR="005B1CF8" w:rsidRPr="006752D7" w:rsidRDefault="005B1CF8" w:rsidP="00340E9A">
            <w:pPr>
              <w:ind w:right="237"/>
              <w:rPr>
                <w:color w:val="auto"/>
                <w:sz w:val="24"/>
                <w:szCs w:val="24"/>
              </w:rPr>
            </w:pPr>
          </w:p>
          <w:p w14:paraId="7DB2C96D" w14:textId="1577E62F" w:rsidR="00D73A26" w:rsidRPr="006752D7" w:rsidRDefault="00D73A26" w:rsidP="00D73A26">
            <w:pPr>
              <w:ind w:right="237"/>
              <w:rPr>
                <w:color w:val="auto"/>
                <w:sz w:val="24"/>
                <w:szCs w:val="24"/>
              </w:rPr>
            </w:pPr>
            <w:r w:rsidRPr="006752D7">
              <w:rPr>
                <w:b/>
                <w:color w:val="auto"/>
                <w:sz w:val="24"/>
                <w:szCs w:val="24"/>
              </w:rPr>
              <w:t>Consider</w:t>
            </w:r>
            <w:r w:rsidRPr="006752D7">
              <w:rPr>
                <w:color w:val="auto"/>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6752D7" w:rsidRDefault="00711A70" w:rsidP="00340E9A">
            <w:pPr>
              <w:ind w:right="237"/>
              <w:rPr>
                <w:color w:val="auto"/>
                <w:sz w:val="24"/>
                <w:szCs w:val="24"/>
              </w:rPr>
            </w:pPr>
          </w:p>
          <w:p w14:paraId="040A9587" w14:textId="77777777" w:rsidR="00711A70" w:rsidRPr="006752D7" w:rsidRDefault="00711A70" w:rsidP="00340E9A">
            <w:pPr>
              <w:ind w:right="237"/>
              <w:jc w:val="both"/>
              <w:rPr>
                <w:color w:val="auto"/>
                <w:sz w:val="24"/>
                <w:szCs w:val="24"/>
              </w:rPr>
            </w:pPr>
          </w:p>
          <w:p w14:paraId="364E4B13" w14:textId="264F16FE" w:rsidR="00711A70" w:rsidRPr="006752D7" w:rsidRDefault="001BC1C4" w:rsidP="0EB17B2B">
            <w:pPr>
              <w:ind w:right="237"/>
              <w:jc w:val="both"/>
              <w:rPr>
                <w:i/>
                <w:iCs/>
                <w:color w:val="auto"/>
                <w:sz w:val="24"/>
                <w:szCs w:val="24"/>
              </w:rPr>
            </w:pPr>
            <w:r w:rsidRPr="006752D7">
              <w:rPr>
                <w:color w:val="auto"/>
                <w:sz w:val="24"/>
                <w:szCs w:val="24"/>
              </w:rPr>
              <w:t>1</w:t>
            </w:r>
            <w:r w:rsidR="5AE5D1FF" w:rsidRPr="006752D7">
              <w:rPr>
                <w:color w:val="auto"/>
                <w:sz w:val="24"/>
                <w:szCs w:val="24"/>
              </w:rPr>
              <w:t>750</w:t>
            </w:r>
            <w:r w:rsidRPr="006752D7">
              <w:rPr>
                <w:color w:val="auto"/>
                <w:sz w:val="24"/>
                <w:szCs w:val="24"/>
              </w:rPr>
              <w:t xml:space="preserve"> words </w:t>
            </w:r>
            <w:r w:rsidRPr="006752D7">
              <w:rPr>
                <w:i/>
                <w:iCs/>
                <w:color w:val="auto"/>
                <w:sz w:val="24"/>
                <w:szCs w:val="24"/>
              </w:rPr>
              <w:t>(+/- 10%: include your actual word count at the end of each section)</w:t>
            </w:r>
          </w:p>
          <w:p w14:paraId="25171FDB" w14:textId="122F2941" w:rsidR="00C90A71" w:rsidRPr="006752D7" w:rsidRDefault="00C90A71" w:rsidP="00340E9A">
            <w:pPr>
              <w:ind w:right="237"/>
              <w:jc w:val="both"/>
              <w:rPr>
                <w:color w:val="auto"/>
                <w:sz w:val="24"/>
                <w:szCs w:val="24"/>
              </w:rPr>
            </w:pPr>
          </w:p>
        </w:tc>
      </w:tr>
    </w:tbl>
    <w:p w14:paraId="10961978" w14:textId="77777777" w:rsidR="00711A70" w:rsidRPr="006752D7" w:rsidRDefault="00711A70" w:rsidP="00340E9A">
      <w:pPr>
        <w:ind w:right="237"/>
        <w:jc w:val="both"/>
        <w:rPr>
          <w:color w:val="auto"/>
          <w:sz w:val="24"/>
          <w:szCs w:val="24"/>
        </w:rPr>
      </w:pPr>
    </w:p>
    <w:p w14:paraId="695BBD67" w14:textId="77777777" w:rsidR="00711A70" w:rsidRPr="006752D7" w:rsidRDefault="00711A70" w:rsidP="00340E9A">
      <w:pPr>
        <w:ind w:right="237"/>
        <w:jc w:val="both"/>
        <w:rPr>
          <w:b/>
          <w:color w:val="auto"/>
          <w:sz w:val="24"/>
          <w:szCs w:val="24"/>
        </w:rPr>
      </w:pPr>
      <w:r w:rsidRPr="006752D7">
        <w:rPr>
          <w:b/>
          <w:color w:val="auto"/>
          <w:sz w:val="24"/>
          <w:szCs w:val="24"/>
        </w:rPr>
        <w:t>ANSWER:</w:t>
      </w:r>
    </w:p>
    <w:p w14:paraId="0797331D" w14:textId="77777777" w:rsidR="00025650" w:rsidRPr="006752D7" w:rsidRDefault="00025650" w:rsidP="00340E9A">
      <w:pPr>
        <w:ind w:right="237"/>
        <w:jc w:val="both"/>
        <w:rPr>
          <w:color w:val="auto"/>
          <w:sz w:val="24"/>
          <w:szCs w:val="24"/>
        </w:rPr>
      </w:pPr>
    </w:p>
    <w:p w14:paraId="4E9085BF" w14:textId="77777777" w:rsidR="00025650" w:rsidRPr="006752D7" w:rsidRDefault="00025650" w:rsidP="00340E9A">
      <w:pPr>
        <w:ind w:right="237"/>
        <w:jc w:val="both"/>
        <w:rPr>
          <w:color w:val="auto"/>
          <w:sz w:val="24"/>
          <w:szCs w:val="24"/>
        </w:rPr>
      </w:pPr>
    </w:p>
    <w:p w14:paraId="1967E2A8" w14:textId="77777777" w:rsidR="00025650" w:rsidRPr="006752D7" w:rsidRDefault="00025650" w:rsidP="00340E9A">
      <w:pPr>
        <w:ind w:right="237"/>
        <w:jc w:val="both"/>
        <w:rPr>
          <w:color w:val="auto"/>
          <w:sz w:val="24"/>
          <w:szCs w:val="24"/>
        </w:rPr>
      </w:pPr>
    </w:p>
    <w:p w14:paraId="0D901288"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The effectiveness of the UK police force in upholding law and order relies heavily on maintaining professional standards, strong leadership, and collaborative teamwork. A thorough understanding of team dynamics is essential for promoting team unity, influencing performance, and ensuring adherence to professional standards. This paper assesses various theories of team dynamics, investigates potential causes of dysfunctional teams, analyses factors contributing to interpersonal conflicts, and presents approaches to improve individual and team performance. Furthermore, it delves into the impact of team dynamics within the police service on maintaining professional standards and upholding compliance with the Code of Ethics, policies, procedures, protocols, and legislation.</w:t>
      </w:r>
    </w:p>
    <w:p w14:paraId="6B23B4AF"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53D79024" w14:textId="77777777" w:rsidR="006752D7" w:rsidRPr="006752D7" w:rsidRDefault="006752D7" w:rsidP="006752D7">
      <w:pPr>
        <w:pStyle w:val="Heading2"/>
        <w:spacing w:before="0" w:after="0" w:line="276" w:lineRule="auto"/>
        <w:rPr>
          <w:rFonts w:asciiTheme="minorHAnsi" w:hAnsiTheme="minorHAnsi" w:cstheme="minorHAnsi"/>
          <w:b w:val="0"/>
          <w:bCs w:val="0"/>
          <w:color w:val="auto"/>
          <w:sz w:val="24"/>
          <w:szCs w:val="24"/>
        </w:rPr>
      </w:pPr>
      <w:r w:rsidRPr="006752D7">
        <w:rPr>
          <w:rFonts w:asciiTheme="minorHAnsi" w:hAnsiTheme="minorHAnsi" w:cstheme="minorHAnsi"/>
          <w:b w:val="0"/>
          <w:bCs w:val="0"/>
          <w:color w:val="auto"/>
          <w:sz w:val="24"/>
          <w:szCs w:val="24"/>
        </w:rPr>
        <w:t xml:space="preserve">I will be touching on theories of team dynamics and team cohesion. </w:t>
      </w:r>
    </w:p>
    <w:p w14:paraId="0FC18495" w14:textId="77777777" w:rsidR="006752D7" w:rsidRPr="006752D7" w:rsidRDefault="006752D7" w:rsidP="006752D7">
      <w:pPr>
        <w:pStyle w:val="Heading2"/>
        <w:spacing w:before="0" w:after="0" w:line="276" w:lineRule="auto"/>
        <w:rPr>
          <w:rFonts w:asciiTheme="minorHAnsi" w:hAnsiTheme="minorHAnsi" w:cstheme="minorHAnsi"/>
          <w:b w:val="0"/>
          <w:bCs w:val="0"/>
          <w:color w:val="auto"/>
          <w:sz w:val="24"/>
          <w:szCs w:val="24"/>
        </w:rPr>
      </w:pPr>
    </w:p>
    <w:p w14:paraId="0E07F0E5"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 xml:space="preserve">Bruce Tuckman’s framework of group development is essential for comprehending team interactions. He suggested that teams progress through five phases: forming, storming, norming, performing, and adjourning (Tuckman, 1965). Forming: At the start, team members come together and begin to grasp the team’s objectives, arrangement, and management. This phase involves reliance and experimentation to establish the limits of interpersonal and task-related actions. Storming: As the team advances, individuals challenge the existing limits. This phase frequently includes tension and rivalry as different personalities, and work approaches collide. Norming: The team sets standards, defines responsibilities, and builds stronger connections. Conflict diminishes as solidarity and </w:t>
      </w:r>
      <w:r w:rsidRPr="006752D7">
        <w:rPr>
          <w:rFonts w:asciiTheme="minorHAnsi" w:hAnsiTheme="minorHAnsi" w:cstheme="minorHAnsi"/>
        </w:rPr>
        <w:lastRenderedPageBreak/>
        <w:t>harmony grow. Performing: At this point, the team is working at its best, striving to reach its objectives with great independence and reliance on each other. Adjourning: Once the assignment is finished, the team breaks up, and individuals transition to other assignments or positions.</w:t>
      </w:r>
    </w:p>
    <w:p w14:paraId="61B12D79"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652A6235"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roofErr w:type="spellStart"/>
      <w:r w:rsidRPr="006752D7">
        <w:rPr>
          <w:rFonts w:asciiTheme="minorHAnsi" w:hAnsiTheme="minorHAnsi" w:cstheme="minorHAnsi"/>
        </w:rPr>
        <w:t>Dr.</w:t>
      </w:r>
      <w:proofErr w:type="spellEnd"/>
      <w:r w:rsidRPr="006752D7">
        <w:rPr>
          <w:rFonts w:asciiTheme="minorHAnsi" w:hAnsiTheme="minorHAnsi" w:cstheme="minorHAnsi"/>
        </w:rPr>
        <w:t xml:space="preserve"> Meredith Belbin defined nine functions that team members commonly take on, with each role making a unique contribution to the team’s effectiveness (Belbin, 1981). The coordinator concentrates on the team’s goals and assigns tasks to team members. The shaper drives the team with determination and energy to achieve objectives. Planting provides imaginative resolutions and concepts. Resource investigators will look for external opportunities and resources. The Implementer transforms concepts into tangible steps. The completer-finisher will ensure tasks are done thoroughly and with attention to detail.</w:t>
      </w:r>
      <w:r w:rsidRPr="006752D7">
        <w:rPr>
          <w:rStyle w:val="apple-converted-space"/>
          <w:rFonts w:asciiTheme="minorHAnsi" w:hAnsiTheme="minorHAnsi" w:cstheme="minorHAnsi"/>
        </w:rPr>
        <w:t> </w:t>
      </w:r>
      <w:r w:rsidRPr="006752D7">
        <w:rPr>
          <w:rFonts w:asciiTheme="minorHAnsi" w:hAnsiTheme="minorHAnsi" w:cstheme="minorHAnsi"/>
        </w:rPr>
        <w:t>Encourage teamwork and a sense of unity among team members.</w:t>
      </w:r>
      <w:r w:rsidRPr="006752D7">
        <w:rPr>
          <w:rStyle w:val="apple-converted-space"/>
          <w:rFonts w:asciiTheme="minorHAnsi" w:hAnsiTheme="minorHAnsi" w:cstheme="minorHAnsi"/>
        </w:rPr>
        <w:t> </w:t>
      </w:r>
      <w:r w:rsidRPr="006752D7">
        <w:rPr>
          <w:rFonts w:asciiTheme="minorHAnsi" w:hAnsiTheme="minorHAnsi" w:cstheme="minorHAnsi"/>
        </w:rPr>
        <w:t>Monitor-Evaluator: Offers crucial analysis and assessment. The specialist possesses extensive expertise in a particular field. A successful team comprises various roles, ensuring a wide range of skills and perspectives are utilised.</w:t>
      </w:r>
    </w:p>
    <w:p w14:paraId="260670A2"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601BC779"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Patrick Lencioni identified five common dysfunctions that can undermine team performance (Lencioni, 2002).</w:t>
      </w:r>
      <w:r w:rsidRPr="006752D7">
        <w:rPr>
          <w:rStyle w:val="apple-converted-space"/>
          <w:rFonts w:asciiTheme="minorHAnsi" w:hAnsiTheme="minorHAnsi" w:cstheme="minorHAnsi"/>
        </w:rPr>
        <w:t> </w:t>
      </w:r>
      <w:r w:rsidRPr="006752D7">
        <w:rPr>
          <w:rFonts w:asciiTheme="minorHAnsi" w:hAnsiTheme="minorHAnsi" w:cstheme="minorHAnsi"/>
        </w:rPr>
        <w:t>Trust is essential because it allows team members to</w:t>
      </w:r>
      <w:r w:rsidRPr="006752D7">
        <w:rPr>
          <w:rStyle w:val="apple-converted-space"/>
          <w:rFonts w:asciiTheme="minorHAnsi" w:hAnsiTheme="minorHAnsi" w:cstheme="minorHAnsi"/>
        </w:rPr>
        <w:t> </w:t>
      </w:r>
      <w:r w:rsidRPr="006752D7">
        <w:rPr>
          <w:rFonts w:asciiTheme="minorHAnsi" w:hAnsiTheme="minorHAnsi" w:cstheme="minorHAnsi"/>
        </w:rPr>
        <w:t>be open and cooperative. Conflict needs to be addressed so that underlying issues can be resolved. Clarity and open debate help ensure team members commit to decisions and goals. Accountability is crucial for meeting deadlines and achieving good performance. Focusing on the team’s objectives rather than personal success is essential.</w:t>
      </w:r>
    </w:p>
    <w:p w14:paraId="24C057E2"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01F8344D"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Despite structured theories and models, some teams need to function more effectively for several reasons: Poor leadership may lead to a lack of guidance and drive. Ambiguous goals can cause uncertainty and a need for alignment. Miscommunication or the absence of communication can obstruct collaboration. Evading conflicts can impede the resolution of underlying issues. Placing too much emphasis on specific roles can lead to neglect of crucial aspects of teamwork.</w:t>
      </w:r>
    </w:p>
    <w:p w14:paraId="29FB0E1E"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1F596BD2"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Leaders play a pivotal role in establishing unambiguous objectives, offering guidance, and nurturing an inclusive atmosphere. Their leadership is crucial in enhancing team unity and fostering a sense of direction among team members. Outlining objectives and responsibilities assists in aligning team members and cultivating a sense of direction. Promoting open, sincere, and frequent dialogue aids in resolving conflicts and fostering trust. Addressing conflicts promptly and positively prevents their escalation. Regular team-building exercises, such as problem-solving challenges, role-playing scenarios, or outdoor adventure activities, strengthen relationships and enhance collaboration.</w:t>
      </w:r>
    </w:p>
    <w:p w14:paraId="448A1661"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00895ED5" w14:textId="77777777" w:rsidR="006752D7" w:rsidRPr="006752D7" w:rsidRDefault="006752D7" w:rsidP="006752D7">
      <w:pPr>
        <w:pStyle w:val="Heading3"/>
        <w:spacing w:before="0" w:line="276" w:lineRule="auto"/>
        <w:rPr>
          <w:rFonts w:asciiTheme="minorHAnsi" w:hAnsiTheme="minorHAnsi" w:cstheme="minorHAnsi"/>
          <w:b/>
          <w:bCs/>
          <w:color w:val="auto"/>
        </w:rPr>
      </w:pPr>
      <w:r w:rsidRPr="006752D7">
        <w:rPr>
          <w:rFonts w:asciiTheme="minorHAnsi" w:hAnsiTheme="minorHAnsi" w:cstheme="minorHAnsi"/>
          <w:color w:val="auto"/>
        </w:rPr>
        <w:lastRenderedPageBreak/>
        <w:t>Strategies for Improving Performance in Interpersonal Conflicts</w:t>
      </w:r>
    </w:p>
    <w:p w14:paraId="3107D1D2" w14:textId="77777777" w:rsidR="006752D7" w:rsidRPr="006752D7" w:rsidRDefault="006752D7" w:rsidP="006752D7">
      <w:pPr>
        <w:pStyle w:val="Heading3"/>
        <w:spacing w:before="0" w:line="276" w:lineRule="auto"/>
        <w:rPr>
          <w:rStyle w:val="apple-converted-space"/>
          <w:rFonts w:asciiTheme="minorHAnsi" w:hAnsiTheme="minorHAnsi" w:cstheme="minorHAnsi"/>
          <w:b/>
          <w:bCs/>
          <w:color w:val="auto"/>
        </w:rPr>
      </w:pPr>
      <w:r w:rsidRPr="006752D7">
        <w:rPr>
          <w:rFonts w:asciiTheme="minorHAnsi" w:hAnsiTheme="minorHAnsi" w:cstheme="minorHAnsi"/>
          <w:color w:val="auto"/>
        </w:rPr>
        <w:t>Differences in personalities may cause misunderstandings and tension within teams. Seeking resources, recognition, or advancement can create tension among team members. Conflicts can escalate due to misunderstandings or insufficient communication. Frustration and conflict may arise from unclear roles and responsibilities. High-pressure environments can lower tolerance and increase irritability, leading to team conflict. This is common in the Police among shift workers, as the demand each officer is expected to do brings high pressure and intensity, which makes officers have a ‘short fuse’.</w:t>
      </w:r>
      <w:r w:rsidRPr="006752D7">
        <w:rPr>
          <w:rStyle w:val="apple-converted-space"/>
          <w:rFonts w:asciiTheme="minorHAnsi" w:hAnsiTheme="minorHAnsi" w:cstheme="minorHAnsi"/>
          <w:color w:val="auto"/>
        </w:rPr>
        <w:t> </w:t>
      </w:r>
    </w:p>
    <w:p w14:paraId="140920DC"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3D3E6669"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The following approaches can be utilised to address conflicts and improve performance: Educating team members in conflict resolution methods can allow them to handle disputes effectively. Promoting the emotional fostering of self-awareness, empathy, and emotional control can diminish misunderstandings and enhance interactions. Creating transparent and efficient communication channels ensures that information is accurately transmitted and comprehended. Defining roles and responsibilities reduces uncertainty and potential conflict. Providing constructive feedback and acknowledging accomplishments can enhance morale and motivation. Introducing initiatives to help manage stress can enhance team well-being and performance. Team dynamics and professional standards in the police service should always be considered.</w:t>
      </w:r>
    </w:p>
    <w:p w14:paraId="1DEB9B1B"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72AA2B94"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Team dynamics play a vital role in Police, and successful teamwork significantly influences public safety and upholds professional standards. The police force in the UK follows the Code of Ethics set by the College of Policing, which emphasises accountability, fairness, integrity, and respect (College of Policing, 2014). Adhering to these principles necessitates a united team environment where individuals back each other and ensure accountability. The significance of team dynamics in this context must be considered.</w:t>
      </w:r>
    </w:p>
    <w:p w14:paraId="0556C5A1"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b/>
          <w:bCs/>
        </w:rPr>
      </w:pPr>
    </w:p>
    <w:p w14:paraId="6CE86483"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Team relationships can result in failing to adhere to professional standards, such as violating the code of ethics. Dysfunctional teams are likelier to partake in or disregard unethical behaviour, undermining the integrity and public trust. Lack of unity and communication can lead to misinterpretations or intentionally neglecting established protocols. Well-functioning teams may require assistance implementing new policies or adjusting to procedure changes. In teams with weak dynamics, members may be less inclined to hold each other responsible for their actions, resulting in professional behaviour breaches. The potential impact of poor team dynamics on professional standards is a pressing issue that needs to be addressed.</w:t>
      </w:r>
    </w:p>
    <w:p w14:paraId="2A64EA2E"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7C78B276"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 xml:space="preserve">The tragic events that unfolded during the Hillsborough disaster in 1989, where multiple people had sadly been crushed during an FA Cup semi-final match between Liverpool and Nottingham Forest at Hillsborough Stadium, resulted in the loss of 96 football fans’ lives. This incident brought to light significant deficiencies in police team cooperation and </w:t>
      </w:r>
      <w:r w:rsidRPr="006752D7">
        <w:rPr>
          <w:rFonts w:asciiTheme="minorHAnsi" w:hAnsiTheme="minorHAnsi" w:cstheme="minorHAnsi"/>
        </w:rPr>
        <w:lastRenderedPageBreak/>
        <w:t>management. Inadequate communication, a lack of organisation, and non-compliance with safety protocols all affected the disaster (</w:t>
      </w:r>
      <w:proofErr w:type="spellStart"/>
      <w:r w:rsidRPr="006752D7">
        <w:rPr>
          <w:rFonts w:asciiTheme="minorHAnsi" w:hAnsiTheme="minorHAnsi" w:cstheme="minorHAnsi"/>
        </w:rPr>
        <w:t>Scraton</w:t>
      </w:r>
      <w:proofErr w:type="spellEnd"/>
      <w:r w:rsidRPr="006752D7">
        <w:rPr>
          <w:rFonts w:asciiTheme="minorHAnsi" w:hAnsiTheme="minorHAnsi" w:cstheme="minorHAnsi"/>
        </w:rPr>
        <w:t>, 2016). The aftermath underscored the critical nature of effective teamwork and leadership in upholding professionalism and public safety.</w:t>
      </w:r>
    </w:p>
    <w:p w14:paraId="3D634B35"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25491123"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Operation Midland, which was a well-known inquiry into supposed VIP child abuse, was criticised for its procedural shortcomings and bad decision-making, which were in part blamed on dysfunctional team interactions. The absence of critical thinking, group mentality, and failure to question assumptions resulted in significant mistakes and a lack of trust from the public (Henriques, 2016).</w:t>
      </w:r>
    </w:p>
    <w:p w14:paraId="7F23403B"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06641372"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To tackle these concerns, various approaches can be implemented. Implement training programs for police leaders to enhance their abilities in managing and building unified teams, consistently implement team-building activities to reinforce connections and improve communication and provide ongoing training on the Code of Ethics to emphasise its significance and application in day-to-day activities. Installing efficient communication systems is a great strategy to ensure accurate and swift information sharing among team members, as well as routine supervision and assessment of team dynamics and performance to recognise and address issues proactively.</w:t>
      </w:r>
    </w:p>
    <w:p w14:paraId="484AA134"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721728D8"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It is important to remember that fostering a culture of ongoing improvement is vital to enhancing team dynamics within the police service.</w:t>
      </w:r>
      <w:r w:rsidRPr="006752D7">
        <w:rPr>
          <w:rStyle w:val="apple-converted-space"/>
          <w:rFonts w:asciiTheme="minorHAnsi" w:hAnsiTheme="minorHAnsi" w:cstheme="minorHAnsi"/>
        </w:rPr>
        <w:t> </w:t>
      </w:r>
      <w:r w:rsidRPr="006752D7">
        <w:rPr>
          <w:rFonts w:asciiTheme="minorHAnsi" w:hAnsiTheme="minorHAnsi" w:cstheme="minorHAnsi"/>
        </w:rPr>
        <w:t>This includes providing regular training and development opportunities</w:t>
      </w:r>
      <w:r w:rsidRPr="006752D7">
        <w:rPr>
          <w:rStyle w:val="apple-converted-space"/>
          <w:rFonts w:asciiTheme="minorHAnsi" w:hAnsiTheme="minorHAnsi" w:cstheme="minorHAnsi"/>
        </w:rPr>
        <w:t> </w:t>
      </w:r>
      <w:r w:rsidRPr="006752D7">
        <w:rPr>
          <w:rFonts w:asciiTheme="minorHAnsi" w:hAnsiTheme="minorHAnsi" w:cstheme="minorHAnsi"/>
        </w:rPr>
        <w:t>to ensure officers are informed about the most recent practices and technologies in law enforcement. Embracing continuous improvement promotes a mentality of lifelong learning and adjustment, which can significantly improve team unity and effectiveness (Senge, 1990).</w:t>
      </w:r>
    </w:p>
    <w:p w14:paraId="7D86E851"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3B8B6363"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Utilising structured feedback methods like 360-degree feedback can play a crucial role in discovering and dealing with issues within the team. This method enables team members to receive valuable feedback from their peers, subordinates, and superiors, offering a comprehensive assessment of their performance and areas needing improvement. It fosters openness and transparency,</w:t>
      </w:r>
      <w:r w:rsidRPr="006752D7">
        <w:rPr>
          <w:rStyle w:val="apple-converted-space"/>
          <w:rFonts w:asciiTheme="minorHAnsi" w:hAnsiTheme="minorHAnsi" w:cstheme="minorHAnsi"/>
        </w:rPr>
        <w:t xml:space="preserve"> which are </w:t>
      </w:r>
      <w:r w:rsidRPr="006752D7">
        <w:rPr>
          <w:rFonts w:asciiTheme="minorHAnsi" w:hAnsiTheme="minorHAnsi" w:cstheme="minorHAnsi"/>
        </w:rPr>
        <w:t>vital for establishing trust and responsibility within the team (Bracken et al., 2001).</w:t>
      </w:r>
    </w:p>
    <w:p w14:paraId="6D709F75"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14A24B2F"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Promoting diversity and inclusion within the police force can enhance team dynamics by embracing different perspectives and experiences. Varied viewpoints often make diverse teams more creative and better at problem-solving. Effective inclusion strategies are essential for managing diversity and ensuring all team members feel valued and integrated.</w:t>
      </w:r>
      <w:r w:rsidRPr="006752D7">
        <w:rPr>
          <w:rStyle w:val="apple-converted-space"/>
          <w:rFonts w:asciiTheme="minorHAnsi" w:hAnsiTheme="minorHAnsi" w:cstheme="minorHAnsi"/>
        </w:rPr>
        <w:t> </w:t>
      </w:r>
      <w:r w:rsidRPr="006752D7">
        <w:rPr>
          <w:rFonts w:asciiTheme="minorHAnsi" w:hAnsiTheme="minorHAnsi" w:cstheme="minorHAnsi"/>
        </w:rPr>
        <w:t>Training programs that focus on cultural competency and</w:t>
      </w:r>
      <w:r w:rsidRPr="006752D7">
        <w:rPr>
          <w:rStyle w:val="apple-converted-space"/>
          <w:rFonts w:asciiTheme="minorHAnsi" w:hAnsiTheme="minorHAnsi" w:cstheme="minorHAnsi"/>
        </w:rPr>
        <w:t> </w:t>
      </w:r>
      <w:r w:rsidRPr="006752D7">
        <w:rPr>
          <w:rFonts w:asciiTheme="minorHAnsi" w:hAnsiTheme="minorHAnsi" w:cstheme="minorHAnsi"/>
        </w:rPr>
        <w:t>unconscious bias can be beneficial in fostering a more inclusive environment (Thomas &amp; Ely, 1996).</w:t>
      </w:r>
    </w:p>
    <w:p w14:paraId="312B1155"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5C44B9C0"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lastRenderedPageBreak/>
        <w:t>The utilisation of contemporary technologies can enhance communication and cooperation among police units. Secure messaging applications, collaborative platforms, and real-time data-sharing systems can boost the efficiency and efficacy of police operations. These technologies improve coordination, faster decision-making, and more unified teamwork, particularly in high-stress scenarios (Boulton, 2017).</w:t>
      </w:r>
    </w:p>
    <w:p w14:paraId="5396ECB7"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60040CE2" w14:textId="77777777" w:rsidR="006752D7" w:rsidRPr="006752D7" w:rsidRDefault="006752D7" w:rsidP="006752D7">
      <w:pPr>
        <w:pStyle w:val="Heading2"/>
        <w:spacing w:before="0" w:after="0" w:line="276" w:lineRule="auto"/>
        <w:rPr>
          <w:rFonts w:asciiTheme="minorHAnsi" w:hAnsiTheme="minorHAnsi" w:cstheme="minorHAnsi"/>
          <w:color w:val="auto"/>
          <w:sz w:val="24"/>
          <w:szCs w:val="24"/>
        </w:rPr>
      </w:pPr>
      <w:r w:rsidRPr="006752D7">
        <w:rPr>
          <w:rFonts w:asciiTheme="minorHAnsi" w:hAnsiTheme="minorHAnsi" w:cstheme="minorHAnsi"/>
          <w:color w:val="auto"/>
          <w:sz w:val="24"/>
          <w:szCs w:val="24"/>
        </w:rPr>
        <w:t>Conclusion</w:t>
      </w:r>
    </w:p>
    <w:p w14:paraId="166F233B"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Upholding professional standards, strong leadership, and collaboration within the police forces are crucial to their success and public confidence. Utilising and understanding theories of team dynamics can significantly improve team unity, decreasing the likelihood of interpersonal conflicts and enhancing overall performance. Identifying the root causes of weak team dynamics and introducing methods to strengthen team unity is vital for meeting professional standards and effectively serving the public. Case studies I have investigated have shown that the ramifications of weak team dynamics can be significant, emphasising the continuous need to build cohesive, high-performing police teams to keep the peace within shifts and to offer the greatest service to the public.</w:t>
      </w:r>
    </w:p>
    <w:p w14:paraId="40A73BD7"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6AAF83CA" w14:textId="77777777" w:rsidR="006752D7" w:rsidRPr="006752D7" w:rsidRDefault="006752D7" w:rsidP="006752D7">
      <w:pPr>
        <w:spacing w:before="100" w:beforeAutospacing="1" w:after="100" w:afterAutospacing="1" w:line="276" w:lineRule="auto"/>
        <w:rPr>
          <w:rFonts w:asciiTheme="minorHAnsi" w:hAnsiTheme="minorHAnsi" w:cstheme="minorHAnsi"/>
          <w:b/>
          <w:bCs/>
          <w:i/>
          <w:iCs/>
          <w:color w:val="auto"/>
          <w:sz w:val="24"/>
          <w:szCs w:val="24"/>
        </w:rPr>
      </w:pPr>
      <w:r w:rsidRPr="006752D7">
        <w:rPr>
          <w:rFonts w:asciiTheme="minorHAnsi" w:hAnsiTheme="minorHAnsi" w:cstheme="minorHAnsi"/>
          <w:b/>
          <w:bCs/>
          <w:i/>
          <w:iCs/>
          <w:color w:val="auto"/>
          <w:sz w:val="24"/>
          <w:szCs w:val="24"/>
        </w:rPr>
        <w:t>1576 words</w:t>
      </w:r>
    </w:p>
    <w:p w14:paraId="6A5FD0AB"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78D52CB9"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2521B809"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199DEA4B"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5A31FB7D"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4A89C5BF"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795C1A5A"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10A1C057"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7F627E5B"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277BC80E"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3E1B248B"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20C4FB21"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7F2B264D"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230A034F"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3F5001B2"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5BF07D68" w14:textId="77777777" w:rsidR="006752D7" w:rsidRPr="006752D7" w:rsidRDefault="006752D7" w:rsidP="006752D7">
      <w:pPr>
        <w:spacing w:before="100" w:beforeAutospacing="1" w:after="100" w:afterAutospacing="1" w:line="276" w:lineRule="auto"/>
        <w:rPr>
          <w:rFonts w:asciiTheme="minorHAnsi" w:hAnsiTheme="minorHAnsi" w:cstheme="minorHAnsi"/>
          <w:color w:val="auto"/>
          <w:sz w:val="24"/>
          <w:szCs w:val="24"/>
        </w:rPr>
      </w:pPr>
    </w:p>
    <w:p w14:paraId="22741A56"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sz w:val="24"/>
          <w:szCs w:val="24"/>
        </w:rPr>
      </w:pPr>
      <w:r w:rsidRPr="006752D7">
        <w:rPr>
          <w:rFonts w:asciiTheme="minorHAnsi" w:hAnsiTheme="minorHAnsi" w:cstheme="minorHAnsi"/>
          <w:b/>
          <w:bCs/>
          <w:color w:val="auto"/>
          <w:sz w:val="24"/>
          <w:szCs w:val="24"/>
        </w:rPr>
        <w:t>References</w:t>
      </w:r>
    </w:p>
    <w:p w14:paraId="5B2328F0"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Belbin, R. M. (1981). </w:t>
      </w:r>
      <w:r w:rsidRPr="006752D7">
        <w:rPr>
          <w:rFonts w:asciiTheme="minorHAnsi" w:hAnsiTheme="minorHAnsi" w:cstheme="minorHAnsi"/>
          <w:i/>
          <w:iCs/>
          <w:color w:val="auto"/>
          <w:sz w:val="24"/>
          <w:szCs w:val="24"/>
        </w:rPr>
        <w:t>Management Teams: Why They Succeed or Fail</w:t>
      </w:r>
      <w:r w:rsidRPr="006752D7">
        <w:rPr>
          <w:rFonts w:asciiTheme="minorHAnsi" w:hAnsiTheme="minorHAnsi" w:cstheme="minorHAnsi"/>
          <w:color w:val="auto"/>
          <w:sz w:val="24"/>
          <w:szCs w:val="24"/>
        </w:rPr>
        <w:t>. Butterworth-Heinemann.</w:t>
      </w:r>
    </w:p>
    <w:p w14:paraId="6EE654E7"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Boulton, C. (2017). </w:t>
      </w:r>
      <w:r w:rsidRPr="006752D7">
        <w:rPr>
          <w:rFonts w:asciiTheme="minorHAnsi" w:hAnsiTheme="minorHAnsi" w:cstheme="minorHAnsi"/>
          <w:i/>
          <w:iCs/>
          <w:color w:val="auto"/>
          <w:sz w:val="24"/>
          <w:szCs w:val="24"/>
        </w:rPr>
        <w:t>How collaboration tools transform police work</w:t>
      </w:r>
      <w:r w:rsidRPr="006752D7">
        <w:rPr>
          <w:rFonts w:asciiTheme="minorHAnsi" w:hAnsiTheme="minorHAnsi" w:cstheme="minorHAnsi"/>
          <w:color w:val="auto"/>
          <w:sz w:val="24"/>
          <w:szCs w:val="24"/>
        </w:rPr>
        <w:t>. Computerworld.</w:t>
      </w:r>
    </w:p>
    <w:p w14:paraId="15541A55"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Bracken, D. W., </w:t>
      </w:r>
      <w:proofErr w:type="spellStart"/>
      <w:r w:rsidRPr="006752D7">
        <w:rPr>
          <w:rFonts w:asciiTheme="minorHAnsi" w:hAnsiTheme="minorHAnsi" w:cstheme="minorHAnsi"/>
          <w:color w:val="auto"/>
          <w:sz w:val="24"/>
          <w:szCs w:val="24"/>
        </w:rPr>
        <w:t>Timmreck</w:t>
      </w:r>
      <w:proofErr w:type="spellEnd"/>
      <w:r w:rsidRPr="006752D7">
        <w:rPr>
          <w:rFonts w:asciiTheme="minorHAnsi" w:hAnsiTheme="minorHAnsi" w:cstheme="minorHAnsi"/>
          <w:color w:val="auto"/>
          <w:sz w:val="24"/>
          <w:szCs w:val="24"/>
        </w:rPr>
        <w:t xml:space="preserve">, C. W., &amp; Church, A. H. (2001). </w:t>
      </w:r>
      <w:r w:rsidRPr="006752D7">
        <w:rPr>
          <w:rFonts w:asciiTheme="minorHAnsi" w:hAnsiTheme="minorHAnsi" w:cstheme="minorHAnsi"/>
          <w:i/>
          <w:iCs/>
          <w:color w:val="auto"/>
          <w:sz w:val="24"/>
          <w:szCs w:val="24"/>
        </w:rPr>
        <w:t>The Handbook of Multisource Feedback</w:t>
      </w:r>
      <w:r w:rsidRPr="006752D7">
        <w:rPr>
          <w:rFonts w:asciiTheme="minorHAnsi" w:hAnsiTheme="minorHAnsi" w:cstheme="minorHAnsi"/>
          <w:color w:val="auto"/>
          <w:sz w:val="24"/>
          <w:szCs w:val="24"/>
        </w:rPr>
        <w:t>. Jossey-Bass.</w:t>
      </w:r>
    </w:p>
    <w:p w14:paraId="5682DE75"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College of Policing. (2014). </w:t>
      </w:r>
      <w:r w:rsidRPr="006752D7">
        <w:rPr>
          <w:rFonts w:asciiTheme="minorHAnsi" w:hAnsiTheme="minorHAnsi" w:cstheme="minorHAnsi"/>
          <w:i/>
          <w:iCs/>
          <w:color w:val="auto"/>
          <w:sz w:val="24"/>
          <w:szCs w:val="24"/>
        </w:rPr>
        <w:t>Code of Ethics: A Code of Practice for the Principles and Standards of Professional Behaviour for the Policing Profession of England and Wales</w:t>
      </w:r>
      <w:r w:rsidRPr="006752D7">
        <w:rPr>
          <w:rFonts w:asciiTheme="minorHAnsi" w:hAnsiTheme="minorHAnsi" w:cstheme="minorHAnsi"/>
          <w:color w:val="auto"/>
          <w:sz w:val="24"/>
          <w:szCs w:val="24"/>
        </w:rPr>
        <w:t>. College of Policing.</w:t>
      </w:r>
    </w:p>
    <w:p w14:paraId="759D1574"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Henriques, R. (2016). </w:t>
      </w:r>
      <w:r w:rsidRPr="006752D7">
        <w:rPr>
          <w:rFonts w:asciiTheme="minorHAnsi" w:hAnsiTheme="minorHAnsi" w:cstheme="minorHAnsi"/>
          <w:i/>
          <w:iCs/>
          <w:color w:val="auto"/>
          <w:sz w:val="24"/>
          <w:szCs w:val="24"/>
        </w:rPr>
        <w:t>An Independent Review of the Metropolitan Police Service’s handling of non-recent sexual offence investigations alleged against persons of public prominence</w:t>
      </w:r>
      <w:r w:rsidRPr="006752D7">
        <w:rPr>
          <w:rFonts w:asciiTheme="minorHAnsi" w:hAnsiTheme="minorHAnsi" w:cstheme="minorHAnsi"/>
          <w:color w:val="auto"/>
          <w:sz w:val="24"/>
          <w:szCs w:val="24"/>
        </w:rPr>
        <w:t>.</w:t>
      </w:r>
    </w:p>
    <w:p w14:paraId="264CF303"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Lencioni, P. (2002). </w:t>
      </w:r>
      <w:r w:rsidRPr="006752D7">
        <w:rPr>
          <w:rFonts w:asciiTheme="minorHAnsi" w:hAnsiTheme="minorHAnsi" w:cstheme="minorHAnsi"/>
          <w:i/>
          <w:iCs/>
          <w:color w:val="auto"/>
          <w:sz w:val="24"/>
          <w:szCs w:val="24"/>
        </w:rPr>
        <w:t>The Five Dysfunctions of a Team: A Leadership Fable</w:t>
      </w:r>
      <w:r w:rsidRPr="006752D7">
        <w:rPr>
          <w:rFonts w:asciiTheme="minorHAnsi" w:hAnsiTheme="minorHAnsi" w:cstheme="minorHAnsi"/>
          <w:color w:val="auto"/>
          <w:sz w:val="24"/>
          <w:szCs w:val="24"/>
        </w:rPr>
        <w:t>. Jossey-Bass.</w:t>
      </w:r>
    </w:p>
    <w:p w14:paraId="711374E8"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proofErr w:type="spellStart"/>
      <w:r w:rsidRPr="006752D7">
        <w:rPr>
          <w:rFonts w:asciiTheme="minorHAnsi" w:hAnsiTheme="minorHAnsi" w:cstheme="minorHAnsi"/>
          <w:color w:val="auto"/>
          <w:sz w:val="24"/>
          <w:szCs w:val="24"/>
        </w:rPr>
        <w:t>Scraton</w:t>
      </w:r>
      <w:proofErr w:type="spellEnd"/>
      <w:r w:rsidRPr="006752D7">
        <w:rPr>
          <w:rFonts w:asciiTheme="minorHAnsi" w:hAnsiTheme="minorHAnsi" w:cstheme="minorHAnsi"/>
          <w:color w:val="auto"/>
          <w:sz w:val="24"/>
          <w:szCs w:val="24"/>
        </w:rPr>
        <w:t xml:space="preserve">, P. (2016). </w:t>
      </w:r>
      <w:r w:rsidRPr="006752D7">
        <w:rPr>
          <w:rFonts w:asciiTheme="minorHAnsi" w:hAnsiTheme="minorHAnsi" w:cstheme="minorHAnsi"/>
          <w:i/>
          <w:iCs/>
          <w:color w:val="auto"/>
          <w:sz w:val="24"/>
          <w:szCs w:val="24"/>
        </w:rPr>
        <w:t>Hillsborough: The Truth</w:t>
      </w:r>
      <w:r w:rsidRPr="006752D7">
        <w:rPr>
          <w:rFonts w:asciiTheme="minorHAnsi" w:hAnsiTheme="minorHAnsi" w:cstheme="minorHAnsi"/>
          <w:color w:val="auto"/>
          <w:sz w:val="24"/>
          <w:szCs w:val="24"/>
        </w:rPr>
        <w:t>. Random House.</w:t>
      </w:r>
    </w:p>
    <w:p w14:paraId="1278D8AD"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Senge, P. M. (1990). </w:t>
      </w:r>
      <w:r w:rsidRPr="006752D7">
        <w:rPr>
          <w:rFonts w:asciiTheme="minorHAnsi" w:hAnsiTheme="minorHAnsi" w:cstheme="minorHAnsi"/>
          <w:i/>
          <w:iCs/>
          <w:color w:val="auto"/>
          <w:sz w:val="24"/>
          <w:szCs w:val="24"/>
        </w:rPr>
        <w:t>The Fifth Discipline: The Art and Practice of the Learning Organization</w:t>
      </w:r>
      <w:r w:rsidRPr="006752D7">
        <w:rPr>
          <w:rFonts w:asciiTheme="minorHAnsi" w:hAnsiTheme="minorHAnsi" w:cstheme="minorHAnsi"/>
          <w:color w:val="auto"/>
          <w:sz w:val="24"/>
          <w:szCs w:val="24"/>
        </w:rPr>
        <w:t>. Doubleday/Currency.</w:t>
      </w:r>
    </w:p>
    <w:p w14:paraId="411D2A02"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Thomas, D. A., &amp; Ely, R. J. (1996). </w:t>
      </w:r>
      <w:r w:rsidRPr="006752D7">
        <w:rPr>
          <w:rFonts w:asciiTheme="minorHAnsi" w:hAnsiTheme="minorHAnsi" w:cstheme="minorHAnsi"/>
          <w:i/>
          <w:iCs/>
          <w:color w:val="auto"/>
          <w:sz w:val="24"/>
          <w:szCs w:val="24"/>
        </w:rPr>
        <w:t>Making differences matter: A new paradigm for managing diversity</w:t>
      </w:r>
      <w:r w:rsidRPr="006752D7">
        <w:rPr>
          <w:rFonts w:asciiTheme="minorHAnsi" w:hAnsiTheme="minorHAnsi" w:cstheme="minorHAnsi"/>
          <w:color w:val="auto"/>
          <w:sz w:val="24"/>
          <w:szCs w:val="24"/>
        </w:rPr>
        <w:t>. Harvard Business Review.</w:t>
      </w:r>
    </w:p>
    <w:p w14:paraId="16E15B4E" w14:textId="77777777" w:rsidR="006752D7" w:rsidRPr="006752D7" w:rsidRDefault="006752D7" w:rsidP="00555D11">
      <w:pPr>
        <w:numPr>
          <w:ilvl w:val="0"/>
          <w:numId w:val="6"/>
        </w:numPr>
        <w:overflowPunct/>
        <w:autoSpaceDE/>
        <w:autoSpaceDN/>
        <w:adjustRightInd/>
        <w:spacing w:before="100" w:beforeAutospacing="1" w:after="100" w:afterAutospacing="1" w:line="276" w:lineRule="auto"/>
        <w:textAlignment w:val="auto"/>
        <w:rPr>
          <w:rFonts w:asciiTheme="minorHAnsi" w:hAnsiTheme="minorHAnsi" w:cstheme="minorHAnsi"/>
          <w:color w:val="auto"/>
          <w:sz w:val="24"/>
          <w:szCs w:val="24"/>
        </w:rPr>
      </w:pPr>
      <w:r w:rsidRPr="006752D7">
        <w:rPr>
          <w:rFonts w:asciiTheme="minorHAnsi" w:hAnsiTheme="minorHAnsi" w:cstheme="minorHAnsi"/>
          <w:color w:val="auto"/>
          <w:sz w:val="24"/>
          <w:szCs w:val="24"/>
        </w:rPr>
        <w:t xml:space="preserve">Tuckman, B. W. (1965). </w:t>
      </w:r>
      <w:r w:rsidRPr="006752D7">
        <w:rPr>
          <w:rFonts w:asciiTheme="minorHAnsi" w:hAnsiTheme="minorHAnsi" w:cstheme="minorHAnsi"/>
          <w:i/>
          <w:iCs/>
          <w:color w:val="auto"/>
          <w:sz w:val="24"/>
          <w:szCs w:val="24"/>
        </w:rPr>
        <w:t>Developmental sequence in small groups</w:t>
      </w:r>
      <w:r w:rsidRPr="006752D7">
        <w:rPr>
          <w:rFonts w:asciiTheme="minorHAnsi" w:hAnsiTheme="minorHAnsi" w:cstheme="minorHAnsi"/>
          <w:color w:val="auto"/>
          <w:sz w:val="24"/>
          <w:szCs w:val="24"/>
        </w:rPr>
        <w:t>. Psychological Bulletin, 63(6), 384-399.</w:t>
      </w:r>
    </w:p>
    <w:p w14:paraId="416EFA95" w14:textId="77777777" w:rsidR="00025650" w:rsidRPr="006752D7" w:rsidRDefault="00025650" w:rsidP="00340E9A">
      <w:pPr>
        <w:ind w:right="237"/>
        <w:jc w:val="both"/>
        <w:rPr>
          <w:color w:val="auto"/>
          <w:sz w:val="24"/>
          <w:szCs w:val="24"/>
        </w:rPr>
      </w:pPr>
    </w:p>
    <w:p w14:paraId="598FFEC5" w14:textId="77777777" w:rsidR="00025650" w:rsidRPr="006752D7" w:rsidRDefault="00025650" w:rsidP="00340E9A">
      <w:pPr>
        <w:ind w:right="237"/>
        <w:jc w:val="both"/>
        <w:rPr>
          <w:color w:val="auto"/>
          <w:sz w:val="24"/>
          <w:szCs w:val="24"/>
        </w:rPr>
      </w:pPr>
    </w:p>
    <w:p w14:paraId="042DA0D7" w14:textId="77777777" w:rsidR="00025650" w:rsidRPr="006752D7" w:rsidRDefault="00025650" w:rsidP="00340E9A">
      <w:pPr>
        <w:ind w:right="237"/>
        <w:jc w:val="both"/>
        <w:rPr>
          <w:color w:val="auto"/>
          <w:sz w:val="24"/>
          <w:szCs w:val="24"/>
        </w:rPr>
      </w:pPr>
    </w:p>
    <w:p w14:paraId="65800057" w14:textId="77777777" w:rsidR="00025650" w:rsidRPr="006752D7" w:rsidRDefault="00025650" w:rsidP="00340E9A">
      <w:pPr>
        <w:ind w:right="237"/>
        <w:jc w:val="both"/>
        <w:rPr>
          <w:color w:val="auto"/>
          <w:sz w:val="24"/>
          <w:szCs w:val="24"/>
        </w:rPr>
      </w:pPr>
    </w:p>
    <w:p w14:paraId="7A99F832" w14:textId="77777777" w:rsidR="00025650" w:rsidRPr="006752D7" w:rsidRDefault="00025650" w:rsidP="00340E9A">
      <w:pPr>
        <w:ind w:right="237"/>
        <w:jc w:val="both"/>
        <w:rPr>
          <w:color w:val="auto"/>
          <w:sz w:val="24"/>
          <w:szCs w:val="24"/>
        </w:rPr>
      </w:pPr>
    </w:p>
    <w:p w14:paraId="7FD39A42" w14:textId="77777777" w:rsidR="00025650" w:rsidRPr="006752D7" w:rsidRDefault="00025650" w:rsidP="00340E9A">
      <w:pPr>
        <w:ind w:right="237"/>
        <w:jc w:val="both"/>
        <w:rPr>
          <w:color w:val="auto"/>
          <w:sz w:val="24"/>
          <w:szCs w:val="24"/>
        </w:rPr>
      </w:pPr>
    </w:p>
    <w:p w14:paraId="73D1DF2B" w14:textId="77777777" w:rsidR="00025650" w:rsidRPr="006752D7" w:rsidRDefault="00025650" w:rsidP="00340E9A">
      <w:pPr>
        <w:ind w:right="237"/>
        <w:jc w:val="both"/>
        <w:rPr>
          <w:color w:val="auto"/>
          <w:sz w:val="24"/>
          <w:szCs w:val="24"/>
        </w:rPr>
      </w:pPr>
    </w:p>
    <w:p w14:paraId="556B64F0" w14:textId="77777777" w:rsidR="00025650" w:rsidRPr="006752D7" w:rsidRDefault="00025650" w:rsidP="00340E9A">
      <w:pPr>
        <w:ind w:right="237"/>
        <w:jc w:val="both"/>
        <w:rPr>
          <w:color w:val="auto"/>
          <w:sz w:val="24"/>
          <w:szCs w:val="24"/>
        </w:rPr>
      </w:pPr>
    </w:p>
    <w:p w14:paraId="140C2FD2" w14:textId="77777777" w:rsidR="00025650" w:rsidRPr="006752D7" w:rsidRDefault="00025650" w:rsidP="00340E9A">
      <w:pPr>
        <w:ind w:right="237"/>
        <w:jc w:val="both"/>
        <w:rPr>
          <w:b/>
          <w:color w:val="auto"/>
          <w:sz w:val="24"/>
          <w:szCs w:val="24"/>
        </w:rPr>
      </w:pPr>
    </w:p>
    <w:p w14:paraId="32933C98" w14:textId="3407D420" w:rsidR="00AA666E" w:rsidRPr="006752D7" w:rsidRDefault="00AA666E" w:rsidP="00340E9A">
      <w:pPr>
        <w:ind w:right="237"/>
        <w:rPr>
          <w:color w:val="auto"/>
        </w:rPr>
      </w:pPr>
    </w:p>
    <w:p w14:paraId="5C0B3346" w14:textId="77777777" w:rsidR="006752D7" w:rsidRPr="006752D7" w:rsidRDefault="006752D7" w:rsidP="00340E9A">
      <w:pPr>
        <w:ind w:right="237"/>
        <w:rPr>
          <w:color w:val="auto"/>
        </w:rPr>
      </w:pPr>
    </w:p>
    <w:p w14:paraId="0091A75F" w14:textId="77777777" w:rsidR="006752D7" w:rsidRPr="006752D7" w:rsidRDefault="006752D7" w:rsidP="00340E9A">
      <w:pPr>
        <w:ind w:right="237"/>
        <w:rPr>
          <w:color w:val="auto"/>
        </w:rPr>
      </w:pPr>
    </w:p>
    <w:p w14:paraId="06565683" w14:textId="77777777" w:rsidR="006752D7" w:rsidRPr="006752D7" w:rsidRDefault="006752D7" w:rsidP="00340E9A">
      <w:pPr>
        <w:ind w:right="237"/>
        <w:rPr>
          <w:color w:val="auto"/>
        </w:rPr>
      </w:pPr>
    </w:p>
    <w:p w14:paraId="55885AA0" w14:textId="77777777" w:rsidR="008B28E7" w:rsidRPr="006752D7" w:rsidRDefault="008B28E7" w:rsidP="00340E9A">
      <w:pPr>
        <w:ind w:right="237"/>
        <w:jc w:val="both"/>
        <w:rPr>
          <w:color w:val="auto"/>
        </w:rPr>
      </w:pPr>
    </w:p>
    <w:p w14:paraId="6EDD6752" w14:textId="77777777" w:rsidR="006752D7" w:rsidRPr="006752D7" w:rsidRDefault="006752D7" w:rsidP="00340E9A">
      <w:pPr>
        <w:ind w:right="237"/>
        <w:jc w:val="both"/>
        <w:rPr>
          <w:color w:val="auto"/>
          <w:sz w:val="24"/>
          <w:szCs w:val="24"/>
        </w:rPr>
      </w:pPr>
    </w:p>
    <w:p w14:paraId="6B0989EF" w14:textId="77777777" w:rsidR="00025650" w:rsidRPr="006752D7" w:rsidRDefault="00025650" w:rsidP="00340E9A">
      <w:pPr>
        <w:ind w:right="237"/>
        <w:jc w:val="center"/>
        <w:rPr>
          <w:b/>
          <w:color w:val="auto"/>
          <w:sz w:val="24"/>
          <w:szCs w:val="24"/>
        </w:rPr>
      </w:pPr>
      <w:r w:rsidRPr="006752D7">
        <w:rPr>
          <w:b/>
          <w:color w:val="auto"/>
          <w:sz w:val="24"/>
          <w:szCs w:val="24"/>
        </w:rPr>
        <w:lastRenderedPageBreak/>
        <w:t>Task 4</w:t>
      </w:r>
    </w:p>
    <w:p w14:paraId="33CE0981" w14:textId="77777777" w:rsidR="00D11C62" w:rsidRPr="006752D7" w:rsidRDefault="00D11C62" w:rsidP="00D11C62">
      <w:pPr>
        <w:ind w:right="237"/>
        <w:jc w:val="both"/>
        <w:rPr>
          <w:b/>
          <w:color w:val="auto"/>
          <w:sz w:val="24"/>
          <w:szCs w:val="24"/>
        </w:rPr>
      </w:pPr>
      <w:r w:rsidRPr="006752D7">
        <w:rPr>
          <w:b/>
          <w:color w:val="auto"/>
          <w:sz w:val="24"/>
          <w:szCs w:val="24"/>
        </w:rPr>
        <w:t xml:space="preserve">Relevant areas of the National Policing Curriculum: </w:t>
      </w:r>
    </w:p>
    <w:p w14:paraId="0266D400" w14:textId="017739E0" w:rsidR="003C458C" w:rsidRPr="006752D7" w:rsidRDefault="00EB3E2F" w:rsidP="00340E9A">
      <w:pPr>
        <w:ind w:right="237"/>
        <w:jc w:val="both"/>
        <w:rPr>
          <w:b/>
          <w:color w:val="auto"/>
          <w:sz w:val="24"/>
          <w:szCs w:val="24"/>
        </w:rPr>
      </w:pPr>
      <w:r w:rsidRPr="006752D7">
        <w:rPr>
          <w:b/>
          <w:color w:val="auto"/>
          <w:sz w:val="24"/>
          <w:szCs w:val="24"/>
        </w:rPr>
        <w:t xml:space="preserve">Policing the roads, information and intelligence and conducting investigations. </w:t>
      </w:r>
    </w:p>
    <w:p w14:paraId="71AE74C3" w14:textId="77777777" w:rsidR="003C458C" w:rsidRPr="006752D7" w:rsidRDefault="003C458C" w:rsidP="00340E9A">
      <w:pPr>
        <w:ind w:right="237"/>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6752D7" w14:paraId="4E540F27" w14:textId="77777777" w:rsidTr="0EB17B2B">
        <w:tc>
          <w:tcPr>
            <w:tcW w:w="10188" w:type="dxa"/>
            <w:shd w:val="clear" w:color="auto" w:fill="auto"/>
          </w:tcPr>
          <w:p w14:paraId="0FE59A08" w14:textId="7652DF6C" w:rsidR="003769F6" w:rsidRPr="006752D7" w:rsidRDefault="003769F6" w:rsidP="00340E9A">
            <w:pPr>
              <w:pStyle w:val="TableParagraph"/>
              <w:tabs>
                <w:tab w:val="left" w:pos="355"/>
              </w:tabs>
              <w:ind w:left="0" w:right="237"/>
              <w:rPr>
                <w:rFonts w:eastAsia="Times New Roman"/>
                <w:sz w:val="24"/>
                <w:szCs w:val="24"/>
                <w:lang w:bidi="ar-SA"/>
              </w:rPr>
            </w:pPr>
          </w:p>
          <w:p w14:paraId="1DC3B7F8" w14:textId="77777777" w:rsidR="00EB3E2F" w:rsidRPr="006752D7" w:rsidRDefault="00EB3E2F" w:rsidP="00AD4DB4">
            <w:pPr>
              <w:ind w:right="237"/>
              <w:jc w:val="both"/>
              <w:rPr>
                <w:color w:val="auto"/>
                <w:sz w:val="24"/>
                <w:szCs w:val="24"/>
              </w:rPr>
            </w:pPr>
            <w:r w:rsidRPr="006752D7">
              <w:rPr>
                <w:b/>
                <w:color w:val="auto"/>
                <w:sz w:val="24"/>
                <w:szCs w:val="24"/>
              </w:rPr>
              <w:t>Explain</w:t>
            </w:r>
            <w:r w:rsidR="00AD4DB4" w:rsidRPr="006752D7">
              <w:rPr>
                <w:color w:val="auto"/>
                <w:sz w:val="24"/>
                <w:szCs w:val="24"/>
              </w:rPr>
              <w:t xml:space="preserve"> how information and intelligence can be used in the disruption of the more prevalent criminal activity (</w:t>
            </w:r>
            <w:proofErr w:type="gramStart"/>
            <w:r w:rsidRPr="006752D7">
              <w:rPr>
                <w:color w:val="auto"/>
                <w:sz w:val="24"/>
                <w:szCs w:val="24"/>
              </w:rPr>
              <w:t>e.g.</w:t>
            </w:r>
            <w:proofErr w:type="gramEnd"/>
            <w:r w:rsidRPr="006752D7">
              <w:rPr>
                <w:color w:val="auto"/>
                <w:sz w:val="24"/>
                <w:szCs w:val="24"/>
              </w:rPr>
              <w:t xml:space="preserve"> d</w:t>
            </w:r>
            <w:r w:rsidR="00AD4DB4" w:rsidRPr="006752D7">
              <w:rPr>
                <w:color w:val="auto"/>
                <w:sz w:val="24"/>
                <w:szCs w:val="24"/>
              </w:rPr>
              <w:t xml:space="preserve">rug smuggling, </w:t>
            </w:r>
            <w:r w:rsidRPr="006752D7">
              <w:rPr>
                <w:color w:val="auto"/>
                <w:sz w:val="24"/>
                <w:szCs w:val="24"/>
              </w:rPr>
              <w:t>h</w:t>
            </w:r>
            <w:r w:rsidR="00AD4DB4" w:rsidRPr="006752D7">
              <w:rPr>
                <w:color w:val="auto"/>
                <w:sz w:val="24"/>
                <w:szCs w:val="24"/>
              </w:rPr>
              <w:t xml:space="preserve">uman trafficking, </w:t>
            </w:r>
            <w:r w:rsidRPr="006752D7">
              <w:rPr>
                <w:color w:val="auto"/>
                <w:sz w:val="24"/>
                <w:szCs w:val="24"/>
              </w:rPr>
              <w:t>c</w:t>
            </w:r>
            <w:r w:rsidR="00AD4DB4" w:rsidRPr="006752D7">
              <w:rPr>
                <w:color w:val="auto"/>
                <w:sz w:val="24"/>
                <w:szCs w:val="24"/>
              </w:rPr>
              <w:t xml:space="preserve">hild sexual exploitation, </w:t>
            </w:r>
            <w:r w:rsidRPr="006752D7">
              <w:rPr>
                <w:color w:val="auto"/>
                <w:sz w:val="24"/>
                <w:szCs w:val="24"/>
              </w:rPr>
              <w:t>c</w:t>
            </w:r>
            <w:r w:rsidR="00AD4DB4" w:rsidRPr="006752D7">
              <w:rPr>
                <w:color w:val="auto"/>
                <w:sz w:val="24"/>
                <w:szCs w:val="24"/>
              </w:rPr>
              <w:t xml:space="preserve">ounterfeit goods, </w:t>
            </w:r>
            <w:r w:rsidRPr="006752D7">
              <w:rPr>
                <w:color w:val="auto"/>
                <w:sz w:val="24"/>
                <w:szCs w:val="24"/>
              </w:rPr>
              <w:t>o</w:t>
            </w:r>
            <w:r w:rsidR="00AD4DB4" w:rsidRPr="006752D7">
              <w:rPr>
                <w:color w:val="auto"/>
                <w:sz w:val="24"/>
                <w:szCs w:val="24"/>
              </w:rPr>
              <w:t>rganised crime groups</w:t>
            </w:r>
            <w:r w:rsidRPr="006752D7">
              <w:rPr>
                <w:color w:val="auto"/>
                <w:sz w:val="24"/>
                <w:szCs w:val="24"/>
              </w:rPr>
              <w:t xml:space="preserve"> and ‘county lines’</w:t>
            </w:r>
            <w:r w:rsidR="00AD4DB4" w:rsidRPr="006752D7">
              <w:rPr>
                <w:color w:val="auto"/>
                <w:sz w:val="24"/>
                <w:szCs w:val="24"/>
              </w:rPr>
              <w:t xml:space="preserve">) </w:t>
            </w:r>
            <w:r w:rsidRPr="006752D7">
              <w:rPr>
                <w:color w:val="auto"/>
                <w:sz w:val="24"/>
                <w:szCs w:val="24"/>
              </w:rPr>
              <w:t xml:space="preserve">by effective policing of the roads. </w:t>
            </w:r>
          </w:p>
          <w:p w14:paraId="497A6EB6" w14:textId="77777777" w:rsidR="00EB3E2F" w:rsidRPr="006752D7" w:rsidRDefault="00EB3E2F" w:rsidP="00AD4DB4">
            <w:pPr>
              <w:ind w:right="237"/>
              <w:jc w:val="both"/>
              <w:rPr>
                <w:color w:val="auto"/>
                <w:sz w:val="24"/>
                <w:szCs w:val="24"/>
              </w:rPr>
            </w:pPr>
          </w:p>
          <w:p w14:paraId="450B38EE" w14:textId="0CEF18C7" w:rsidR="003C458C" w:rsidRPr="006752D7" w:rsidRDefault="00EB3E2F" w:rsidP="00242DD7">
            <w:pPr>
              <w:ind w:right="237"/>
              <w:jc w:val="both"/>
              <w:rPr>
                <w:color w:val="auto"/>
                <w:sz w:val="24"/>
                <w:szCs w:val="24"/>
              </w:rPr>
            </w:pPr>
            <w:r w:rsidRPr="006752D7">
              <w:rPr>
                <w:b/>
                <w:color w:val="auto"/>
                <w:sz w:val="24"/>
                <w:szCs w:val="24"/>
              </w:rPr>
              <w:t>Outline</w:t>
            </w:r>
            <w:r w:rsidRPr="006752D7">
              <w:rPr>
                <w:color w:val="auto"/>
                <w:sz w:val="24"/>
                <w:szCs w:val="24"/>
              </w:rPr>
              <w:t xml:space="preserve"> how ANPR can be used as investigative resource when disrupting criminal activity. </w:t>
            </w:r>
          </w:p>
          <w:p w14:paraId="5A93EC2F" w14:textId="77777777" w:rsidR="003C458C" w:rsidRPr="006752D7" w:rsidRDefault="003C458C" w:rsidP="00340E9A">
            <w:pPr>
              <w:ind w:right="237"/>
              <w:jc w:val="both"/>
              <w:rPr>
                <w:color w:val="auto"/>
                <w:sz w:val="24"/>
                <w:szCs w:val="24"/>
              </w:rPr>
            </w:pPr>
          </w:p>
          <w:p w14:paraId="5EACB626" w14:textId="59A936E0" w:rsidR="003C458C" w:rsidRPr="006752D7" w:rsidRDefault="001BC1C4" w:rsidP="0EB17B2B">
            <w:pPr>
              <w:ind w:right="237"/>
              <w:jc w:val="both"/>
              <w:rPr>
                <w:i/>
                <w:iCs/>
                <w:color w:val="auto"/>
                <w:sz w:val="24"/>
                <w:szCs w:val="24"/>
              </w:rPr>
            </w:pPr>
            <w:r w:rsidRPr="006752D7">
              <w:rPr>
                <w:color w:val="auto"/>
                <w:sz w:val="24"/>
                <w:szCs w:val="24"/>
              </w:rPr>
              <w:t>1</w:t>
            </w:r>
            <w:r w:rsidR="45AF2B96" w:rsidRPr="006752D7">
              <w:rPr>
                <w:color w:val="auto"/>
                <w:sz w:val="24"/>
                <w:szCs w:val="24"/>
              </w:rPr>
              <w:t xml:space="preserve">750 </w:t>
            </w:r>
            <w:r w:rsidRPr="006752D7">
              <w:rPr>
                <w:color w:val="auto"/>
                <w:sz w:val="24"/>
                <w:szCs w:val="24"/>
              </w:rPr>
              <w:t xml:space="preserve">words </w:t>
            </w:r>
            <w:r w:rsidRPr="006752D7">
              <w:rPr>
                <w:i/>
                <w:iCs/>
                <w:color w:val="auto"/>
                <w:sz w:val="24"/>
                <w:szCs w:val="24"/>
              </w:rPr>
              <w:t>(+/- 10%: include your actual word count at the end of each section)</w:t>
            </w:r>
          </w:p>
          <w:p w14:paraId="77D8AC39" w14:textId="4B96439D" w:rsidR="00242DD7" w:rsidRPr="006752D7" w:rsidRDefault="00242DD7" w:rsidP="001BC1C4">
            <w:pPr>
              <w:ind w:right="237"/>
              <w:jc w:val="both"/>
              <w:rPr>
                <w:color w:val="auto"/>
                <w:sz w:val="24"/>
                <w:szCs w:val="24"/>
              </w:rPr>
            </w:pPr>
          </w:p>
        </w:tc>
      </w:tr>
    </w:tbl>
    <w:p w14:paraId="09D61C2B" w14:textId="77777777" w:rsidR="003C458C" w:rsidRPr="006752D7" w:rsidRDefault="003C458C" w:rsidP="00340E9A">
      <w:pPr>
        <w:ind w:right="237"/>
        <w:jc w:val="both"/>
        <w:rPr>
          <w:color w:val="auto"/>
          <w:sz w:val="24"/>
          <w:szCs w:val="24"/>
        </w:rPr>
      </w:pPr>
    </w:p>
    <w:p w14:paraId="76035EA8" w14:textId="77777777" w:rsidR="003C458C" w:rsidRPr="006752D7" w:rsidRDefault="003C458C" w:rsidP="00340E9A">
      <w:pPr>
        <w:ind w:right="237"/>
        <w:jc w:val="both"/>
        <w:rPr>
          <w:b/>
          <w:color w:val="auto"/>
          <w:sz w:val="24"/>
          <w:szCs w:val="24"/>
        </w:rPr>
      </w:pPr>
      <w:r w:rsidRPr="006752D7">
        <w:rPr>
          <w:b/>
          <w:color w:val="auto"/>
          <w:sz w:val="24"/>
          <w:szCs w:val="24"/>
        </w:rPr>
        <w:t>ANSWER:</w:t>
      </w:r>
    </w:p>
    <w:p w14:paraId="52FCEE5A" w14:textId="77777777" w:rsidR="00025650" w:rsidRPr="006752D7" w:rsidRDefault="00025650" w:rsidP="00340E9A">
      <w:pPr>
        <w:ind w:right="237"/>
        <w:jc w:val="both"/>
        <w:rPr>
          <w:color w:val="auto"/>
          <w:sz w:val="24"/>
          <w:szCs w:val="24"/>
        </w:rPr>
      </w:pPr>
    </w:p>
    <w:p w14:paraId="4C50E184" w14:textId="77777777" w:rsidR="00025650" w:rsidRPr="006752D7" w:rsidRDefault="00025650" w:rsidP="00340E9A">
      <w:pPr>
        <w:ind w:right="237"/>
        <w:jc w:val="both"/>
        <w:rPr>
          <w:color w:val="auto"/>
          <w:sz w:val="24"/>
          <w:szCs w:val="24"/>
        </w:rPr>
      </w:pPr>
    </w:p>
    <w:p w14:paraId="3F33B8C0" w14:textId="77777777" w:rsidR="006752D7" w:rsidRPr="006752D7" w:rsidRDefault="006752D7" w:rsidP="006752D7">
      <w:pPr>
        <w:pStyle w:val="Heading2"/>
        <w:spacing w:before="0" w:after="0" w:line="276" w:lineRule="auto"/>
        <w:rPr>
          <w:rFonts w:asciiTheme="minorHAnsi" w:hAnsiTheme="minorHAnsi" w:cstheme="minorHAnsi"/>
          <w:b w:val="0"/>
          <w:bCs w:val="0"/>
          <w:color w:val="auto"/>
          <w:sz w:val="24"/>
          <w:szCs w:val="24"/>
        </w:rPr>
      </w:pPr>
      <w:r w:rsidRPr="006752D7">
        <w:rPr>
          <w:rFonts w:asciiTheme="minorHAnsi" w:hAnsiTheme="minorHAnsi" w:cstheme="minorHAnsi"/>
          <w:b w:val="0"/>
          <w:bCs w:val="0"/>
          <w:color w:val="auto"/>
          <w:sz w:val="24"/>
          <w:szCs w:val="24"/>
        </w:rPr>
        <w:t>Illegal activities like drug trafficking, human exploitation, and organised crime pose severe threats to public safety. Effective road monitoring is crucial in thwarting these crimes. Information, intelligence, and advanced technologies like Automatic Number Plate Recognition (ANPR) significantly enhance the Police service’s ability to combat these activities. ANPR can detect and track vehicles involved in criminal activities, providing real-time alerts and historical data for investigations. This technology aids in identifying stolen vehicles, monitoring suspect movements, and gathering crucial evidence (Jain, Rathore, &amp; Agarwal, 2019). ANPR systems can also help manage traffic flow, ensuring that police resources are efficiently deployed to high-risk areas (Home Office, 2014). Moreover, integrating ANPR data with other intelligence sources can reveal patterns and connections that might go unnoticed (House of Commons, 2018). This essay explores the role of ANPR as a powerful tool in investigating and disrupting criminal activities on the roads, emphasising its importance in modern policing strategies.</w:t>
      </w:r>
    </w:p>
    <w:p w14:paraId="3E436648" w14:textId="77777777" w:rsidR="006752D7" w:rsidRPr="006752D7" w:rsidRDefault="006752D7" w:rsidP="006752D7">
      <w:pPr>
        <w:pStyle w:val="Heading2"/>
        <w:spacing w:before="0" w:after="0" w:line="276" w:lineRule="auto"/>
        <w:rPr>
          <w:rFonts w:asciiTheme="minorHAnsi" w:hAnsiTheme="minorHAnsi" w:cstheme="minorHAnsi"/>
          <w:b w:val="0"/>
          <w:bCs w:val="0"/>
          <w:color w:val="auto"/>
          <w:sz w:val="24"/>
          <w:szCs w:val="24"/>
        </w:rPr>
      </w:pPr>
    </w:p>
    <w:p w14:paraId="3AB7AB67"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Data in its raw form can be collected from different sources such as public records, surveillance, informants, and digital traces. Analysed data that offers insights into criminal activities, patterns, and potential threats is known as intelligence. Both information and intelligence are crucial for proactive and reactive policing strategies.</w:t>
      </w:r>
    </w:p>
    <w:p w14:paraId="333760B1" w14:textId="77777777" w:rsidR="006752D7" w:rsidRPr="006752D7" w:rsidRDefault="006752D7" w:rsidP="006752D7">
      <w:pPr>
        <w:pStyle w:val="Heading3"/>
        <w:spacing w:before="0" w:line="276" w:lineRule="auto"/>
        <w:rPr>
          <w:rFonts w:asciiTheme="minorHAnsi" w:hAnsiTheme="minorHAnsi" w:cstheme="minorHAnsi"/>
          <w:color w:val="auto"/>
        </w:rPr>
      </w:pPr>
    </w:p>
    <w:p w14:paraId="6E852AB5"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Drug smuggling is the illegal transportation of controlled substances across borders and within countries is known as drug smuggling. Drug smugglers often use roadways for their operations due to the comprehensive coverage and the ability to easily hide illegal substances. The Police service can gather intelligence from various sources to identify commonly used routes, types of vehicles, and individuals involved in the smuggling operations.</w:t>
      </w:r>
    </w:p>
    <w:p w14:paraId="05C45BBE"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lastRenderedPageBreak/>
        <w:t>Analysing data from previous arrests, information from informants, and surveillance footage can help create profiles of suspected vehicles and individuals. This information allows the Police to establish targeted checkpoints and conduct surveillance operations on known smuggling routes. By combining effective road policing with actionable intelligence, authorities can make significant drug seizures and disrupt smuggling networks (UNODC, 2020).</w:t>
      </w:r>
    </w:p>
    <w:p w14:paraId="59003069" w14:textId="77777777" w:rsidR="006752D7" w:rsidRPr="006752D7" w:rsidRDefault="006752D7" w:rsidP="006752D7">
      <w:pPr>
        <w:pStyle w:val="Heading3"/>
        <w:spacing w:before="0" w:line="276" w:lineRule="auto"/>
        <w:rPr>
          <w:rFonts w:asciiTheme="minorHAnsi" w:hAnsiTheme="minorHAnsi" w:cstheme="minorHAnsi"/>
          <w:color w:val="auto"/>
        </w:rPr>
      </w:pPr>
    </w:p>
    <w:p w14:paraId="774E024F"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Trafficking humans is the illegal trade of humans for purposes such as forced work, sexual exploitation, and modern slavery. Traffickers frequently use road systems to transport victims across regions and borders. Intelligence is critical in recognising trafficking activities, recruitment methods, and transit routes. By examining reports of missing individuals, unusual travel patterns, and data from immigration records, the Police service can spot potential trafficking operations. Road policing units can supervise identified routes, stop vehicles, and rescue victims. Cooperating with non-governmental organisations and utilising victim testimonies can boost intelligence efforts, leading to more efficient interventions (Europol, 2021).</w:t>
      </w:r>
    </w:p>
    <w:p w14:paraId="06BB8C8F" w14:textId="77777777" w:rsidR="006752D7" w:rsidRPr="006752D7" w:rsidRDefault="006752D7" w:rsidP="006752D7">
      <w:pPr>
        <w:pStyle w:val="Heading3"/>
        <w:spacing w:before="0" w:line="276" w:lineRule="auto"/>
        <w:rPr>
          <w:rFonts w:asciiTheme="minorHAnsi" w:hAnsiTheme="minorHAnsi" w:cstheme="minorHAnsi"/>
          <w:color w:val="auto"/>
        </w:rPr>
      </w:pPr>
    </w:p>
    <w:p w14:paraId="640C072A"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Child sexual exploitation (CSE) is a terrible crime that involves minors being exploited for sexual purposes. Perpetrators often use road networks to transport victims to different locations. Gathering intelligence to identify offenders, collect evidence, and prevent further exploitation is crucial. The Police service can use information from social media, online forums, and reports from schools and child protection services to recognise potential victims and offenders. Road policing units can then monitor suspicious vehicles and carry out targeted operations to capture offenders. Effective coordination with cybercrime units and child protection agencies improves the overall intelligence, allowing for timely interventions (National Crime Agency, 2020).</w:t>
      </w:r>
    </w:p>
    <w:p w14:paraId="3C7BBF75" w14:textId="77777777" w:rsidR="006752D7" w:rsidRPr="006752D7" w:rsidRDefault="006752D7" w:rsidP="006752D7">
      <w:pPr>
        <w:pStyle w:val="Heading3"/>
        <w:spacing w:before="0" w:line="276" w:lineRule="auto"/>
        <w:rPr>
          <w:rFonts w:asciiTheme="minorHAnsi" w:hAnsiTheme="minorHAnsi" w:cstheme="minorHAnsi"/>
          <w:color w:val="auto"/>
        </w:rPr>
      </w:pPr>
    </w:p>
    <w:p w14:paraId="726CC63D"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The trade of fake products, such as pharmaceuticals, electronics, and luxury goods, presents significant health and economic dangers. Criminal groups distributing counterfeit products often utilise roads to move these items to markets. Utilising information obtained from trade records, customs data, and surveillance activities can help pinpoint smuggling paths and distribution networks. Traffic police can conduct random inspections and establish checkpoints on known routes to stop counterfeit products. Working with customs authorities and industry partners can improve information collection, resulting in more successful enforcement measures and disrupting the distribution networks of counterfeit goods, aiding in safeguarding consumers and legitimate businesses (OECD/EUIPO, 2019).</w:t>
      </w:r>
    </w:p>
    <w:p w14:paraId="51FE1117" w14:textId="77777777" w:rsidR="006752D7" w:rsidRPr="006752D7" w:rsidRDefault="006752D7" w:rsidP="006752D7">
      <w:pPr>
        <w:pStyle w:val="Heading3"/>
        <w:spacing w:before="0" w:line="276" w:lineRule="auto"/>
        <w:rPr>
          <w:rFonts w:asciiTheme="minorHAnsi" w:hAnsiTheme="minorHAnsi" w:cstheme="minorHAnsi"/>
          <w:color w:val="auto"/>
        </w:rPr>
      </w:pPr>
    </w:p>
    <w:p w14:paraId="1AE26DA8"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 xml:space="preserve">Organised crime groups (OCGs) are involved in a variety of criminal activities, such as drug trafficking, human trafficking, and money laundering. ‘County lines’ operations occur when urban gangs expand their drug distribution networks into rural areas using road networks. Intelligence is essential in identifying influential individuals, methods of communication, and </w:t>
      </w:r>
      <w:r w:rsidRPr="006752D7">
        <w:rPr>
          <w:rFonts w:asciiTheme="minorHAnsi" w:hAnsiTheme="minorHAnsi" w:cstheme="minorHAnsi"/>
        </w:rPr>
        <w:lastRenderedPageBreak/>
        <w:t>transportation routes used by OCGs and ‘county lines’ networks. The Police service can map out the structure and operations of these criminal networks by analysing communication intercepts, financial transactions, and surveillance data. This enables road policing units to concentrate on intercepting couriers, monitoring suspected vehicles, and disrupting the logistical operations of OCGs and ‘county lines’ networks. Effective intelligence sharing between local, national, and international Police services is crucial for disrupting these intricate networks (Home Office, 2019).</w:t>
      </w:r>
    </w:p>
    <w:p w14:paraId="7B9598C0" w14:textId="77777777" w:rsidR="006752D7" w:rsidRPr="006752D7" w:rsidRDefault="006752D7" w:rsidP="006752D7">
      <w:pPr>
        <w:pStyle w:val="Heading3"/>
        <w:spacing w:before="0" w:line="276" w:lineRule="auto"/>
        <w:rPr>
          <w:rFonts w:asciiTheme="minorHAnsi" w:hAnsiTheme="minorHAnsi" w:cstheme="minorHAnsi"/>
          <w:color w:val="auto"/>
        </w:rPr>
      </w:pPr>
    </w:p>
    <w:p w14:paraId="3511EBF8"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 xml:space="preserve">Automatic Number Plate Recognition (ANPR) is a technology that uses optical character recognition to read vehicle registration plates. ANPR systems can capture and process images of registration plates, allowing for real-time identification and tracking of vehicles. The Police service uses this technology for various purposes, including crime prevention, traffic management, and intelligence gathering. ANPR systems can be integrated with databases containing information on stolen vehicles, vehicles of interest, and suspect individuals, enabling swift action when a match is found. Moreover, ANPR technology aids in monitoring traffic patterns and congestion, facilitating efficient traffic management and road safety </w:t>
      </w:r>
      <w:r w:rsidRPr="006752D7">
        <w:rPr>
          <w:rFonts w:asciiTheme="minorHAnsi" w:hAnsiTheme="minorHAnsi" w:cstheme="minorHAnsi"/>
          <w:b/>
          <w:bCs/>
        </w:rPr>
        <w:t>(Jain, Rathore, &amp; Agarwal, 2019)</w:t>
      </w:r>
      <w:r w:rsidRPr="006752D7">
        <w:rPr>
          <w:rFonts w:asciiTheme="minorHAnsi" w:hAnsiTheme="minorHAnsi" w:cstheme="minorHAnsi"/>
        </w:rPr>
        <w:t>. The data collected from ANPR systems also plays a crucial role in retrospective analysis, helping to solve crimes by tracing vehicle movements and establishing links between suspects and crime scenes. ANPR technology is essential for improving road policing by offering immediate data and valuable insights. Here are several ways ANPR can be used as an investigative resource:</w:t>
      </w:r>
    </w:p>
    <w:p w14:paraId="0B966A6E" w14:textId="77777777" w:rsidR="006752D7" w:rsidRPr="006752D7" w:rsidRDefault="006752D7" w:rsidP="006752D7">
      <w:pPr>
        <w:pStyle w:val="Heading4"/>
        <w:spacing w:before="0" w:line="276" w:lineRule="auto"/>
        <w:rPr>
          <w:rFonts w:asciiTheme="minorHAnsi" w:hAnsiTheme="minorHAnsi" w:cstheme="minorHAnsi"/>
          <w:color w:val="auto"/>
          <w:sz w:val="24"/>
          <w:szCs w:val="24"/>
        </w:rPr>
      </w:pPr>
    </w:p>
    <w:p w14:paraId="247DAF91"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ANPR systems can be programmed to identify license plates connected to recognised criminals, stolen vehicles, and vehicles associated with current investigations. Once a match is found, an alert is created, allowing the Police service to stop the vehicle promptly. This functionality is precious in pinpointing cars used in drug trafficking, human smuggling, and other significant crimes (Jain, Rathore, &amp; Agarwal, 2019).</w:t>
      </w:r>
    </w:p>
    <w:p w14:paraId="04C50A99" w14:textId="77777777" w:rsidR="006752D7" w:rsidRPr="006752D7" w:rsidRDefault="006752D7" w:rsidP="006752D7">
      <w:pPr>
        <w:pStyle w:val="NormalWeb"/>
        <w:spacing w:before="0" w:beforeAutospacing="0" w:after="0" w:afterAutospacing="0" w:line="276" w:lineRule="auto"/>
        <w:ind w:left="720"/>
        <w:rPr>
          <w:rFonts w:asciiTheme="minorHAnsi" w:hAnsiTheme="minorHAnsi" w:cstheme="minorHAnsi"/>
        </w:rPr>
      </w:pPr>
    </w:p>
    <w:p w14:paraId="1634368C"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ANPR systems can monitor the whereabouts of suspicious vehicles in various areas. The Police can analyse ANPR data to recognise trends, travel routes, and frequently visited places. This data is precious for understanding the activities of criminal networks, spotting secure locations, and devising focused interventions. Keeping tabs on vehicle movements is especially effective in disrupting ‘county lines’ operations and organised crime groups (House of Commons, 2018).</w:t>
      </w:r>
    </w:p>
    <w:p w14:paraId="6C1D5DB7" w14:textId="77777777" w:rsidR="006752D7" w:rsidRPr="006752D7" w:rsidRDefault="006752D7" w:rsidP="006752D7">
      <w:pPr>
        <w:pStyle w:val="ListParagraph"/>
        <w:spacing w:line="276" w:lineRule="auto"/>
        <w:rPr>
          <w:rFonts w:asciiTheme="minorHAnsi" w:hAnsiTheme="minorHAnsi" w:cstheme="minorHAnsi"/>
          <w:color w:val="auto"/>
          <w:sz w:val="24"/>
          <w:szCs w:val="24"/>
        </w:rPr>
      </w:pPr>
    </w:p>
    <w:p w14:paraId="3DA132E9" w14:textId="77777777" w:rsidR="006752D7" w:rsidRPr="006752D7" w:rsidRDefault="006752D7" w:rsidP="006752D7">
      <w:pPr>
        <w:pStyle w:val="NormalWeb"/>
        <w:spacing w:before="0" w:beforeAutospacing="0" w:after="0" w:afterAutospacing="0" w:line="276" w:lineRule="auto"/>
        <w:ind w:left="720"/>
        <w:rPr>
          <w:rFonts w:asciiTheme="minorHAnsi" w:hAnsiTheme="minorHAnsi" w:cstheme="minorHAnsi"/>
        </w:rPr>
      </w:pPr>
    </w:p>
    <w:p w14:paraId="6C2AF107"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The data from automatic number plate recognition (ANPR) can serve as proof in criminal inquiries and court proceedings. By documenting a vehicle’s travels,</w:t>
      </w:r>
      <w:r w:rsidRPr="006752D7">
        <w:rPr>
          <w:rStyle w:val="apple-converted-space"/>
          <w:rFonts w:asciiTheme="minorHAnsi" w:hAnsiTheme="minorHAnsi" w:cstheme="minorHAnsi"/>
        </w:rPr>
        <w:t> </w:t>
      </w:r>
      <w:r w:rsidRPr="006752D7">
        <w:rPr>
          <w:rFonts w:asciiTheme="minorHAnsi" w:hAnsiTheme="minorHAnsi" w:cstheme="minorHAnsi"/>
        </w:rPr>
        <w:t>ANPR data can verify eyewitness accounts, confirm alibis, and connect suspects to specific locations. Presenting precise and dependable evidence enhances the prosecution’s argument and boosts the chances of securing convictions (Home Office, 2014).</w:t>
      </w:r>
    </w:p>
    <w:p w14:paraId="466D9852" w14:textId="77777777" w:rsidR="006752D7" w:rsidRPr="006752D7" w:rsidRDefault="006752D7" w:rsidP="006752D7">
      <w:pPr>
        <w:pStyle w:val="NormalWeb"/>
        <w:spacing w:before="0" w:beforeAutospacing="0" w:after="0" w:afterAutospacing="0" w:line="276" w:lineRule="auto"/>
        <w:ind w:left="720"/>
        <w:rPr>
          <w:rFonts w:asciiTheme="minorHAnsi" w:hAnsiTheme="minorHAnsi" w:cstheme="minorHAnsi"/>
        </w:rPr>
      </w:pPr>
    </w:p>
    <w:p w14:paraId="75796883"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ANPR cameras can be seen as a deterrent to criminal activities. Criminals may be less inclined to use road networks for illegal purposes if they know their vehicles can be tracked. ANPR’s preventive nature helps reduce crime and improve public safety (Jain, Rathore, &amp; Agarwal, 2019).</w:t>
      </w:r>
    </w:p>
    <w:p w14:paraId="4DAB6AEA" w14:textId="77777777" w:rsidR="006752D7" w:rsidRPr="006752D7" w:rsidRDefault="006752D7" w:rsidP="006752D7">
      <w:pPr>
        <w:pStyle w:val="Heading3"/>
        <w:spacing w:before="0" w:line="276" w:lineRule="auto"/>
        <w:rPr>
          <w:rFonts w:asciiTheme="minorHAnsi" w:hAnsiTheme="minorHAnsi" w:cstheme="minorHAnsi"/>
          <w:color w:val="auto"/>
        </w:rPr>
      </w:pPr>
    </w:p>
    <w:p w14:paraId="4431807A"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Numerous real-life examples demonstrate how ANPR effectively disrupts criminal activities.</w:t>
      </w:r>
    </w:p>
    <w:p w14:paraId="3A1AB09F" w14:textId="77777777" w:rsidR="006752D7" w:rsidRPr="006752D7" w:rsidRDefault="006752D7" w:rsidP="006752D7">
      <w:pPr>
        <w:pStyle w:val="Heading4"/>
        <w:spacing w:before="0" w:line="276" w:lineRule="auto"/>
        <w:rPr>
          <w:rFonts w:asciiTheme="minorHAnsi" w:hAnsiTheme="minorHAnsi" w:cstheme="minorHAnsi"/>
          <w:color w:val="auto"/>
          <w:sz w:val="24"/>
          <w:szCs w:val="24"/>
        </w:rPr>
      </w:pPr>
    </w:p>
    <w:p w14:paraId="2CF6979C"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Operation Vulture was a joint operation aimed at disrupting a drug smuggling network that operated in multiple European countries. Utilising ANPR data was essential for monitoring the activities of suspected vehicles and pinpointing influential individuals within the smuggling network. The operation led to the confiscation of large amounts of drugs and the apprehension of multiple suspects (Europol, 2019).</w:t>
      </w:r>
    </w:p>
    <w:p w14:paraId="0B22F8F7"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57B5E589"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The UK police implemented Project Shield to address human trafficking and child sexual exploitation. They utilised ANPR technology to monitor established trafficking routes and recognise vehicles associated with trafficking activities. This initiative resulted in the liberation of multiple victims and the dismantling of trafficking networks (National Crime Agency, 2019).</w:t>
      </w:r>
    </w:p>
    <w:p w14:paraId="78338F62" w14:textId="77777777" w:rsidR="006752D7" w:rsidRPr="006752D7" w:rsidRDefault="006752D7" w:rsidP="006752D7">
      <w:pPr>
        <w:pStyle w:val="Heading4"/>
        <w:spacing w:before="0" w:line="276" w:lineRule="auto"/>
        <w:rPr>
          <w:rFonts w:asciiTheme="minorHAnsi" w:hAnsiTheme="minorHAnsi" w:cstheme="minorHAnsi"/>
          <w:color w:val="auto"/>
          <w:sz w:val="24"/>
          <w:szCs w:val="24"/>
        </w:rPr>
      </w:pPr>
    </w:p>
    <w:p w14:paraId="6D10A1E7"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Operation Market Garden aimed to disrupt a network that distributed fake goods within the United States. Registration plate recognition data was utilised to monitor the transportation of counterfeit products from ports to distribution points. This effort led to the confiscation of counterfeit goods valued at millions of dollars and the apprehending of essential individuals connected to the network (US Department of Justice, 2020).</w:t>
      </w:r>
    </w:p>
    <w:p w14:paraId="32200C23"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127E5FE0"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Problems and factors to think about: Despite the significant advantages of ANPR technology, there are also obstacles and factors to consider:</w:t>
      </w:r>
    </w:p>
    <w:p w14:paraId="1530E0F4" w14:textId="77777777" w:rsidR="006752D7" w:rsidRPr="006752D7" w:rsidRDefault="006752D7" w:rsidP="006752D7">
      <w:pPr>
        <w:pStyle w:val="Heading3"/>
        <w:spacing w:before="0" w:line="276" w:lineRule="auto"/>
        <w:rPr>
          <w:rFonts w:asciiTheme="minorHAnsi" w:hAnsiTheme="minorHAnsi" w:cstheme="minorHAnsi"/>
          <w:color w:val="auto"/>
        </w:rPr>
      </w:pPr>
    </w:p>
    <w:p w14:paraId="0F32BC8C"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The use of ANPR raises privacy issues, specifically concerning the gathering and storage of information about individuals who have not committed wrongdoing. It is essential to weigh the advantages of ANPR against the imperative to safeguard civil liberties. Enforcing stringent data protection measures, promoting transparency, and securing public consent is vital in tackling these issues (ICO, 2020).</w:t>
      </w:r>
    </w:p>
    <w:p w14:paraId="2877FA69" w14:textId="77777777" w:rsidR="006752D7" w:rsidRPr="006752D7" w:rsidRDefault="006752D7" w:rsidP="006752D7">
      <w:pPr>
        <w:pStyle w:val="Heading3"/>
        <w:spacing w:before="0" w:line="276" w:lineRule="auto"/>
        <w:rPr>
          <w:rFonts w:asciiTheme="minorHAnsi" w:hAnsiTheme="minorHAnsi" w:cstheme="minorHAnsi"/>
          <w:color w:val="auto"/>
        </w:rPr>
      </w:pPr>
    </w:p>
    <w:p w14:paraId="1DCE66CA"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 xml:space="preserve">The substantial data produced by ANPR systems necessitates efficient handling and examination. The Police must allocate resources to sturdy data management systems and analytical resources to comprehend the data and derive valuable </w:t>
      </w:r>
      <w:r w:rsidRPr="006752D7">
        <w:rPr>
          <w:rFonts w:asciiTheme="minorHAnsi" w:hAnsiTheme="minorHAnsi" w:cstheme="minorHAnsi"/>
        </w:rPr>
        <w:lastRenderedPageBreak/>
        <w:t>insights. Guaranteeing data accuracy and deterring misuse are essential to uphold the integrity of ANPR operations (Home Office, 2014).</w:t>
      </w:r>
    </w:p>
    <w:p w14:paraId="124A024B" w14:textId="77777777" w:rsidR="006752D7" w:rsidRPr="006752D7" w:rsidRDefault="006752D7" w:rsidP="006752D7">
      <w:pPr>
        <w:pStyle w:val="Heading3"/>
        <w:spacing w:before="0" w:line="276" w:lineRule="auto"/>
        <w:rPr>
          <w:rFonts w:asciiTheme="minorHAnsi" w:hAnsiTheme="minorHAnsi" w:cstheme="minorHAnsi"/>
          <w:color w:val="auto"/>
        </w:rPr>
      </w:pPr>
    </w:p>
    <w:p w14:paraId="3C469F7C" w14:textId="77777777" w:rsidR="006752D7" w:rsidRPr="006752D7" w:rsidRDefault="006752D7" w:rsidP="00555D11">
      <w:pPr>
        <w:pStyle w:val="NormalWeb"/>
        <w:numPr>
          <w:ilvl w:val="0"/>
          <w:numId w:val="8"/>
        </w:numPr>
        <w:spacing w:before="0" w:beforeAutospacing="0" w:after="0" w:afterAutospacing="0" w:line="276" w:lineRule="auto"/>
        <w:rPr>
          <w:rFonts w:asciiTheme="minorHAnsi" w:hAnsiTheme="minorHAnsi" w:cstheme="minorHAnsi"/>
        </w:rPr>
      </w:pPr>
      <w:r w:rsidRPr="006752D7">
        <w:rPr>
          <w:rFonts w:asciiTheme="minorHAnsi" w:hAnsiTheme="minorHAnsi" w:cstheme="minorHAnsi"/>
        </w:rPr>
        <w:t>Cooperation and information sharing between the Police services are essential for successfully using ANPR. Adopting standardised protocols, promoting collaboration, and utilising centralised databases can improve the effectiveness of ANPR operations (House of Commons, 2018).</w:t>
      </w:r>
    </w:p>
    <w:p w14:paraId="7C612046" w14:textId="77777777" w:rsidR="006752D7" w:rsidRPr="006752D7" w:rsidRDefault="006752D7" w:rsidP="006752D7">
      <w:pPr>
        <w:pStyle w:val="Heading2"/>
        <w:spacing w:before="0" w:after="0" w:line="276" w:lineRule="auto"/>
        <w:rPr>
          <w:rFonts w:asciiTheme="minorHAnsi" w:hAnsiTheme="minorHAnsi" w:cstheme="minorHAnsi"/>
          <w:b w:val="0"/>
          <w:bCs w:val="0"/>
          <w:color w:val="auto"/>
          <w:sz w:val="24"/>
          <w:szCs w:val="24"/>
        </w:rPr>
      </w:pPr>
    </w:p>
    <w:p w14:paraId="35202187"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r w:rsidRPr="006752D7">
        <w:rPr>
          <w:rFonts w:asciiTheme="minorHAnsi" w:hAnsiTheme="minorHAnsi" w:cstheme="minorHAnsi"/>
        </w:rPr>
        <w:t>In conclusion, roads can be effectively policed with the help of information and intelligence, which is essential for disrupting prevalent criminal activities like drug smuggling, human trafficking, child sexual exploitation, distribution of counterfeit goods, and organised crime groups such as ‘county lines.’ The Police can significantly improve their ability to combat these crimes using intelligence from various sources and advanced technologies like ANPR. As an advanced technology, ANPR plays a crucial role in identifying and tracking suspect vehicles, collecting evidence, and preventing crime, serving as a valuable investigative tool. While addressing challenges such as privacy concerns and data management is essential, the undeniable benefits of ANPR in enhancing road policing efforts must be acknowledged. Ultimately, a coordinated and intelligence-driven approach to road policing can help disrupt criminal networks, protect victims, and improve public safety.</w:t>
      </w:r>
    </w:p>
    <w:p w14:paraId="2CB31AE0" w14:textId="77777777" w:rsidR="006752D7" w:rsidRPr="006752D7" w:rsidRDefault="006752D7" w:rsidP="006752D7">
      <w:pPr>
        <w:pStyle w:val="NormalWeb"/>
        <w:spacing w:before="0" w:beforeAutospacing="0" w:after="0" w:afterAutospacing="0" w:line="276" w:lineRule="auto"/>
        <w:rPr>
          <w:rFonts w:asciiTheme="minorHAnsi" w:hAnsiTheme="minorHAnsi" w:cstheme="minorHAnsi"/>
        </w:rPr>
      </w:pPr>
    </w:p>
    <w:p w14:paraId="6E1ACD40"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i/>
          <w:iCs/>
          <w:color w:val="auto"/>
          <w:sz w:val="24"/>
          <w:szCs w:val="24"/>
        </w:rPr>
      </w:pPr>
      <w:r w:rsidRPr="006752D7">
        <w:rPr>
          <w:rFonts w:asciiTheme="minorHAnsi" w:hAnsiTheme="minorHAnsi" w:cstheme="minorHAnsi"/>
          <w:b/>
          <w:bCs/>
          <w:i/>
          <w:iCs/>
          <w:color w:val="auto"/>
          <w:sz w:val="24"/>
          <w:szCs w:val="24"/>
        </w:rPr>
        <w:t>1620 words</w:t>
      </w:r>
    </w:p>
    <w:p w14:paraId="15411434"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i/>
          <w:iCs/>
          <w:color w:val="auto"/>
        </w:rPr>
      </w:pPr>
    </w:p>
    <w:p w14:paraId="7CB0BD6B"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235FAA5C"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281741E6"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1F47CA0E"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51E2F7E3"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16EC7CA1"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0A8B137E"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465C7B21"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201F4917"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6B43AE33"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1E7ED93C"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03608C45"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29F1F2C2"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p>
    <w:p w14:paraId="41FABF17" w14:textId="77777777" w:rsidR="006752D7" w:rsidRPr="006752D7" w:rsidRDefault="006752D7" w:rsidP="006752D7">
      <w:pPr>
        <w:spacing w:before="100" w:beforeAutospacing="1" w:after="100" w:afterAutospacing="1" w:line="276" w:lineRule="auto"/>
        <w:outlineLvl w:val="1"/>
        <w:rPr>
          <w:rFonts w:asciiTheme="minorHAnsi" w:hAnsiTheme="minorHAnsi" w:cstheme="minorHAnsi"/>
          <w:b/>
          <w:bCs/>
          <w:color w:val="auto"/>
        </w:rPr>
      </w:pPr>
      <w:r w:rsidRPr="006752D7">
        <w:rPr>
          <w:rFonts w:asciiTheme="minorHAnsi" w:hAnsiTheme="minorHAnsi" w:cstheme="minorHAnsi"/>
          <w:b/>
          <w:bCs/>
          <w:color w:val="auto"/>
        </w:rPr>
        <w:lastRenderedPageBreak/>
        <w:t>References</w:t>
      </w:r>
    </w:p>
    <w:p w14:paraId="4B819B30"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 xml:space="preserve">Europol. (2019). Operation Vulture: Significant Drug Seizure and Arrests. </w:t>
      </w:r>
    </w:p>
    <w:p w14:paraId="462B655E"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 xml:space="preserve">Europol. (2021). Trafficking in Human Beings. </w:t>
      </w:r>
    </w:p>
    <w:p w14:paraId="09DC9454"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 xml:space="preserve">Home Office. (2014). Guidance on the Use of Automatic Number Plate Recognition (ANPR) in Policing. </w:t>
      </w:r>
    </w:p>
    <w:p w14:paraId="6E331170"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 xml:space="preserve">Home Office. (2019). County Lines Exploitation. </w:t>
      </w:r>
    </w:p>
    <w:p w14:paraId="3830D4FF"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House of Commons. (2018). Policing for the Future.</w:t>
      </w:r>
    </w:p>
    <w:p w14:paraId="44681646"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ICO. (2020). Data Protection Impact Assessment: ANPR.</w:t>
      </w:r>
    </w:p>
    <w:p w14:paraId="682B5AE3"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Jain, S., Rathore, V. S., &amp; Agarwal, A. (2019). Automatic Number Plate Recognition System: A Review. International Journal of Computer Applications, 177(15), 1-5. doi:10.5120/ijca2019919394</w:t>
      </w:r>
    </w:p>
    <w:p w14:paraId="624AA009"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 xml:space="preserve">National Crime Agency. (2019). Project Shield: Combatting Human Trafficking and Child Sexual Exploitation. </w:t>
      </w:r>
    </w:p>
    <w:p w14:paraId="63EA76D9"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 xml:space="preserve">National Crime Agency. (2020). Child Sexual Exploitation and Abuse. </w:t>
      </w:r>
    </w:p>
    <w:p w14:paraId="34DE4D28"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OECD/EUIPO. (2019). Trends in Trade in Counterfeit and Pirated Goods.</w:t>
      </w:r>
    </w:p>
    <w:p w14:paraId="4F42C7B4"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 xml:space="preserve">U.S. Department of Justice. (2020). Operation Market Garden: Counterfeit Goods Seizure and Arrests. </w:t>
      </w:r>
    </w:p>
    <w:p w14:paraId="4FF42BDE" w14:textId="77777777" w:rsidR="006752D7" w:rsidRPr="006752D7" w:rsidRDefault="006752D7" w:rsidP="00555D11">
      <w:pPr>
        <w:numPr>
          <w:ilvl w:val="0"/>
          <w:numId w:val="7"/>
        </w:numPr>
        <w:overflowPunct/>
        <w:autoSpaceDE/>
        <w:autoSpaceDN/>
        <w:adjustRightInd/>
        <w:spacing w:before="100" w:beforeAutospacing="1" w:after="100" w:afterAutospacing="1" w:line="276" w:lineRule="auto"/>
        <w:textAlignment w:val="auto"/>
        <w:rPr>
          <w:rFonts w:asciiTheme="minorHAnsi" w:hAnsiTheme="minorHAnsi" w:cstheme="minorHAnsi"/>
          <w:color w:val="auto"/>
        </w:rPr>
      </w:pPr>
      <w:r w:rsidRPr="006752D7">
        <w:rPr>
          <w:rFonts w:asciiTheme="minorHAnsi" w:hAnsiTheme="minorHAnsi" w:cstheme="minorHAnsi"/>
          <w:color w:val="auto"/>
        </w:rPr>
        <w:t>UNODC. (2020). Drug Trafficking.</w:t>
      </w:r>
    </w:p>
    <w:p w14:paraId="55E8513B" w14:textId="77777777" w:rsidR="00025650" w:rsidRPr="006752D7" w:rsidRDefault="00025650" w:rsidP="00340E9A">
      <w:pPr>
        <w:ind w:right="237"/>
        <w:jc w:val="both"/>
        <w:rPr>
          <w:color w:val="auto"/>
          <w:sz w:val="24"/>
          <w:szCs w:val="24"/>
        </w:rPr>
      </w:pPr>
    </w:p>
    <w:p w14:paraId="4C811AD3" w14:textId="77777777" w:rsidR="00025650" w:rsidRPr="006752D7" w:rsidRDefault="00025650" w:rsidP="00340E9A">
      <w:pPr>
        <w:ind w:right="237"/>
        <w:jc w:val="both"/>
        <w:rPr>
          <w:color w:val="auto"/>
          <w:sz w:val="24"/>
          <w:szCs w:val="24"/>
        </w:rPr>
      </w:pPr>
    </w:p>
    <w:p w14:paraId="0FEEFB0E" w14:textId="77777777" w:rsidR="00025650" w:rsidRPr="006752D7" w:rsidRDefault="00025650" w:rsidP="00340E9A">
      <w:pPr>
        <w:ind w:right="237"/>
        <w:jc w:val="both"/>
        <w:rPr>
          <w:color w:val="auto"/>
          <w:sz w:val="24"/>
          <w:szCs w:val="24"/>
        </w:rPr>
      </w:pPr>
    </w:p>
    <w:p w14:paraId="5E21F8DD" w14:textId="77777777" w:rsidR="00025650" w:rsidRPr="006752D7" w:rsidRDefault="00025650" w:rsidP="00340E9A">
      <w:pPr>
        <w:ind w:right="237"/>
        <w:jc w:val="both"/>
        <w:rPr>
          <w:color w:val="auto"/>
          <w:sz w:val="24"/>
          <w:szCs w:val="24"/>
        </w:rPr>
      </w:pPr>
    </w:p>
    <w:p w14:paraId="585519A4" w14:textId="77777777" w:rsidR="00025650" w:rsidRPr="006752D7" w:rsidRDefault="00025650" w:rsidP="00340E9A">
      <w:pPr>
        <w:ind w:right="237"/>
        <w:jc w:val="both"/>
        <w:rPr>
          <w:color w:val="auto"/>
          <w:sz w:val="24"/>
          <w:szCs w:val="24"/>
        </w:rPr>
      </w:pPr>
    </w:p>
    <w:p w14:paraId="53C57CDF" w14:textId="77777777" w:rsidR="00025650" w:rsidRPr="006752D7" w:rsidRDefault="00025650" w:rsidP="00340E9A">
      <w:pPr>
        <w:ind w:right="237"/>
        <w:jc w:val="both"/>
        <w:rPr>
          <w:color w:val="auto"/>
          <w:sz w:val="24"/>
          <w:szCs w:val="24"/>
        </w:rPr>
      </w:pPr>
    </w:p>
    <w:p w14:paraId="5A545E1D" w14:textId="77777777" w:rsidR="00025650" w:rsidRPr="006752D7" w:rsidRDefault="00025650" w:rsidP="00340E9A">
      <w:pPr>
        <w:ind w:right="237"/>
        <w:jc w:val="both"/>
        <w:rPr>
          <w:color w:val="auto"/>
          <w:sz w:val="24"/>
          <w:szCs w:val="24"/>
        </w:rPr>
      </w:pPr>
    </w:p>
    <w:p w14:paraId="71AB55F9" w14:textId="77777777" w:rsidR="00025650" w:rsidRPr="006752D7" w:rsidRDefault="00025650" w:rsidP="00340E9A">
      <w:pPr>
        <w:ind w:right="237"/>
        <w:jc w:val="both"/>
        <w:rPr>
          <w:color w:val="auto"/>
          <w:sz w:val="24"/>
          <w:szCs w:val="24"/>
        </w:rPr>
      </w:pPr>
    </w:p>
    <w:p w14:paraId="550E30AF" w14:textId="77777777" w:rsidR="00025650" w:rsidRPr="006752D7" w:rsidRDefault="00025650" w:rsidP="00340E9A">
      <w:pPr>
        <w:ind w:right="237"/>
        <w:jc w:val="both"/>
        <w:rPr>
          <w:b/>
          <w:color w:val="auto"/>
          <w:sz w:val="24"/>
          <w:szCs w:val="24"/>
        </w:rPr>
      </w:pPr>
    </w:p>
    <w:p w14:paraId="592CAEBA" w14:textId="3A78E9F4" w:rsidR="000F7ECD" w:rsidRPr="006752D7" w:rsidRDefault="000F7ECD" w:rsidP="001BC1C4">
      <w:pPr>
        <w:ind w:right="237"/>
        <w:rPr>
          <w:color w:val="auto"/>
          <w:sz w:val="24"/>
          <w:szCs w:val="24"/>
        </w:rPr>
        <w:sectPr w:rsidR="000F7ECD" w:rsidRPr="006752D7" w:rsidSect="0022001B">
          <w:pgSz w:w="11906" w:h="16838" w:code="9"/>
          <w:pgMar w:top="1440" w:right="1440" w:bottom="1440" w:left="1440" w:header="720" w:footer="720" w:gutter="0"/>
          <w:cols w:space="720"/>
          <w:docGrid w:linePitch="272"/>
        </w:sectPr>
      </w:pPr>
    </w:p>
    <w:p w14:paraId="2237FD0C" w14:textId="77777777" w:rsidR="008B28E7" w:rsidRPr="006752D7" w:rsidRDefault="008B28E7" w:rsidP="00340E9A">
      <w:pPr>
        <w:ind w:right="237"/>
        <w:jc w:val="both"/>
        <w:rPr>
          <w:b/>
          <w:color w:val="auto"/>
          <w:sz w:val="24"/>
          <w:szCs w:val="24"/>
        </w:rPr>
      </w:pPr>
    </w:p>
    <w:p w14:paraId="1F198A40" w14:textId="77777777" w:rsidR="00FE5420" w:rsidRPr="006752D7" w:rsidRDefault="00FE5420" w:rsidP="00FE5420">
      <w:pPr>
        <w:overflowPunct/>
        <w:autoSpaceDE/>
        <w:autoSpaceDN/>
        <w:adjustRightInd/>
        <w:ind w:right="225"/>
        <w:jc w:val="center"/>
        <w:rPr>
          <w:rFonts w:ascii="Segoe UI" w:hAnsi="Segoe UI" w:cs="Segoe UI"/>
          <w:color w:val="auto"/>
          <w:sz w:val="18"/>
          <w:szCs w:val="18"/>
          <w:lang w:eastAsia="zh-TW"/>
        </w:rPr>
      </w:pPr>
      <w:r w:rsidRPr="006752D7">
        <w:rPr>
          <w:b/>
          <w:bCs/>
          <w:color w:val="auto"/>
          <w:sz w:val="24"/>
          <w:szCs w:val="24"/>
          <w:lang w:eastAsia="zh-TW"/>
        </w:rPr>
        <w:t>Task 5</w:t>
      </w:r>
      <w:r w:rsidRPr="006752D7">
        <w:rPr>
          <w:color w:val="auto"/>
          <w:sz w:val="24"/>
          <w:szCs w:val="24"/>
          <w:lang w:eastAsia="zh-TW"/>
        </w:rPr>
        <w:t> </w:t>
      </w:r>
    </w:p>
    <w:p w14:paraId="31D972DF"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b/>
          <w:bCs/>
          <w:color w:val="auto"/>
          <w:sz w:val="24"/>
          <w:szCs w:val="24"/>
          <w:lang w:eastAsia="zh-TW"/>
        </w:rPr>
        <w:t>Individual Learning Plan</w:t>
      </w:r>
      <w:r w:rsidRPr="006752D7">
        <w:rPr>
          <w:color w:val="auto"/>
          <w:sz w:val="24"/>
          <w:szCs w:val="24"/>
          <w:lang w:eastAsia="zh-TW"/>
        </w:rPr>
        <w:t> </w:t>
      </w:r>
    </w:p>
    <w:p w14:paraId="7E18A2A2"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122427F3" w14:textId="77777777" w:rsidR="00FE5420" w:rsidRPr="006752D7" w:rsidRDefault="00FE5420" w:rsidP="00FE5420">
      <w:pPr>
        <w:overflowPunct/>
        <w:autoSpaceDE/>
        <w:autoSpaceDN/>
        <w:adjustRightInd/>
        <w:ind w:right="225"/>
        <w:rPr>
          <w:rFonts w:ascii="Segoe UI" w:hAnsi="Segoe UI" w:cs="Segoe UI"/>
          <w:color w:val="auto"/>
          <w:sz w:val="18"/>
          <w:szCs w:val="18"/>
          <w:lang w:eastAsia="zh-TW"/>
        </w:rPr>
      </w:pPr>
      <w:r w:rsidRPr="006752D7">
        <w:rPr>
          <w:rFonts w:ascii="Times New Roman" w:hAnsi="Times New Roman" w:cs="Times New Roman"/>
          <w:color w:val="auto"/>
          <w:sz w:val="24"/>
          <w:szCs w:val="24"/>
          <w:lang w:eastAsia="zh-TW"/>
        </w:rPr>
        <w:t> </w:t>
      </w:r>
    </w:p>
    <w:p w14:paraId="101D5BF0"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6EF20D6B"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41F9B9BA"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2456F3BB" w14:textId="78051F3B"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1</w:t>
      </w:r>
      <w:r w:rsidR="0FC6F1E5" w:rsidRPr="006752D7">
        <w:rPr>
          <w:color w:val="auto"/>
          <w:sz w:val="24"/>
          <w:szCs w:val="24"/>
          <w:lang w:eastAsia="zh-TW"/>
        </w:rPr>
        <w:t>5</w:t>
      </w:r>
      <w:r w:rsidRPr="006752D7">
        <w:rPr>
          <w:color w:val="auto"/>
          <w:sz w:val="24"/>
          <w:szCs w:val="24"/>
          <w:lang w:eastAsia="zh-TW"/>
        </w:rPr>
        <w:t>00 words </w:t>
      </w:r>
      <w:r w:rsidRPr="006752D7">
        <w:rPr>
          <w:i/>
          <w:iCs/>
          <w:color w:val="auto"/>
          <w:sz w:val="24"/>
          <w:szCs w:val="24"/>
          <w:lang w:eastAsia="zh-TW"/>
        </w:rPr>
        <w:t>equivalent. Please note that this is not the actual number of words used in completing the table, the count reflects the thought and research behind it.</w:t>
      </w:r>
      <w:r w:rsidRPr="006752D7">
        <w:rPr>
          <w:color w:val="auto"/>
          <w:sz w:val="24"/>
          <w:szCs w:val="24"/>
          <w:lang w:eastAsia="zh-TW"/>
        </w:rPr>
        <w:t> </w:t>
      </w:r>
    </w:p>
    <w:p w14:paraId="36D11AA3"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0EF7A08E"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i/>
          <w:iCs/>
          <w:color w:val="auto"/>
          <w:sz w:val="24"/>
          <w:szCs w:val="24"/>
          <w:lang w:eastAsia="zh-TW"/>
        </w:rPr>
        <w:t>It will count towards the overall equivalent word count of 8000 words expected from this module.  </w:t>
      </w:r>
      <w:r w:rsidRPr="006752D7">
        <w:rPr>
          <w:color w:val="auto"/>
          <w:sz w:val="24"/>
          <w:szCs w:val="24"/>
          <w:lang w:eastAsia="zh-TW"/>
        </w:rPr>
        <w:t> </w:t>
      </w:r>
    </w:p>
    <w:p w14:paraId="4CD72A0C"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7574EC9E"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21A65692"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b/>
          <w:bCs/>
          <w:color w:val="auto"/>
          <w:sz w:val="24"/>
          <w:szCs w:val="24"/>
          <w:lang w:eastAsia="zh-TW"/>
        </w:rPr>
        <w:t>ANSWER:</w:t>
      </w:r>
      <w:r w:rsidRPr="006752D7">
        <w:rPr>
          <w:color w:val="auto"/>
          <w:sz w:val="24"/>
          <w:szCs w:val="24"/>
          <w:lang w:eastAsia="zh-TW"/>
        </w:rPr>
        <w:t> </w:t>
      </w:r>
    </w:p>
    <w:p w14:paraId="0553EB8B"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7F7FF86D" w14:textId="77777777" w:rsidR="00FE5420" w:rsidRPr="006752D7" w:rsidRDefault="00FE5420" w:rsidP="00FE5420">
      <w:pPr>
        <w:overflowPunct/>
        <w:autoSpaceDE/>
        <w:autoSpaceDN/>
        <w:adjustRightInd/>
        <w:ind w:right="225"/>
        <w:jc w:val="both"/>
        <w:rPr>
          <w:rFonts w:ascii="Segoe UI" w:hAnsi="Segoe UI" w:cs="Segoe UI"/>
          <w:color w:val="auto"/>
          <w:sz w:val="18"/>
          <w:szCs w:val="18"/>
          <w:lang w:eastAsia="zh-TW"/>
        </w:rPr>
      </w:pPr>
      <w:r w:rsidRPr="006752D7">
        <w:rPr>
          <w:color w:val="auto"/>
          <w:sz w:val="24"/>
          <w:szCs w:val="24"/>
          <w:lang w:eastAsia="zh-TW"/>
        </w:rPr>
        <w:t> </w:t>
      </w:r>
    </w:p>
    <w:p w14:paraId="6B6A71FE" w14:textId="77777777" w:rsidR="00FE5420" w:rsidRPr="006752D7" w:rsidRDefault="00FE5420" w:rsidP="00FE5420">
      <w:pPr>
        <w:overflowPunct/>
        <w:autoSpaceDE/>
        <w:autoSpaceDN/>
        <w:adjustRightInd/>
        <w:jc w:val="center"/>
        <w:rPr>
          <w:rFonts w:ascii="Segoe UI" w:hAnsi="Segoe UI" w:cs="Segoe UI"/>
          <w:color w:val="auto"/>
          <w:sz w:val="18"/>
          <w:szCs w:val="18"/>
          <w:lang w:eastAsia="zh-TW"/>
        </w:rPr>
      </w:pPr>
      <w:r w:rsidRPr="006752D7">
        <w:rPr>
          <w:b/>
          <w:bCs/>
          <w:color w:val="auto"/>
          <w:sz w:val="22"/>
          <w:szCs w:val="22"/>
          <w:lang w:eastAsia="zh-TW"/>
        </w:rPr>
        <w:t>Knowledge, Skills and Experience Assessment</w:t>
      </w:r>
      <w:r w:rsidRPr="006752D7">
        <w:rPr>
          <w:color w:val="auto"/>
          <w:sz w:val="22"/>
          <w:szCs w:val="22"/>
          <w:lang w:eastAsia="zh-TW"/>
        </w:rPr>
        <w:t> </w:t>
      </w:r>
    </w:p>
    <w:p w14:paraId="6DA41BFA" w14:textId="77777777" w:rsidR="00FE5420" w:rsidRPr="006752D7" w:rsidRDefault="00FE5420" w:rsidP="00FE5420">
      <w:pPr>
        <w:overflowPunct/>
        <w:autoSpaceDE/>
        <w:autoSpaceDN/>
        <w:adjustRightInd/>
        <w:jc w:val="center"/>
        <w:rPr>
          <w:rFonts w:ascii="Segoe UI" w:hAnsi="Segoe UI" w:cs="Segoe UI"/>
          <w:color w:val="auto"/>
          <w:sz w:val="18"/>
          <w:szCs w:val="18"/>
          <w:lang w:eastAsia="zh-TW"/>
        </w:rPr>
      </w:pPr>
      <w:r w:rsidRPr="006752D7">
        <w:rPr>
          <w:color w:val="auto"/>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6752D7" w:rsidRPr="006752D7"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b/>
                <w:bCs/>
                <w:color w:val="auto"/>
                <w:sz w:val="22"/>
                <w:szCs w:val="22"/>
                <w:lang w:eastAsia="zh-TW"/>
              </w:rPr>
              <w:t>REQUIRED</w:t>
            </w:r>
            <w:r w:rsidRPr="006752D7">
              <w:rPr>
                <w:color w:val="auto"/>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b/>
                <w:bCs/>
                <w:color w:val="auto"/>
                <w:sz w:val="22"/>
                <w:szCs w:val="22"/>
                <w:lang w:eastAsia="zh-TW"/>
              </w:rPr>
              <w:t>RATING</w:t>
            </w:r>
            <w:r w:rsidRPr="006752D7">
              <w:rPr>
                <w:color w:val="auto"/>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b/>
                <w:bCs/>
                <w:color w:val="auto"/>
                <w:sz w:val="22"/>
                <w:szCs w:val="22"/>
                <w:lang w:eastAsia="zh-TW"/>
              </w:rPr>
              <w:t>DEVELOPMENT NEED</w:t>
            </w:r>
            <w:r w:rsidRPr="006752D7">
              <w:rPr>
                <w:color w:val="auto"/>
                <w:sz w:val="22"/>
                <w:szCs w:val="22"/>
                <w:lang w:eastAsia="zh-TW"/>
              </w:rPr>
              <w:t> </w:t>
            </w:r>
          </w:p>
          <w:p w14:paraId="48CCC465"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 </w:t>
            </w:r>
          </w:p>
        </w:tc>
      </w:tr>
      <w:tr w:rsidR="006752D7" w:rsidRPr="006752D7"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b/>
                <w:bCs/>
                <w:color w:val="auto"/>
                <w:sz w:val="22"/>
                <w:szCs w:val="22"/>
                <w:lang w:eastAsia="zh-TW"/>
              </w:rPr>
              <w:t>KNOWLEDGE</w:t>
            </w:r>
            <w:r w:rsidRPr="006752D7">
              <w:rPr>
                <w:color w:val="auto"/>
                <w:sz w:val="22"/>
                <w:szCs w:val="22"/>
                <w:lang w:eastAsia="zh-TW"/>
              </w:rPr>
              <w:t> </w:t>
            </w:r>
          </w:p>
          <w:p w14:paraId="3F6CB76C"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 </w:t>
            </w:r>
          </w:p>
          <w:p w14:paraId="419F1C4A" w14:textId="45291597" w:rsidR="00FE5420" w:rsidRPr="006752D7" w:rsidRDefault="00A75459" w:rsidP="00FE5420">
            <w:pPr>
              <w:overflowPunct/>
              <w:autoSpaceDE/>
              <w:autoSpaceDN/>
              <w:adjustRightInd/>
              <w:rPr>
                <w:rFonts w:ascii="Times New Roman" w:hAnsi="Times New Roman" w:cs="Times New Roman"/>
                <w:b/>
                <w:bCs/>
                <w:color w:val="auto"/>
                <w:sz w:val="24"/>
                <w:szCs w:val="24"/>
                <w:lang w:eastAsia="zh-TW"/>
              </w:rPr>
            </w:pPr>
            <w:r w:rsidRPr="006752D7">
              <w:rPr>
                <w:b/>
                <w:bCs/>
                <w:color w:val="auto"/>
                <w:sz w:val="22"/>
                <w:szCs w:val="22"/>
                <w:lang w:eastAsia="zh-TW"/>
              </w:rPr>
              <w:t>Comprehending the primary elements of the Road Traffic Act in relation to response Policing</w:t>
            </w:r>
            <w:r w:rsidR="00FE5420" w:rsidRPr="006752D7">
              <w:rPr>
                <w:b/>
                <w:bCs/>
                <w:color w:val="auto"/>
                <w:sz w:val="22"/>
                <w:szCs w:val="22"/>
                <w:lang w:eastAsia="zh-TW"/>
              </w:rPr>
              <w:t> </w:t>
            </w:r>
          </w:p>
          <w:p w14:paraId="100D1B4D"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Low </w:t>
            </w:r>
          </w:p>
          <w:p w14:paraId="7A21D334"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Med </w:t>
            </w:r>
          </w:p>
          <w:p w14:paraId="2838CFE8" w14:textId="77777777" w:rsidR="00A75459"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5-7</w:t>
            </w:r>
          </w:p>
          <w:p w14:paraId="0139FB37" w14:textId="77777777" w:rsidR="00A75459" w:rsidRPr="006752D7" w:rsidRDefault="00A75459" w:rsidP="00FE5420">
            <w:pPr>
              <w:overflowPunct/>
              <w:autoSpaceDE/>
              <w:autoSpaceDN/>
              <w:adjustRightInd/>
              <w:rPr>
                <w:color w:val="auto"/>
                <w:sz w:val="22"/>
                <w:szCs w:val="22"/>
                <w:lang w:eastAsia="zh-TW"/>
              </w:rPr>
            </w:pPr>
          </w:p>
          <w:p w14:paraId="4F4734CC" w14:textId="133083B2"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High </w:t>
            </w:r>
          </w:p>
          <w:p w14:paraId="71C266EA"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8-10 </w:t>
            </w:r>
          </w:p>
          <w:p w14:paraId="0A66A164" w14:textId="77777777" w:rsidR="00A75459" w:rsidRPr="006752D7" w:rsidRDefault="00A75459" w:rsidP="00FE5420">
            <w:pPr>
              <w:overflowPunct/>
              <w:autoSpaceDE/>
              <w:autoSpaceDN/>
              <w:adjustRightInd/>
              <w:rPr>
                <w:color w:val="auto"/>
                <w:sz w:val="24"/>
                <w:szCs w:val="24"/>
                <w:lang w:eastAsia="zh-TW"/>
              </w:rPr>
            </w:pPr>
          </w:p>
          <w:p w14:paraId="084D2D24" w14:textId="767D3484" w:rsidR="00A75459" w:rsidRPr="006752D7" w:rsidRDefault="00A75459" w:rsidP="00FE5420">
            <w:pPr>
              <w:overflowPunct/>
              <w:autoSpaceDE/>
              <w:autoSpaceDN/>
              <w:adjustRightInd/>
              <w:rPr>
                <w:rFonts w:ascii="Times New Roman" w:hAnsi="Times New Roman" w:cs="Times New Roman"/>
                <w:color w:val="auto"/>
                <w:sz w:val="24"/>
                <w:szCs w:val="24"/>
                <w:lang w:eastAsia="zh-TW"/>
              </w:rPr>
            </w:pPr>
            <w:r w:rsidRPr="006752D7">
              <w:rPr>
                <w:color w:val="auto"/>
                <w:sz w:val="24"/>
                <w:szCs w:val="24"/>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Low </w:t>
            </w:r>
          </w:p>
          <w:p w14:paraId="34DF0630"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Med </w:t>
            </w:r>
          </w:p>
          <w:p w14:paraId="733A95F6"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5-7 </w:t>
            </w:r>
          </w:p>
          <w:p w14:paraId="44F750D7" w14:textId="77777777" w:rsidR="00A75459" w:rsidRPr="006752D7" w:rsidRDefault="00A75459" w:rsidP="00FE5420">
            <w:pPr>
              <w:overflowPunct/>
              <w:autoSpaceDE/>
              <w:autoSpaceDN/>
              <w:adjustRightInd/>
              <w:rPr>
                <w:color w:val="auto"/>
                <w:sz w:val="22"/>
                <w:szCs w:val="22"/>
                <w:lang w:eastAsia="zh-TW"/>
              </w:rPr>
            </w:pPr>
          </w:p>
          <w:p w14:paraId="0BCB15AA" w14:textId="47A839D7" w:rsidR="00A75459" w:rsidRPr="006752D7" w:rsidRDefault="00A75459" w:rsidP="00FE5420">
            <w:pPr>
              <w:overflowPunct/>
              <w:autoSpaceDE/>
              <w:autoSpaceDN/>
              <w:adjustRightInd/>
              <w:rPr>
                <w:rFonts w:ascii="Times New Roman" w:hAnsi="Times New Roman" w:cs="Times New Roman"/>
                <w:color w:val="auto"/>
                <w:sz w:val="24"/>
                <w:szCs w:val="24"/>
                <w:lang w:eastAsia="zh-TW"/>
              </w:rPr>
            </w:pPr>
            <w:r w:rsidRPr="006752D7">
              <w:rPr>
                <w:color w:val="auto"/>
                <w:sz w:val="24"/>
                <w:szCs w:val="24"/>
                <w:lang w:eastAsia="zh-TW"/>
              </w:rPr>
              <w:t xml:space="preserve">   5</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High </w:t>
            </w:r>
          </w:p>
          <w:p w14:paraId="7DD32E42"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5048C75"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 </w:t>
            </w:r>
            <w:r w:rsidR="00A75459" w:rsidRPr="006752D7">
              <w:rPr>
                <w:color w:val="auto"/>
                <w:sz w:val="22"/>
                <w:szCs w:val="22"/>
                <w:lang w:eastAsia="zh-TW"/>
              </w:rPr>
              <w:t xml:space="preserve"> I am a response Police officer and therefore I am required to have extensive knowledge of law. I find the most challenging legislation to be the road traffic act, and I therefore chose this to adapt and better. </w:t>
            </w:r>
          </w:p>
          <w:p w14:paraId="76EE2F87" w14:textId="77777777" w:rsidR="00A75459" w:rsidRPr="006752D7" w:rsidRDefault="00A75459" w:rsidP="00FE5420">
            <w:pPr>
              <w:overflowPunct/>
              <w:autoSpaceDE/>
              <w:autoSpaceDN/>
              <w:adjustRightInd/>
              <w:rPr>
                <w:color w:val="auto"/>
                <w:sz w:val="24"/>
                <w:szCs w:val="24"/>
                <w:lang w:eastAsia="zh-TW"/>
              </w:rPr>
            </w:pPr>
          </w:p>
          <w:p w14:paraId="29A2A56B" w14:textId="73EB5DC6" w:rsidR="00A75459" w:rsidRPr="006752D7" w:rsidRDefault="00A75459" w:rsidP="00FE5420">
            <w:pPr>
              <w:overflowPunct/>
              <w:autoSpaceDE/>
              <w:autoSpaceDN/>
              <w:adjustRightInd/>
              <w:rPr>
                <w:rFonts w:ascii="Times New Roman" w:hAnsi="Times New Roman" w:cs="Times New Roman"/>
                <w:color w:val="auto"/>
                <w:sz w:val="24"/>
                <w:szCs w:val="24"/>
                <w:lang w:eastAsia="zh-TW"/>
              </w:rPr>
            </w:pPr>
            <w:r w:rsidRPr="006752D7">
              <w:rPr>
                <w:color w:val="auto"/>
                <w:sz w:val="24"/>
                <w:szCs w:val="24"/>
                <w:lang w:eastAsia="zh-TW"/>
              </w:rPr>
              <w:t xml:space="preserve">I will look to put myself in situations where I need to think about and implement the road traffic act into real life scenarios, such as conducting traffic offence reports and going through the </w:t>
            </w:r>
            <w:r w:rsidRPr="006752D7">
              <w:rPr>
                <w:color w:val="auto"/>
                <w:sz w:val="24"/>
                <w:szCs w:val="24"/>
                <w:lang w:eastAsia="zh-TW"/>
              </w:rPr>
              <w:lastRenderedPageBreak/>
              <w:t xml:space="preserve">necessary required processes and knowing elements of the specific legislation to use. I will reflect on my progress in this at the end of my second year of the course. </w:t>
            </w:r>
          </w:p>
        </w:tc>
      </w:tr>
      <w:tr w:rsidR="006752D7" w:rsidRPr="006752D7"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lastRenderedPageBreak/>
              <w:t>SKILLS </w:t>
            </w:r>
          </w:p>
          <w:p w14:paraId="47B596CE"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1C6731CF"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3DEE84ED"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026E50D1" w14:textId="47ED2BC1" w:rsidR="00FE5420" w:rsidRPr="006752D7" w:rsidRDefault="00A75459" w:rsidP="00FE5420">
            <w:pPr>
              <w:overflowPunct/>
              <w:autoSpaceDE/>
              <w:autoSpaceDN/>
              <w:adjustRightInd/>
              <w:rPr>
                <w:b/>
                <w:bCs/>
                <w:color w:val="auto"/>
                <w:sz w:val="22"/>
                <w:szCs w:val="22"/>
                <w:lang w:eastAsia="zh-TW"/>
              </w:rPr>
            </w:pPr>
            <w:r w:rsidRPr="006752D7">
              <w:rPr>
                <w:b/>
                <w:bCs/>
                <w:color w:val="auto"/>
                <w:sz w:val="22"/>
                <w:szCs w:val="22"/>
                <w:lang w:eastAsia="zh-TW"/>
              </w:rPr>
              <w:t>CED Specially trained officer</w:t>
            </w:r>
            <w:r w:rsidR="00B04FD9" w:rsidRPr="006752D7">
              <w:rPr>
                <w:b/>
                <w:bCs/>
                <w:color w:val="auto"/>
                <w:sz w:val="22"/>
                <w:szCs w:val="22"/>
                <w:lang w:eastAsia="zh-TW"/>
              </w:rPr>
              <w:t xml:space="preserve"> (STO) </w:t>
            </w:r>
            <w:r w:rsidRPr="006752D7">
              <w:rPr>
                <w:b/>
                <w:bCs/>
                <w:color w:val="auto"/>
                <w:sz w:val="22"/>
                <w:szCs w:val="22"/>
                <w:lang w:eastAsia="zh-TW"/>
              </w:rPr>
              <w:t>Taser training.</w:t>
            </w:r>
          </w:p>
          <w:p w14:paraId="5D1F17CC"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0CE0DDF5"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29AFB940"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55629D65"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433D2107"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1B28F49E"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0D3D1A88"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Low </w:t>
            </w:r>
          </w:p>
          <w:p w14:paraId="47F44B26"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Med </w:t>
            </w:r>
          </w:p>
          <w:p w14:paraId="03B44AF5"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High </w:t>
            </w:r>
          </w:p>
          <w:p w14:paraId="0C4DF8B2"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8-10 </w:t>
            </w:r>
          </w:p>
          <w:p w14:paraId="112C578C" w14:textId="77777777" w:rsidR="00B04FD9" w:rsidRPr="006752D7" w:rsidRDefault="00B04FD9" w:rsidP="00FE5420">
            <w:pPr>
              <w:overflowPunct/>
              <w:autoSpaceDE/>
              <w:autoSpaceDN/>
              <w:adjustRightInd/>
              <w:rPr>
                <w:color w:val="auto"/>
                <w:sz w:val="24"/>
                <w:szCs w:val="24"/>
                <w:lang w:eastAsia="zh-TW"/>
              </w:rPr>
            </w:pPr>
          </w:p>
          <w:p w14:paraId="18E46685" w14:textId="77777777" w:rsidR="00B04FD9" w:rsidRPr="006752D7" w:rsidRDefault="00B04FD9" w:rsidP="00FE5420">
            <w:pPr>
              <w:overflowPunct/>
              <w:autoSpaceDE/>
              <w:autoSpaceDN/>
              <w:adjustRightInd/>
              <w:rPr>
                <w:color w:val="auto"/>
                <w:sz w:val="24"/>
                <w:szCs w:val="24"/>
                <w:lang w:eastAsia="zh-TW"/>
              </w:rPr>
            </w:pPr>
          </w:p>
          <w:p w14:paraId="0C242629" w14:textId="0015A8D1"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color w:val="auto"/>
                <w:sz w:val="24"/>
                <w:szCs w:val="24"/>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Low </w:t>
            </w:r>
          </w:p>
          <w:p w14:paraId="51BAE1EE"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Med </w:t>
            </w:r>
          </w:p>
          <w:p w14:paraId="33334C9E"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High </w:t>
            </w:r>
          </w:p>
          <w:p w14:paraId="68F5192F"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8-10 </w:t>
            </w:r>
          </w:p>
          <w:p w14:paraId="6B8E507E" w14:textId="77777777" w:rsidR="00B04FD9" w:rsidRPr="006752D7" w:rsidRDefault="00B04FD9" w:rsidP="00FE5420">
            <w:pPr>
              <w:overflowPunct/>
              <w:autoSpaceDE/>
              <w:autoSpaceDN/>
              <w:adjustRightInd/>
              <w:rPr>
                <w:color w:val="auto"/>
                <w:sz w:val="24"/>
                <w:szCs w:val="24"/>
                <w:lang w:eastAsia="zh-TW"/>
              </w:rPr>
            </w:pPr>
          </w:p>
          <w:p w14:paraId="1E375B4B" w14:textId="77777777" w:rsidR="00B04FD9" w:rsidRPr="006752D7" w:rsidRDefault="00B04FD9" w:rsidP="00FE5420">
            <w:pPr>
              <w:overflowPunct/>
              <w:autoSpaceDE/>
              <w:autoSpaceDN/>
              <w:adjustRightInd/>
              <w:rPr>
                <w:color w:val="auto"/>
                <w:sz w:val="24"/>
                <w:szCs w:val="24"/>
                <w:lang w:eastAsia="zh-TW"/>
              </w:rPr>
            </w:pPr>
          </w:p>
          <w:p w14:paraId="29C4CCF7" w14:textId="52B74FFB"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color w:val="auto"/>
                <w:sz w:val="24"/>
                <w:szCs w:val="24"/>
                <w:lang w:eastAsia="zh-TW"/>
              </w:rPr>
              <w:t xml:space="preserve">   8</w:t>
            </w:r>
          </w:p>
        </w:tc>
        <w:tc>
          <w:tcPr>
            <w:tcW w:w="2520" w:type="dxa"/>
            <w:tcBorders>
              <w:top w:val="nil"/>
              <w:left w:val="nil"/>
              <w:bottom w:val="single" w:sz="6" w:space="0" w:color="auto"/>
              <w:right w:val="single" w:sz="6" w:space="0" w:color="auto"/>
            </w:tcBorders>
            <w:shd w:val="clear" w:color="auto" w:fill="auto"/>
            <w:hideMark/>
          </w:tcPr>
          <w:p w14:paraId="2BB30D8B"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 </w:t>
            </w:r>
          </w:p>
          <w:p w14:paraId="50F8E353" w14:textId="77777777" w:rsidR="00A75459" w:rsidRPr="006752D7" w:rsidRDefault="00A75459" w:rsidP="00FE5420">
            <w:pPr>
              <w:overflowPunct/>
              <w:autoSpaceDE/>
              <w:autoSpaceDN/>
              <w:adjustRightInd/>
              <w:rPr>
                <w:color w:val="auto"/>
                <w:sz w:val="24"/>
                <w:szCs w:val="24"/>
                <w:lang w:eastAsia="zh-TW"/>
              </w:rPr>
            </w:pPr>
            <w:r w:rsidRPr="006752D7">
              <w:rPr>
                <w:color w:val="auto"/>
                <w:sz w:val="24"/>
                <w:szCs w:val="24"/>
                <w:lang w:eastAsia="zh-TW"/>
              </w:rPr>
              <w:t xml:space="preserve">I have </w:t>
            </w:r>
            <w:r w:rsidR="00B04FD9" w:rsidRPr="006752D7">
              <w:rPr>
                <w:color w:val="auto"/>
                <w:sz w:val="24"/>
                <w:szCs w:val="24"/>
                <w:lang w:eastAsia="zh-TW"/>
              </w:rPr>
              <w:t xml:space="preserve">recently completed my application to become a specially trained officer (STO) in taser. This means that I have completed the application process to be a taser carrying Police officer. </w:t>
            </w:r>
          </w:p>
          <w:p w14:paraId="62B2B388" w14:textId="77777777" w:rsidR="00B04FD9" w:rsidRPr="006752D7" w:rsidRDefault="00B04FD9" w:rsidP="00FE5420">
            <w:pPr>
              <w:overflowPunct/>
              <w:autoSpaceDE/>
              <w:autoSpaceDN/>
              <w:adjustRightInd/>
              <w:rPr>
                <w:color w:val="auto"/>
                <w:sz w:val="24"/>
                <w:szCs w:val="24"/>
                <w:lang w:eastAsia="zh-TW"/>
              </w:rPr>
            </w:pPr>
          </w:p>
          <w:p w14:paraId="42FB9B7B" w14:textId="58E2D82F" w:rsidR="00B04FD9" w:rsidRPr="006752D7" w:rsidRDefault="00B04FD9" w:rsidP="00FE5420">
            <w:pPr>
              <w:overflowPunct/>
              <w:autoSpaceDE/>
              <w:autoSpaceDN/>
              <w:adjustRightInd/>
              <w:rPr>
                <w:color w:val="auto"/>
                <w:sz w:val="24"/>
                <w:szCs w:val="24"/>
                <w:lang w:eastAsia="zh-TW"/>
              </w:rPr>
            </w:pPr>
            <w:r w:rsidRPr="006752D7">
              <w:rPr>
                <w:color w:val="auto"/>
                <w:sz w:val="24"/>
                <w:szCs w:val="24"/>
                <w:lang w:eastAsia="zh-TW"/>
              </w:rPr>
              <w:t xml:space="preserve">I have had 1yrs experience front line policing and I have been in multiple situations where I have needed a taser, but I have used my communication skills and my physical combat skills to protect the public and myself. </w:t>
            </w:r>
          </w:p>
          <w:p w14:paraId="1560E16D" w14:textId="77777777" w:rsidR="00B04FD9" w:rsidRPr="006752D7" w:rsidRDefault="00B04FD9" w:rsidP="00FE5420">
            <w:pPr>
              <w:overflowPunct/>
              <w:autoSpaceDE/>
              <w:autoSpaceDN/>
              <w:adjustRightInd/>
              <w:rPr>
                <w:color w:val="auto"/>
                <w:sz w:val="24"/>
                <w:szCs w:val="24"/>
                <w:lang w:eastAsia="zh-TW"/>
              </w:rPr>
            </w:pPr>
          </w:p>
          <w:p w14:paraId="6E21EE8B" w14:textId="77777777" w:rsidR="00B04FD9" w:rsidRPr="006752D7" w:rsidRDefault="00B04FD9" w:rsidP="00FE5420">
            <w:pPr>
              <w:overflowPunct/>
              <w:autoSpaceDE/>
              <w:autoSpaceDN/>
              <w:adjustRightInd/>
              <w:rPr>
                <w:color w:val="auto"/>
                <w:sz w:val="24"/>
                <w:szCs w:val="24"/>
                <w:lang w:eastAsia="zh-TW"/>
              </w:rPr>
            </w:pPr>
            <w:r w:rsidRPr="006752D7">
              <w:rPr>
                <w:color w:val="auto"/>
                <w:sz w:val="24"/>
                <w:szCs w:val="24"/>
                <w:lang w:eastAsia="zh-TW"/>
              </w:rPr>
              <w:t xml:space="preserve">I am due to participate in the taser course next year and until them, I am looking to better my communication skills and my physical combat skills to make myself the best officer I can be. </w:t>
            </w:r>
          </w:p>
          <w:p w14:paraId="131B4896" w14:textId="77777777" w:rsidR="00B04FD9" w:rsidRPr="006752D7" w:rsidRDefault="00B04FD9" w:rsidP="00FE5420">
            <w:pPr>
              <w:overflowPunct/>
              <w:autoSpaceDE/>
              <w:autoSpaceDN/>
              <w:adjustRightInd/>
              <w:rPr>
                <w:color w:val="auto"/>
                <w:sz w:val="24"/>
                <w:szCs w:val="24"/>
                <w:lang w:eastAsia="zh-TW"/>
              </w:rPr>
            </w:pPr>
          </w:p>
          <w:p w14:paraId="7DF7D6E0" w14:textId="279AE909"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color w:val="auto"/>
                <w:sz w:val="24"/>
                <w:szCs w:val="24"/>
                <w:lang w:eastAsia="zh-TW"/>
              </w:rPr>
              <w:t>I will reflect on my progress at the end of my second year of the course.</w:t>
            </w:r>
          </w:p>
        </w:tc>
      </w:tr>
      <w:tr w:rsidR="006752D7" w:rsidRPr="006752D7"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EXPERIENCE </w:t>
            </w:r>
          </w:p>
          <w:p w14:paraId="1B52FD72"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038A553E" w14:textId="77777777" w:rsidR="007905F4" w:rsidRPr="006752D7" w:rsidRDefault="007905F4" w:rsidP="00FE5420">
            <w:pPr>
              <w:overflowPunct/>
              <w:autoSpaceDE/>
              <w:autoSpaceDN/>
              <w:adjustRightInd/>
              <w:rPr>
                <w:b/>
                <w:bCs/>
                <w:color w:val="auto"/>
                <w:sz w:val="22"/>
                <w:szCs w:val="22"/>
                <w:lang w:eastAsia="zh-TW"/>
              </w:rPr>
            </w:pPr>
          </w:p>
          <w:p w14:paraId="06477544" w14:textId="77777777" w:rsidR="007905F4" w:rsidRPr="006752D7" w:rsidRDefault="007905F4" w:rsidP="00FE5420">
            <w:pPr>
              <w:overflowPunct/>
              <w:autoSpaceDE/>
              <w:autoSpaceDN/>
              <w:adjustRightInd/>
              <w:rPr>
                <w:b/>
                <w:bCs/>
                <w:color w:val="auto"/>
                <w:sz w:val="22"/>
                <w:szCs w:val="22"/>
                <w:lang w:eastAsia="zh-TW"/>
              </w:rPr>
            </w:pPr>
          </w:p>
          <w:p w14:paraId="530EA381" w14:textId="77777777" w:rsidR="007905F4" w:rsidRPr="006752D7" w:rsidRDefault="007905F4" w:rsidP="00FE5420">
            <w:pPr>
              <w:overflowPunct/>
              <w:autoSpaceDE/>
              <w:autoSpaceDN/>
              <w:adjustRightInd/>
              <w:rPr>
                <w:b/>
                <w:bCs/>
                <w:color w:val="auto"/>
                <w:sz w:val="22"/>
                <w:szCs w:val="22"/>
                <w:lang w:eastAsia="zh-TW"/>
              </w:rPr>
            </w:pPr>
          </w:p>
          <w:p w14:paraId="5D288B95" w14:textId="77777777" w:rsidR="007905F4" w:rsidRPr="006752D7" w:rsidRDefault="007905F4" w:rsidP="00FE5420">
            <w:pPr>
              <w:overflowPunct/>
              <w:autoSpaceDE/>
              <w:autoSpaceDN/>
              <w:adjustRightInd/>
              <w:rPr>
                <w:b/>
                <w:bCs/>
                <w:color w:val="auto"/>
                <w:sz w:val="22"/>
                <w:szCs w:val="22"/>
                <w:lang w:eastAsia="zh-TW"/>
              </w:rPr>
            </w:pPr>
          </w:p>
          <w:p w14:paraId="77693FC8" w14:textId="77777777" w:rsidR="007905F4" w:rsidRPr="006752D7" w:rsidRDefault="007905F4" w:rsidP="00FE5420">
            <w:pPr>
              <w:overflowPunct/>
              <w:autoSpaceDE/>
              <w:autoSpaceDN/>
              <w:adjustRightInd/>
              <w:rPr>
                <w:b/>
                <w:bCs/>
                <w:color w:val="auto"/>
                <w:sz w:val="22"/>
                <w:szCs w:val="22"/>
                <w:lang w:eastAsia="zh-TW"/>
              </w:rPr>
            </w:pPr>
          </w:p>
          <w:p w14:paraId="27DA2F85" w14:textId="777FA852" w:rsidR="00B04FD9" w:rsidRPr="006752D7" w:rsidRDefault="00B04FD9" w:rsidP="00FE5420">
            <w:pPr>
              <w:overflowPunct/>
              <w:autoSpaceDE/>
              <w:autoSpaceDN/>
              <w:adjustRightInd/>
              <w:rPr>
                <w:b/>
                <w:bCs/>
                <w:color w:val="auto"/>
                <w:sz w:val="22"/>
                <w:szCs w:val="22"/>
                <w:lang w:eastAsia="zh-TW"/>
              </w:rPr>
            </w:pPr>
            <w:r w:rsidRPr="006752D7">
              <w:rPr>
                <w:b/>
                <w:bCs/>
                <w:color w:val="auto"/>
                <w:sz w:val="22"/>
                <w:szCs w:val="22"/>
                <w:lang w:eastAsia="zh-TW"/>
              </w:rPr>
              <w:t>I have 1yr front line policing experience.</w:t>
            </w:r>
          </w:p>
          <w:p w14:paraId="5CD0476E"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3D512B24"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6DF0D84C"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4BA6BBBE"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567D43A9"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1E9989DB"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034A59C6"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5662B1C8"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234B2FFC"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167C975D"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44C782D5"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34F2FA20"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p w14:paraId="687261CF" w14:textId="77777777" w:rsidR="00FE5420" w:rsidRPr="006752D7" w:rsidRDefault="00FE5420" w:rsidP="00FE5420">
            <w:pPr>
              <w:overflowPunct/>
              <w:autoSpaceDE/>
              <w:autoSpaceDN/>
              <w:adjustRightInd/>
              <w:rPr>
                <w:b/>
                <w:bCs/>
                <w:color w:val="auto"/>
                <w:sz w:val="22"/>
                <w:szCs w:val="22"/>
                <w:lang w:eastAsia="zh-TW"/>
              </w:rPr>
            </w:pPr>
            <w:r w:rsidRPr="006752D7">
              <w:rPr>
                <w:b/>
                <w:bCs/>
                <w:color w:val="auto"/>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lastRenderedPageBreak/>
              <w:t>Low </w:t>
            </w:r>
          </w:p>
          <w:p w14:paraId="5132A9E8"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Med </w:t>
            </w:r>
          </w:p>
          <w:p w14:paraId="35FEAF4E"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5-7 </w:t>
            </w:r>
          </w:p>
          <w:p w14:paraId="129BD06E" w14:textId="77777777" w:rsidR="00B04FD9" w:rsidRPr="006752D7" w:rsidRDefault="00B04FD9" w:rsidP="00FE5420">
            <w:pPr>
              <w:overflowPunct/>
              <w:autoSpaceDE/>
              <w:autoSpaceDN/>
              <w:adjustRightInd/>
              <w:rPr>
                <w:color w:val="auto"/>
                <w:sz w:val="22"/>
                <w:szCs w:val="22"/>
                <w:lang w:eastAsia="zh-TW"/>
              </w:rPr>
            </w:pPr>
          </w:p>
          <w:p w14:paraId="211340C8" w14:textId="77777777" w:rsidR="00B04FD9" w:rsidRPr="006752D7" w:rsidRDefault="00B04FD9" w:rsidP="00FE5420">
            <w:pPr>
              <w:overflowPunct/>
              <w:autoSpaceDE/>
              <w:autoSpaceDN/>
              <w:adjustRightInd/>
              <w:rPr>
                <w:color w:val="auto"/>
                <w:sz w:val="22"/>
                <w:szCs w:val="22"/>
                <w:lang w:eastAsia="zh-TW"/>
              </w:rPr>
            </w:pPr>
          </w:p>
          <w:p w14:paraId="4AA59636" w14:textId="4D64FC81"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lastRenderedPageBreak/>
              <w:t xml:space="preserve">     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lastRenderedPageBreak/>
              <w:t>High </w:t>
            </w:r>
          </w:p>
          <w:p w14:paraId="5277763A"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Low </w:t>
            </w:r>
          </w:p>
          <w:p w14:paraId="2353E2B2"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Med </w:t>
            </w:r>
          </w:p>
          <w:p w14:paraId="1580805B"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5-7 </w:t>
            </w:r>
          </w:p>
          <w:p w14:paraId="1DAA0E22" w14:textId="77777777" w:rsidR="00B04FD9" w:rsidRPr="006752D7" w:rsidRDefault="00B04FD9" w:rsidP="00FE5420">
            <w:pPr>
              <w:overflowPunct/>
              <w:autoSpaceDE/>
              <w:autoSpaceDN/>
              <w:adjustRightInd/>
              <w:rPr>
                <w:color w:val="auto"/>
                <w:sz w:val="22"/>
                <w:szCs w:val="22"/>
                <w:lang w:eastAsia="zh-TW"/>
              </w:rPr>
            </w:pPr>
          </w:p>
          <w:p w14:paraId="5F1602E0" w14:textId="77777777" w:rsidR="00B04FD9" w:rsidRPr="006752D7" w:rsidRDefault="00B04FD9" w:rsidP="00FE5420">
            <w:pPr>
              <w:overflowPunct/>
              <w:autoSpaceDE/>
              <w:autoSpaceDN/>
              <w:adjustRightInd/>
              <w:rPr>
                <w:color w:val="auto"/>
                <w:sz w:val="22"/>
                <w:szCs w:val="22"/>
                <w:lang w:eastAsia="zh-TW"/>
              </w:rPr>
            </w:pPr>
          </w:p>
          <w:p w14:paraId="19ACC4DF" w14:textId="3FCDDF20"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color w:val="auto"/>
                <w:sz w:val="24"/>
                <w:szCs w:val="24"/>
                <w:lang w:eastAsia="zh-TW"/>
              </w:rPr>
              <w:lastRenderedPageBreak/>
              <w:t xml:space="preserve">    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lastRenderedPageBreak/>
              <w:t>High </w:t>
            </w:r>
          </w:p>
          <w:p w14:paraId="49152463" w14:textId="77777777" w:rsidR="00FE5420" w:rsidRPr="006752D7" w:rsidRDefault="00FE5420" w:rsidP="00FE5420">
            <w:pPr>
              <w:overflowPunct/>
              <w:autoSpaceDE/>
              <w:autoSpaceDN/>
              <w:adjustRightInd/>
              <w:rPr>
                <w:rFonts w:ascii="Times New Roman" w:hAnsi="Times New Roman" w:cs="Times New Roman"/>
                <w:color w:val="auto"/>
                <w:sz w:val="24"/>
                <w:szCs w:val="24"/>
                <w:lang w:eastAsia="zh-TW"/>
              </w:rPr>
            </w:pPr>
            <w:r w:rsidRPr="006752D7">
              <w:rPr>
                <w:color w:val="auto"/>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F85F115" w14:textId="77777777" w:rsidR="00FE5420" w:rsidRPr="006752D7" w:rsidRDefault="00FE5420" w:rsidP="00FE5420">
            <w:pPr>
              <w:overflowPunct/>
              <w:autoSpaceDE/>
              <w:autoSpaceDN/>
              <w:adjustRightInd/>
              <w:rPr>
                <w:color w:val="auto"/>
                <w:sz w:val="22"/>
                <w:szCs w:val="22"/>
                <w:lang w:eastAsia="zh-TW"/>
              </w:rPr>
            </w:pPr>
            <w:r w:rsidRPr="006752D7">
              <w:rPr>
                <w:color w:val="auto"/>
                <w:sz w:val="22"/>
                <w:szCs w:val="22"/>
                <w:lang w:eastAsia="zh-TW"/>
              </w:rPr>
              <w:t> </w:t>
            </w:r>
          </w:p>
          <w:p w14:paraId="507ED130" w14:textId="091DF4C4"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rFonts w:ascii="Times New Roman" w:hAnsi="Times New Roman" w:cs="Times New Roman"/>
                <w:color w:val="auto"/>
                <w:sz w:val="24"/>
                <w:szCs w:val="24"/>
                <w:lang w:eastAsia="zh-TW"/>
              </w:rPr>
              <w:t xml:space="preserve">I have had 1yr front line policing and following on from my skills question, I </w:t>
            </w:r>
            <w:r w:rsidRPr="006752D7">
              <w:rPr>
                <w:rFonts w:ascii="Times New Roman" w:hAnsi="Times New Roman" w:cs="Times New Roman"/>
                <w:color w:val="auto"/>
                <w:sz w:val="24"/>
                <w:szCs w:val="24"/>
                <w:lang w:eastAsia="zh-TW"/>
              </w:rPr>
              <w:lastRenderedPageBreak/>
              <w:t>have been fortunate enough to have gotten my taser application authorised. I was looking to better my communication skills at the start of my front-line policing career, and I have now achieved one of my goals.</w:t>
            </w:r>
          </w:p>
          <w:p w14:paraId="2C0922AD" w14:textId="77777777" w:rsidR="00B04FD9" w:rsidRPr="006752D7" w:rsidRDefault="00B04FD9" w:rsidP="00FE5420">
            <w:pPr>
              <w:overflowPunct/>
              <w:autoSpaceDE/>
              <w:autoSpaceDN/>
              <w:adjustRightInd/>
              <w:rPr>
                <w:rFonts w:ascii="Times New Roman" w:hAnsi="Times New Roman" w:cs="Times New Roman"/>
                <w:color w:val="auto"/>
                <w:sz w:val="24"/>
                <w:szCs w:val="24"/>
                <w:lang w:eastAsia="zh-TW"/>
              </w:rPr>
            </w:pPr>
          </w:p>
          <w:p w14:paraId="07657E2D" w14:textId="77777777"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rFonts w:ascii="Times New Roman" w:hAnsi="Times New Roman" w:cs="Times New Roman"/>
                <w:color w:val="auto"/>
                <w:sz w:val="24"/>
                <w:szCs w:val="24"/>
                <w:lang w:eastAsia="zh-TW"/>
              </w:rPr>
              <w:t xml:space="preserve">I have also bettered myself in interviewing suspects, I always struggled finding the confidence to ask further questions once a suspect start given their account of what happened. I almost found myself to comfortable with certain interview processes, as most the suspects I would interview would answer ‘no comment’ in interview and that would leave me just asking the questions written down. </w:t>
            </w:r>
          </w:p>
          <w:p w14:paraId="10BBA238" w14:textId="77777777" w:rsidR="00B04FD9" w:rsidRPr="006752D7" w:rsidRDefault="00B04FD9" w:rsidP="00FE5420">
            <w:pPr>
              <w:overflowPunct/>
              <w:autoSpaceDE/>
              <w:autoSpaceDN/>
              <w:adjustRightInd/>
              <w:rPr>
                <w:rFonts w:ascii="Times New Roman" w:hAnsi="Times New Roman" w:cs="Times New Roman"/>
                <w:color w:val="auto"/>
                <w:sz w:val="24"/>
                <w:szCs w:val="24"/>
                <w:lang w:eastAsia="zh-TW"/>
              </w:rPr>
            </w:pPr>
          </w:p>
          <w:p w14:paraId="02187887" w14:textId="4E8534F6"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rFonts w:ascii="Times New Roman" w:hAnsi="Times New Roman" w:cs="Times New Roman"/>
                <w:color w:val="auto"/>
                <w:sz w:val="24"/>
                <w:szCs w:val="24"/>
                <w:lang w:eastAsia="zh-TW"/>
              </w:rPr>
              <w:t>Recently I have been writing fewer questions, to force myself to use my i</w:t>
            </w:r>
            <w:r w:rsidR="007905F4" w:rsidRPr="006752D7">
              <w:rPr>
                <w:rFonts w:ascii="Times New Roman" w:hAnsi="Times New Roman" w:cs="Times New Roman"/>
                <w:color w:val="auto"/>
                <w:sz w:val="24"/>
                <w:szCs w:val="24"/>
                <w:lang w:eastAsia="zh-TW"/>
              </w:rPr>
              <w:t>nitiative</w:t>
            </w:r>
            <w:r w:rsidRPr="006752D7">
              <w:rPr>
                <w:rFonts w:ascii="Times New Roman" w:hAnsi="Times New Roman" w:cs="Times New Roman"/>
                <w:color w:val="auto"/>
                <w:sz w:val="24"/>
                <w:szCs w:val="24"/>
                <w:lang w:eastAsia="zh-TW"/>
              </w:rPr>
              <w:t xml:space="preserve"> and think of questions on the spot and to challenge any </w:t>
            </w:r>
            <w:r w:rsidR="007905F4" w:rsidRPr="006752D7">
              <w:rPr>
                <w:rFonts w:ascii="Times New Roman" w:hAnsi="Times New Roman" w:cs="Times New Roman"/>
                <w:color w:val="auto"/>
                <w:sz w:val="24"/>
                <w:szCs w:val="24"/>
                <w:lang w:eastAsia="zh-TW"/>
              </w:rPr>
              <w:t>discrepancies</w:t>
            </w:r>
            <w:r w:rsidRPr="006752D7">
              <w:rPr>
                <w:rFonts w:ascii="Times New Roman" w:hAnsi="Times New Roman" w:cs="Times New Roman"/>
                <w:color w:val="auto"/>
                <w:sz w:val="24"/>
                <w:szCs w:val="24"/>
                <w:lang w:eastAsia="zh-TW"/>
              </w:rPr>
              <w:t xml:space="preserve"> in any accounts given by the </w:t>
            </w:r>
            <w:r w:rsidR="007905F4" w:rsidRPr="006752D7">
              <w:rPr>
                <w:rFonts w:ascii="Times New Roman" w:hAnsi="Times New Roman" w:cs="Times New Roman"/>
                <w:color w:val="auto"/>
                <w:sz w:val="24"/>
                <w:szCs w:val="24"/>
                <w:lang w:eastAsia="zh-TW"/>
              </w:rPr>
              <w:t>suspect</w:t>
            </w:r>
            <w:r w:rsidRPr="006752D7">
              <w:rPr>
                <w:rFonts w:ascii="Times New Roman" w:hAnsi="Times New Roman" w:cs="Times New Roman"/>
                <w:color w:val="auto"/>
                <w:sz w:val="24"/>
                <w:szCs w:val="24"/>
                <w:lang w:eastAsia="zh-TW"/>
              </w:rPr>
              <w:t xml:space="preserve"> I have </w:t>
            </w:r>
            <w:r w:rsidR="007905F4" w:rsidRPr="006752D7">
              <w:rPr>
                <w:rFonts w:ascii="Times New Roman" w:hAnsi="Times New Roman" w:cs="Times New Roman"/>
                <w:color w:val="auto"/>
                <w:sz w:val="24"/>
                <w:szCs w:val="24"/>
                <w:lang w:eastAsia="zh-TW"/>
              </w:rPr>
              <w:t>interviewed</w:t>
            </w:r>
            <w:r w:rsidRPr="006752D7">
              <w:rPr>
                <w:rFonts w:ascii="Times New Roman" w:hAnsi="Times New Roman" w:cs="Times New Roman"/>
                <w:color w:val="auto"/>
                <w:sz w:val="24"/>
                <w:szCs w:val="24"/>
                <w:lang w:eastAsia="zh-TW"/>
              </w:rPr>
              <w:t xml:space="preserve">. </w:t>
            </w:r>
          </w:p>
          <w:p w14:paraId="17A988F3" w14:textId="77777777" w:rsidR="00B04FD9" w:rsidRPr="006752D7" w:rsidRDefault="00B04FD9" w:rsidP="00FE5420">
            <w:pPr>
              <w:overflowPunct/>
              <w:autoSpaceDE/>
              <w:autoSpaceDN/>
              <w:adjustRightInd/>
              <w:rPr>
                <w:rFonts w:ascii="Times New Roman" w:hAnsi="Times New Roman" w:cs="Times New Roman"/>
                <w:color w:val="auto"/>
                <w:sz w:val="24"/>
                <w:szCs w:val="24"/>
                <w:lang w:eastAsia="zh-TW"/>
              </w:rPr>
            </w:pPr>
          </w:p>
          <w:p w14:paraId="05129C72" w14:textId="78B9874A" w:rsidR="00B04FD9" w:rsidRPr="006752D7" w:rsidRDefault="00B04FD9" w:rsidP="00FE5420">
            <w:pPr>
              <w:overflowPunct/>
              <w:autoSpaceDE/>
              <w:autoSpaceDN/>
              <w:adjustRightInd/>
              <w:rPr>
                <w:rFonts w:ascii="Times New Roman" w:hAnsi="Times New Roman" w:cs="Times New Roman"/>
                <w:color w:val="auto"/>
                <w:sz w:val="24"/>
                <w:szCs w:val="24"/>
                <w:lang w:eastAsia="zh-TW"/>
              </w:rPr>
            </w:pPr>
            <w:r w:rsidRPr="006752D7">
              <w:rPr>
                <w:rFonts w:ascii="Times New Roman" w:hAnsi="Times New Roman" w:cs="Times New Roman"/>
                <w:color w:val="auto"/>
                <w:sz w:val="24"/>
                <w:szCs w:val="24"/>
                <w:lang w:eastAsia="zh-TW"/>
              </w:rPr>
              <w:t xml:space="preserve">I have conducted my tier 2 </w:t>
            </w:r>
            <w:r w:rsidR="007905F4" w:rsidRPr="006752D7">
              <w:rPr>
                <w:rFonts w:ascii="Times New Roman" w:hAnsi="Times New Roman" w:cs="Times New Roman"/>
                <w:color w:val="auto"/>
                <w:sz w:val="24"/>
                <w:szCs w:val="24"/>
                <w:lang w:eastAsia="zh-TW"/>
              </w:rPr>
              <w:t>interviewing</w:t>
            </w:r>
            <w:r w:rsidRPr="006752D7">
              <w:rPr>
                <w:rFonts w:ascii="Times New Roman" w:hAnsi="Times New Roman" w:cs="Times New Roman"/>
                <w:color w:val="auto"/>
                <w:sz w:val="24"/>
                <w:szCs w:val="24"/>
                <w:lang w:eastAsia="zh-TW"/>
              </w:rPr>
              <w:t xml:space="preserve"> course which I feel has most </w:t>
            </w:r>
            <w:r w:rsidR="007905F4" w:rsidRPr="006752D7">
              <w:rPr>
                <w:rFonts w:ascii="Times New Roman" w:hAnsi="Times New Roman" w:cs="Times New Roman"/>
                <w:color w:val="auto"/>
                <w:sz w:val="24"/>
                <w:szCs w:val="24"/>
                <w:lang w:eastAsia="zh-TW"/>
              </w:rPr>
              <w:t>definitely</w:t>
            </w:r>
            <w:r w:rsidRPr="006752D7">
              <w:rPr>
                <w:rFonts w:ascii="Times New Roman" w:hAnsi="Times New Roman" w:cs="Times New Roman"/>
                <w:color w:val="auto"/>
                <w:sz w:val="24"/>
                <w:szCs w:val="24"/>
                <w:lang w:eastAsia="zh-TW"/>
              </w:rPr>
              <w:t xml:space="preserve"> </w:t>
            </w:r>
            <w:r w:rsidR="007905F4" w:rsidRPr="006752D7">
              <w:rPr>
                <w:rFonts w:ascii="Times New Roman" w:hAnsi="Times New Roman" w:cs="Times New Roman"/>
                <w:color w:val="auto"/>
                <w:sz w:val="24"/>
                <w:szCs w:val="24"/>
                <w:lang w:eastAsia="zh-TW"/>
              </w:rPr>
              <w:t>made me a better officer, as it helped me with further improving my interviewing style.</w:t>
            </w:r>
          </w:p>
          <w:p w14:paraId="7AB60050" w14:textId="77777777" w:rsidR="007905F4" w:rsidRPr="006752D7" w:rsidRDefault="007905F4" w:rsidP="00FE5420">
            <w:pPr>
              <w:overflowPunct/>
              <w:autoSpaceDE/>
              <w:autoSpaceDN/>
              <w:adjustRightInd/>
              <w:rPr>
                <w:rFonts w:ascii="Times New Roman" w:hAnsi="Times New Roman" w:cs="Times New Roman"/>
                <w:color w:val="auto"/>
                <w:sz w:val="24"/>
                <w:szCs w:val="24"/>
                <w:lang w:eastAsia="zh-TW"/>
              </w:rPr>
            </w:pPr>
          </w:p>
          <w:p w14:paraId="235FEBB8" w14:textId="000C6921" w:rsidR="007905F4" w:rsidRPr="006752D7" w:rsidRDefault="007905F4" w:rsidP="00FE5420">
            <w:pPr>
              <w:overflowPunct/>
              <w:autoSpaceDE/>
              <w:autoSpaceDN/>
              <w:adjustRightInd/>
              <w:rPr>
                <w:rFonts w:ascii="Times New Roman" w:hAnsi="Times New Roman" w:cs="Times New Roman"/>
                <w:color w:val="auto"/>
                <w:sz w:val="24"/>
                <w:szCs w:val="24"/>
                <w:lang w:eastAsia="zh-TW"/>
              </w:rPr>
            </w:pPr>
            <w:r w:rsidRPr="006752D7">
              <w:rPr>
                <w:rFonts w:ascii="Times New Roman" w:hAnsi="Times New Roman" w:cs="Times New Roman"/>
                <w:color w:val="auto"/>
                <w:sz w:val="24"/>
                <w:szCs w:val="24"/>
                <w:lang w:eastAsia="zh-TW"/>
              </w:rPr>
              <w:lastRenderedPageBreak/>
              <w:t xml:space="preserve">I will continue to put myself in situations where I need to think on the spot and build more confidence. </w:t>
            </w:r>
          </w:p>
          <w:p w14:paraId="5F23AA01" w14:textId="77777777" w:rsidR="007905F4" w:rsidRPr="006752D7" w:rsidRDefault="007905F4" w:rsidP="00FE5420">
            <w:pPr>
              <w:overflowPunct/>
              <w:autoSpaceDE/>
              <w:autoSpaceDN/>
              <w:adjustRightInd/>
              <w:rPr>
                <w:rFonts w:ascii="Times New Roman" w:hAnsi="Times New Roman" w:cs="Times New Roman"/>
                <w:color w:val="auto"/>
                <w:sz w:val="24"/>
                <w:szCs w:val="24"/>
                <w:lang w:eastAsia="zh-TW"/>
              </w:rPr>
            </w:pPr>
          </w:p>
          <w:p w14:paraId="4B21BF28" w14:textId="165AD629" w:rsidR="007905F4" w:rsidRPr="006752D7" w:rsidRDefault="007905F4" w:rsidP="00FE5420">
            <w:pPr>
              <w:overflowPunct/>
              <w:autoSpaceDE/>
              <w:autoSpaceDN/>
              <w:adjustRightInd/>
              <w:rPr>
                <w:rFonts w:ascii="Times New Roman" w:hAnsi="Times New Roman" w:cs="Times New Roman"/>
                <w:color w:val="auto"/>
                <w:sz w:val="24"/>
                <w:szCs w:val="24"/>
                <w:lang w:eastAsia="zh-TW"/>
              </w:rPr>
            </w:pPr>
            <w:r w:rsidRPr="006752D7">
              <w:rPr>
                <w:rFonts w:ascii="Times New Roman" w:hAnsi="Times New Roman" w:cs="Times New Roman"/>
                <w:color w:val="auto"/>
                <w:sz w:val="24"/>
                <w:szCs w:val="24"/>
                <w:lang w:eastAsia="zh-TW"/>
              </w:rPr>
              <w:t>I will reflect on this at the end of the 2-year course.</w:t>
            </w:r>
          </w:p>
        </w:tc>
      </w:tr>
    </w:tbl>
    <w:p w14:paraId="288ABA66" w14:textId="77777777" w:rsidR="00FE5420" w:rsidRPr="006752D7" w:rsidRDefault="00FE5420" w:rsidP="00FE5420">
      <w:pPr>
        <w:overflowPunct/>
        <w:autoSpaceDE/>
        <w:autoSpaceDN/>
        <w:adjustRightInd/>
        <w:rPr>
          <w:rFonts w:ascii="Segoe UI" w:hAnsi="Segoe UI" w:cs="Segoe UI"/>
          <w:color w:val="auto"/>
          <w:sz w:val="18"/>
          <w:szCs w:val="18"/>
          <w:lang w:eastAsia="zh-TW"/>
        </w:rPr>
      </w:pPr>
      <w:r w:rsidRPr="006752D7">
        <w:rPr>
          <w:color w:val="auto"/>
          <w:sz w:val="22"/>
          <w:szCs w:val="22"/>
          <w:lang w:eastAsia="zh-TW"/>
        </w:rPr>
        <w:lastRenderedPageBreak/>
        <w:t> </w:t>
      </w:r>
    </w:p>
    <w:p w14:paraId="6D1D920D" w14:textId="77777777" w:rsidR="00FE5420" w:rsidRPr="006752D7" w:rsidRDefault="00FE5420" w:rsidP="00FE5420">
      <w:pPr>
        <w:overflowPunct/>
        <w:autoSpaceDE/>
        <w:autoSpaceDN/>
        <w:adjustRightInd/>
        <w:ind w:right="225"/>
        <w:rPr>
          <w:rFonts w:ascii="Segoe UI" w:hAnsi="Segoe UI" w:cs="Segoe UI"/>
          <w:color w:val="auto"/>
          <w:sz w:val="18"/>
          <w:szCs w:val="18"/>
          <w:lang w:eastAsia="zh-TW"/>
        </w:rPr>
      </w:pPr>
      <w:r w:rsidRPr="006752D7">
        <w:rPr>
          <w:color w:val="auto"/>
          <w:sz w:val="24"/>
          <w:szCs w:val="24"/>
          <w:lang w:eastAsia="zh-TW"/>
        </w:rPr>
        <w:t> </w:t>
      </w:r>
    </w:p>
    <w:p w14:paraId="7DF140BE" w14:textId="77777777" w:rsidR="00536FA9" w:rsidRPr="006752D7" w:rsidRDefault="00536FA9" w:rsidP="00340E9A">
      <w:pPr>
        <w:overflowPunct/>
        <w:autoSpaceDE/>
        <w:autoSpaceDN/>
        <w:adjustRightInd/>
        <w:ind w:right="237"/>
        <w:textAlignment w:val="auto"/>
        <w:rPr>
          <w:b/>
          <w:color w:val="auto"/>
          <w:sz w:val="24"/>
          <w:szCs w:val="24"/>
        </w:rPr>
      </w:pPr>
      <w:r w:rsidRPr="006752D7">
        <w:rPr>
          <w:b/>
          <w:bCs/>
          <w:color w:val="auto"/>
          <w:sz w:val="24"/>
          <w:szCs w:val="24"/>
        </w:rPr>
        <w:br w:type="page"/>
      </w:r>
    </w:p>
    <w:p w14:paraId="024D3278" w14:textId="77777777" w:rsidR="00B459FC" w:rsidRPr="006752D7" w:rsidRDefault="00B459FC" w:rsidP="00B459FC">
      <w:pPr>
        <w:pStyle w:val="paragraph"/>
        <w:spacing w:before="0" w:beforeAutospacing="0" w:after="0" w:afterAutospacing="0"/>
        <w:textAlignment w:val="baseline"/>
        <w:rPr>
          <w:rFonts w:ascii="Segoe UI" w:hAnsi="Segoe UI" w:cs="Segoe UI"/>
          <w:sz w:val="18"/>
          <w:szCs w:val="18"/>
        </w:rPr>
      </w:pPr>
      <w:r w:rsidRPr="006752D7">
        <w:rPr>
          <w:rStyle w:val="eop"/>
          <w:rFonts w:ascii="Arial" w:hAnsi="Arial" w:cs="Arial"/>
        </w:rPr>
        <w:lastRenderedPageBreak/>
        <w:t> </w:t>
      </w:r>
    </w:p>
    <w:p w14:paraId="639C9227" w14:textId="01A6DEAF" w:rsidR="00FE5420" w:rsidRPr="006752D7" w:rsidRDefault="00B459FC" w:rsidP="0EB17B2B">
      <w:pPr>
        <w:pStyle w:val="paragraph"/>
        <w:spacing w:before="0" w:beforeAutospacing="0" w:after="0" w:afterAutospacing="0"/>
        <w:rPr>
          <w:b/>
          <w:bCs/>
        </w:rPr>
      </w:pPr>
      <w:r w:rsidRPr="006752D7">
        <w:rPr>
          <w:rStyle w:val="eop"/>
          <w:rFonts w:ascii="Arial" w:hAnsi="Arial" w:cs="Arial"/>
        </w:rPr>
        <w:t> </w:t>
      </w:r>
      <w:r w:rsidR="00FE5420" w:rsidRPr="006752D7">
        <w:rPr>
          <w:b/>
          <w:bCs/>
        </w:rPr>
        <w:br w:type="page"/>
      </w:r>
    </w:p>
    <w:p w14:paraId="2B4DA333" w14:textId="4CE761B7" w:rsidR="004923DA" w:rsidRPr="006752D7" w:rsidRDefault="004923DA" w:rsidP="00340E9A">
      <w:pPr>
        <w:keepNext/>
        <w:spacing w:before="240" w:after="60"/>
        <w:ind w:right="237"/>
        <w:jc w:val="both"/>
        <w:rPr>
          <w:b/>
          <w:color w:val="auto"/>
          <w:sz w:val="24"/>
          <w:szCs w:val="24"/>
        </w:rPr>
      </w:pPr>
      <w:r w:rsidRPr="006752D7">
        <w:rPr>
          <w:b/>
          <w:color w:val="auto"/>
          <w:sz w:val="24"/>
          <w:szCs w:val="24"/>
        </w:rPr>
        <w:lastRenderedPageBreak/>
        <w:t>Bibliography</w:t>
      </w:r>
    </w:p>
    <w:p w14:paraId="5C7A9DD6" w14:textId="4FD550CA" w:rsidR="00390074" w:rsidRPr="006752D7" w:rsidRDefault="000F7ECD" w:rsidP="00340E9A">
      <w:pPr>
        <w:keepNext/>
        <w:spacing w:before="240" w:after="60"/>
        <w:ind w:right="237"/>
        <w:jc w:val="both"/>
        <w:rPr>
          <w:b/>
          <w:color w:val="auto"/>
          <w:sz w:val="24"/>
          <w:szCs w:val="24"/>
        </w:rPr>
      </w:pPr>
      <w:r w:rsidRPr="006752D7">
        <w:rPr>
          <w:color w:val="auto"/>
          <w:sz w:val="24"/>
          <w:szCs w:val="24"/>
        </w:rPr>
        <w:t xml:space="preserve">The bibliography should only include sources referenced within the </w:t>
      </w:r>
      <w:r w:rsidR="00F139CF" w:rsidRPr="006752D7">
        <w:rPr>
          <w:color w:val="auto"/>
          <w:sz w:val="24"/>
          <w:szCs w:val="24"/>
        </w:rPr>
        <w:t>workbook</w:t>
      </w:r>
      <w:r w:rsidRPr="006752D7">
        <w:rPr>
          <w:color w:val="auto"/>
          <w:sz w:val="24"/>
          <w:szCs w:val="24"/>
        </w:rPr>
        <w:t xml:space="preserve"> using the Harvard referencing system. </w:t>
      </w:r>
      <w:r w:rsidR="004923DA" w:rsidRPr="006752D7">
        <w:rPr>
          <w:color w:val="auto"/>
          <w:sz w:val="24"/>
          <w:szCs w:val="24"/>
        </w:rPr>
        <w:t>Information about referencing in written assignments and how to avoid plagiarism can be found on Moodle</w:t>
      </w:r>
      <w:r w:rsidR="00C27C95" w:rsidRPr="006752D7">
        <w:rPr>
          <w:color w:val="auto"/>
          <w:sz w:val="24"/>
          <w:szCs w:val="24"/>
        </w:rPr>
        <w:t>.</w:t>
      </w:r>
      <w:r w:rsidR="00147DE3" w:rsidRPr="006752D7">
        <w:rPr>
          <w:color w:val="auto"/>
          <w:sz w:val="24"/>
          <w:szCs w:val="24"/>
        </w:rPr>
        <w:t xml:space="preserve"> It is important that you are aware of the importance of ensuring that the work submitted is your original work.</w:t>
      </w:r>
    </w:p>
    <w:p w14:paraId="65314E5D" w14:textId="3F434C97" w:rsidR="6A1ACC1F" w:rsidRPr="006752D7" w:rsidRDefault="6A1ACC1F" w:rsidP="00B459FC">
      <w:pPr>
        <w:rPr>
          <w:color w:val="auto"/>
        </w:rPr>
      </w:pPr>
    </w:p>
    <w:sectPr w:rsidR="6A1ACC1F" w:rsidRPr="006752D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679B0" w14:textId="77777777" w:rsidR="00735D7B" w:rsidRDefault="00735D7B">
      <w:r>
        <w:separator/>
      </w:r>
    </w:p>
  </w:endnote>
  <w:endnote w:type="continuationSeparator" w:id="0">
    <w:p w14:paraId="01E0D227" w14:textId="77777777" w:rsidR="00735D7B" w:rsidRDefault="00735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8895C4" w14:textId="77777777" w:rsidR="00735D7B" w:rsidRDefault="00735D7B">
      <w:r>
        <w:separator/>
      </w:r>
    </w:p>
  </w:footnote>
  <w:footnote w:type="continuationSeparator" w:id="0">
    <w:p w14:paraId="6C1D0E99" w14:textId="77777777" w:rsidR="00735D7B" w:rsidRDefault="00735D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5B20CC"/>
    <w:multiLevelType w:val="multilevel"/>
    <w:tmpl w:val="C008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8773AC3"/>
    <w:multiLevelType w:val="multilevel"/>
    <w:tmpl w:val="3B88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5C3F1B26"/>
    <w:multiLevelType w:val="multilevel"/>
    <w:tmpl w:val="8438C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3E5E5A"/>
    <w:multiLevelType w:val="hybridMultilevel"/>
    <w:tmpl w:val="D24A0B80"/>
    <w:lvl w:ilvl="0" w:tplc="8E48D758">
      <w:start w:val="164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2"/>
  </w:num>
  <w:num w:numId="3" w16cid:durableId="309943136">
    <w:abstractNumId w:val="0"/>
  </w:num>
  <w:num w:numId="4" w16cid:durableId="416168375">
    <w:abstractNumId w:val="7"/>
  </w:num>
  <w:num w:numId="5" w16cid:durableId="1212304010">
    <w:abstractNumId w:val="1"/>
  </w:num>
  <w:num w:numId="6" w16cid:durableId="178085649">
    <w:abstractNumId w:val="5"/>
  </w:num>
  <w:num w:numId="7" w16cid:durableId="1094205400">
    <w:abstractNumId w:val="3"/>
  </w:num>
  <w:num w:numId="8" w16cid:durableId="101268728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151D"/>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7087"/>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5D11"/>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52D7"/>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35D7B"/>
    <w:rsid w:val="007406E1"/>
    <w:rsid w:val="00743E40"/>
    <w:rsid w:val="00751263"/>
    <w:rsid w:val="0075704F"/>
    <w:rsid w:val="00763B2D"/>
    <w:rsid w:val="00772924"/>
    <w:rsid w:val="00784EC4"/>
    <w:rsid w:val="007872F2"/>
    <w:rsid w:val="007874BC"/>
    <w:rsid w:val="007905F4"/>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BCE"/>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491F"/>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75459"/>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04FD9"/>
    <w:rsid w:val="00B12295"/>
    <w:rsid w:val="00B137BE"/>
    <w:rsid w:val="00B17FA0"/>
    <w:rsid w:val="00B24344"/>
    <w:rsid w:val="00B26769"/>
    <w:rsid w:val="00B31C91"/>
    <w:rsid w:val="00B366C4"/>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113E"/>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752D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52D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Heading3Char">
    <w:name w:val="Heading 3 Char"/>
    <w:basedOn w:val="DefaultParagraphFont"/>
    <w:link w:val="Heading3"/>
    <w:uiPriority w:val="9"/>
    <w:semiHidden/>
    <w:rsid w:val="006752D7"/>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unhideWhenUsed/>
    <w:rsid w:val="006752D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6752D7"/>
  </w:style>
  <w:style w:type="character" w:styleId="Strong">
    <w:name w:val="Strong"/>
    <w:basedOn w:val="DefaultParagraphFont"/>
    <w:uiPriority w:val="22"/>
    <w:qFormat/>
    <w:rsid w:val="006752D7"/>
    <w:rPr>
      <w:b/>
      <w:bCs/>
    </w:rPr>
  </w:style>
  <w:style w:type="character" w:customStyle="1" w:styleId="Heading4Char">
    <w:name w:val="Heading 4 Char"/>
    <w:basedOn w:val="DefaultParagraphFont"/>
    <w:link w:val="Heading4"/>
    <w:uiPriority w:val="9"/>
    <w:semiHidden/>
    <w:rsid w:val="006752D7"/>
    <w:rPr>
      <w:rFonts w:asciiTheme="majorHAnsi" w:eastAsiaTheme="majorEastAsia" w:hAnsiTheme="majorHAnsi" w:cstheme="majorBidi"/>
      <w:i/>
      <w:iCs/>
      <w:color w:val="2F5496" w:themeColor="accent1" w:themeShade="BF"/>
      <w:lang w:eastAsia="en-GB"/>
    </w:rPr>
  </w:style>
  <w:style w:type="character" w:styleId="UnresolvedMention">
    <w:name w:val="Unresolved Mention"/>
    <w:basedOn w:val="DefaultParagraphFont"/>
    <w:uiPriority w:val="99"/>
    <w:semiHidden/>
    <w:unhideWhenUsed/>
    <w:rsid w:val="00555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8704</Words>
  <Characters>53559</Characters>
  <Application>Microsoft Office Word</Application>
  <DocSecurity>4</DocSecurity>
  <Lines>1447</Lines>
  <Paragraphs>394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Olding, Miles</cp:lastModifiedBy>
  <cp:revision>2</cp:revision>
  <cp:lastPrinted>2014-08-26T08:55:00Z</cp:lastPrinted>
  <dcterms:created xsi:type="dcterms:W3CDTF">2024-07-15T16:55:00Z</dcterms:created>
  <dcterms:modified xsi:type="dcterms:W3CDTF">2024-07-15T16:55:00Z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1417da1c2f6210e8b05bf3e926cbbe6df0aa40d826020b8a9058dc366c62e62d</vt:lpwstr>
  </property>
  <property fmtid="{D5CDD505-2E9C-101B-9397-08002B2CF9AE}" pid="4" name="MSIP_Label_f2acd28b-79a3-4a0f-b0ff-4b75658b1549_Enabled">
    <vt:lpwstr>true</vt:lpwstr>
  </property>
  <property fmtid="{D5CDD505-2E9C-101B-9397-08002B2CF9AE}" pid="5" name="MSIP_Label_f2acd28b-79a3-4a0f-b0ff-4b75658b1549_SetDate">
    <vt:lpwstr>2024-07-15T16:55:16Z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4bd1982f-ec07-447c-a819-36b37b90fdb6</vt:lpwstr>
  </property>
  <property fmtid="{D5CDD505-2E9C-101B-9397-08002B2CF9AE}" pid="10" name="MSIP_Label_f2acd28b-79a3-4a0f-b0ff-4b75658b1549_ContentBits">
    <vt:lpwstr>0</vt:lpwstr>
  </property>
</Properties>
</file>