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highlight w:val="none"/>
        </w:rPr>
      </w:pPr>
    </w:p>
    <w:p>
      <w:pPr>
        <w:pStyle w:val="style0"/>
        <w:spacing w:before="120" w:after="120"/>
        <w:jc w:val="center"/>
        <w:rPr>
          <w:b/>
          <w:bCs/>
          <w:sz w:val="30"/>
          <w:szCs w:val="30"/>
          <w:highlight w:val="none"/>
        </w:rPr>
      </w:pPr>
      <w:r>
        <w:rPr>
          <w:b/>
          <w:bCs/>
          <w:sz w:val="30"/>
          <w:szCs w:val="30"/>
          <w:highlight w:val="none"/>
        </w:rPr>
        <w:t>Proposed Research</w:t>
      </w:r>
    </w:p>
    <w:p>
      <w:pPr>
        <w:pStyle w:val="style0"/>
        <w:spacing w:before="120" w:after="120"/>
        <w:jc w:val="center"/>
        <w:rPr>
          <w:b/>
          <w:bCs/>
          <w:sz w:val="40"/>
          <w:szCs w:val="40"/>
          <w:highlight w:val="none"/>
        </w:rPr>
      </w:pPr>
      <w:r>
        <w:rPr>
          <w:b/>
          <w:bCs/>
          <w:sz w:val="40"/>
          <w:szCs w:val="40"/>
          <w:highlight w:val="none"/>
        </w:rPr>
        <w:t>Analysing the impact of celebrity endorsement in promoting fashion brands: A case study of Prada</w:t>
      </w:r>
    </w:p>
    <w:p>
      <w:pPr>
        <w:pStyle w:val="style0"/>
        <w:spacing w:before="120" w:after="120"/>
        <w:jc w:val="left"/>
        <w:rPr>
          <w:highlight w:val="none"/>
        </w:rPr>
      </w:pPr>
    </w:p>
    <w:p>
      <w:pPr>
        <w:pStyle w:val="style0"/>
        <w:spacing w:before="120" w:after="120"/>
        <w:jc w:val="left"/>
        <w:rPr>
          <w:highlight w:val="none"/>
        </w:rPr>
      </w:pPr>
    </w:p>
    <w:p>
      <w:pPr>
        <w:pStyle w:val="style0"/>
        <w:spacing w:before="120" w:after="120"/>
        <w:jc w:val="left"/>
        <w:rPr>
          <w:highlight w:val="none"/>
        </w:rPr>
      </w:pPr>
    </w:p>
    <w:p>
      <w:pPr>
        <w:pStyle w:val="style0"/>
        <w:spacing w:before="120" w:after="120"/>
        <w:jc w:val="left"/>
        <w:rPr>
          <w:highlight w:val="none"/>
        </w:rPr>
      </w:pPr>
    </w:p>
    <w:p>
      <w:pPr>
        <w:pStyle w:val="style0"/>
        <w:spacing w:before="120" w:after="120"/>
        <w:jc w:val="left"/>
        <w:rPr>
          <w:highlight w:val="none"/>
        </w:rPr>
      </w:pPr>
    </w:p>
    <w:p>
      <w:pPr>
        <w:pStyle w:val="style0"/>
        <w:spacing w:before="120" w:after="120"/>
        <w:rPr>
          <w:highlight w:val="none"/>
        </w:rPr>
      </w:pPr>
    </w:p>
    <w:p>
      <w:pPr>
        <w:pStyle w:val="style0"/>
        <w:spacing w:before="120" w:after="120"/>
        <w:jc w:val="center"/>
        <w:rPr>
          <w:b/>
          <w:bCs/>
          <w:i/>
          <w:iCs/>
          <w:highlight w:val="none"/>
        </w:rPr>
      </w:pPr>
      <w:r>
        <w:rPr>
          <w:b/>
          <w:bCs/>
          <w:i/>
          <w:iCs/>
          <w:highlight w:val="none"/>
        </w:rPr>
        <w:t xml:space="preserve">Student Name: </w:t>
      </w:r>
      <w:r>
        <w:rPr>
          <w:b/>
          <w:bCs/>
          <w:i/>
          <w:iCs/>
          <w:highlight w:val="none"/>
          <w:lang w:val="en-US"/>
        </w:rPr>
        <w:t>Hardiksinh Gohil</w:t>
      </w:r>
    </w:p>
    <w:p>
      <w:pPr>
        <w:pStyle w:val="style0"/>
        <w:spacing w:before="120" w:after="120"/>
        <w:jc w:val="center"/>
        <w:rPr>
          <w:b/>
          <w:bCs/>
          <w:i/>
          <w:iCs/>
          <w:highlight w:val="none"/>
        </w:rPr>
      </w:pPr>
      <w:r>
        <w:rPr>
          <w:b/>
          <w:bCs/>
          <w:i/>
          <w:iCs/>
          <w:highlight w:val="none"/>
        </w:rPr>
        <w:t>Student ID:</w:t>
      </w:r>
      <w:r>
        <w:rPr>
          <w:b/>
          <w:bCs/>
          <w:i/>
          <w:iCs/>
          <w:highlight w:val="none"/>
          <w:lang w:val="en-US"/>
        </w:rPr>
        <w:t xml:space="preserve"> 2327649</w:t>
      </w:r>
    </w:p>
    <w:p>
      <w:pPr>
        <w:pStyle w:val="style0"/>
        <w:spacing w:before="120" w:after="120"/>
        <w:jc w:val="center"/>
        <w:rPr>
          <w:b/>
          <w:bCs/>
          <w:i/>
          <w:iCs/>
          <w:highlight w:val="none"/>
        </w:rPr>
      </w:pPr>
      <w:r>
        <w:rPr>
          <w:b/>
          <w:bCs/>
          <w:i/>
          <w:iCs/>
          <w:highlight w:val="none"/>
        </w:rPr>
        <w:t>Name of the University:</w:t>
      </w:r>
      <w:r>
        <w:rPr>
          <w:b/>
          <w:bCs/>
          <w:i/>
          <w:iCs/>
          <w:highlight w:val="none"/>
          <w:lang w:val="en-US"/>
        </w:rPr>
        <w:t xml:space="preserve"> University of Wales Trinity Saint David </w:t>
      </w:r>
    </w:p>
    <w:p>
      <w:pPr>
        <w:pStyle w:val="style0"/>
        <w:spacing w:before="120" w:after="120"/>
        <w:jc w:val="center"/>
        <w:rPr>
          <w:b/>
          <w:bCs/>
          <w:i/>
          <w:iCs/>
          <w:highlight w:val="none"/>
        </w:rPr>
      </w:pPr>
      <w:r>
        <w:rPr>
          <w:b/>
          <w:bCs/>
          <w:i/>
          <w:iCs/>
          <w:highlight w:val="none"/>
        </w:rPr>
        <w:t>Submission Date:</w:t>
      </w:r>
      <w:r>
        <w:rPr>
          <w:b/>
          <w:bCs/>
          <w:i/>
          <w:iCs/>
          <w:highlight w:val="none"/>
          <w:lang w:val="en-US"/>
        </w:rPr>
        <w:t xml:space="preserve"> 14 march 2025</w:t>
      </w:r>
    </w:p>
    <w:p>
      <w:pPr>
        <w:pStyle w:val="style0"/>
        <w:spacing w:before="120" w:after="120"/>
        <w:jc w:val="center"/>
        <w:rPr>
          <w:highlight w:val="none"/>
        </w:rPr>
      </w:pPr>
      <w:r>
        <w:rPr>
          <w:b/>
          <w:bCs/>
          <w:i/>
          <w:iCs/>
          <w:highlight w:val="none"/>
        </w:rPr>
        <w:t>Supervisor:</w:t>
      </w:r>
      <w:r>
        <w:rPr>
          <w:b/>
          <w:bCs/>
          <w:i/>
          <w:iCs/>
          <w:highlight w:val="none"/>
          <w:lang w:val="en-US"/>
        </w:rPr>
        <w:t xml:space="preserve"> </w:t>
      </w:r>
      <w:r>
        <w:rPr>
          <w:highlight w:val="none"/>
        </w:rPr>
        <w:t>T</w:t>
      </w:r>
      <w:r>
        <w:rPr>
          <w:highlight w:val="none"/>
          <w:lang w:val="en-US"/>
        </w:rPr>
        <w:t xml:space="preserve">ushara Balendran </w:t>
      </w:r>
    </w:p>
    <w:p>
      <w:pPr>
        <w:pStyle w:val="style266"/>
        <w:spacing w:before="120" w:after="120" w:lineRule="auto" w:line="360"/>
        <w:rPr>
          <w:rFonts w:ascii="Times New Roman" w:cs="Times New Roman" w:hAnsi="Times New Roman"/>
          <w:b/>
          <w:bCs/>
          <w:i/>
          <w:iCs/>
          <w:color w:val="000000"/>
          <w:sz w:val="24"/>
          <w:szCs w:val="24"/>
          <w:highlight w:val="none"/>
        </w:rPr>
      </w:pPr>
      <w:r>
        <w:rPr>
          <w:rFonts w:ascii="Times New Roman" w:cs="Times New Roman" w:hAnsi="Times New Roman"/>
          <w:b/>
          <w:bCs/>
          <w:i/>
          <w:iCs/>
          <w:color w:val="000000"/>
          <w:sz w:val="24"/>
          <w:szCs w:val="24"/>
          <w:highlight w:val="none"/>
        </w:rPr>
        <w:t>Table of Contents</w:t>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"_Toc192795018" </w:instrText>
      </w:r>
      <w:r>
        <w:rPr>
          <w:highlight w:val="none"/>
        </w:rPr>
        <w:fldChar w:fldCharType="separate"/>
      </w:r>
      <w:r>
        <w:rPr>
          <w:rStyle w:val="style85"/>
          <w:noProof/>
          <w:highlight w:val="none"/>
        </w:rPr>
        <w:t>1. Introduction</w:t>
      </w:r>
      <w:r>
        <w:rPr>
          <w:noProof/>
          <w:webHidden/>
          <w:highlight w:val="none"/>
        </w:rPr>
        <w:tab/>
      </w:r>
      <w:r>
        <w:rPr>
          <w:noProof/>
          <w:webHidden/>
          <w:highlight w:val="none"/>
        </w:rPr>
        <w:fldChar w:fldCharType="begin"/>
      </w:r>
      <w:r>
        <w:rPr>
          <w:noProof/>
          <w:webHidden/>
          <w:highlight w:val="none"/>
        </w:rPr>
        <w:instrText xml:space="preserve"> PAGEREF _Toc192795018 \h </w:instrText>
      </w:r>
      <w:r>
        <w:rPr>
          <w:noProof/>
          <w:webHidden/>
          <w:highlight w:val="none"/>
        </w:rPr>
        <w:fldChar w:fldCharType="separate"/>
      </w:r>
      <w:r>
        <w:rPr>
          <w:noProof/>
          <w:webHidden/>
          <w:highlight w:val="none"/>
        </w:rPr>
        <w:t>3</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"_Toc192795019" </w:instrText>
      </w:r>
      <w:r>
        <w:rPr>
          <w:highlight w:val="none"/>
        </w:rPr>
        <w:fldChar w:fldCharType="separate"/>
      </w:r>
      <w:r>
        <w:rPr>
          <w:rStyle w:val="style85"/>
          <w:noProof/>
          <w:highlight w:val="none"/>
          <w:lang w:val="en-IN"/>
        </w:rPr>
        <w:t>1.1 Background of the Study</w:t>
      </w:r>
      <w:r>
        <w:rPr>
          <w:noProof/>
          <w:webHidden/>
          <w:highlight w:val="none"/>
        </w:rPr>
        <w:tab/>
      </w:r>
      <w:r>
        <w:rPr>
          <w:noProof/>
          <w:webHidden/>
          <w:highlight w:val="none"/>
        </w:rPr>
        <w:fldChar w:fldCharType="begin"/>
      </w:r>
      <w:r>
        <w:rPr>
          <w:noProof/>
          <w:webHidden/>
          <w:highlight w:val="none"/>
        </w:rPr>
        <w:instrText xml:space="preserve"> PAGEREF _Toc192795019 \h </w:instrText>
      </w:r>
      <w:r>
        <w:rPr>
          <w:noProof/>
          <w:webHidden/>
          <w:highlight w:val="none"/>
        </w:rPr>
        <w:fldChar w:fldCharType="separate"/>
      </w:r>
      <w:r>
        <w:rPr>
          <w:noProof/>
          <w:webHidden/>
          <w:highlight w:val="none"/>
        </w:rPr>
        <w:t>3</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"_Toc192795020" </w:instrText>
      </w:r>
      <w:r>
        <w:rPr>
          <w:highlight w:val="none"/>
        </w:rPr>
        <w:fldChar w:fldCharType="separate"/>
      </w:r>
      <w:r>
        <w:rPr>
          <w:rStyle w:val="style85"/>
          <w:noProof/>
          <w:highlight w:val="none"/>
          <w:lang w:val="en-IN"/>
        </w:rPr>
        <w:t>1.2 Problem Statement and Rationale of the Study</w:t>
      </w:r>
      <w:r>
        <w:rPr>
          <w:noProof/>
          <w:webHidden/>
          <w:highlight w:val="none"/>
        </w:rPr>
        <w:tab/>
      </w:r>
      <w:r>
        <w:rPr>
          <w:noProof/>
          <w:webHidden/>
          <w:highlight w:val="none"/>
        </w:rPr>
        <w:fldChar w:fldCharType="begin"/>
      </w:r>
      <w:r>
        <w:rPr>
          <w:noProof/>
          <w:webHidden/>
          <w:highlight w:val="none"/>
        </w:rPr>
        <w:instrText xml:space="preserve"> PAGEREF _Toc192795020 \h </w:instrText>
      </w:r>
      <w:r>
        <w:rPr>
          <w:noProof/>
          <w:webHidden/>
          <w:highlight w:val="none"/>
        </w:rPr>
        <w:fldChar w:fldCharType="separate"/>
      </w:r>
      <w:r>
        <w:rPr>
          <w:noProof/>
          <w:webHidden/>
          <w:highlight w:val="none"/>
        </w:rPr>
        <w:t>4</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"_Toc192795021" </w:instrText>
      </w:r>
      <w:r>
        <w:rPr>
          <w:highlight w:val="none"/>
        </w:rPr>
        <w:fldChar w:fldCharType="separate"/>
      </w:r>
      <w:r>
        <w:rPr>
          <w:rStyle w:val="style85"/>
          <w:noProof/>
          <w:highlight w:val="none"/>
          <w:lang w:val="en-IN"/>
        </w:rPr>
        <w:t>1.3 Aim, Objectives and Research Questions</w:t>
      </w:r>
      <w:r>
        <w:rPr>
          <w:noProof/>
          <w:webHidden/>
          <w:highlight w:val="none"/>
        </w:rPr>
        <w:tab/>
      </w:r>
      <w:r>
        <w:rPr>
          <w:noProof/>
          <w:webHidden/>
          <w:highlight w:val="none"/>
        </w:rPr>
        <w:fldChar w:fldCharType="begin"/>
      </w:r>
      <w:r>
        <w:rPr>
          <w:noProof/>
          <w:webHidden/>
          <w:highlight w:val="none"/>
        </w:rPr>
        <w:instrText xml:space="preserve"> PAGEREF _Toc192795021 \h </w:instrText>
      </w:r>
      <w:r>
        <w:rPr>
          <w:noProof/>
          <w:webHidden/>
          <w:highlight w:val="none"/>
        </w:rPr>
        <w:fldChar w:fldCharType="separate"/>
      </w:r>
      <w:r>
        <w:rPr>
          <w:noProof/>
          <w:webHidden/>
          <w:highlight w:val="none"/>
        </w:rPr>
        <w:t>5</w:t>
      </w:r>
      <w:r>
        <w:rPr>
          <w:noProof/>
          <w:webHidden/>
          <w:highlight w:val="none"/>
        </w:rPr>
        <w:fldChar w:fldCharType="end"/>
      </w:r>
      <w:r>
        <w:rPr>
          <w:highlight w:val="none"/>
        </w:rPr>
        <w:fldChar w:fldCharType="end"/>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"_Toc192795022" </w:instrText>
      </w:r>
      <w:r>
        <w:rPr>
          <w:highlight w:val="none"/>
        </w:rPr>
        <w:fldChar w:fldCharType="separate"/>
      </w:r>
      <w:r>
        <w:rPr>
          <w:rStyle w:val="style85"/>
          <w:noProof/>
          <w:highlight w:val="none"/>
        </w:rPr>
        <w:t>2. Literature Review</w:t>
      </w:r>
      <w:r>
        <w:rPr>
          <w:noProof/>
          <w:webHidden/>
          <w:highlight w:val="none"/>
        </w:rPr>
        <w:tab/>
      </w:r>
      <w:r>
        <w:rPr>
          <w:noProof/>
          <w:webHidden/>
          <w:highlight w:val="none"/>
        </w:rPr>
        <w:fldChar w:fldCharType="begin"/>
      </w:r>
      <w:r>
        <w:rPr>
          <w:noProof/>
          <w:webHidden/>
          <w:highlight w:val="none"/>
        </w:rPr>
        <w:instrText xml:space="preserve"> PAGEREF _Toc192795022 \h </w:instrText>
      </w:r>
      <w:r>
        <w:rPr>
          <w:noProof/>
          <w:webHidden/>
          <w:highlight w:val="none"/>
        </w:rPr>
        <w:fldChar w:fldCharType="separate"/>
      </w:r>
      <w:r>
        <w:rPr>
          <w:noProof/>
          <w:webHidden/>
          <w:highlight w:val="none"/>
        </w:rPr>
        <w:t>6</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"_Toc192795023" </w:instrText>
      </w:r>
      <w:r>
        <w:rPr>
          <w:highlight w:val="none"/>
        </w:rPr>
        <w:fldChar w:fldCharType="separate"/>
      </w:r>
      <w:r>
        <w:rPr>
          <w:rStyle w:val="style85"/>
          <w:noProof/>
          <w:highlight w:val="none"/>
        </w:rPr>
        <w:t>2.1 Current celebrity endorsement strategies in the luxury fashion industry</w:t>
      </w:r>
      <w:r>
        <w:rPr>
          <w:noProof/>
          <w:webHidden/>
          <w:highlight w:val="none"/>
        </w:rPr>
        <w:tab/>
      </w:r>
      <w:r>
        <w:rPr>
          <w:noProof/>
          <w:webHidden/>
          <w:highlight w:val="none"/>
        </w:rPr>
        <w:fldChar w:fldCharType="begin"/>
      </w:r>
      <w:r>
        <w:rPr>
          <w:noProof/>
          <w:webHidden/>
          <w:highlight w:val="none"/>
        </w:rPr>
        <w:instrText xml:space="preserve"> PAGEREF _Toc192795023 \h </w:instrText>
      </w:r>
      <w:r>
        <w:rPr>
          <w:noProof/>
          <w:webHidden/>
          <w:highlight w:val="none"/>
        </w:rPr>
        <w:fldChar w:fldCharType="separate"/>
      </w:r>
      <w:r>
        <w:rPr>
          <w:noProof/>
          <w:webHidden/>
          <w:highlight w:val="none"/>
        </w:rPr>
        <w:t>6</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"_Toc192795024" </w:instrText>
      </w:r>
      <w:r>
        <w:rPr>
          <w:highlight w:val="none"/>
        </w:rPr>
        <w:fldChar w:fldCharType="separate"/>
      </w:r>
      <w:r>
        <w:rPr>
          <w:rStyle w:val="style85"/>
          <w:noProof/>
          <w:highlight w:val="none"/>
        </w:rPr>
        <w:t>2.2 The positive and negative impact of celebrity endorsement implemented by Prada</w:t>
      </w:r>
      <w:r>
        <w:rPr>
          <w:noProof/>
          <w:webHidden/>
          <w:highlight w:val="none"/>
        </w:rPr>
        <w:tab/>
      </w:r>
      <w:r>
        <w:rPr>
          <w:noProof/>
          <w:webHidden/>
          <w:highlight w:val="none"/>
        </w:rPr>
        <w:fldChar w:fldCharType="begin"/>
      </w:r>
      <w:r>
        <w:rPr>
          <w:noProof/>
          <w:webHidden/>
          <w:highlight w:val="none"/>
        </w:rPr>
        <w:instrText xml:space="preserve"> PAGEREF _Toc192795024 \h </w:instrText>
      </w:r>
      <w:r>
        <w:rPr>
          <w:noProof/>
          <w:webHidden/>
          <w:highlight w:val="none"/>
        </w:rPr>
        <w:fldChar w:fldCharType="separate"/>
      </w:r>
      <w:r>
        <w:rPr>
          <w:noProof/>
          <w:webHidden/>
          <w:highlight w:val="none"/>
        </w:rPr>
        <w:t>6</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"_Toc192795025" </w:instrText>
      </w:r>
      <w:r>
        <w:rPr>
          <w:highlight w:val="none"/>
        </w:rPr>
        <w:fldChar w:fldCharType="separate"/>
      </w:r>
      <w:r>
        <w:rPr>
          <w:rStyle w:val="style85"/>
          <w:noProof/>
          <w:highlight w:val="none"/>
          <w:lang w:val="en-IN"/>
        </w:rPr>
        <w:t>2.3 The impact of celebrity endorsement on customer satisfaction and trust towards the luxury fashion firms</w:t>
      </w:r>
      <w:r>
        <w:rPr>
          <w:noProof/>
          <w:webHidden/>
          <w:highlight w:val="none"/>
        </w:rPr>
        <w:tab/>
      </w:r>
      <w:r>
        <w:rPr>
          <w:noProof/>
          <w:webHidden/>
          <w:highlight w:val="none"/>
        </w:rPr>
        <w:fldChar w:fldCharType="begin"/>
      </w:r>
      <w:r>
        <w:rPr>
          <w:noProof/>
          <w:webHidden/>
          <w:highlight w:val="none"/>
        </w:rPr>
        <w:instrText xml:space="preserve"> PAGEREF _Toc192795025 \h </w:instrText>
      </w:r>
      <w:r>
        <w:rPr>
          <w:noProof/>
          <w:webHidden/>
          <w:highlight w:val="none"/>
        </w:rPr>
        <w:fldChar w:fldCharType="separate"/>
      </w:r>
      <w:r>
        <w:rPr>
          <w:noProof/>
          <w:webHidden/>
          <w:highlight w:val="none"/>
        </w:rPr>
        <w:t>7</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"_Toc192795026" </w:instrText>
      </w:r>
      <w:r>
        <w:rPr>
          <w:highlight w:val="none"/>
        </w:rPr>
        <w:fldChar w:fldCharType="separate"/>
      </w:r>
      <w:r>
        <w:rPr>
          <w:rStyle w:val="style85"/>
          <w:noProof/>
          <w:highlight w:val="none"/>
          <w:lang w:val="en-IN"/>
        </w:rPr>
        <w:t>2.4 Research Gap</w:t>
      </w:r>
      <w:r>
        <w:rPr>
          <w:noProof/>
          <w:webHidden/>
          <w:highlight w:val="none"/>
        </w:rPr>
        <w:tab/>
      </w:r>
      <w:r>
        <w:rPr>
          <w:noProof/>
          <w:webHidden/>
          <w:highlight w:val="none"/>
        </w:rPr>
        <w:fldChar w:fldCharType="begin"/>
      </w:r>
      <w:r>
        <w:rPr>
          <w:noProof/>
          <w:webHidden/>
          <w:highlight w:val="none"/>
        </w:rPr>
        <w:instrText xml:space="preserve"> PAGEREF _Toc192795026 \h </w:instrText>
      </w:r>
      <w:r>
        <w:rPr>
          <w:noProof/>
          <w:webHidden/>
          <w:highlight w:val="none"/>
        </w:rPr>
        <w:fldChar w:fldCharType="separate"/>
      </w:r>
      <w:r>
        <w:rPr>
          <w:noProof/>
          <w:webHidden/>
          <w:highlight w:val="none"/>
        </w:rPr>
        <w:t>7</w:t>
      </w:r>
      <w:r>
        <w:rPr>
          <w:noProof/>
          <w:webHidden/>
          <w:highlight w:val="none"/>
        </w:rPr>
        <w:fldChar w:fldCharType="end"/>
      </w:r>
      <w:r>
        <w:rPr>
          <w:highlight w:val="none"/>
        </w:rPr>
        <w:fldChar w:fldCharType="end"/>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"_Toc192795027" </w:instrText>
      </w:r>
      <w:r>
        <w:rPr>
          <w:highlight w:val="none"/>
        </w:rPr>
        <w:fldChar w:fldCharType="separate"/>
      </w:r>
      <w:r>
        <w:rPr>
          <w:rStyle w:val="style85"/>
          <w:noProof/>
          <w:highlight w:val="none"/>
        </w:rPr>
        <w:t>3. Research Methodology</w:t>
      </w:r>
      <w:r>
        <w:rPr>
          <w:noProof/>
          <w:webHidden/>
          <w:highlight w:val="none"/>
        </w:rPr>
        <w:tab/>
      </w:r>
      <w:r>
        <w:rPr>
          <w:noProof/>
          <w:webHidden/>
          <w:highlight w:val="none"/>
        </w:rPr>
        <w:fldChar w:fldCharType="begin"/>
      </w:r>
      <w:r>
        <w:rPr>
          <w:noProof/>
          <w:webHidden/>
          <w:highlight w:val="none"/>
        </w:rPr>
        <w:instrText xml:space="preserve"> PAGEREF _Toc192795027 \h </w:instrText>
      </w:r>
      <w:r>
        <w:rPr>
          <w:noProof/>
          <w:webHidden/>
          <w:highlight w:val="none"/>
        </w:rPr>
        <w:fldChar w:fldCharType="separate"/>
      </w:r>
      <w:r>
        <w:rPr>
          <w:noProof/>
          <w:webHidden/>
          <w:highlight w:val="none"/>
        </w:rPr>
        <w:t>8</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"_Toc192795028" </w:instrText>
      </w:r>
      <w:r>
        <w:rPr>
          <w:highlight w:val="none"/>
        </w:rPr>
        <w:fldChar w:fldCharType="separate"/>
      </w:r>
      <w:r>
        <w:rPr>
          <w:rStyle w:val="style85"/>
          <w:noProof/>
          <w:highlight w:val="none"/>
          <w:lang w:val="en-IN"/>
        </w:rPr>
        <w:t>3.1 Research Design</w:t>
      </w:r>
      <w:r>
        <w:rPr>
          <w:noProof/>
          <w:webHidden/>
          <w:highlight w:val="none"/>
        </w:rPr>
        <w:tab/>
      </w:r>
      <w:r>
        <w:rPr>
          <w:noProof/>
          <w:webHidden/>
          <w:highlight w:val="none"/>
        </w:rPr>
        <w:fldChar w:fldCharType="begin"/>
      </w:r>
      <w:r>
        <w:rPr>
          <w:noProof/>
          <w:webHidden/>
          <w:highlight w:val="none"/>
        </w:rPr>
        <w:instrText xml:space="preserve"> PAGEREF _Toc192795028 \h </w:instrText>
      </w:r>
      <w:r>
        <w:rPr>
          <w:noProof/>
          <w:webHidden/>
          <w:highlight w:val="none"/>
        </w:rPr>
        <w:fldChar w:fldCharType="separate"/>
      </w:r>
      <w:r>
        <w:rPr>
          <w:noProof/>
          <w:webHidden/>
          <w:highlight w:val="none"/>
        </w:rPr>
        <w:t>9</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"_Toc192795029" </w:instrText>
      </w:r>
      <w:r>
        <w:rPr>
          <w:highlight w:val="none"/>
        </w:rPr>
        <w:fldChar w:fldCharType="separate"/>
      </w:r>
      <w:r>
        <w:rPr>
          <w:rStyle w:val="style85"/>
          <w:noProof/>
          <w:highlight w:val="none"/>
          <w:lang w:val="en-IN"/>
        </w:rPr>
        <w:t>3.2 Research Philosophy and Approach</w:t>
      </w:r>
      <w:r>
        <w:rPr>
          <w:noProof/>
          <w:webHidden/>
          <w:highlight w:val="none"/>
        </w:rPr>
        <w:tab/>
      </w:r>
      <w:r>
        <w:rPr>
          <w:noProof/>
          <w:webHidden/>
          <w:highlight w:val="none"/>
        </w:rPr>
        <w:fldChar w:fldCharType="begin"/>
      </w:r>
      <w:r>
        <w:rPr>
          <w:noProof/>
          <w:webHidden/>
          <w:highlight w:val="none"/>
        </w:rPr>
        <w:instrText xml:space="preserve"> PAGEREF _Toc192795029 \h </w:instrText>
      </w:r>
      <w:r>
        <w:rPr>
          <w:noProof/>
          <w:webHidden/>
          <w:highlight w:val="none"/>
        </w:rPr>
        <w:fldChar w:fldCharType="separate"/>
      </w:r>
      <w:r>
        <w:rPr>
          <w:noProof/>
          <w:webHidden/>
          <w:highlight w:val="none"/>
        </w:rPr>
        <w:t>10</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"_Toc192795030" </w:instrText>
      </w:r>
      <w:r>
        <w:rPr>
          <w:highlight w:val="none"/>
        </w:rPr>
        <w:fldChar w:fldCharType="separate"/>
      </w:r>
      <w:r>
        <w:rPr>
          <w:rStyle w:val="style85"/>
          <w:noProof/>
          <w:highlight w:val="none"/>
          <w:lang w:val="en-IN"/>
        </w:rPr>
        <w:t>3.3 Research Method</w:t>
      </w:r>
      <w:r>
        <w:rPr>
          <w:noProof/>
          <w:webHidden/>
          <w:highlight w:val="none"/>
        </w:rPr>
        <w:tab/>
      </w:r>
      <w:r>
        <w:rPr>
          <w:noProof/>
          <w:webHidden/>
          <w:highlight w:val="none"/>
        </w:rPr>
        <w:fldChar w:fldCharType="begin"/>
      </w:r>
      <w:r>
        <w:rPr>
          <w:noProof/>
          <w:webHidden/>
          <w:highlight w:val="none"/>
        </w:rPr>
        <w:instrText xml:space="preserve"> PAGEREF _Toc192795030 \h </w:instrText>
      </w:r>
      <w:r>
        <w:rPr>
          <w:noProof/>
          <w:webHidden/>
          <w:highlight w:val="none"/>
        </w:rPr>
        <w:fldChar w:fldCharType="separate"/>
      </w:r>
      <w:r>
        <w:rPr>
          <w:noProof/>
          <w:webHidden/>
          <w:highlight w:val="none"/>
        </w:rPr>
        <w:t>10</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"_Toc192795031" </w:instrText>
      </w:r>
      <w:r>
        <w:rPr>
          <w:highlight w:val="none"/>
        </w:rPr>
        <w:fldChar w:fldCharType="separate"/>
      </w:r>
      <w:r>
        <w:rPr>
          <w:rStyle w:val="style85"/>
          <w:noProof/>
          <w:highlight w:val="none"/>
          <w:lang w:val="en-IN"/>
        </w:rPr>
        <w:t>3.4 Data Collection Method</w:t>
      </w:r>
      <w:r>
        <w:rPr>
          <w:noProof/>
          <w:webHidden/>
          <w:highlight w:val="none"/>
        </w:rPr>
        <w:tab/>
      </w:r>
      <w:r>
        <w:rPr>
          <w:noProof/>
          <w:webHidden/>
          <w:highlight w:val="none"/>
        </w:rPr>
        <w:fldChar w:fldCharType="begin"/>
      </w:r>
      <w:r>
        <w:rPr>
          <w:noProof/>
          <w:webHidden/>
          <w:highlight w:val="none"/>
        </w:rPr>
        <w:instrText xml:space="preserve"> PAGEREF _Toc192795031 \h </w:instrText>
      </w:r>
      <w:r>
        <w:rPr>
          <w:noProof/>
          <w:webHidden/>
          <w:highlight w:val="none"/>
        </w:rPr>
        <w:fldChar w:fldCharType="separate"/>
      </w:r>
      <w:r>
        <w:rPr>
          <w:noProof/>
          <w:webHidden/>
          <w:highlight w:val="none"/>
        </w:rPr>
        <w:t>10</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"_Toc192795032" </w:instrText>
      </w:r>
      <w:r>
        <w:rPr>
          <w:highlight w:val="none"/>
        </w:rPr>
        <w:fldChar w:fldCharType="separate"/>
      </w:r>
      <w:r>
        <w:rPr>
          <w:rStyle w:val="style85"/>
          <w:noProof/>
          <w:highlight w:val="none"/>
          <w:lang w:val="en-IN"/>
        </w:rPr>
        <w:t>3.5 Data Analysis Method</w:t>
      </w:r>
      <w:r>
        <w:rPr>
          <w:noProof/>
          <w:webHidden/>
          <w:highlight w:val="none"/>
        </w:rPr>
        <w:tab/>
      </w:r>
      <w:r>
        <w:rPr>
          <w:noProof/>
          <w:webHidden/>
          <w:highlight w:val="none"/>
        </w:rPr>
        <w:fldChar w:fldCharType="begin"/>
      </w:r>
      <w:r>
        <w:rPr>
          <w:noProof/>
          <w:webHidden/>
          <w:highlight w:val="none"/>
        </w:rPr>
        <w:instrText xml:space="preserve"> PAGEREF _Toc192795032 \h </w:instrText>
      </w:r>
      <w:r>
        <w:rPr>
          <w:noProof/>
          <w:webHidden/>
          <w:highlight w:val="none"/>
        </w:rPr>
        <w:fldChar w:fldCharType="separate"/>
      </w:r>
      <w:r>
        <w:rPr>
          <w:noProof/>
          <w:webHidden/>
          <w:highlight w:val="none"/>
        </w:rPr>
        <w:t>11</w:t>
      </w:r>
      <w:r>
        <w:rPr>
          <w:noProof/>
          <w:webHidden/>
          <w:highlight w:val="none"/>
        </w:rPr>
        <w:fldChar w:fldCharType="end"/>
      </w:r>
      <w:r>
        <w:rPr>
          <w:highlight w:val="none"/>
        </w:rPr>
        <w:fldChar w:fldCharType="end"/>
      </w:r>
    </w:p>
    <w:p>
      <w:pPr>
        <w:pStyle w:val="style20"/>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"_Toc192795033" </w:instrText>
      </w:r>
      <w:r>
        <w:rPr>
          <w:highlight w:val="none"/>
        </w:rPr>
        <w:fldChar w:fldCharType="separate"/>
      </w:r>
      <w:r>
        <w:rPr>
          <w:rStyle w:val="style85"/>
          <w:noProof/>
          <w:highlight w:val="none"/>
          <w:lang w:val="en-IN"/>
        </w:rPr>
        <w:t>3.6 Ethics</w:t>
      </w:r>
      <w:r>
        <w:rPr>
          <w:noProof/>
          <w:webHidden/>
          <w:highlight w:val="none"/>
        </w:rPr>
        <w:tab/>
      </w:r>
      <w:r>
        <w:rPr>
          <w:noProof/>
          <w:webHidden/>
          <w:highlight w:val="none"/>
        </w:rPr>
        <w:fldChar w:fldCharType="begin"/>
      </w:r>
      <w:r>
        <w:rPr>
          <w:noProof/>
          <w:webHidden/>
          <w:highlight w:val="none"/>
        </w:rPr>
        <w:instrText xml:space="preserve"> PAGEREF _Toc192795033 \h </w:instrText>
      </w:r>
      <w:r>
        <w:rPr>
          <w:noProof/>
          <w:webHidden/>
          <w:highlight w:val="none"/>
        </w:rPr>
        <w:fldChar w:fldCharType="separate"/>
      </w:r>
      <w:r>
        <w:rPr>
          <w:noProof/>
          <w:webHidden/>
          <w:highlight w:val="none"/>
        </w:rPr>
        <w:t>12</w:t>
      </w:r>
      <w:r>
        <w:rPr>
          <w:noProof/>
          <w:webHidden/>
          <w:highlight w:val="none"/>
        </w:rPr>
        <w:fldChar w:fldCharType="end"/>
      </w:r>
      <w:r>
        <w:rPr>
          <w:highlight w:val="none"/>
        </w:rPr>
        <w:fldChar w:fldCharType="end"/>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"_Toc192795034" </w:instrText>
      </w:r>
      <w:r>
        <w:rPr>
          <w:highlight w:val="none"/>
        </w:rPr>
        <w:fldChar w:fldCharType="separate"/>
      </w:r>
      <w:r>
        <w:rPr>
          <w:rStyle w:val="style85"/>
          <w:noProof/>
          <w:highlight w:val="none"/>
        </w:rPr>
        <w:t>4. Research Timeline</w:t>
      </w:r>
      <w:r>
        <w:rPr>
          <w:noProof/>
          <w:webHidden/>
          <w:highlight w:val="none"/>
        </w:rPr>
        <w:tab/>
      </w:r>
      <w:r>
        <w:rPr>
          <w:noProof/>
          <w:webHidden/>
          <w:highlight w:val="none"/>
        </w:rPr>
        <w:fldChar w:fldCharType="begin"/>
      </w:r>
      <w:r>
        <w:rPr>
          <w:noProof/>
          <w:webHidden/>
          <w:highlight w:val="none"/>
        </w:rPr>
        <w:instrText xml:space="preserve"> PAGEREF _Toc192795034 \h </w:instrText>
      </w:r>
      <w:r>
        <w:rPr>
          <w:noProof/>
          <w:webHidden/>
          <w:highlight w:val="none"/>
        </w:rPr>
        <w:fldChar w:fldCharType="separate"/>
      </w:r>
      <w:r>
        <w:rPr>
          <w:noProof/>
          <w:webHidden/>
          <w:highlight w:val="none"/>
        </w:rPr>
        <w:t>12</w:t>
      </w:r>
      <w:r>
        <w:rPr>
          <w:noProof/>
          <w:webHidden/>
          <w:highlight w:val="none"/>
        </w:rPr>
        <w:fldChar w:fldCharType="end"/>
      </w:r>
      <w:r>
        <w:rPr>
          <w:highlight w:val="none"/>
        </w:rPr>
        <w:fldChar w:fldCharType="end"/>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"_Toc192795035" </w:instrText>
      </w:r>
      <w:r>
        <w:rPr>
          <w:highlight w:val="none"/>
        </w:rPr>
        <w:fldChar w:fldCharType="separate"/>
      </w:r>
      <w:r>
        <w:rPr>
          <w:rStyle w:val="style85"/>
          <w:noProof/>
          <w:highlight w:val="none"/>
        </w:rPr>
        <w:t>5. Conclusion</w:t>
      </w:r>
      <w:r>
        <w:rPr>
          <w:noProof/>
          <w:webHidden/>
          <w:highlight w:val="none"/>
        </w:rPr>
        <w:tab/>
      </w:r>
      <w:r>
        <w:rPr>
          <w:noProof/>
          <w:webHidden/>
          <w:highlight w:val="none"/>
        </w:rPr>
        <w:fldChar w:fldCharType="begin"/>
      </w:r>
      <w:r>
        <w:rPr>
          <w:noProof/>
          <w:webHidden/>
          <w:highlight w:val="none"/>
        </w:rPr>
        <w:instrText xml:space="preserve"> PAGEREF _Toc192795035 \h </w:instrText>
      </w:r>
      <w:r>
        <w:rPr>
          <w:noProof/>
          <w:webHidden/>
          <w:highlight w:val="none"/>
        </w:rPr>
        <w:fldChar w:fldCharType="separate"/>
      </w:r>
      <w:r>
        <w:rPr>
          <w:noProof/>
          <w:webHidden/>
          <w:highlight w:val="none"/>
        </w:rPr>
        <w:t>12</w:t>
      </w:r>
      <w:r>
        <w:rPr>
          <w:noProof/>
          <w:webHidden/>
          <w:highlight w:val="none"/>
        </w:rPr>
        <w:fldChar w:fldCharType="end"/>
      </w:r>
      <w:r>
        <w:rPr>
          <w:highlight w:val="none"/>
        </w:rPr>
        <w:fldChar w:fldCharType="end"/>
      </w:r>
    </w:p>
    <w:p>
      <w:pPr>
        <w:pStyle w:val="style19"/>
        <w:tabs>
          <w:tab w:val="right" w:leader="dot" w:pos="9016"/>
        </w:tabs>
        <w:spacing w:before="120" w:after="120"/>
        <w:rPr>
          <w:rFonts w:ascii="Calibri" w:eastAsia="宋体" w:hAnsi="Calibri"/>
          <w:noProof/>
          <w:szCs w:val="24"/>
          <w:highlight w:val="none"/>
          <w:lang w:val="en-IN" w:eastAsia="en-IN"/>
        </w:rPr>
      </w:pPr>
      <w:r>
        <w:rPr>
          <w:highlight w:val="none"/>
        </w:rPr>
        <w:fldChar w:fldCharType="begin"/>
      </w:r>
      <w:r>
        <w:rPr>
          <w:highlight w:val="none"/>
        </w:rPr>
        <w:instrText xml:space="preserve"> HYPERLINK \l "_Toc192795036" </w:instrText>
      </w:r>
      <w:r>
        <w:rPr>
          <w:highlight w:val="none"/>
        </w:rPr>
        <w:fldChar w:fldCharType="separate"/>
      </w:r>
      <w:r>
        <w:rPr>
          <w:rStyle w:val="style85"/>
          <w:noProof/>
          <w:highlight w:val="none"/>
        </w:rPr>
        <w:t>References</w:t>
      </w:r>
      <w:r>
        <w:rPr>
          <w:noProof/>
          <w:webHidden/>
          <w:highlight w:val="none"/>
        </w:rPr>
        <w:tab/>
      </w:r>
      <w:r>
        <w:rPr>
          <w:noProof/>
          <w:webHidden/>
          <w:highlight w:val="none"/>
        </w:rPr>
        <w:fldChar w:fldCharType="begin"/>
      </w:r>
      <w:r>
        <w:rPr>
          <w:noProof/>
          <w:webHidden/>
          <w:highlight w:val="none"/>
        </w:rPr>
        <w:instrText xml:space="preserve"> PAGEREF _Toc192795036 \h </w:instrText>
      </w:r>
      <w:r>
        <w:rPr>
          <w:noProof/>
          <w:webHidden/>
          <w:highlight w:val="none"/>
        </w:rPr>
        <w:fldChar w:fldCharType="separate"/>
      </w:r>
      <w:r>
        <w:rPr>
          <w:noProof/>
          <w:webHidden/>
          <w:highlight w:val="none"/>
        </w:rPr>
        <w:t>13</w:t>
      </w:r>
      <w:r>
        <w:rPr>
          <w:noProof/>
          <w:webHidden/>
          <w:highlight w:val="none"/>
        </w:rPr>
        <w:fldChar w:fldCharType="end"/>
      </w:r>
      <w:r>
        <w:rPr>
          <w:highlight w:val="none"/>
        </w:rPr>
        <w:fldChar w:fldCharType="end"/>
      </w:r>
    </w:p>
    <w:p>
      <w:pPr>
        <w:pStyle w:val="style0"/>
        <w:spacing w:before="120" w:after="120"/>
        <w:rPr>
          <w:highlight w:val="none"/>
        </w:rPr>
      </w:pPr>
      <w:r>
        <w:rPr>
          <w:b/>
          <w:bCs/>
          <w:noProof/>
          <w:highlight w:val="none"/>
        </w:rPr>
        <w:fldChar w:fldCharType="end"/>
      </w:r>
    </w:p>
    <w:p>
      <w:pPr>
        <w:pStyle w:val="style0"/>
        <w:spacing w:before="120" w:after="120"/>
        <w:jc w:val="left"/>
        <w:rPr>
          <w:rFonts w:cs="Times New Roman" w:eastAsia="Times New Roman"/>
          <w:b/>
          <w:bCs/>
          <w:kern w:val="36"/>
          <w:szCs w:val="48"/>
          <w:highlight w:val="none"/>
          <w:lang w:val="en-IN" w:eastAsia="en-IN"/>
          <w14:ligatures xmlns:w14="http://schemas.microsoft.com/office/word/2010/wordml" w14:val="none"/>
        </w:rPr>
      </w:pPr>
      <w:r>
        <w:rPr>
          <w:highlight w:val="none"/>
        </w:rPr>
        <w:br w:type="page"/>
      </w:r>
    </w:p>
    <w:bookmarkStart w:id="0" w:name="_Toc192795018"/>
    <w:p>
      <w:pPr>
        <w:pStyle w:val="style1"/>
        <w:spacing w:beforeAutospacing="false" w:afterAutospacing="false"/>
        <w:rPr>
          <w:highlight w:val="none"/>
        </w:rPr>
      </w:pPr>
      <w:r>
        <w:rPr>
          <w:highlight w:val="none"/>
        </w:rPr>
        <w:t>1. Introduction</w:t>
      </w:r>
      <w:bookmarkEnd w:id="0"/>
      <w:r>
        <w:rPr>
          <w:highlight w:val="none"/>
        </w:rPr>
        <w:t xml:space="preserve"> </w:t>
      </w:r>
    </w:p>
    <w:bookmarkStart w:id="1" w:name="_Toc192795019"/>
    <w:p>
      <w:pPr>
        <w:pStyle w:val="style2"/>
        <w:spacing w:before="120" w:after="120"/>
        <w:rPr>
          <w:highlight w:val="none"/>
          <w:lang w:val="en-IN"/>
        </w:rPr>
      </w:pPr>
      <w:r>
        <w:rPr>
          <w:highlight w:val="none"/>
          <w:lang w:val="en-IN"/>
        </w:rPr>
        <w:t>1.1 Background of the Study</w:t>
      </w:r>
      <w:bookmarkEnd w:id="1"/>
      <w:r>
        <w:rPr>
          <w:highlight w:val="none"/>
          <w:lang w:val="en-IN"/>
        </w:rPr>
        <w:t xml:space="preserve"> </w:t>
      </w:r>
    </w:p>
    <w:p>
      <w:pPr>
        <w:pStyle w:val="style0"/>
        <w:spacing w:before="120" w:after="120"/>
        <w:rPr>
          <w:highlight w:val="none"/>
          <w:lang w:val="en-US"/>
        </w:rPr>
      </w:pPr>
      <w:r>
        <w:rPr>
          <w:highlight w:val="none"/>
          <w:lang w:val="en-US"/>
        </w:rPr>
        <w:t>Brand promotion through celebrity endorsement is a widely adopted strategic marketing approach that enables companies to enhance consumer engagement and drive sales (Holiday, et al., 2021). Celebrities create interest, build trust, and establish emotional connections with consumers due to their status, influence, and aspirational qualities. Consumers tend to trust well-recognised figures, which enhances product recognition and ultimately influences their purchasing decisions.</w:t>
      </w:r>
    </w:p>
    <w:p>
      <w:pPr>
        <w:pStyle w:val="style0"/>
        <w:spacing w:before="120" w:after="120"/>
        <w:rPr>
          <w:highlight w:val="none"/>
          <w:lang w:val="en-US"/>
        </w:rPr>
      </w:pPr>
      <w:r>
        <w:rPr>
          <w:highlight w:val="none"/>
          <w:lang w:val="en-US"/>
        </w:rPr>
        <w:t>This strategy is implemented on a global scale, as celebrities possess extensive reach, allowing them to connect with diverse audiences across multiple countries (Akbar and Rezeki, 2022). Their worldwide recognition facilitates brand expansion beyond national borders. The rise of social media and digital platforms has further amplified celebrity influence, making it easier for brands to reach consumers across various demographics. By leveraging a celebrity's reputation and fan base, brands can increase global awareness, drive sales, and strengthen their brand identity.</w:t>
      </w:r>
    </w:p>
    <w:p>
      <w:pPr>
        <w:pStyle w:val="style0"/>
        <w:spacing w:before="120" w:after="120"/>
        <w:rPr>
          <w:highlight w:val="none"/>
          <w:lang w:val="en-US"/>
        </w:rPr>
      </w:pPr>
      <w:r>
        <w:rPr>
          <w:highlight w:val="none"/>
          <w:lang w:val="en-US"/>
        </w:rPr>
        <w:t>The fashion industry, in particular, extensively utilises celebrity endorsements as a marketing strategy. Fashion brands mostly target Gen Z consumers, who are more likely to be influenced by celebrity endorsements. This consumer segment’s strong engagement with digital media and influencer culture has motivated fashion firms to integrate celebrity endorsements as a key promotional strategy to attract and retain a broad customer base (Aquinia, et al., 2023).</w:t>
      </w:r>
    </w:p>
    <w:p>
      <w:pPr>
        <w:pStyle w:val="style0"/>
        <w:spacing w:before="120" w:after="120"/>
        <w:rPr>
          <w:highlight w:val="none"/>
          <w:lang w:val="en-IN"/>
        </w:rPr>
      </w:pPr>
    </w:p>
    <w:p>
      <w:pPr>
        <w:pStyle w:val="style0"/>
        <w:keepNext/>
        <w:spacing w:before="120" w:after="120"/>
        <w:rPr>
          <w:highlight w:val="none"/>
        </w:rPr>
      </w:pPr>
      <w:r>
        <w:rPr>
          <w:noProof/>
          <w:highlight w:val="none"/>
          <w:lang w:val="en-IN"/>
        </w:rPr>
        <w:drawing>
          <wp:inline distL="0" distT="0" distB="0" distR="0">
            <wp:extent cx="5572903" cy="3905795"/>
            <wp:effectExtent l="0" t="0" r="889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572903" cy="3905795"/>
                    </a:xfrm>
                    <a:prstGeom prst="rect"/>
                  </pic:spPr>
                </pic:pic>
              </a:graphicData>
            </a:graphic>
          </wp:inline>
        </w:drawing>
      </w:r>
    </w:p>
    <w:p>
      <w:pPr>
        <w:pStyle w:val="style0"/>
        <w:spacing w:before="120" w:after="120"/>
        <w:jc w:val="center"/>
        <w:rPr>
          <w:b/>
          <w:bCs/>
          <w:i/>
          <w:iCs/>
          <w:highlight w:val="none"/>
        </w:rPr>
      </w:pPr>
      <w:r>
        <w:rPr>
          <w:b/>
          <w:bCs/>
          <w:i/>
          <w:iCs/>
          <w:highlight w:val="none"/>
        </w:rPr>
        <w:t xml:space="preserve">Figure </w:t>
      </w:r>
      <w:r>
        <w:rPr>
          <w:b/>
          <w:bCs/>
          <w:i/>
          <w:iCs/>
          <w:highlight w:val="none"/>
        </w:rPr>
        <w:fldChar w:fldCharType="begin"/>
      </w:r>
      <w:r>
        <w:rPr>
          <w:b/>
          <w:bCs/>
          <w:i/>
          <w:iCs/>
          <w:highlight w:val="none"/>
        </w:rPr>
        <w:instrText xml:space="preserve"> SEQ Figure \* ARABIC </w:instrText>
      </w:r>
      <w:r>
        <w:rPr>
          <w:b/>
          <w:bCs/>
          <w:i/>
          <w:iCs/>
          <w:highlight w:val="none"/>
        </w:rPr>
        <w:fldChar w:fldCharType="separate"/>
      </w:r>
      <w:r>
        <w:rPr>
          <w:b/>
          <w:bCs/>
          <w:i/>
          <w:iCs/>
          <w:noProof/>
          <w:highlight w:val="none"/>
        </w:rPr>
        <w:t>1</w:t>
      </w:r>
      <w:r>
        <w:rPr>
          <w:b/>
          <w:bCs/>
          <w:i/>
          <w:iCs/>
          <w:highlight w:val="none"/>
        </w:rPr>
        <w:fldChar w:fldCharType="end"/>
      </w:r>
      <w:r>
        <w:rPr>
          <w:b/>
          <w:bCs/>
          <w:i/>
          <w:iCs/>
          <w:highlight w:val="none"/>
        </w:rPr>
        <w:t>: Customer's share towards celebrity endorsed products in 2023</w:t>
      </w:r>
    </w:p>
    <w:p>
      <w:pPr>
        <w:pStyle w:val="style0"/>
        <w:spacing w:before="120" w:after="120"/>
        <w:jc w:val="center"/>
        <w:rPr>
          <w:b/>
          <w:bCs/>
          <w:i/>
          <w:iCs/>
          <w:highlight w:val="none"/>
          <w:lang w:val="en-IN"/>
        </w:rPr>
      </w:pPr>
      <w:r>
        <w:rPr>
          <w:b/>
          <w:bCs/>
          <w:i/>
          <w:iCs/>
          <w:highlight w:val="none"/>
          <w:lang w:val="en-IN"/>
        </w:rPr>
        <w:t>(Source: Yltävä, 2025)</w:t>
      </w:r>
    </w:p>
    <w:p>
      <w:pPr>
        <w:pStyle w:val="style0"/>
        <w:spacing w:before="120" w:after="120"/>
        <w:rPr>
          <w:highlight w:val="none"/>
          <w:lang w:val="en-IN"/>
        </w:rPr>
      </w:pPr>
    </w:p>
    <w:p>
      <w:pPr>
        <w:pStyle w:val="style0"/>
        <w:spacing w:before="120" w:after="120"/>
        <w:rPr>
          <w:highlight w:val="none"/>
          <w:lang w:val="en-IN"/>
        </w:rPr>
      </w:pPr>
      <w:r>
        <w:rPr>
          <w:highlight w:val="none"/>
          <w:lang w:val="en-IN"/>
        </w:rPr>
        <w:t xml:space="preserve">The Gen-Z customer group responds exceptionally well to endorsement campaigns featuring celebrities. Moreover, considering luxury fashion firms and celebrity endorsement, its positive impact on customer satisfaction has also been examined (Yltävä, et al., 2025).  Customers are more attracted to fashion products that are endorsed by celebrities rather than any other social media. However, a major concern linked with celebrity selection for improved brand reputation and customer satisfaction still exists and has been presented below.  </w:t>
      </w:r>
    </w:p>
    <w:bookmarkStart w:id="2" w:name="_Toc192795020"/>
    <w:p>
      <w:pPr>
        <w:pStyle w:val="style2"/>
        <w:spacing w:before="120" w:after="120"/>
        <w:rPr>
          <w:highlight w:val="none"/>
          <w:lang w:val="en-IN"/>
        </w:rPr>
      </w:pPr>
      <w:r>
        <w:rPr>
          <w:highlight w:val="none"/>
          <w:lang w:val="en-IN"/>
        </w:rPr>
        <w:t>1.2 Problem Statement and Rationale of the Study</w:t>
      </w:r>
      <w:bookmarkEnd w:id="2"/>
      <w:r>
        <w:rPr>
          <w:highlight w:val="none"/>
          <w:lang w:val="en-IN"/>
        </w:rPr>
        <w:t xml:space="preserve"> </w:t>
      </w:r>
    </w:p>
    <w:p>
      <w:pPr>
        <w:pStyle w:val="style0"/>
        <w:spacing w:before="120" w:after="120"/>
        <w:rPr>
          <w:highlight w:val="none"/>
          <w:lang w:val="en-IN"/>
        </w:rPr>
      </w:pPr>
      <w:r>
        <w:rPr>
          <w:highlight w:val="none"/>
          <w:lang w:val="en-IN"/>
        </w:rPr>
        <w:t>Celebrity endorsement has been aggressively utilised by various firms of different industries, including the luxury fashion segment. However, the primary concern lies in the poor selection criteria for choosing an appropriate celebrity for fashion brand promotion (</w:t>
      </w:r>
      <w:bookmarkStart w:id="3" w:name="_Hlk192259110"/>
      <w:r>
        <w:rPr>
          <w:highlight w:val="none"/>
          <w:lang w:val="en-IN"/>
        </w:rPr>
        <w:t xml:space="preserve">Chinamktginsights, </w:t>
      </w:r>
      <w:bookmarkEnd w:id="3"/>
      <w:r>
        <w:rPr>
          <w:highlight w:val="none"/>
          <w:lang w:val="en-IN"/>
        </w:rPr>
        <w:t xml:space="preserve">2021). Luxury fashion firms have been facing a major issue of selecting an appropriate celebrity who aligns with their brand value. This particular issue has also been faced by Prada, due to which it has faced criticism for poor celebrity endorsement. The involvement of Chinese actress Zheng Shuang, who was involved in a scandal of abandoning her children, has been a prime piece of evidence which reflects on the poor selection of celebrities by Prada for its brand promotion (Chapman, 2025). This issue raised many concerns on the brand’s value and image, due to which it lost a significant segment of its customers, leading to a negative impact on its overall identity. </w:t>
      </w:r>
    </w:p>
    <w:p>
      <w:pPr>
        <w:pStyle w:val="style0"/>
        <w:spacing w:before="120" w:after="120"/>
        <w:rPr>
          <w:highlight w:val="none"/>
          <w:lang w:val="en-IN"/>
        </w:rPr>
      </w:pPr>
      <w:r>
        <w:rPr>
          <w:highlight w:val="none"/>
          <w:lang w:val="en-IN"/>
        </w:rPr>
        <w:t xml:space="preserve">Moreover, a specific segment of customers including Chinese customers lost faith in Prada’s working operations and also doubted its ethics and brand partnerships (Chapman, 2025). This issue has resulted in a negative impact on the firm's brand growth, expansion rate, and internationalisation rate, and even falsely impacted its relationship with its customers. Additionally, considering this context, previous studies have only provided generalised information on celebrity endorsement and the brand image of fashion firms. However, enough research regarding celebrity selection and its impact on brand promotion has not been executed. Therefore, this research has been proposed to specifically delve into identifying root cause of poor celebrity selection and would also recommend subsequent strategies to counter such concern, especially in relation to luxury fashion firms. </w:t>
      </w:r>
    </w:p>
    <w:bookmarkStart w:id="4" w:name="_Toc192795021"/>
    <w:p>
      <w:pPr>
        <w:pStyle w:val="style2"/>
        <w:spacing w:before="120" w:after="120"/>
        <w:rPr>
          <w:highlight w:val="none"/>
          <w:lang w:val="en-IN"/>
        </w:rPr>
      </w:pPr>
      <w:r>
        <w:rPr>
          <w:highlight w:val="none"/>
          <w:lang w:val="en-IN"/>
        </w:rPr>
        <w:t>1.3 Aim, Objectives and Research Questions</w:t>
      </w:r>
      <w:bookmarkEnd w:id="4"/>
      <w:r>
        <w:rPr>
          <w:highlight w:val="none"/>
          <w:lang w:val="en-IN"/>
        </w:rPr>
        <w:t xml:space="preserve"> </w:t>
      </w:r>
    </w:p>
    <w:p>
      <w:pPr>
        <w:pStyle w:val="style0"/>
        <w:spacing w:before="120" w:after="120"/>
        <w:rPr>
          <w:b/>
          <w:bCs/>
          <w:i/>
          <w:iCs/>
          <w:highlight w:val="none"/>
          <w:lang w:val="en-IN"/>
        </w:rPr>
      </w:pPr>
      <w:r>
        <w:rPr>
          <w:b/>
          <w:bCs/>
          <w:i/>
          <w:iCs/>
          <w:highlight w:val="none"/>
          <w:lang w:val="en-IN"/>
        </w:rPr>
        <w:t>Aim</w:t>
      </w:r>
    </w:p>
    <w:p>
      <w:pPr>
        <w:pStyle w:val="style179"/>
        <w:numPr>
          <w:ilvl w:val="0"/>
          <w:numId w:val="1"/>
        </w:numPr>
        <w:spacing w:before="120" w:after="120"/>
        <w:rPr>
          <w:highlight w:val="none"/>
          <w:lang w:val="en-IN"/>
        </w:rPr>
      </w:pPr>
      <w:r>
        <w:rPr>
          <w:highlight w:val="none"/>
          <w:lang w:val="en-IN"/>
        </w:rPr>
        <w:t xml:space="preserve">The research will analyse the impact of celebrity endorsement on promoting a fashion brand by considering a case study of Prada. </w:t>
      </w:r>
    </w:p>
    <w:p>
      <w:pPr>
        <w:pStyle w:val="style0"/>
        <w:spacing w:before="120" w:after="120"/>
        <w:rPr>
          <w:b/>
          <w:bCs/>
          <w:i/>
          <w:iCs/>
          <w:highlight w:val="none"/>
          <w:lang w:val="en-IN"/>
        </w:rPr>
      </w:pPr>
      <w:r>
        <w:rPr>
          <w:b/>
          <w:bCs/>
          <w:i/>
          <w:iCs/>
          <w:highlight w:val="none"/>
          <w:lang w:val="en-IN"/>
        </w:rPr>
        <w:t>Objectives</w:t>
      </w:r>
    </w:p>
    <w:p>
      <w:pPr>
        <w:pStyle w:val="style179"/>
        <w:numPr>
          <w:ilvl w:val="0"/>
          <w:numId w:val="4"/>
        </w:numPr>
        <w:spacing w:before="120" w:after="120"/>
        <w:rPr>
          <w:highlight w:val="none"/>
          <w:lang w:val="en-IN"/>
        </w:rPr>
      </w:pPr>
      <w:r>
        <w:rPr>
          <w:highlight w:val="none"/>
          <w:lang w:val="en-IN"/>
        </w:rPr>
        <w:t xml:space="preserve">To determine the current celebrity endorsement strategies complemented by Prada. </w:t>
      </w:r>
    </w:p>
    <w:p>
      <w:pPr>
        <w:pStyle w:val="style179"/>
        <w:numPr>
          <w:ilvl w:val="0"/>
          <w:numId w:val="4"/>
        </w:numPr>
        <w:spacing w:before="120" w:after="120"/>
        <w:rPr>
          <w:highlight w:val="none"/>
          <w:lang w:val="en-IN"/>
        </w:rPr>
      </w:pPr>
      <w:r>
        <w:rPr>
          <w:highlight w:val="none"/>
          <w:lang w:val="en-IN"/>
        </w:rPr>
        <w:t xml:space="preserve">To analyse the positive and negative impact of celebrity endorsement performed by Prada. </w:t>
      </w:r>
    </w:p>
    <w:p>
      <w:pPr>
        <w:pStyle w:val="style179"/>
        <w:numPr>
          <w:ilvl w:val="0"/>
          <w:numId w:val="4"/>
        </w:numPr>
        <w:spacing w:before="120" w:after="120"/>
        <w:rPr>
          <w:highlight w:val="none"/>
          <w:lang w:val="en-IN"/>
        </w:rPr>
      </w:pPr>
      <w:r>
        <w:rPr>
          <w:highlight w:val="none"/>
          <w:lang w:val="en-IN"/>
        </w:rPr>
        <w:t xml:space="preserve">To investigate the impact of celebrity endorsement on customer satisfaction and trust towards the luxury fashion firms. </w:t>
      </w:r>
    </w:p>
    <w:p>
      <w:pPr>
        <w:pStyle w:val="style0"/>
        <w:spacing w:before="120" w:after="120"/>
        <w:rPr>
          <w:b/>
          <w:bCs/>
          <w:i/>
          <w:iCs/>
          <w:highlight w:val="none"/>
          <w:lang w:val="en-IN"/>
        </w:rPr>
      </w:pPr>
      <w:r>
        <w:rPr>
          <w:b/>
          <w:bCs/>
          <w:i/>
          <w:iCs/>
          <w:highlight w:val="none"/>
          <w:lang w:val="en-IN"/>
        </w:rPr>
        <w:t xml:space="preserve">Research Question </w:t>
      </w:r>
    </w:p>
    <w:p>
      <w:pPr>
        <w:pStyle w:val="style0"/>
        <w:spacing w:before="120" w:after="120"/>
        <w:rPr>
          <w:b/>
          <w:bCs/>
          <w:highlight w:val="none"/>
          <w:lang w:val="en-IN"/>
        </w:rPr>
      </w:pPr>
      <w:r>
        <w:rPr>
          <w:b/>
          <w:bCs/>
          <w:highlight w:val="none"/>
          <w:lang w:val="en-IN"/>
        </w:rPr>
        <w:t xml:space="preserve">Primary research question </w:t>
      </w:r>
    </w:p>
    <w:p>
      <w:pPr>
        <w:pStyle w:val="style179"/>
        <w:numPr>
          <w:ilvl w:val="0"/>
          <w:numId w:val="3"/>
        </w:numPr>
        <w:spacing w:before="120" w:after="120"/>
        <w:rPr>
          <w:highlight w:val="none"/>
          <w:lang w:val="en-IN"/>
        </w:rPr>
      </w:pPr>
      <w:r>
        <w:rPr>
          <w:highlight w:val="none"/>
          <w:lang w:val="en-IN"/>
        </w:rPr>
        <w:t>How does celebrity endorsement influence promotion of luxury fashion brands?</w:t>
      </w:r>
    </w:p>
    <w:p>
      <w:pPr>
        <w:pStyle w:val="style0"/>
        <w:spacing w:before="120" w:after="120"/>
        <w:rPr>
          <w:b/>
          <w:bCs/>
          <w:highlight w:val="none"/>
          <w:lang w:val="en-IN"/>
        </w:rPr>
      </w:pPr>
      <w:r>
        <w:rPr>
          <w:b/>
          <w:bCs/>
          <w:highlight w:val="none"/>
          <w:lang w:val="en-IN"/>
        </w:rPr>
        <w:t xml:space="preserve">Secondary research question </w:t>
      </w:r>
    </w:p>
    <w:p>
      <w:pPr>
        <w:pStyle w:val="style179"/>
        <w:numPr>
          <w:ilvl w:val="0"/>
          <w:numId w:val="2"/>
        </w:numPr>
        <w:spacing w:before="120" w:after="120"/>
        <w:rPr>
          <w:highlight w:val="none"/>
          <w:lang w:val="en-IN"/>
        </w:rPr>
      </w:pPr>
      <w:r>
        <w:rPr>
          <w:highlight w:val="none"/>
          <w:lang w:val="en-IN"/>
        </w:rPr>
        <w:t>What are the current celebrity endorsement strategies that are implemented by luxury fashion firms?</w:t>
      </w:r>
    </w:p>
    <w:p>
      <w:pPr>
        <w:pStyle w:val="style179"/>
        <w:numPr>
          <w:ilvl w:val="0"/>
          <w:numId w:val="2"/>
        </w:numPr>
        <w:spacing w:before="120" w:after="120"/>
        <w:rPr>
          <w:highlight w:val="none"/>
          <w:lang w:val="en-IN"/>
        </w:rPr>
      </w:pPr>
      <w:r>
        <w:rPr>
          <w:highlight w:val="none"/>
          <w:lang w:val="en-IN"/>
        </w:rPr>
        <w:t>What is the positive and negative impact of celebrity endorsement performed by a luxury fashion firm?</w:t>
      </w:r>
    </w:p>
    <w:p>
      <w:pPr>
        <w:pStyle w:val="style179"/>
        <w:numPr>
          <w:ilvl w:val="0"/>
          <w:numId w:val="2"/>
        </w:numPr>
        <w:spacing w:before="120" w:after="120"/>
        <w:rPr>
          <w:highlight w:val="none"/>
          <w:lang w:val="en-IN"/>
        </w:rPr>
      </w:pPr>
      <w:r>
        <w:rPr>
          <w:highlight w:val="none"/>
          <w:lang w:val="en-IN"/>
        </w:rPr>
        <w:t>What is the relationship between celebrity endorsement and customer satisfaction within the luxury fashion industry?</w:t>
      </w:r>
    </w:p>
    <w:bookmarkStart w:id="5" w:name="_Toc192795022"/>
    <w:p>
      <w:pPr>
        <w:pStyle w:val="style1"/>
        <w:spacing w:beforeAutospacing="false" w:afterAutospacing="false"/>
        <w:rPr>
          <w:highlight w:val="none"/>
        </w:rPr>
      </w:pPr>
      <w:r>
        <w:rPr>
          <w:highlight w:val="none"/>
        </w:rPr>
        <w:t>2. Literature Review</w:t>
      </w:r>
      <w:bookmarkEnd w:id="5"/>
      <w:r>
        <w:rPr>
          <w:highlight w:val="none"/>
        </w:rPr>
        <w:t xml:space="preserve"> </w:t>
      </w:r>
    </w:p>
    <w:bookmarkStart w:id="6" w:name="_Toc192795023"/>
    <w:p>
      <w:pPr>
        <w:pStyle w:val="style2"/>
        <w:spacing w:before="120" w:after="120"/>
        <w:rPr>
          <w:highlight w:val="none"/>
        </w:rPr>
      </w:pPr>
      <w:r>
        <w:rPr>
          <w:highlight w:val="none"/>
        </w:rPr>
        <w:t>2.1 Current celebrity endorsement strategies in the luxury fashion industry</w:t>
      </w:r>
      <w:bookmarkEnd w:id="6"/>
      <w:r>
        <w:rPr>
          <w:highlight w:val="none"/>
        </w:rPr>
        <w:t xml:space="preserve"> </w:t>
      </w:r>
    </w:p>
    <w:p>
      <w:pPr>
        <w:pStyle w:val="style0"/>
        <w:spacing w:before="120" w:after="120"/>
        <w:rPr>
          <w:highlight w:val="none"/>
        </w:rPr>
      </w:pPr>
      <w:r>
        <w:rPr>
          <w:highlight w:val="none"/>
        </w:rPr>
        <w:t xml:space="preserve">Considering the study results of Gavara and Zarco, (2018), it has been examined that luxury fashion brand targets younger consumers through strategic social media collaborations between brands and their celebrities along with product extensions. The research confirms that uniting celebrities with brand expansions builds both brand credibility and consumer involvement, especially when marketing occurs across social media networks. The proposed celebrity endorsement approach uses influencers along with celebrities to establish genuine relationships with younger buyers who receive promotions about both brand products and extensions. The research design utilises both qualitative professional interviews and an evaluation of social media promotional content, which has illustrated that </w:t>
      </w:r>
      <w:r>
        <w:rPr>
          <w:b/>
          <w:bCs/>
          <w:i/>
          <w:iCs/>
          <w:highlight w:val="none"/>
        </w:rPr>
        <w:t>aligning celebrity with the brand’s extension</w:t>
      </w:r>
      <w:r>
        <w:rPr>
          <w:highlight w:val="none"/>
        </w:rPr>
        <w:t xml:space="preserve"> is the primary strategy used for increasing brand reach (Rachbini, et al., (2023)</w:t>
      </w:r>
    </w:p>
    <w:p>
      <w:pPr>
        <w:pStyle w:val="style0"/>
        <w:spacing w:before="120" w:after="120"/>
        <w:rPr>
          <w:highlight w:val="none"/>
        </w:rPr>
      </w:pPr>
      <w:r>
        <w:rPr>
          <w:highlight w:val="none"/>
        </w:rPr>
        <w:t xml:space="preserve">However, in contrast with the positive outcome provided in the former study, research results of Carrillat, et al., (2019), revealed different insights by revealing the positive impact of </w:t>
      </w:r>
      <w:r>
        <w:rPr>
          <w:b/>
          <w:bCs/>
          <w:i/>
          <w:iCs/>
          <w:highlight w:val="none"/>
        </w:rPr>
        <w:t xml:space="preserve">controversial celebrity endorsement </w:t>
      </w:r>
      <w:r>
        <w:rPr>
          <w:highlight w:val="none"/>
        </w:rPr>
        <w:t xml:space="preserve">on the brand image of luxury fashion firms. The controversial celebrity endorsement deals have a significant impact on brand attractiveness within the luxury fashion sector. The research implies that controversial marketing strategies enable brands to create distinctive positions in the market, especially when their target audience consists of young, trendy consumers. The integration of qualitative case studies alongside quantitative surveys indicated more usage of negative marketing in the luxury fashion segment (Carrillat and Illicic, 2019). </w:t>
      </w:r>
    </w:p>
    <w:bookmarkStart w:id="7" w:name="_Toc192795024"/>
    <w:p>
      <w:pPr>
        <w:pStyle w:val="style2"/>
        <w:spacing w:before="120" w:after="120"/>
        <w:rPr>
          <w:highlight w:val="none"/>
        </w:rPr>
      </w:pPr>
      <w:r>
        <w:rPr>
          <w:rStyle w:val="style4098"/>
          <w:b/>
          <w:highlight w:val="none"/>
        </w:rPr>
        <w:t>2.2 The positive and negative impact of celebrity endorsement implemented by Prada</w:t>
      </w:r>
      <w:bookmarkEnd w:id="7"/>
    </w:p>
    <w:p>
      <w:pPr>
        <w:pStyle w:val="style0"/>
        <w:spacing w:before="120" w:after="120"/>
        <w:rPr>
          <w:highlight w:val="none"/>
          <w:lang w:val="en-IN"/>
        </w:rPr>
      </w:pPr>
      <w:r>
        <w:rPr>
          <w:highlight w:val="none"/>
          <w:lang w:val="en-IN"/>
        </w:rPr>
        <w:t xml:space="preserve">As per analysis of research findings of Gupta, et al., (2023), it has been analysed that celebrity endorsement has a negative impact on customer satisfaction if done inappropriately or overperformed. The structural equational modelling revealed that more use of celebrity in marketing affects the mass prestige purchase intention of customers, leading to sales decline and a false impact on overall growth. Along with this, considering the study results of Valeta and Ruslim, (2023), it can be understood that celebrities are been considered as key figures by general individuals of the world, which signifies the positive impact of celebrity usage on a firm’s growth rate. Moreover, a </w:t>
      </w:r>
      <w:r>
        <w:rPr>
          <w:highlight w:val="none"/>
        </w:rPr>
        <w:t xml:space="preserve">luxury brand becomes more visible through linking with an influential celebrity who drives public attention thereby signifying its positive impact on customer satisfaction and signifying its positive impact. </w:t>
      </w:r>
      <w:r>
        <w:rPr>
          <w:highlight w:val="none"/>
          <w:lang w:val="en-IN"/>
        </w:rPr>
        <w:t xml:space="preserve">The findings of Valeta and Ruslim, (2023), revealed that celebrity endorsement has a positive impact on the purchase intention and buying patterns of customers since it is regarded as a major driver of customer behaviour towards a firm.  </w:t>
      </w:r>
    </w:p>
    <w:bookmarkStart w:id="8" w:name="_Toc192795025"/>
    <w:p>
      <w:pPr>
        <w:pStyle w:val="style2"/>
        <w:spacing w:before="120" w:after="120"/>
        <w:rPr>
          <w:highlight w:val="none"/>
        </w:rPr>
      </w:pPr>
      <w:r>
        <w:rPr>
          <w:highlight w:val="none"/>
          <w:lang w:val="en-IN"/>
        </w:rPr>
        <w:t>2.3 The impact of celebrity endorsement on customer satisfaction and trust towards the luxury Fashion firms</w:t>
      </w:r>
      <w:bookmarkEnd w:id="8"/>
    </w:p>
    <w:p>
      <w:pPr>
        <w:pStyle w:val="style0"/>
        <w:spacing w:before="120" w:after="120"/>
        <w:rPr>
          <w:highlight w:val="none"/>
          <w:lang w:val="en-IN"/>
        </w:rPr>
      </w:pPr>
      <w:r>
        <w:rPr>
          <w:highlight w:val="none"/>
        </w:rPr>
        <w:t xml:space="preserve">The study executed by Cuomo, et al., (2019), indicated that an endorsement approach that </w:t>
      </w:r>
      <w:r>
        <w:rPr>
          <w:b/>
          <w:bCs/>
          <w:i/>
          <w:iCs/>
          <w:highlight w:val="none"/>
        </w:rPr>
        <w:t>selects celebrities who embody sustainability</w:t>
      </w:r>
      <w:r>
        <w:rPr>
          <w:highlight w:val="none"/>
        </w:rPr>
        <w:t xml:space="preserve"> since their personal beliefs is currently been implemented aggressively. This method has been found to be fruitful in terms of increasing customer satisfaction and improve trust between luxury fashion brands and their customers. The method strengthens luxury brand social responsibility and credibility, which results in increased appeal among customers who care about environmental issues. This appeals the customer towards repeatedly purchasing the products offered by luxury fashion firms due to its prompt celebrity endorsement strategy (Hasbi, et al., 2023). Moreover, </w:t>
      </w:r>
      <w:r>
        <w:rPr>
          <w:highlight w:val="none"/>
          <w:lang w:val="en-IN"/>
        </w:rPr>
        <w:t xml:space="preserve">Chen, et al., (2021), stated that celebrity endorsement has been a pivotal aspect for fashion firms as it positively influences the purchasing patterns and impulsive purchase intention of customers. The quantitative survey from customer behaviours executed in the study also indicates that a substantial increase in the purchase behaviour of customers towards luxury fashion brands has been observed in recent years. However, negative insights regarding celebrity endorsement as per Gupta, et al., (2023), oppose the above-presented research findings. There has been a decline in the mass luxury purchases done by general customers due to more usage of celebrity endorsements by fashion firms. This further also represents the fact that customer satisfaction is inversely proportional to more aggressive usage of celebrity endorsement strategy by luxury fashion firms. </w:t>
      </w:r>
    </w:p>
    <w:bookmarkStart w:id="9" w:name="_Toc192795026"/>
    <w:p>
      <w:pPr>
        <w:pStyle w:val="style2"/>
        <w:spacing w:before="120" w:after="120"/>
        <w:rPr>
          <w:highlight w:val="none"/>
          <w:lang w:val="en-IN"/>
        </w:rPr>
      </w:pPr>
      <w:r>
        <w:rPr>
          <w:highlight w:val="none"/>
          <w:lang w:val="en-IN"/>
        </w:rPr>
        <w:t>2.4 Research Gap</w:t>
      </w:r>
      <w:bookmarkEnd w:id="9"/>
      <w:r>
        <w:rPr>
          <w:highlight w:val="none"/>
          <w:lang w:val="en-IN"/>
        </w:rPr>
        <w:t xml:space="preserve"> </w:t>
      </w:r>
    </w:p>
    <w:p>
      <w:pPr>
        <w:pStyle w:val="style0"/>
        <w:spacing w:before="120" w:after="120"/>
        <w:rPr>
          <w:highlight w:val="none"/>
          <w:lang w:val="en-IN"/>
        </w:rPr>
      </w:pPr>
      <w:r>
        <w:rPr>
          <w:highlight w:val="none"/>
          <w:lang w:val="en-IN"/>
        </w:rPr>
        <w:t xml:space="preserve">The above-presented research findings of </w:t>
      </w:r>
      <w:r>
        <w:rPr>
          <w:highlight w:val="none"/>
        </w:rPr>
        <w:t xml:space="preserve">Gavara and Zarco, (2018) and Carrillat and Illicic, (2019) have provided enough information on what celebrity endorsement strategies are implemented currently. </w:t>
      </w:r>
      <w:r>
        <w:rPr>
          <w:highlight w:val="none"/>
          <w:lang w:val="en-IN"/>
        </w:rPr>
        <w:t xml:space="preserve">However, in the context of the insignificant selection of celebrity concerns faced by luxury fashion firms, there are not many studies that have provided enough information. The primary concern of poor selection of celebrities and their impact on fair promotion of brands has not been presented significantly in previous research with minimal studies for Prada. Hence, this study is proposed to focus on the Prada and celebrity selection issue faced by the firm while evaluating the critical impact of the selection of right endorsement. This study will delve deep into the insignificant celebrity selection issue of Prada and the luxury fashion segment and will identify its cause and devise probable solutions. </w:t>
      </w:r>
    </w:p>
    <w:p>
      <w:pPr>
        <w:pStyle w:val="style0"/>
        <w:spacing w:before="120" w:after="120"/>
        <w:rPr>
          <w:highlight w:val="none"/>
          <w:lang w:val="en-IN"/>
        </w:rPr>
      </w:pPr>
      <w:r>
        <w:rPr>
          <w:highlight w:val="none"/>
          <w:lang w:val="en-IN"/>
        </w:rPr>
        <w:t xml:space="preserve">The Source Credibility Model is a theory proposed by Hovland, Janis, and Kelley in the 1950s that explains celebrity endorsement and states that source credibility or effective celebrity endorsement depends upon the trustworthiness, expertise, and attractiveness of the endorser. </w:t>
      </w:r>
    </w:p>
    <w:p>
      <w:pPr>
        <w:pStyle w:val="style0"/>
        <w:keepNext/>
        <w:spacing w:before="120" w:after="120"/>
        <w:rPr>
          <w:highlight w:val="none"/>
        </w:rPr>
      </w:pPr>
      <w:r>
        <w:rPr>
          <w:noProof/>
          <w:highlight w:val="none"/>
          <w:lang w:val="en-IN"/>
        </w:rPr>
        <w:drawing>
          <wp:inline distL="0" distT="0" distB="0" distR="0">
            <wp:extent cx="5731510" cy="2836545"/>
            <wp:effectExtent l="0" t="0" r="2540" b="1905"/>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731510" cy="2836545"/>
                    </a:xfrm>
                    <a:prstGeom prst="rect"/>
                  </pic:spPr>
                </pic:pic>
              </a:graphicData>
            </a:graphic>
          </wp:inline>
        </w:drawing>
      </w:r>
    </w:p>
    <w:p>
      <w:pPr>
        <w:pStyle w:val="style0"/>
        <w:spacing w:before="120" w:after="120"/>
        <w:jc w:val="center"/>
        <w:rPr>
          <w:b/>
          <w:bCs/>
          <w:i/>
          <w:iCs/>
          <w:highlight w:val="none"/>
        </w:rPr>
      </w:pPr>
      <w:r>
        <w:rPr>
          <w:b/>
          <w:bCs/>
          <w:i/>
          <w:iCs/>
          <w:highlight w:val="none"/>
        </w:rPr>
        <w:t xml:space="preserve">Figure </w:t>
      </w:r>
      <w:r>
        <w:rPr>
          <w:b/>
          <w:bCs/>
          <w:i/>
          <w:iCs/>
          <w:highlight w:val="none"/>
        </w:rPr>
        <w:fldChar w:fldCharType="begin"/>
      </w:r>
      <w:r>
        <w:rPr>
          <w:b/>
          <w:bCs/>
          <w:i/>
          <w:iCs/>
          <w:highlight w:val="none"/>
        </w:rPr>
        <w:instrText xml:space="preserve"> SEQ Figure \* ARABIC </w:instrText>
      </w:r>
      <w:r>
        <w:rPr>
          <w:b/>
          <w:bCs/>
          <w:i/>
          <w:iCs/>
          <w:highlight w:val="none"/>
        </w:rPr>
        <w:fldChar w:fldCharType="separate"/>
      </w:r>
      <w:r>
        <w:rPr>
          <w:b/>
          <w:bCs/>
          <w:i/>
          <w:iCs/>
          <w:noProof/>
          <w:highlight w:val="none"/>
        </w:rPr>
        <w:t>2</w:t>
      </w:r>
      <w:r>
        <w:rPr>
          <w:b/>
          <w:bCs/>
          <w:i/>
          <w:iCs/>
          <w:highlight w:val="none"/>
        </w:rPr>
        <w:fldChar w:fldCharType="end"/>
      </w:r>
      <w:r>
        <w:rPr>
          <w:b/>
          <w:bCs/>
          <w:i/>
          <w:iCs/>
          <w:highlight w:val="none"/>
        </w:rPr>
        <w:t>: Ohanian model of source credibility</w:t>
      </w:r>
    </w:p>
    <w:p>
      <w:pPr>
        <w:pStyle w:val="style0"/>
        <w:spacing w:before="120" w:after="120"/>
        <w:jc w:val="center"/>
        <w:rPr>
          <w:b/>
          <w:bCs/>
          <w:i/>
          <w:iCs/>
          <w:highlight w:val="none"/>
        </w:rPr>
      </w:pPr>
      <w:r>
        <w:rPr>
          <w:b/>
          <w:bCs/>
          <w:i/>
          <w:iCs/>
          <w:highlight w:val="none"/>
        </w:rPr>
        <w:t>(Source: Özbölük and Akdoğan, 2022)</w:t>
      </w:r>
    </w:p>
    <w:p>
      <w:pPr>
        <w:pStyle w:val="style0"/>
        <w:spacing w:before="120" w:after="120"/>
        <w:rPr>
          <w:highlight w:val="none"/>
          <w:lang w:val="en-IN"/>
        </w:rPr>
      </w:pPr>
      <w:r>
        <w:rPr>
          <w:highlight w:val="none"/>
          <w:lang w:val="en-IN"/>
        </w:rPr>
        <w:t xml:space="preserve">It also represents the fact that whenever consumers consider any thought regarding a celebrity in their minds, they tend to create some level of judgment, which further leads to more influence. The significant increase in consumer trust and brand credibility along with positive development in the brand growth and customer purchase intention are its advantages. However, the integration of a celebrity with a scandal may lead to a poor impact on firm’s brand reputation. Additionally, endorsement by a celebrity towards products of more than one brand may also hamper customers’ trust. </w:t>
      </w:r>
    </w:p>
    <w:bookmarkStart w:id="10" w:name="_Toc192795027"/>
    <w:p>
      <w:pPr>
        <w:pStyle w:val="style1"/>
        <w:spacing w:beforeAutospacing="false" w:afterAutospacing="false"/>
        <w:rPr>
          <w:highlight w:val="none"/>
        </w:rPr>
      </w:pPr>
      <w:r>
        <w:rPr>
          <w:highlight w:val="none"/>
        </w:rPr>
        <w:t>3. Research Methodology</w:t>
      </w:r>
      <w:bookmarkEnd w:id="10"/>
      <w:r>
        <w:rPr>
          <w:highlight w:val="none"/>
        </w:rPr>
        <w:t xml:space="preserve"> </w:t>
      </w:r>
    </w:p>
    <w:bookmarkStart w:id="11" w:name="_Toc192795028"/>
    <w:p>
      <w:pPr>
        <w:pStyle w:val="style2"/>
        <w:spacing w:before="120" w:after="120"/>
        <w:rPr>
          <w:highlight w:val="none"/>
          <w:lang w:val="en-IN"/>
        </w:rPr>
      </w:pPr>
      <w:r>
        <w:rPr>
          <w:highlight w:val="none"/>
          <w:lang w:val="en-IN"/>
        </w:rPr>
        <w:t>3.1 Research Design</w:t>
      </w:r>
      <w:bookmarkEnd w:id="11"/>
      <w:r>
        <w:rPr>
          <w:highlight w:val="none"/>
          <w:lang w:val="en-IN"/>
        </w:rPr>
        <w:t xml:space="preserve">  </w:t>
      </w:r>
    </w:p>
    <w:p>
      <w:pPr>
        <w:pStyle w:val="style0"/>
        <w:spacing w:before="120" w:after="120"/>
        <w:rPr>
          <w:highlight w:val="none"/>
          <w:lang w:val="en-IN"/>
        </w:rPr>
      </w:pPr>
      <w:r>
        <w:rPr>
          <w:highlight w:val="none"/>
          <w:lang w:val="en-IN"/>
        </w:rPr>
        <w:t xml:space="preserve">The overall structuration of a study is an important aspect since it has a direct impact on the quality of outcomes and research findings (Chali, et al., 2022). Considering this fact, the implementation of Saunders’s research onion model will be considered in this study. The comprehensive and systematic approach will be implemented in the study through the integration of Saunders’s research onion model. The systematic approach being fostered by the selected method will allow prompt consideration towards each research method and instrument of the study. </w:t>
      </w:r>
    </w:p>
    <w:p>
      <w:pPr>
        <w:pStyle w:val="style0"/>
        <w:keepNext/>
        <w:spacing w:before="120" w:after="120"/>
        <w:jc w:val="center"/>
        <w:rPr>
          <w:highlight w:val="none"/>
        </w:rPr>
      </w:pPr>
      <w:r>
        <w:rPr>
          <w:noProof/>
          <w:highlight w:val="none"/>
          <w:lang w:val="en-IN"/>
        </w:rPr>
        <w:drawing>
          <wp:inline distL="0" distT="0" distB="0" distR="0">
            <wp:extent cx="5731510" cy="3928745"/>
            <wp:effectExtent l="0" t="0" r="254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5731510" cy="3928745"/>
                    </a:xfrm>
                    <a:prstGeom prst="rect"/>
                  </pic:spPr>
                </pic:pic>
              </a:graphicData>
            </a:graphic>
          </wp:inline>
        </w:drawing>
      </w:r>
    </w:p>
    <w:p>
      <w:pPr>
        <w:pStyle w:val="style0"/>
        <w:spacing w:before="120" w:after="120"/>
        <w:jc w:val="center"/>
        <w:rPr>
          <w:b/>
          <w:bCs/>
          <w:i/>
          <w:iCs/>
          <w:highlight w:val="none"/>
        </w:rPr>
      </w:pPr>
      <w:r>
        <w:rPr>
          <w:b/>
          <w:bCs/>
          <w:i/>
          <w:iCs/>
          <w:highlight w:val="none"/>
        </w:rPr>
        <w:t xml:space="preserve">Figure </w:t>
      </w:r>
      <w:r>
        <w:rPr>
          <w:b/>
          <w:bCs/>
          <w:i/>
          <w:iCs/>
          <w:highlight w:val="none"/>
        </w:rPr>
        <w:fldChar w:fldCharType="begin"/>
      </w:r>
      <w:r>
        <w:rPr>
          <w:b/>
          <w:bCs/>
          <w:i/>
          <w:iCs/>
          <w:highlight w:val="none"/>
        </w:rPr>
        <w:instrText xml:space="preserve"> SEQ Figure \* ARABIC </w:instrText>
      </w:r>
      <w:r>
        <w:rPr>
          <w:b/>
          <w:bCs/>
          <w:i/>
          <w:iCs/>
          <w:highlight w:val="none"/>
        </w:rPr>
        <w:fldChar w:fldCharType="separate"/>
      </w:r>
      <w:r>
        <w:rPr>
          <w:b/>
          <w:bCs/>
          <w:i/>
          <w:iCs/>
          <w:noProof/>
          <w:highlight w:val="none"/>
        </w:rPr>
        <w:t>3</w:t>
      </w:r>
      <w:r>
        <w:rPr>
          <w:b/>
          <w:bCs/>
          <w:i/>
          <w:iCs/>
          <w:highlight w:val="none"/>
        </w:rPr>
        <w:fldChar w:fldCharType="end"/>
      </w:r>
      <w:r>
        <w:rPr>
          <w:b/>
          <w:bCs/>
          <w:i/>
          <w:iCs/>
          <w:highlight w:val="none"/>
        </w:rPr>
        <w:t>: Saunders's research onion model</w:t>
      </w:r>
    </w:p>
    <w:p>
      <w:pPr>
        <w:pStyle w:val="style0"/>
        <w:spacing w:before="120" w:after="120"/>
        <w:jc w:val="center"/>
        <w:rPr>
          <w:b/>
          <w:bCs/>
          <w:i/>
          <w:iCs/>
          <w:highlight w:val="none"/>
        </w:rPr>
      </w:pPr>
      <w:r>
        <w:rPr>
          <w:b/>
          <w:bCs/>
          <w:i/>
          <w:iCs/>
          <w:highlight w:val="none"/>
        </w:rPr>
        <w:t>(Source: Chali, et al., 2022)</w:t>
      </w:r>
    </w:p>
    <w:p>
      <w:pPr>
        <w:pStyle w:val="style0"/>
        <w:spacing w:before="120" w:after="120"/>
        <w:rPr>
          <w:highlight w:val="none"/>
          <w:lang w:val="en-IN"/>
        </w:rPr>
      </w:pPr>
      <w:r>
        <w:rPr>
          <w:highlight w:val="none"/>
          <w:lang w:val="en-IN"/>
        </w:rPr>
        <w:t xml:space="preserve">Additionally, in the context of luxury fashion segment and factors impacting it, Saunders’s research onion will also provide enough information on what method and strategy would be pivotal for optimal research execution and significant outcomes. </w:t>
      </w:r>
    </w:p>
    <w:p>
      <w:pPr>
        <w:pStyle w:val="style0"/>
        <w:spacing w:before="120" w:after="120"/>
        <w:rPr>
          <w:highlight w:val="none"/>
          <w:lang w:val="en-IN"/>
        </w:rPr>
      </w:pPr>
    </w:p>
    <w:bookmarkStart w:id="12" w:name="_Toc192795029"/>
    <w:p>
      <w:pPr>
        <w:pStyle w:val="style2"/>
        <w:spacing w:before="120" w:after="120"/>
        <w:rPr>
          <w:highlight w:val="none"/>
          <w:lang w:val="en-IN"/>
        </w:rPr>
      </w:pPr>
      <w:r>
        <w:rPr>
          <w:highlight w:val="none"/>
          <w:lang w:val="en-IN"/>
        </w:rPr>
        <w:t>3.2 Research Philosophy and Approach</w:t>
      </w:r>
      <w:bookmarkEnd w:id="12"/>
      <w:r>
        <w:rPr>
          <w:highlight w:val="none"/>
          <w:lang w:val="en-IN"/>
        </w:rPr>
        <w:t xml:space="preserve"> </w:t>
      </w:r>
    </w:p>
    <w:p>
      <w:pPr>
        <w:pStyle w:val="style0"/>
        <w:spacing w:before="120" w:after="120"/>
        <w:rPr>
          <w:highlight w:val="none"/>
          <w:lang w:val="en-IN"/>
        </w:rPr>
      </w:pPr>
      <w:r>
        <w:rPr>
          <w:highlight w:val="none"/>
          <w:lang w:val="en-IN"/>
        </w:rPr>
        <w:t xml:space="preserve">Research philosophy is a philosophical aspect which can be stated as beliefs regarding how research is to be executed and interpreted (Takona, 2024). Additionally, the research approach signifies the overall approach of research execution that is implemented in a study (Muzari, et al., 2022). This study will adopt a </w:t>
      </w:r>
      <w:r>
        <w:rPr>
          <w:b/>
          <w:bCs/>
          <w:i/>
          <w:iCs/>
          <w:highlight w:val="none"/>
          <w:lang w:val="en-IN"/>
        </w:rPr>
        <w:t>positivism philosophy</w:t>
      </w:r>
      <w:r>
        <w:rPr>
          <w:highlight w:val="none"/>
          <w:lang w:val="en-IN"/>
        </w:rPr>
        <w:t xml:space="preserve"> because of its focus on objectivity and coherent measurable outcomes, which will directly align to quantify the impact of celebrity endorsements on luxury fashion purchase intentions in this study through collecting insights in numerical format. The survey strategy and quantitative data-driven study will test hypotheses in an empirical, objective manner. The </w:t>
      </w:r>
      <w:r>
        <w:rPr>
          <w:b/>
          <w:bCs/>
          <w:i/>
          <w:iCs/>
          <w:highlight w:val="none"/>
          <w:lang w:val="en-IN"/>
        </w:rPr>
        <w:t>deductive approach</w:t>
      </w:r>
      <w:r>
        <w:rPr>
          <w:highlight w:val="none"/>
          <w:lang w:val="en-IN"/>
        </w:rPr>
        <w:t xml:space="preserve"> will initiate with existing theories that refer to celebrity influence and consumer behaviour, which will then be tested through data collection, either confirming or rejecting the hypothesis. This </w:t>
      </w:r>
      <w:r>
        <w:rPr>
          <w:b/>
          <w:bCs/>
          <w:i/>
          <w:iCs/>
          <w:highlight w:val="none"/>
          <w:lang w:val="en-IN"/>
        </w:rPr>
        <w:t>top-down approach</w:t>
      </w:r>
      <w:r>
        <w:rPr>
          <w:highlight w:val="none"/>
          <w:lang w:val="en-IN"/>
        </w:rPr>
        <w:t xml:space="preserve"> will be more suitable since it will permit theory testing and would follow a more structured examination of the variables, </w:t>
      </w:r>
    </w:p>
    <w:bookmarkStart w:id="13" w:name="_Toc192795030"/>
    <w:p>
      <w:pPr>
        <w:pStyle w:val="style2"/>
        <w:spacing w:before="120" w:after="120"/>
        <w:rPr>
          <w:highlight w:val="none"/>
          <w:lang w:val="en-IN"/>
        </w:rPr>
      </w:pPr>
      <w:r>
        <w:rPr>
          <w:highlight w:val="none"/>
          <w:lang w:val="en-IN"/>
        </w:rPr>
        <w:t>3.3 Research Method</w:t>
      </w:r>
      <w:bookmarkEnd w:id="13"/>
      <w:r>
        <w:rPr>
          <w:highlight w:val="none"/>
          <w:lang w:val="en-IN"/>
        </w:rPr>
        <w:t xml:space="preserve"> </w:t>
      </w:r>
    </w:p>
    <w:p>
      <w:pPr>
        <w:pStyle w:val="style0"/>
        <w:spacing w:before="120" w:after="120"/>
        <w:rPr>
          <w:highlight w:val="none"/>
          <w:lang w:val="en-IN"/>
        </w:rPr>
      </w:pPr>
      <w:r>
        <w:rPr>
          <w:highlight w:val="none"/>
          <w:lang w:val="en-IN"/>
        </w:rPr>
        <w:t xml:space="preserve">The method by which research is executed can be referred to as research method which are of two types including qualitative and quantitative research method (Ellis and Hart, 2023). The </w:t>
      </w:r>
      <w:r>
        <w:rPr>
          <w:b/>
          <w:bCs/>
          <w:i/>
          <w:iCs/>
          <w:highlight w:val="none"/>
          <w:lang w:val="en-IN"/>
        </w:rPr>
        <w:t>quantitative research method</w:t>
      </w:r>
      <w:r>
        <w:rPr>
          <w:highlight w:val="none"/>
          <w:lang w:val="en-IN"/>
        </w:rPr>
        <w:t xml:space="preserve"> will serve as the basis for this study to measure consumer response toward celebrity endorsements in the luxury fashion industry through objective data analysis. The collection of numeric survey responses by using closed-ended questions will allow quantitative research to identify how consumers respond to certain situations. This research method will bring about validity since it permits hypothesis testing and shows the relationship strength between celebrity endorsements and shopping preferences while providing empirical findings. The selection will be justified as it allows clear analysis of research variables in a study, leading to more optimal information to be gathered and analysed and also maintains consistency in research results (Kekeya, 2021). </w:t>
      </w:r>
    </w:p>
    <w:bookmarkStart w:id="14" w:name="_Toc192795031"/>
    <w:p>
      <w:pPr>
        <w:pStyle w:val="style2"/>
        <w:spacing w:before="120" w:after="120"/>
        <w:rPr>
          <w:highlight w:val="none"/>
          <w:lang w:val="en-IN"/>
        </w:rPr>
      </w:pPr>
      <w:r>
        <w:rPr>
          <w:highlight w:val="none"/>
          <w:lang w:val="en-IN"/>
        </w:rPr>
        <w:t>3.4 Data Collection Method</w:t>
      </w:r>
      <w:bookmarkEnd w:id="14"/>
      <w:r>
        <w:rPr>
          <w:highlight w:val="none"/>
          <w:lang w:val="en-IN"/>
        </w:rPr>
        <w:t xml:space="preserve"> </w:t>
      </w:r>
    </w:p>
    <w:p>
      <w:pPr>
        <w:pStyle w:val="style0"/>
        <w:spacing w:before="120" w:after="120"/>
        <w:rPr>
          <w:highlight w:val="none"/>
          <w:lang w:val="en-IN"/>
        </w:rPr>
      </w:pPr>
      <w:r>
        <w:rPr>
          <w:highlight w:val="none"/>
          <w:lang w:val="en-IN"/>
        </w:rPr>
        <w:t>The overall method for collecting information in a study can be regarded as the data collection method (</w:t>
      </w:r>
      <w:r>
        <w:rPr>
          <w:highlight w:val="none"/>
        </w:rPr>
        <w:t>Hunziker and Blankenagel, 2024</w:t>
      </w:r>
      <w:r>
        <w:rPr>
          <w:highlight w:val="none"/>
          <w:lang w:val="en-IN"/>
        </w:rPr>
        <w:t xml:space="preserve">). The study will be performed by the sole implementation of the </w:t>
      </w:r>
      <w:r>
        <w:rPr>
          <w:b/>
          <w:bCs/>
          <w:i/>
          <w:iCs/>
          <w:highlight w:val="none"/>
          <w:lang w:val="en-IN"/>
        </w:rPr>
        <w:t>primary data collection method</w:t>
      </w:r>
      <w:r>
        <w:rPr>
          <w:highlight w:val="none"/>
          <w:lang w:val="en-IN"/>
        </w:rPr>
        <w:t xml:space="preserve"> in which information will be collected from real-life participants. A survey-based methodology will be opted in, which a questionnaire comprising 8-10 questions oriented with research objectives will be circulated since it is easy to quantify findings effectively. Closed-ended questions will be used for clear analysis and consumer responses. Sample size would encompass 50-80 consumers of Prada solely from London, including those with varied income status, of different age and both genders, males and females. Sample size would encompass individuals of higher income as they are most probably expected to reach out to luxury fashion brands and would provide meaningful information for this study. Moreover, the survey will be generated through Google forms and participants will be allowed sufficient duration to answer the questions, and the customer reviews will be collected from websites. </w:t>
      </w:r>
    </w:p>
    <w:p>
      <w:pPr>
        <w:pStyle w:val="style0"/>
        <w:spacing w:before="120" w:after="120"/>
        <w:rPr>
          <w:highlight w:val="none"/>
          <w:lang w:val="en-IN"/>
        </w:rPr>
      </w:pPr>
      <w:r>
        <w:rPr>
          <w:highlight w:val="none"/>
          <w:lang w:val="en-IN"/>
        </w:rPr>
        <w:t xml:space="preserve">Sampling can be defined as the process of accumulating information from a specific set and group of people for executing a research. Additionally, convenient sampling is defined as the process of selecting a significant sample size that can easily be accessed and involved in a study. </w:t>
      </w:r>
      <w:r>
        <w:rPr>
          <w:b/>
          <w:bCs/>
          <w:i/>
          <w:iCs/>
          <w:highlight w:val="none"/>
          <w:lang w:val="en-IN"/>
        </w:rPr>
        <w:t>Convenience sampling</w:t>
      </w:r>
      <w:r>
        <w:rPr>
          <w:highlight w:val="none"/>
          <w:lang w:val="en-IN"/>
        </w:rPr>
        <w:t xml:space="preserve"> would be used, which offers practical information for this small-scale research. Sample size encompassing known individuals would be initially involved, followed by the remaining participants, which would be selected by categorising them into higher income individuals who opt for Prada products. Consent form delivery will be done to ensure ethical compliance and will allow permission to be obtained before data collection. Google forms will be used since they are precisely accessible and are a significant platform for data collection and response accumulation. Entire research would be in online terms and would include interaction through means of social media application., </w:t>
      </w:r>
    </w:p>
    <w:bookmarkStart w:id="15" w:name="_Toc192795032"/>
    <w:p>
      <w:pPr>
        <w:pStyle w:val="style2"/>
        <w:spacing w:before="120" w:after="120"/>
        <w:rPr>
          <w:highlight w:val="none"/>
          <w:lang w:val="en-IN"/>
        </w:rPr>
      </w:pPr>
      <w:r>
        <w:rPr>
          <w:highlight w:val="none"/>
          <w:lang w:val="en-IN"/>
        </w:rPr>
        <w:t>3.5 Data Analysis Method</w:t>
      </w:r>
      <w:bookmarkEnd w:id="15"/>
      <w:r>
        <w:rPr>
          <w:highlight w:val="none"/>
          <w:lang w:val="en-IN"/>
        </w:rPr>
        <w:t xml:space="preserve"> </w:t>
      </w:r>
    </w:p>
    <w:p>
      <w:pPr>
        <w:pStyle w:val="style0"/>
        <w:spacing w:before="120" w:after="120"/>
        <w:rPr>
          <w:highlight w:val="none"/>
          <w:lang w:val="en-IN"/>
        </w:rPr>
      </w:pPr>
      <w:r>
        <w:rPr>
          <w:b/>
          <w:bCs/>
          <w:i/>
          <w:iCs/>
          <w:highlight w:val="none"/>
          <w:lang w:val="en-IN"/>
        </w:rPr>
        <w:t>Descriptive statistical techniques</w:t>
      </w:r>
      <w:r>
        <w:rPr>
          <w:highlight w:val="none"/>
          <w:lang w:val="en-IN"/>
        </w:rPr>
        <w:t xml:space="preserve"> will serve as the analysis method to interpret and summarise data collected through the questionnaire. By using this analysis method identification of important data patterns and trends including statistical counts and percentage distributions and average levels which reveal consumer attitudes toward luxury fashion endorsements by celebrities will be done. </w:t>
      </w:r>
      <w:r>
        <w:rPr>
          <w:b/>
          <w:bCs/>
          <w:i/>
          <w:iCs/>
          <w:highlight w:val="none"/>
          <w:lang w:val="en-IN"/>
        </w:rPr>
        <w:t>Descriptive statistical data</w:t>
      </w:r>
      <w:r>
        <w:rPr>
          <w:highlight w:val="none"/>
          <w:lang w:val="en-IN"/>
        </w:rPr>
        <w:t xml:space="preserve"> analysis through </w:t>
      </w:r>
      <w:r>
        <w:rPr>
          <w:b/>
          <w:bCs/>
          <w:i/>
          <w:iCs/>
          <w:highlight w:val="none"/>
          <w:lang w:val="en-IN"/>
        </w:rPr>
        <w:t>SPSS software</w:t>
      </w:r>
      <w:r>
        <w:rPr>
          <w:highlight w:val="none"/>
          <w:lang w:val="en-IN"/>
        </w:rPr>
        <w:t xml:space="preserve"> provides efficient and precise calculation of these statistics (Dahlin, 2021). The study will use regression analysis to examine the influence that independent factors (such as celebrity endorsements) have on purchasing behaviours (measured by purchase intentions). The use of regression analysis is justified due to its ability to assess the strength along with the direction of these connections which generates important data regarding luxury consumer response to celebrity endorsements. The software application SPSS simplifies the analysis of complicated datasets which produces dependable results for testing research hypotheses (Holiday, et al., 2021). </w:t>
      </w:r>
    </w:p>
    <w:bookmarkStart w:id="16" w:name="_Toc192795033"/>
    <w:p>
      <w:pPr>
        <w:pStyle w:val="style2"/>
        <w:spacing w:before="120" w:after="120"/>
        <w:rPr>
          <w:highlight w:val="none"/>
          <w:lang w:val="en-IN"/>
        </w:rPr>
      </w:pPr>
      <w:r>
        <w:rPr>
          <w:highlight w:val="none"/>
          <w:lang w:val="en-IN"/>
        </w:rPr>
        <w:t>3.6 Ethics</w:t>
      </w:r>
      <w:bookmarkEnd w:id="16"/>
      <w:r>
        <w:rPr>
          <w:highlight w:val="none"/>
          <w:lang w:val="en-IN"/>
        </w:rPr>
        <w:t xml:space="preserve"> </w:t>
      </w:r>
    </w:p>
    <w:p>
      <w:pPr>
        <w:pStyle w:val="style0"/>
        <w:spacing w:before="120" w:after="120"/>
        <w:rPr>
          <w:highlight w:val="none"/>
          <w:lang w:val="en-IN"/>
        </w:rPr>
      </w:pPr>
      <w:r>
        <w:rPr>
          <w:highlight w:val="none"/>
          <w:lang w:val="en-IN"/>
        </w:rPr>
        <w:t xml:space="preserve">Ethical considerations will be maintained while performing this research, which would encompass the implementation of prompt measures. Informed consent will be provided to participants to ask their willing involvement, followed by ensuring the anonymity of research participants. No personal information will be collected from participants and they will be allowed to withdraw from the study at any stage of the research. </w:t>
      </w:r>
    </w:p>
    <w:bookmarkStart w:id="17" w:name="_Toc192795034"/>
    <w:p>
      <w:pPr>
        <w:pStyle w:val="style1"/>
        <w:spacing w:beforeAutospacing="false" w:afterAutospacing="false"/>
        <w:rPr>
          <w:highlight w:val="none"/>
        </w:rPr>
      </w:pPr>
      <w:r>
        <w:rPr>
          <w:highlight w:val="none"/>
        </w:rPr>
        <w:t>4. Research Timeline</w:t>
      </w:r>
      <w:bookmarkEnd w:id="17"/>
      <w:r>
        <w:rPr>
          <w:highlight w:val="none"/>
        </w:rPr>
        <w:t xml:space="preserve"> </w:t>
      </w:r>
    </w:p>
    <w:p>
      <w:pPr>
        <w:pStyle w:val="style0"/>
        <w:spacing w:before="120" w:after="120"/>
        <w:rPr>
          <w:highlight w:val="none"/>
        </w:rPr>
      </w:pPr>
      <w:r>
        <w:rPr>
          <w:noProof/>
          <w:highlight w:val="none"/>
        </w:rPr>
        <w:drawing>
          <wp:inline distL="0" distT="0" distB="0" distR="0">
            <wp:extent cx="5746750" cy="1186151"/>
            <wp:effectExtent l="0" t="0" r="6350" b="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746750" cy="1186151"/>
                    </a:xfrm>
                    <a:prstGeom prst="rect"/>
                  </pic:spPr>
                </pic:pic>
              </a:graphicData>
            </a:graphic>
          </wp:inline>
        </w:drawing>
      </w:r>
    </w:p>
    <w:p>
      <w:pPr>
        <w:pStyle w:val="style0"/>
        <w:spacing w:before="120" w:after="120"/>
        <w:jc w:val="center"/>
        <w:rPr>
          <w:b/>
          <w:bCs/>
          <w:i/>
          <w:iCs/>
          <w:highlight w:val="none"/>
        </w:rPr>
      </w:pPr>
      <w:r>
        <w:rPr>
          <w:b/>
          <w:bCs/>
          <w:i/>
          <w:iCs/>
          <w:highlight w:val="none"/>
        </w:rPr>
        <w:t xml:space="preserve">Figure </w:t>
      </w:r>
      <w:r>
        <w:rPr>
          <w:b/>
          <w:bCs/>
          <w:i/>
          <w:iCs/>
          <w:highlight w:val="none"/>
        </w:rPr>
        <w:fldChar w:fldCharType="begin"/>
      </w:r>
      <w:r>
        <w:rPr>
          <w:b/>
          <w:bCs/>
          <w:i/>
          <w:iCs/>
          <w:highlight w:val="none"/>
        </w:rPr>
        <w:instrText xml:space="preserve"> SEQ Figure \* ARABIC </w:instrText>
      </w:r>
      <w:r>
        <w:rPr>
          <w:b/>
          <w:bCs/>
          <w:i/>
          <w:iCs/>
          <w:highlight w:val="none"/>
        </w:rPr>
        <w:fldChar w:fldCharType="separate"/>
      </w:r>
      <w:r>
        <w:rPr>
          <w:b/>
          <w:bCs/>
          <w:i/>
          <w:iCs/>
          <w:noProof/>
          <w:highlight w:val="none"/>
        </w:rPr>
        <w:t>4</w:t>
      </w:r>
      <w:r>
        <w:rPr>
          <w:b/>
          <w:bCs/>
          <w:i/>
          <w:iCs/>
          <w:highlight w:val="none"/>
        </w:rPr>
        <w:fldChar w:fldCharType="end"/>
      </w:r>
      <w:r>
        <w:rPr>
          <w:b/>
          <w:bCs/>
          <w:i/>
          <w:iCs/>
          <w:highlight w:val="none"/>
        </w:rPr>
        <w:t>: Research Timeline</w:t>
      </w:r>
    </w:p>
    <w:p>
      <w:pPr>
        <w:pStyle w:val="style0"/>
        <w:spacing w:before="120" w:after="120"/>
        <w:jc w:val="center"/>
        <w:rPr>
          <w:highlight w:val="none"/>
        </w:rPr>
      </w:pPr>
      <w:r>
        <w:rPr>
          <w:b/>
          <w:bCs/>
          <w:i/>
          <w:iCs/>
          <w:highlight w:val="none"/>
        </w:rPr>
        <w:t>(Source: By author</w:t>
      </w:r>
      <w:r>
        <w:rPr>
          <w:highlight w:val="none"/>
        </w:rPr>
        <w:t>)</w:t>
      </w:r>
    </w:p>
    <w:p>
      <w:pPr>
        <w:pStyle w:val="style0"/>
        <w:spacing w:before="120" w:after="120"/>
        <w:rPr>
          <w:highlight w:val="none"/>
        </w:rPr>
      </w:pPr>
      <w:r>
        <w:rPr>
          <w:highlight w:val="none"/>
        </w:rPr>
        <w:t xml:space="preserve">The above presented image provides the entire research execution of the research depicting how the research will be initiated and completed within the duration of 12 weeks. </w:t>
      </w:r>
    </w:p>
    <w:bookmarkStart w:id="18" w:name="_Toc192795035"/>
    <w:p>
      <w:pPr>
        <w:pStyle w:val="style1"/>
        <w:spacing w:beforeAutospacing="false" w:afterAutospacing="false"/>
        <w:rPr>
          <w:highlight w:val="none"/>
        </w:rPr>
      </w:pPr>
      <w:r>
        <w:rPr>
          <w:highlight w:val="none"/>
        </w:rPr>
        <w:t>5. Conclusion</w:t>
      </w:r>
      <w:bookmarkEnd w:id="18"/>
      <w:r>
        <w:rPr>
          <w:highlight w:val="none"/>
        </w:rPr>
        <w:t xml:space="preserve"> </w:t>
      </w:r>
    </w:p>
    <w:p>
      <w:pPr>
        <w:pStyle w:val="style0"/>
        <w:spacing w:before="120" w:after="120"/>
        <w:rPr>
          <w:highlight w:val="none"/>
        </w:rPr>
      </w:pPr>
      <w:r>
        <w:rPr>
          <w:highlight w:val="none"/>
        </w:rPr>
        <w:t xml:space="preserve">This study will aim to investigate how celebrity endorsement impacts luxury fashion brands, focusing primarily on how Prada selects the celebrities whom it endorses. The positive and negative effects of celebrity endorsements will be outlined by the research in terms of consumer behaviour, trust, and satisfaction. Further, it will examine the difficulties faced by luxury fashion brands regarding the endorsement of celebrities and provide some recommendations for enhancing brand visibility promotion. The research will be performed through a primary data collection method encompassing a survey through Google forms and questionnaire delivery to 50 consumers of Prada from London. The analysis will be done by descriptive statistical analysis method through SPSS software usage and regression analysis to identify dependency of the dependent variable on the independent variable. </w:t>
      </w:r>
    </w:p>
    <w:p>
      <w:pPr>
        <w:pStyle w:val="style0"/>
        <w:spacing w:before="120" w:after="120"/>
        <w:jc w:val="left"/>
        <w:rPr>
          <w:highlight w:val="none"/>
        </w:rPr>
      </w:pPr>
      <w:r>
        <w:rPr>
          <w:highlight w:val="none"/>
        </w:rPr>
        <w:br w:type="page"/>
      </w:r>
    </w:p>
    <w:bookmarkStart w:id="19" w:name="_Toc192795036"/>
    <w:p>
      <w:pPr>
        <w:pStyle w:val="style1"/>
        <w:spacing w:beforeAutospacing="false" w:afterAutospacing="false"/>
        <w:rPr>
          <w:highlight w:val="none"/>
        </w:rPr>
      </w:pPr>
      <w:r>
        <w:rPr>
          <w:highlight w:val="none"/>
        </w:rPr>
        <w:t>References</w:t>
      </w:r>
      <w:bookmarkEnd w:id="19"/>
      <w:r>
        <w:rPr>
          <w:highlight w:val="none"/>
        </w:rPr>
        <w:t xml:space="preserve"> </w:t>
      </w:r>
    </w:p>
    <w:p>
      <w:pPr>
        <w:pStyle w:val="style0"/>
        <w:spacing w:before="120" w:after="120"/>
        <w:rPr>
          <w:highlight w:val="none"/>
        </w:rPr>
      </w:pPr>
      <w:r>
        <w:rPr>
          <w:highlight w:val="none"/>
        </w:rPr>
        <w:t>Akbar, M.A. and Rezeki, S. (2022) Analysis of the Effect of Promotion and Brand Image on Customer Purchase Decisions. </w:t>
      </w:r>
      <w:r>
        <w:rPr>
          <w:i/>
          <w:iCs/>
          <w:highlight w:val="none"/>
        </w:rPr>
        <w:t>Jurnal Manajemen Bisnis Eka Prasetya Penelitian Ilmu Manajemen</w:t>
      </w:r>
      <w:r>
        <w:rPr>
          <w:highlight w:val="none"/>
        </w:rPr>
        <w:t>, </w:t>
      </w:r>
      <w:r>
        <w:rPr>
          <w:i/>
          <w:iCs/>
          <w:highlight w:val="none"/>
        </w:rPr>
        <w:t>8</w:t>
      </w:r>
      <w:r>
        <w:rPr>
          <w:highlight w:val="none"/>
        </w:rPr>
        <w:t>(1), pp.96-107.</w:t>
      </w:r>
    </w:p>
    <w:p>
      <w:pPr>
        <w:pStyle w:val="style0"/>
        <w:spacing w:before="120" w:after="120"/>
        <w:rPr>
          <w:highlight w:val="none"/>
        </w:rPr>
      </w:pPr>
      <w:r>
        <w:rPr>
          <w:highlight w:val="none"/>
        </w:rPr>
        <w:t>Carrillat, F.A. and Ilicic, J. (2019) The celebrity capital life cycle: A framework for future research directions on celebrity endorsement. </w:t>
      </w:r>
      <w:r>
        <w:rPr>
          <w:i/>
          <w:iCs/>
          <w:highlight w:val="none"/>
        </w:rPr>
        <w:t>Journal of Advertising</w:t>
      </w:r>
      <w:r>
        <w:rPr>
          <w:highlight w:val="none"/>
        </w:rPr>
        <w:t>, </w:t>
      </w:r>
      <w:r>
        <w:rPr>
          <w:i/>
          <w:iCs/>
          <w:highlight w:val="none"/>
        </w:rPr>
        <w:t>48</w:t>
      </w:r>
      <w:r>
        <w:rPr>
          <w:highlight w:val="none"/>
        </w:rPr>
        <w:t>(1), pp.61-71.</w:t>
      </w:r>
    </w:p>
    <w:p>
      <w:pPr>
        <w:pStyle w:val="style0"/>
        <w:spacing w:before="120" w:after="120"/>
        <w:rPr>
          <w:highlight w:val="none"/>
        </w:rPr>
      </w:pPr>
      <w:r>
        <w:rPr>
          <w:highlight w:val="none"/>
        </w:rPr>
        <w:t>Carrillat, F.A., O’Rourke, A.M. and Plourde, C. (2019) Celebrity endorsement in the world of luxury fashion–when controversy can be beneficial. </w:t>
      </w:r>
      <w:r>
        <w:rPr>
          <w:i/>
          <w:iCs/>
          <w:highlight w:val="none"/>
        </w:rPr>
        <w:t>Journal of marketing management</w:t>
      </w:r>
      <w:r>
        <w:rPr>
          <w:highlight w:val="none"/>
        </w:rPr>
        <w:t>, </w:t>
      </w:r>
      <w:r>
        <w:rPr>
          <w:i/>
          <w:iCs/>
          <w:highlight w:val="none"/>
        </w:rPr>
        <w:t>35</w:t>
      </w:r>
      <w:r>
        <w:rPr>
          <w:highlight w:val="none"/>
        </w:rPr>
        <w:t>(13-14), pp.1193-1213.</w:t>
      </w:r>
    </w:p>
    <w:p>
      <w:pPr>
        <w:pStyle w:val="style0"/>
        <w:spacing w:before="120" w:after="120"/>
        <w:rPr>
          <w:highlight w:val="none"/>
        </w:rPr>
      </w:pPr>
      <w:r>
        <w:rPr>
          <w:highlight w:val="none"/>
        </w:rPr>
        <w:t>Chali, M.T., Eshete, S.K. and Debela, K.L. (2022) Learning how research design methods work: A review of Creswell's research design: Qualitative, quantitative and mixed methods approaches. </w:t>
      </w:r>
      <w:r>
        <w:rPr>
          <w:i/>
          <w:iCs/>
          <w:highlight w:val="none"/>
        </w:rPr>
        <w:t>The Qualitative Report</w:t>
      </w:r>
      <w:r>
        <w:rPr>
          <w:highlight w:val="none"/>
        </w:rPr>
        <w:t>, </w:t>
      </w:r>
      <w:r>
        <w:rPr>
          <w:i/>
          <w:iCs/>
          <w:highlight w:val="none"/>
        </w:rPr>
        <w:t>27</w:t>
      </w:r>
      <w:r>
        <w:rPr>
          <w:highlight w:val="none"/>
        </w:rPr>
        <w:t>(12), pp.2956-2960.</w:t>
      </w:r>
    </w:p>
    <w:p>
      <w:pPr>
        <w:pStyle w:val="style0"/>
        <w:spacing w:before="120" w:after="120"/>
        <w:rPr>
          <w:highlight w:val="none"/>
        </w:rPr>
      </w:pPr>
      <w:r>
        <w:rPr>
          <w:highlight w:val="none"/>
        </w:rPr>
        <w:t xml:space="preserve">Chapman, R (2025) BABY SCANDAL Inside shocking scandal where Prada model mum ‘asked surrogate to ABORT her 2 babies at 7 months’ then ‘abandoned them. [Online]. Available at: https://www.thesun.co.uk/fabulous/33258288/prada-model-mum-asked-surrogate-abort-babies-abandoned/.  [Accessed on: 7-03-2025]. </w:t>
      </w:r>
    </w:p>
    <w:p>
      <w:pPr>
        <w:pStyle w:val="style0"/>
        <w:spacing w:before="120" w:after="120"/>
        <w:rPr>
          <w:highlight w:val="none"/>
        </w:rPr>
      </w:pPr>
      <w:r>
        <w:rPr>
          <w:highlight w:val="none"/>
        </w:rPr>
        <w:t>Chen, M., Xie, Z., Zhang, J. and Li, Y. (2021) Internet celebrities’ impact on luxury fashion impulse buying. </w:t>
      </w:r>
      <w:r>
        <w:rPr>
          <w:i/>
          <w:iCs/>
          <w:highlight w:val="none"/>
        </w:rPr>
        <w:t>Journal of Theoretical and Applied Electronic Commerce Research</w:t>
      </w:r>
      <w:r>
        <w:rPr>
          <w:highlight w:val="none"/>
        </w:rPr>
        <w:t>, </w:t>
      </w:r>
      <w:r>
        <w:rPr>
          <w:i/>
          <w:iCs/>
          <w:highlight w:val="none"/>
        </w:rPr>
        <w:t>16</w:t>
      </w:r>
      <w:r>
        <w:rPr>
          <w:highlight w:val="none"/>
        </w:rPr>
        <w:t>(6), pp.2470-2489.</w:t>
      </w:r>
    </w:p>
    <w:p>
      <w:pPr>
        <w:pStyle w:val="style0"/>
        <w:spacing w:before="120" w:after="120"/>
        <w:rPr>
          <w:highlight w:val="none"/>
          <w:lang w:val="en-IN"/>
        </w:rPr>
      </w:pPr>
      <w:r>
        <w:rPr>
          <w:highlight w:val="none"/>
          <w:lang w:val="en-IN"/>
        </w:rPr>
        <w:t xml:space="preserve">Chinamktginsights (2021) How Did Prada Protect Itself From Its Brand Ambassador’s Scandal?. [Online]. Available at: https://chinamktginsights.com/how-did-prada-protect-itself-from-its-brand-ambassadors-scandal/ . [Accessed on: 7-03-2025]. </w:t>
      </w:r>
    </w:p>
    <w:p>
      <w:pPr>
        <w:pStyle w:val="style0"/>
        <w:spacing w:before="120" w:after="120"/>
        <w:rPr>
          <w:highlight w:val="none"/>
        </w:rPr>
      </w:pPr>
      <w:r>
        <w:rPr>
          <w:highlight w:val="none"/>
        </w:rPr>
        <w:t>Cuomo, M.T., Foroudi, P., Tortora, D., Hussain, S. and Melewar, T.C. (2019) Celebrity endorsement and the attitude towards luxury brands for sustainable consumption. </w:t>
      </w:r>
      <w:r>
        <w:rPr>
          <w:i/>
          <w:iCs/>
          <w:highlight w:val="none"/>
        </w:rPr>
        <w:t>Sustainability</w:t>
      </w:r>
      <w:r>
        <w:rPr>
          <w:highlight w:val="none"/>
        </w:rPr>
        <w:t>, </w:t>
      </w:r>
      <w:r>
        <w:rPr>
          <w:i/>
          <w:iCs/>
          <w:highlight w:val="none"/>
        </w:rPr>
        <w:t>11</w:t>
      </w:r>
      <w:r>
        <w:rPr>
          <w:highlight w:val="none"/>
        </w:rPr>
        <w:t>(23), p.6791.</w:t>
      </w:r>
    </w:p>
    <w:p>
      <w:pPr>
        <w:pStyle w:val="style0"/>
        <w:spacing w:before="120" w:after="120"/>
        <w:rPr>
          <w:highlight w:val="none"/>
        </w:rPr>
      </w:pPr>
      <w:r>
        <w:rPr>
          <w:highlight w:val="none"/>
        </w:rPr>
        <w:t>Dahlin, E. (2021) Email interviews: A guide to research design and implementation. </w:t>
      </w:r>
      <w:r>
        <w:rPr>
          <w:i/>
          <w:iCs/>
          <w:highlight w:val="none"/>
        </w:rPr>
        <w:t>International Journal of Qualitative Methods</w:t>
      </w:r>
      <w:r>
        <w:rPr>
          <w:highlight w:val="none"/>
        </w:rPr>
        <w:t>, </w:t>
      </w:r>
      <w:r>
        <w:rPr>
          <w:i/>
          <w:iCs/>
          <w:highlight w:val="none"/>
        </w:rPr>
        <w:t>20</w:t>
      </w:r>
      <w:r>
        <w:rPr>
          <w:highlight w:val="none"/>
        </w:rPr>
        <w:t>, p.16094069211025453.</w:t>
      </w:r>
    </w:p>
    <w:p>
      <w:pPr>
        <w:pStyle w:val="style0"/>
        <w:spacing w:before="120" w:after="120"/>
        <w:rPr>
          <w:highlight w:val="none"/>
        </w:rPr>
      </w:pPr>
      <w:r>
        <w:rPr>
          <w:highlight w:val="none"/>
        </w:rPr>
        <w:t>Ellis, J.L. and Hart, D.L. (2023) Strengthening the Choice for a Generic Qualitative Research Design. </w:t>
      </w:r>
      <w:r>
        <w:rPr>
          <w:i/>
          <w:iCs/>
          <w:highlight w:val="none"/>
        </w:rPr>
        <w:t>Qualitative report</w:t>
      </w:r>
      <w:r>
        <w:rPr>
          <w:highlight w:val="none"/>
        </w:rPr>
        <w:t>, </w:t>
      </w:r>
      <w:r>
        <w:rPr>
          <w:i/>
          <w:iCs/>
          <w:highlight w:val="none"/>
        </w:rPr>
        <w:t>28</w:t>
      </w:r>
      <w:r>
        <w:rPr>
          <w:highlight w:val="none"/>
        </w:rPr>
        <w:t>(6).</w:t>
      </w:r>
    </w:p>
    <w:p>
      <w:pPr>
        <w:pStyle w:val="style0"/>
        <w:spacing w:before="120" w:after="120"/>
        <w:rPr>
          <w:highlight w:val="none"/>
        </w:rPr>
      </w:pPr>
      <w:r>
        <w:rPr>
          <w:highlight w:val="none"/>
        </w:rPr>
        <w:t>Gupta, S., Raj, S., Singh, D.P., Singh, A. and Kastanakis, M. (2023) Normative influence and masstige purchase intention: Facilitators, inhibitors, and the moderating effect of celebrity endorsement. </w:t>
      </w:r>
      <w:r>
        <w:rPr>
          <w:i/>
          <w:iCs/>
          <w:highlight w:val="none"/>
        </w:rPr>
        <w:t>International Journal of Consumer Studies</w:t>
      </w:r>
      <w:r>
        <w:rPr>
          <w:highlight w:val="none"/>
        </w:rPr>
        <w:t>, </w:t>
      </w:r>
      <w:r>
        <w:rPr>
          <w:i/>
          <w:iCs/>
          <w:highlight w:val="none"/>
        </w:rPr>
        <w:t>47</w:t>
      </w:r>
      <w:r>
        <w:rPr>
          <w:highlight w:val="none"/>
        </w:rPr>
        <w:t>(3), pp.1189-1209.</w:t>
      </w:r>
    </w:p>
    <w:p>
      <w:pPr>
        <w:pStyle w:val="style0"/>
        <w:spacing w:before="120" w:after="120"/>
        <w:rPr>
          <w:highlight w:val="none"/>
        </w:rPr>
      </w:pPr>
      <w:r>
        <w:rPr>
          <w:highlight w:val="none"/>
        </w:rPr>
        <w:t>Holiday, S., Densley, R.L. and Norman, M.S. (2021) Influencer marketing between mothers: The impact of disclosure and visual brand promotion. </w:t>
      </w:r>
      <w:r>
        <w:rPr>
          <w:i/>
          <w:iCs/>
          <w:highlight w:val="none"/>
        </w:rPr>
        <w:t>Journal of Current Issues &amp; Research in Advertising</w:t>
      </w:r>
      <w:r>
        <w:rPr>
          <w:highlight w:val="none"/>
        </w:rPr>
        <w:t>, </w:t>
      </w:r>
      <w:r>
        <w:rPr>
          <w:i/>
          <w:iCs/>
          <w:highlight w:val="none"/>
        </w:rPr>
        <w:t>42</w:t>
      </w:r>
      <w:r>
        <w:rPr>
          <w:highlight w:val="none"/>
        </w:rPr>
        <w:t>(3), pp.236-257.</w:t>
      </w:r>
    </w:p>
    <w:p>
      <w:pPr>
        <w:pStyle w:val="style0"/>
        <w:spacing w:before="120" w:after="120"/>
        <w:rPr>
          <w:highlight w:val="none"/>
        </w:rPr>
      </w:pPr>
      <w:r>
        <w:rPr>
          <w:highlight w:val="none"/>
        </w:rPr>
        <w:t>Hunziker, S. and Blankenagel, M. (2024) Cross-sectional research design. In </w:t>
      </w:r>
      <w:r>
        <w:rPr>
          <w:i/>
          <w:iCs/>
          <w:highlight w:val="none"/>
        </w:rPr>
        <w:t>Research design in business and management: A practical guide for students and researchers</w:t>
      </w:r>
      <w:r>
        <w:rPr>
          <w:highlight w:val="none"/>
        </w:rPr>
        <w:t xml:space="preserve"> (pp. 187-199). </w:t>
      </w:r>
    </w:p>
    <w:p>
      <w:pPr>
        <w:pStyle w:val="style0"/>
        <w:spacing w:before="120" w:after="120"/>
        <w:rPr>
          <w:highlight w:val="none"/>
        </w:rPr>
      </w:pPr>
      <w:r>
        <w:rPr>
          <w:highlight w:val="none"/>
        </w:rPr>
        <w:t>Kekeya, J. (2021) Qualitative case study research design: The commonalities and differences between collective, intrinsic and instrumental case studies. </w:t>
      </w:r>
      <w:r>
        <w:rPr>
          <w:i/>
          <w:iCs/>
          <w:highlight w:val="none"/>
        </w:rPr>
        <w:t>Contemporary PNG Studies</w:t>
      </w:r>
      <w:r>
        <w:rPr>
          <w:highlight w:val="none"/>
        </w:rPr>
        <w:t>, </w:t>
      </w:r>
      <w:r>
        <w:rPr>
          <w:i/>
          <w:iCs/>
          <w:highlight w:val="none"/>
        </w:rPr>
        <w:t>36</w:t>
      </w:r>
      <w:r>
        <w:rPr>
          <w:highlight w:val="none"/>
        </w:rPr>
        <w:t>, pp.28-37.</w:t>
      </w:r>
    </w:p>
    <w:p>
      <w:pPr>
        <w:pStyle w:val="style0"/>
        <w:spacing w:before="120" w:after="120"/>
        <w:rPr>
          <w:highlight w:val="none"/>
        </w:rPr>
      </w:pPr>
      <w:r>
        <w:rPr>
          <w:highlight w:val="none"/>
        </w:rPr>
        <w:t>Moreno-Gavara, C. and Jiménez-Zarco, A. (2018) Strategies for Luxury Fashion Brands' Targeting the Young Audience: How to Link Celebrity Endorsements and Brand Extensions With Social Media. In </w:t>
      </w:r>
      <w:r>
        <w:rPr>
          <w:i/>
          <w:iCs/>
          <w:highlight w:val="none"/>
        </w:rPr>
        <w:t>Fashion and Textiles: Breakthroughs in Research and Practice</w:t>
      </w:r>
      <w:r>
        <w:rPr>
          <w:highlight w:val="none"/>
        </w:rPr>
        <w:t> (pp. 121-157). IGI Global Scientific Publishing.</w:t>
      </w:r>
    </w:p>
    <w:p>
      <w:pPr>
        <w:pStyle w:val="style0"/>
        <w:spacing w:before="120" w:after="120"/>
        <w:rPr>
          <w:highlight w:val="none"/>
        </w:rPr>
      </w:pPr>
      <w:r>
        <w:rPr>
          <w:highlight w:val="none"/>
        </w:rPr>
        <w:t>Muzari, T., Shava, G.N. and Shonhiwa, S. (2022) Qualitative research paradigm, a key research design for educational researchers, processes and procedures: A theoretical overview. </w:t>
      </w:r>
      <w:r>
        <w:rPr>
          <w:i/>
          <w:iCs/>
          <w:highlight w:val="none"/>
        </w:rPr>
        <w:t>Indiana Journal of Humanities and Social Sciences</w:t>
      </w:r>
      <w:r>
        <w:rPr>
          <w:highlight w:val="none"/>
        </w:rPr>
        <w:t>, </w:t>
      </w:r>
      <w:r>
        <w:rPr>
          <w:i/>
          <w:iCs/>
          <w:highlight w:val="none"/>
        </w:rPr>
        <w:t>3</w:t>
      </w:r>
      <w:r>
        <w:rPr>
          <w:highlight w:val="none"/>
        </w:rPr>
        <w:t>(1), pp.14-20.</w:t>
      </w:r>
    </w:p>
    <w:p>
      <w:pPr>
        <w:pStyle w:val="style0"/>
        <w:spacing w:before="120" w:after="120"/>
        <w:rPr>
          <w:highlight w:val="none"/>
        </w:rPr>
      </w:pPr>
      <w:r>
        <w:rPr>
          <w:highlight w:val="none"/>
        </w:rPr>
        <w:t>Rachbini, W., Soeharso, S.Y., Nugroho, A.S., Evi, T. and Rahmawati, E. (2023) The Impact of Brand Society and Narrative Branding on Brand Image and its Implications on Consumer Purchase Behavior: A Case Study of Luxury Fashion Brands in Jakarta. </w:t>
      </w:r>
      <w:r>
        <w:rPr>
          <w:i/>
          <w:iCs/>
          <w:highlight w:val="none"/>
        </w:rPr>
        <w:t>Journal of Law and Sustainable Development</w:t>
      </w:r>
      <w:r>
        <w:rPr>
          <w:highlight w:val="none"/>
        </w:rPr>
        <w:t>, </w:t>
      </w:r>
      <w:r>
        <w:rPr>
          <w:i/>
          <w:iCs/>
          <w:highlight w:val="none"/>
        </w:rPr>
        <w:t>11</w:t>
      </w:r>
      <w:r>
        <w:rPr>
          <w:highlight w:val="none"/>
        </w:rPr>
        <w:t>(7), pp.e1387-e1387.</w:t>
      </w:r>
    </w:p>
    <w:p>
      <w:pPr>
        <w:pStyle w:val="style0"/>
        <w:spacing w:before="120" w:after="120"/>
        <w:rPr>
          <w:highlight w:val="none"/>
        </w:rPr>
      </w:pPr>
      <w:r>
        <w:rPr>
          <w:highlight w:val="none"/>
        </w:rPr>
        <w:t>Takona, J.P. (2024) Research design: qualitative, quantitative, and mixed methods approaches. </w:t>
      </w:r>
      <w:r>
        <w:rPr>
          <w:i/>
          <w:iCs/>
          <w:highlight w:val="none"/>
        </w:rPr>
        <w:t>Quality &amp; Quantity</w:t>
      </w:r>
      <w:r>
        <w:rPr>
          <w:highlight w:val="none"/>
        </w:rPr>
        <w:t>, </w:t>
      </w:r>
      <w:r>
        <w:rPr>
          <w:i/>
          <w:iCs/>
          <w:highlight w:val="none"/>
        </w:rPr>
        <w:t>58</w:t>
      </w:r>
      <w:r>
        <w:rPr>
          <w:highlight w:val="none"/>
        </w:rPr>
        <w:t>(1), pp.1011-1013.</w:t>
      </w:r>
    </w:p>
    <w:p>
      <w:pPr>
        <w:pStyle w:val="style0"/>
        <w:spacing w:before="120" w:after="120"/>
        <w:rPr>
          <w:highlight w:val="none"/>
        </w:rPr>
      </w:pPr>
      <w:r>
        <w:rPr>
          <w:highlight w:val="none"/>
        </w:rPr>
        <w:t>Valeta, N.V. and Ruslim, T.S. (2023) Investigating The Impact Of Friends, Celebrities, Opinion Leaders, Social Value And Personal Value On Purchase Intention Of Luxury Fashion Consumers In Jakarta. </w:t>
      </w:r>
      <w:r>
        <w:rPr>
          <w:i/>
          <w:iCs/>
          <w:highlight w:val="none"/>
        </w:rPr>
        <w:t>International Journal Of Application On Economics And Business</w:t>
      </w:r>
      <w:r>
        <w:rPr>
          <w:highlight w:val="none"/>
        </w:rPr>
        <w:t>, </w:t>
      </w:r>
      <w:r>
        <w:rPr>
          <w:i/>
          <w:iCs/>
          <w:highlight w:val="none"/>
        </w:rPr>
        <w:t>1</w:t>
      </w:r>
      <w:r>
        <w:rPr>
          <w:highlight w:val="none"/>
        </w:rPr>
        <w:t>(3), pp.1769-1781.</w:t>
      </w:r>
    </w:p>
    <w:p>
      <w:pPr>
        <w:pStyle w:val="style0"/>
        <w:spacing w:before="120" w:after="120"/>
        <w:rPr>
          <w:highlight w:val="none"/>
        </w:rPr>
      </w:pPr>
      <w:r>
        <w:rPr>
          <w:highlight w:val="none"/>
        </w:rPr>
        <w:t xml:space="preserve">Yltävä, L (2025) Share of shoppers to influencers and celebrities worldwide 2023, by generation. [Online]. Available at: https://www.statista.com/statistics/1455419/shoppers-buying-from-influencers-and-celebrities-by-age-worldwide/. [Accessed on: 7-03-2025]. </w:t>
      </w:r>
    </w:p>
    <w:sectPr>
      <w:footerReference w:type="default" r:id="rId6"/>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20AD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D22432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98709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F050D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hideSpellingErrors/>
  <w:hideGrammaticalError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Mangal" w:eastAsia="Calibri" w:hAnsi="Calibri"/>
        <w:kern w:val="2"/>
        <w:sz w:val="22"/>
        <w:szCs w:val="22"/>
        <w:lang w:val="en-IN"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lang w:val="en-GB"/>
    </w:rPr>
  </w:style>
  <w:style w:type="paragraph" w:styleId="style1">
    <w:name w:val="heading 1"/>
    <w:basedOn w:val="style0"/>
    <w:next w:val="style1"/>
    <w:link w:val="style4097"/>
    <w:qFormat/>
    <w:uiPriority w:val="9"/>
    <w:pPr>
      <w:spacing w:before="120" w:beforeAutospacing="true" w:after="120" w:afterAutospacing="true"/>
      <w:outlineLvl w:val="0"/>
    </w:pPr>
    <w:rPr>
      <w:rFonts w:cs="Times New Roman" w:eastAsia="Times New Roman"/>
      <w:b/>
      <w:bCs/>
      <w:kern w:val="36"/>
      <w:szCs w:val="48"/>
      <w:lang w:val="en-IN" w:eastAsia="en-IN"/>
      <w14:ligatures xmlns:w14="http://schemas.microsoft.com/office/word/2010/wordml" w14:val="none"/>
    </w:rPr>
  </w:style>
  <w:style w:type="paragraph" w:styleId="style2">
    <w:name w:val="heading 2"/>
    <w:basedOn w:val="style0"/>
    <w:next w:val="style0"/>
    <w:link w:val="style4098"/>
    <w:qFormat/>
    <w:uiPriority w:val="9"/>
    <w:pPr>
      <w:keepNext/>
      <w:keepLines/>
      <w:spacing w:before="40" w:after="0"/>
      <w:outlineLvl w:val="1"/>
    </w:pPr>
    <w:rPr>
      <w:rFonts w:cs="Mangal" w:eastAsia="宋体"/>
      <w:b/>
      <w:color w:val="000000"/>
      <w:szCs w:val="26"/>
    </w:rPr>
  </w:style>
  <w:style w:type="paragraph" w:styleId="style3">
    <w:name w:val="heading 3"/>
    <w:basedOn w:val="style0"/>
    <w:next w:val="style0"/>
    <w:link w:val="style4099"/>
    <w:qFormat/>
    <w:uiPriority w:val="9"/>
    <w:pPr>
      <w:keepNext/>
      <w:keepLines/>
      <w:spacing w:before="160" w:after="80"/>
      <w:outlineLvl w:val="2"/>
    </w:pPr>
    <w:rPr>
      <w:rFonts w:ascii="Calibri" w:cs="Mangal" w:eastAsia="宋体" w:hAnsi="Calibri"/>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ascii="Calibri" w:cs="Mangal" w:eastAsia="宋体" w:hAnsi="Calibri"/>
      <w:i/>
      <w:iCs/>
      <w:color w:val="2f5496"/>
    </w:rPr>
  </w:style>
  <w:style w:type="paragraph" w:styleId="style5">
    <w:name w:val="heading 5"/>
    <w:basedOn w:val="style0"/>
    <w:next w:val="style0"/>
    <w:link w:val="style4101"/>
    <w:qFormat/>
    <w:uiPriority w:val="9"/>
    <w:pPr>
      <w:keepNext/>
      <w:keepLines/>
      <w:spacing w:before="80" w:after="40"/>
      <w:outlineLvl w:val="4"/>
    </w:pPr>
    <w:rPr>
      <w:rFonts w:ascii="Calibri" w:cs="Mangal"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Mangal"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Mangal" w:eastAsia="宋体" w:hAnsi="Calibri"/>
      <w:color w:val="595959"/>
    </w:rPr>
  </w:style>
  <w:style w:type="paragraph" w:styleId="style8">
    <w:name w:val="heading 8"/>
    <w:basedOn w:val="style0"/>
    <w:next w:val="style0"/>
    <w:link w:val="style4104"/>
    <w:qFormat/>
    <w:uiPriority w:val="9"/>
    <w:pPr>
      <w:keepNext/>
      <w:keepLines/>
      <w:spacing w:after="0"/>
      <w:outlineLvl w:val="7"/>
    </w:pPr>
    <w:rPr>
      <w:rFonts w:ascii="Calibri" w:cs="Mangal" w:eastAsia="宋体" w:hAnsi="Calibri"/>
      <w:i/>
      <w:iCs/>
      <w:color w:val="272727"/>
    </w:rPr>
  </w:style>
  <w:style w:type="paragraph" w:styleId="style9">
    <w:name w:val="heading 9"/>
    <w:basedOn w:val="style0"/>
    <w:next w:val="style0"/>
    <w:link w:val="style4105"/>
    <w:qFormat/>
    <w:uiPriority w:val="9"/>
    <w:pPr>
      <w:keepNext/>
      <w:keepLines/>
      <w:spacing w:after="0"/>
      <w:outlineLvl w:val="8"/>
    </w:pPr>
    <w:rPr>
      <w:rFonts w:ascii="Calibri" w:cs="Mangal"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4b8a2e6-9dbb-4f03-98df-b6ecf7a255f5"/>
    <w:basedOn w:val="style65"/>
    <w:next w:val="style4097"/>
    <w:link w:val="style1"/>
    <w:uiPriority w:val="9"/>
    <w:rPr>
      <w:rFonts w:ascii="Times New Roman" w:cs="Times New Roman" w:eastAsia="Times New Roman" w:hAnsi="Times New Roman"/>
      <w:b/>
      <w:bCs/>
      <w:kern w:val="36"/>
      <w:sz w:val="24"/>
      <w:szCs w:val="48"/>
      <w:lang w:eastAsia="en-IN"/>
      <w14:ligatures xmlns:w14="http://schemas.microsoft.com/office/word/2010/wordml" w14:val="none"/>
    </w:rPr>
  </w:style>
  <w:style w:type="character" w:customStyle="1" w:styleId="style4098">
    <w:name w:val="Heading 2 Char_811fc8cb-af24-46d0-909b-c30a5fd91d6f"/>
    <w:basedOn w:val="style65"/>
    <w:next w:val="style4098"/>
    <w:link w:val="style2"/>
    <w:uiPriority w:val="9"/>
    <w:rPr>
      <w:rFonts w:ascii="Times New Roman" w:cs="Mangal" w:eastAsia="宋体" w:hAnsi="Times New Roman"/>
      <w:b/>
      <w:color w:val="000000"/>
      <w:sz w:val="24"/>
      <w:szCs w:val="26"/>
      <w:lang w:val="en-GB"/>
    </w:rPr>
  </w:style>
  <w:style w:type="character" w:customStyle="1" w:styleId="style4099">
    <w:name w:val="Heading 3 Char_a729d7b0-b82a-47d3-b054-4cd03dc0ae62"/>
    <w:basedOn w:val="style65"/>
    <w:next w:val="style4099"/>
    <w:link w:val="style3"/>
    <w:uiPriority w:val="9"/>
    <w:rPr>
      <w:rFonts w:cs="Mangal" w:eastAsia="宋体"/>
      <w:color w:val="2f5496"/>
      <w:sz w:val="28"/>
      <w:szCs w:val="28"/>
      <w:lang w:val="en-GB"/>
    </w:rPr>
  </w:style>
  <w:style w:type="character" w:customStyle="1" w:styleId="style4100">
    <w:name w:val="Heading 4 Char_c6e34c22-093f-43ff-b884-588391f73be9"/>
    <w:basedOn w:val="style65"/>
    <w:next w:val="style4100"/>
    <w:link w:val="style4"/>
    <w:uiPriority w:val="9"/>
    <w:rPr>
      <w:rFonts w:cs="Mangal" w:eastAsia="宋体"/>
      <w:i/>
      <w:iCs/>
      <w:color w:val="2f5496"/>
      <w:sz w:val="24"/>
      <w:lang w:val="en-GB"/>
    </w:rPr>
  </w:style>
  <w:style w:type="character" w:customStyle="1" w:styleId="style4101">
    <w:name w:val="Heading 5 Char_7e910094-c9cf-4fa4-8666-b2dbb248def3"/>
    <w:basedOn w:val="style65"/>
    <w:next w:val="style4101"/>
    <w:link w:val="style5"/>
    <w:uiPriority w:val="9"/>
    <w:rPr>
      <w:rFonts w:cs="Mangal" w:eastAsia="宋体"/>
      <w:color w:val="2f5496"/>
      <w:sz w:val="24"/>
      <w:lang w:val="en-GB"/>
    </w:rPr>
  </w:style>
  <w:style w:type="character" w:customStyle="1" w:styleId="style4102">
    <w:name w:val="Heading 6 Char_3e6147bc-8639-456d-809a-cb46d20ef361"/>
    <w:basedOn w:val="style65"/>
    <w:next w:val="style4102"/>
    <w:link w:val="style6"/>
    <w:uiPriority w:val="9"/>
    <w:rPr>
      <w:rFonts w:cs="Mangal" w:eastAsia="宋体"/>
      <w:i/>
      <w:iCs/>
      <w:color w:val="595959"/>
      <w:sz w:val="24"/>
      <w:lang w:val="en-GB"/>
    </w:rPr>
  </w:style>
  <w:style w:type="character" w:customStyle="1" w:styleId="style4103">
    <w:name w:val="Heading 7 Char_cdb7b51a-2ccb-484a-af2f-63f672feb691"/>
    <w:basedOn w:val="style65"/>
    <w:next w:val="style4103"/>
    <w:link w:val="style7"/>
    <w:uiPriority w:val="9"/>
    <w:rPr>
      <w:rFonts w:cs="Mangal" w:eastAsia="宋体"/>
      <w:color w:val="595959"/>
      <w:sz w:val="24"/>
      <w:lang w:val="en-GB"/>
    </w:rPr>
  </w:style>
  <w:style w:type="character" w:customStyle="1" w:styleId="style4104">
    <w:name w:val="Heading 8 Char_6eda224f-7326-4c9a-afc6-8f0696b376c4"/>
    <w:basedOn w:val="style65"/>
    <w:next w:val="style4104"/>
    <w:link w:val="style8"/>
    <w:uiPriority w:val="9"/>
    <w:rPr>
      <w:rFonts w:cs="Mangal" w:eastAsia="宋体"/>
      <w:i/>
      <w:iCs/>
      <w:color w:val="272727"/>
      <w:sz w:val="24"/>
      <w:lang w:val="en-GB"/>
    </w:rPr>
  </w:style>
  <w:style w:type="character" w:customStyle="1" w:styleId="style4105">
    <w:name w:val="Heading 9 Char_d47b735d-0281-4711-899c-752ac184eae9"/>
    <w:basedOn w:val="style65"/>
    <w:next w:val="style4105"/>
    <w:link w:val="style9"/>
    <w:uiPriority w:val="9"/>
    <w:rPr>
      <w:rFonts w:cs="Mangal" w:eastAsia="宋体"/>
      <w:color w:val="272727"/>
      <w:sz w:val="24"/>
      <w:lang w:val="en-GB"/>
    </w:rPr>
  </w:style>
  <w:style w:type="paragraph" w:styleId="style62">
    <w:name w:val="Title"/>
    <w:basedOn w:val="style0"/>
    <w:next w:val="style0"/>
    <w:link w:val="style4106"/>
    <w:qFormat/>
    <w:uiPriority w:val="10"/>
    <w:pPr>
      <w:spacing w:after="80" w:lineRule="auto" w:line="240"/>
      <w:contextualSpacing/>
    </w:pPr>
    <w:rPr>
      <w:rFonts w:ascii="Calibri Light" w:cs="Mangal" w:eastAsia="宋体" w:hAnsi="Calibri Light"/>
      <w:spacing w:val="-10"/>
      <w:kern w:val="28"/>
      <w:sz w:val="56"/>
      <w:szCs w:val="56"/>
    </w:rPr>
  </w:style>
  <w:style w:type="character" w:customStyle="1" w:styleId="style4106">
    <w:name w:val="Title Char_38e32c2e-42d3-489e-aa9f-3172147a9806"/>
    <w:basedOn w:val="style65"/>
    <w:next w:val="style4106"/>
    <w:link w:val="style62"/>
    <w:uiPriority w:val="10"/>
    <w:rPr>
      <w:rFonts w:ascii="Calibri Light" w:cs="Mangal" w:eastAsia="宋体" w:hAnsi="Calibri Light"/>
      <w:spacing w:val="-10"/>
      <w:kern w:val="28"/>
      <w:sz w:val="56"/>
      <w:szCs w:val="56"/>
      <w:lang w:val="en-GB"/>
    </w:rPr>
  </w:style>
  <w:style w:type="paragraph" w:styleId="style74">
    <w:name w:val="Subtitle"/>
    <w:basedOn w:val="style0"/>
    <w:next w:val="style0"/>
    <w:link w:val="style4107"/>
    <w:qFormat/>
    <w:uiPriority w:val="11"/>
    <w:pPr>
      <w:numPr>
        <w:ilvl w:val="1"/>
        <w:numId w:val="0"/>
      </w:numPr>
    </w:pPr>
    <w:rPr>
      <w:rFonts w:ascii="Calibri" w:cs="Mangal" w:eastAsia="宋体" w:hAnsi="Calibri"/>
      <w:color w:val="595959"/>
      <w:spacing w:val="15"/>
      <w:sz w:val="28"/>
      <w:szCs w:val="28"/>
    </w:rPr>
  </w:style>
  <w:style w:type="character" w:customStyle="1" w:styleId="style4107">
    <w:name w:val="Subtitle Char"/>
    <w:basedOn w:val="style65"/>
    <w:next w:val="style4107"/>
    <w:link w:val="style74"/>
    <w:uiPriority w:val="11"/>
    <w:rPr>
      <w:rFonts w:cs="Mangal" w:eastAsia="宋体"/>
      <w:color w:val="595959"/>
      <w:spacing w:val="15"/>
      <w:sz w:val="28"/>
      <w:szCs w:val="28"/>
      <w:lang w:val="en-GB"/>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b18844e-19b3-4af8-8beb-e8f5a417bfa9"/>
    <w:basedOn w:val="style65"/>
    <w:next w:val="style4108"/>
    <w:link w:val="style180"/>
    <w:uiPriority w:val="29"/>
    <w:rPr>
      <w:rFonts w:ascii="Times New Roman" w:hAnsi="Times New Roman"/>
      <w:i/>
      <w:iCs/>
      <w:color w:val="404040"/>
      <w:sz w:val="24"/>
      <w:lang w:val="en-GB"/>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495be166-d664-4e41-8685-3928c5f25133"/>
    <w:basedOn w:val="style65"/>
    <w:next w:val="style4109"/>
    <w:link w:val="style181"/>
    <w:uiPriority w:val="30"/>
    <w:rPr>
      <w:rFonts w:ascii="Times New Roman" w:hAnsi="Times New Roman"/>
      <w:i/>
      <w:iCs/>
      <w:color w:val="2f5496"/>
      <w:sz w:val="24"/>
      <w:lang w:val="en-GB"/>
    </w:rPr>
  </w:style>
  <w:style w:type="character" w:styleId="style263">
    <w:name w:val="Intense Reference"/>
    <w:basedOn w:val="style65"/>
    <w:next w:val="style263"/>
    <w:qFormat/>
    <w:uiPriority w:val="32"/>
    <w:rPr>
      <w:b/>
      <w:bCs/>
      <w:smallCaps/>
      <w:color w:val="2f5496"/>
      <w:spacing w:val="5"/>
    </w:rPr>
  </w:style>
  <w:style w:type="paragraph" w:styleId="style266">
    <w:name w:val="TOC Heading"/>
    <w:basedOn w:val="style1"/>
    <w:next w:val="style0"/>
    <w:qFormat/>
    <w:uiPriority w:val="39"/>
    <w:pPr>
      <w:keepNext/>
      <w:keepLines/>
      <w:spacing w:before="240" w:beforeAutospacing="false" w:after="0" w:afterAutospacing="false" w:lineRule="auto" w:line="259"/>
      <w:jc w:val="left"/>
      <w:outlineLvl w:val="9"/>
    </w:pPr>
    <w:rPr>
      <w:rFonts w:ascii="Calibri Light" w:cs="Mangal" w:eastAsia="宋体" w:hAnsi="Calibri Light"/>
      <w:b w:val="false"/>
      <w:bCs w:val="false"/>
      <w:color w:val="2f5496"/>
      <w:kern w:val="0"/>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2f0b3ffa-c7bc-4c7d-b8fb-82cd1a6e5c3c"/>
    <w:basedOn w:val="style65"/>
    <w:next w:val="style4110"/>
    <w:link w:val="style31"/>
    <w:uiPriority w:val="99"/>
    <w:rPr>
      <w:rFonts w:ascii="Times New Roman" w:hAnsi="Times New Roman"/>
      <w:sz w:val="24"/>
      <w:lang w:val="en-GB"/>
    </w:rPr>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be1e8f20-0e35-407c-acbd-4b02b7d5b3fd"/>
    <w:basedOn w:val="style65"/>
    <w:next w:val="style4111"/>
    <w:link w:val="style32"/>
    <w:uiPriority w:val="99"/>
    <w:rPr>
      <w:rFonts w:ascii="Times New Roman" w:hAnsi="Times New Roman"/>
      <w:sz w:val="24"/>
      <w:lang w:val="en-GB"/>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112">
    <w:name w:val="Unresolved Mention"/>
    <w:basedOn w:val="style65"/>
    <w:next w:val="style4112"/>
    <w:uiPriority w:val="99"/>
    <w:rPr>
      <w:color w:val="605e5c"/>
      <w:shd w:val="clear" w:color="auto" w:fill="e1dfdd"/>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13"/>
    <w:uiPriority w:val="99"/>
    <w:pPr>
      <w:spacing w:lineRule="auto" w:line="240"/>
    </w:pPr>
    <w:rPr>
      <w:sz w:val="20"/>
      <w:szCs w:val="20"/>
    </w:rPr>
  </w:style>
  <w:style w:type="character" w:customStyle="1" w:styleId="style4113">
    <w:name w:val="Comment Text Char"/>
    <w:basedOn w:val="style65"/>
    <w:next w:val="style4113"/>
    <w:link w:val="style30"/>
    <w:uiPriority w:val="99"/>
    <w:rPr>
      <w:rFonts w:ascii="Times New Roman" w:hAnsi="Times New Roman"/>
      <w:sz w:val="20"/>
      <w:szCs w:val="20"/>
      <w:lang w:val="en-GB"/>
    </w:rPr>
  </w:style>
  <w:style w:type="paragraph" w:styleId="style106">
    <w:name w:val="annotation subject"/>
    <w:basedOn w:val="style30"/>
    <w:next w:val="style30"/>
    <w:link w:val="style4114"/>
    <w:uiPriority w:val="99"/>
    <w:pPr/>
    <w:rPr>
      <w:b/>
      <w:bCs/>
    </w:rPr>
  </w:style>
  <w:style w:type="character" w:customStyle="1" w:styleId="style4114">
    <w:name w:val="Comment Subject Char"/>
    <w:basedOn w:val="style4113"/>
    <w:next w:val="style4114"/>
    <w:link w:val="style106"/>
    <w:uiPriority w:val="99"/>
    <w:rPr>
      <w:rFonts w:ascii="Times New Roman" w:hAnsi="Times New Roman"/>
      <w:b/>
      <w:bCs/>
      <w:sz w:val="20"/>
      <w:szCs w:val="20"/>
      <w:lang w:val="en-GB"/>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A4889-7407-46ED-AB1A-36690E833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3527</Words>
  <Pages>14</Pages>
  <Characters>21382</Characters>
  <Application>WPS Office</Application>
  <DocSecurity>0</DocSecurity>
  <Paragraphs>139</Paragraphs>
  <ScaleCrop>false</ScaleCrop>
  <LinksUpToDate>false</LinksUpToDate>
  <CharactersWithSpaces>24851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2025-03-13T16:21:00Z</dcterms:created>
  <dc:creator>WPS Office</dc:creator>
  <lastModifiedBy>CPH2223</lastModifiedBy>
  <dcterms:modified xsi:type="dcterms:W3CDTF">2025-03-14T13:51:43Z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62b9c3ed9dd45950f2abf61d2eac2d5a7312352b7d7bd3f3bd69c07516e1474b</vt:lpwstr>
  </property>
  <property fmtid="{D5CDD505-2E9C-101B-9397-08002B2CF9AE}" pid="3" name="ICV">
    <vt:lpwstr>0bfadb5abc7e4e93917f7281dca15721</vt:lpwstr>
  </property>
</Properties>
</file>