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FE1BF25" w:rsidP="7B0799A4" w:rsidRDefault="1FE1BF25" w14:paraId="79703762" w14:textId="7FFC9E66">
      <w:pPr>
        <w:spacing w:line="360" w:lineRule="auto"/>
        <w:rPr>
          <w:rFonts w:ascii="Calibri" w:hAnsi="Calibri" w:eastAsia="Calibri" w:cs="Calibri" w:asciiTheme="minorAscii" w:hAnsiTheme="minorAscii" w:eastAsiaTheme="minorAscii" w:cstheme="minorAscii"/>
          <w:color w:val="auto"/>
          <w:sz w:val="22"/>
          <w:szCs w:val="22"/>
          <w:u w:val="single"/>
        </w:rPr>
      </w:pPr>
      <w:r w:rsidRPr="2672C6C8" w:rsidR="1FE1BF25">
        <w:rPr>
          <w:rFonts w:ascii="Calibri" w:hAnsi="Calibri" w:eastAsia="Calibri" w:cs="Calibri" w:asciiTheme="minorAscii" w:hAnsiTheme="minorAscii" w:eastAsiaTheme="minorAscii" w:cstheme="minorAscii"/>
          <w:color w:val="auto"/>
          <w:sz w:val="22"/>
          <w:szCs w:val="22"/>
          <w:u w:val="single"/>
        </w:rPr>
        <w:t>Common Law</w:t>
      </w:r>
    </w:p>
    <w:p w:rsidR="7B0799A4" w:rsidP="7B0799A4" w:rsidRDefault="7B0799A4" w14:paraId="224D323D" w14:textId="32CB7A8D">
      <w:pPr>
        <w:pStyle w:val="Normal"/>
        <w:spacing w:line="360" w:lineRule="auto"/>
        <w:rPr>
          <w:rFonts w:ascii="Calibri" w:hAnsi="Calibri" w:eastAsia="Calibri" w:cs="Calibri" w:asciiTheme="minorAscii" w:hAnsiTheme="minorAscii" w:eastAsiaTheme="minorAscii" w:cstheme="minorAscii"/>
          <w:color w:val="auto"/>
          <w:sz w:val="22"/>
          <w:szCs w:val="22"/>
          <w:u w:val="none"/>
        </w:rPr>
      </w:pPr>
      <w:r w:rsidRPr="2672C6C8" w:rsidR="094EE5EA">
        <w:rPr>
          <w:rFonts w:ascii="Calibri" w:hAnsi="Calibri" w:eastAsia="Calibri" w:cs="Calibri" w:asciiTheme="minorAscii" w:hAnsiTheme="minorAscii" w:eastAsiaTheme="minorAscii" w:cstheme="minorAscii"/>
          <w:color w:val="auto"/>
          <w:sz w:val="22"/>
          <w:szCs w:val="22"/>
          <w:u w:val="none"/>
        </w:rPr>
        <w:t>In this assignment, I'll describe how the common law ideas form the foundation of the English legal system. Via a set of regulations that every member of society must abide by, laws are established by parliament to establish order and justice in society.</w:t>
      </w:r>
    </w:p>
    <w:p w:rsidR="1FE1BF25" w:rsidP="7B0799A4" w:rsidRDefault="1FE1BF25" w14:paraId="60D92797" w14:textId="7FC132F2">
      <w:pPr>
        <w:pStyle w:val="Normal"/>
        <w:spacing w:line="360" w:lineRule="auto"/>
        <w:ind w:left="547" w:hanging="547"/>
        <w:jc w:val="left"/>
        <w:rPr>
          <w:rFonts w:ascii="Calibri" w:hAnsi="Calibri" w:eastAsia="Calibri" w:cs="Calibri" w:asciiTheme="minorAscii" w:hAnsiTheme="minorAscii" w:eastAsiaTheme="minorAscii" w:cstheme="minorAscii"/>
          <w:noProof w:val="0"/>
          <w:color w:val="auto"/>
          <w:sz w:val="22"/>
          <w:szCs w:val="22"/>
          <w:lang w:val="en-US"/>
        </w:rPr>
      </w:pPr>
      <w:r w:rsidRPr="2672C6C8" w:rsidR="1FE1BF25">
        <w:rPr>
          <w:rFonts w:ascii="Calibri" w:hAnsi="Calibri" w:eastAsia="Calibri" w:cs="Calibri" w:asciiTheme="minorAscii" w:hAnsiTheme="minorAscii" w:eastAsiaTheme="minorAscii" w:cstheme="minorAscii"/>
          <w:color w:val="auto"/>
          <w:sz w:val="22"/>
          <w:szCs w:val="22"/>
          <w:u w:val="single"/>
        </w:rPr>
        <w:t>What is Common law?</w:t>
      </w:r>
    </w:p>
    <w:p w:rsidR="3F5400DE" w:rsidP="2672C6C8" w:rsidRDefault="3F5400DE" w14:paraId="3EA6BB27" w14:textId="51C6FBDD">
      <w:pPr>
        <w:pStyle w:val="Normal"/>
        <w:spacing w:line="360" w:lineRule="auto"/>
        <w:ind w:left="547" w:hanging="547"/>
        <w:jc w:val="left"/>
        <w:rPr>
          <w:rFonts w:ascii="Calibri" w:hAnsi="Calibri" w:eastAsia="Calibri" w:cs="Calibri" w:asciiTheme="minorAscii" w:hAnsiTheme="minorAscii" w:eastAsiaTheme="minorAscii" w:cstheme="minorAscii"/>
          <w:color w:val="auto"/>
          <w:sz w:val="22"/>
          <w:szCs w:val="22"/>
          <w:u w:val="none"/>
        </w:rPr>
      </w:pPr>
      <w:r w:rsidRPr="2672C6C8" w:rsidR="3F5400DE">
        <w:rPr>
          <w:rFonts w:ascii="Calibri" w:hAnsi="Calibri" w:eastAsia="Calibri" w:cs="Calibri" w:asciiTheme="minorAscii" w:hAnsiTheme="minorAscii" w:eastAsiaTheme="minorAscii" w:cstheme="minorAscii"/>
          <w:color w:val="auto"/>
          <w:sz w:val="22"/>
          <w:szCs w:val="22"/>
          <w:u w:val="none"/>
        </w:rPr>
        <w:t>Common law, which contributes to the foundation of the legal system, is a body of laws that are developed by court decisions rather than laws that were previously laid out by parliament.</w:t>
      </w:r>
    </w:p>
    <w:p w:rsidR="603908EF" w:rsidP="7B0799A4" w:rsidRDefault="603908EF" w14:paraId="5B8AB39F" w14:textId="08E3769D">
      <w:pPr>
        <w:pStyle w:val="Normal"/>
        <w:spacing w:line="360" w:lineRule="auto"/>
        <w:ind w:left="0" w:hanging="0"/>
        <w:jc w:val="left"/>
        <w:rPr>
          <w:rFonts w:ascii="Calibri" w:hAnsi="Calibri" w:eastAsia="Calibri" w:cs="Calibri" w:asciiTheme="minorAscii" w:hAnsiTheme="minorAscii" w:eastAsiaTheme="minorAscii" w:cstheme="minorAscii"/>
          <w:noProof w:val="0"/>
          <w:color w:val="auto"/>
          <w:sz w:val="22"/>
          <w:szCs w:val="22"/>
          <w:lang w:val="en-US"/>
        </w:rPr>
      </w:pPr>
      <w:r w:rsidRPr="2672C6C8" w:rsidR="0C2F6925">
        <w:rPr>
          <w:rFonts w:ascii="Calibri" w:hAnsi="Calibri" w:eastAsia="Calibri" w:cs="Calibri" w:asciiTheme="minorAscii" w:hAnsiTheme="minorAscii" w:eastAsiaTheme="minorAscii" w:cstheme="minorAscii"/>
          <w:i w:val="1"/>
          <w:iCs w:val="1"/>
          <w:noProof w:val="0"/>
          <w:color w:val="auto"/>
          <w:sz w:val="22"/>
          <w:szCs w:val="22"/>
          <w:lang w:val="en-US"/>
        </w:rPr>
        <w:t>Common law</w:t>
      </w:r>
      <w:r w:rsidRPr="2672C6C8" w:rsidR="0C2F6925">
        <w:rPr>
          <w:rFonts w:ascii="Calibri" w:hAnsi="Calibri" w:eastAsia="Calibri" w:cs="Calibri" w:asciiTheme="minorAscii" w:hAnsiTheme="minorAscii" w:eastAsiaTheme="minorAscii" w:cstheme="minorAscii"/>
          <w:noProof w:val="0"/>
          <w:color w:val="auto"/>
          <w:sz w:val="22"/>
          <w:szCs w:val="22"/>
          <w:lang w:val="en-US"/>
        </w:rPr>
        <w:t xml:space="preserve"> (N.D) </w:t>
      </w:r>
      <w:r w:rsidRPr="2672C6C8" w:rsidR="0C2F6925">
        <w:rPr>
          <w:rFonts w:ascii="Calibri" w:hAnsi="Calibri" w:eastAsia="Calibri" w:cs="Calibri" w:asciiTheme="minorAscii" w:hAnsiTheme="minorAscii" w:eastAsiaTheme="minorAscii" w:cstheme="minorAscii"/>
          <w:i w:val="1"/>
          <w:iCs w:val="1"/>
          <w:noProof w:val="0"/>
          <w:color w:val="auto"/>
          <w:sz w:val="22"/>
          <w:szCs w:val="22"/>
          <w:lang w:val="en-US"/>
        </w:rPr>
        <w:t>Cambridge Dictionary</w:t>
      </w:r>
    </w:p>
    <w:p w:rsidR="28D20002" w:rsidP="2672C6C8" w:rsidRDefault="28D20002" w14:paraId="278B5FD4" w14:textId="13CAEC37">
      <w:pPr>
        <w:pStyle w:val="Normal"/>
        <w:spacing w:line="360" w:lineRule="auto"/>
        <w:rPr>
          <w:rFonts w:ascii="Calibri" w:hAnsi="Calibri" w:eastAsia="Calibri" w:cs="Calibri" w:asciiTheme="minorAscii" w:hAnsiTheme="minorAscii" w:eastAsiaTheme="minorAscii" w:cstheme="minorAscii"/>
          <w:noProof w:val="0"/>
          <w:color w:val="auto"/>
          <w:sz w:val="22"/>
          <w:szCs w:val="22"/>
          <w:lang w:val="en-US"/>
        </w:rPr>
      </w:pPr>
      <w:r w:rsidRPr="2672C6C8" w:rsidR="06147E2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Common law is </w:t>
      </w:r>
      <w:r w:rsidRPr="2672C6C8" w:rsidR="06147E2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established</w:t>
      </w:r>
      <w:r w:rsidRPr="2672C6C8" w:rsidR="06147E2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by judges, courts, and other comparable authorities. That is just one of several sources that make up the unwritten constitution of the UK. It will have been expressed in rulings that resolve </w:t>
      </w:r>
      <w:r w:rsidRPr="2672C6C8" w:rsidR="06147E2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particular instances</w:t>
      </w:r>
      <w:r w:rsidRPr="2672C6C8" w:rsidR="06147E2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but may also set precedent for other situations in the future.</w:t>
      </w:r>
    </w:p>
    <w:p w:rsidR="28D20002" w:rsidP="2672C6C8" w:rsidRDefault="28D20002" w14:paraId="5FD531E5" w14:textId="14BE9EC2">
      <w:pPr>
        <w:pStyle w:val="Normal"/>
        <w:spacing w:line="360" w:lineRule="auto"/>
        <w:rPr>
          <w:rFonts w:ascii="Calibri" w:hAnsi="Calibri" w:eastAsia="Calibri" w:cs="Calibri" w:asciiTheme="minorAscii" w:hAnsiTheme="minorAscii" w:eastAsiaTheme="minorAscii" w:cstheme="minorAscii"/>
          <w:noProof w:val="0"/>
          <w:color w:val="auto"/>
          <w:sz w:val="22"/>
          <w:szCs w:val="22"/>
          <w:lang w:val="en-US"/>
        </w:rPr>
      </w:pPr>
      <w:r w:rsidRPr="2672C6C8" w:rsidR="06147E2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 third type of law is called common law. It contrasts and stands on an equal footing with laws that are passed via the legislative process and executive branch regulations that are made. </w:t>
      </w:r>
    </w:p>
    <w:p w:rsidR="28D20002" w:rsidP="7B0799A4" w:rsidRDefault="28D20002" w14:paraId="7AA13AA9" w14:textId="2BCC67DB">
      <w:pPr>
        <w:pStyle w:val="Normal"/>
        <w:spacing w:line="360" w:lineRule="auto"/>
        <w:rPr>
          <w:rFonts w:ascii="Calibri" w:hAnsi="Calibri" w:eastAsia="Calibri" w:cs="Calibri" w:asciiTheme="minorAscii" w:hAnsiTheme="minorAscii" w:eastAsiaTheme="minorAscii" w:cstheme="minorAscii"/>
          <w:noProof w:val="0"/>
          <w:color w:val="auto"/>
          <w:sz w:val="22"/>
          <w:szCs w:val="22"/>
          <w:lang w:val="en-US"/>
        </w:rPr>
      </w:pPr>
      <w:r w:rsidRPr="2672C6C8" w:rsidR="28D200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The aim of a common law system is to give ‘precedential weight’ to common law, </w:t>
      </w:r>
      <w:bookmarkStart w:name="_Int_YBfAtDjc" w:id="443868627"/>
      <w:r w:rsidRPr="2672C6C8" w:rsidR="28D200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in order for</w:t>
      </w:r>
      <w:bookmarkEnd w:id="443868627"/>
      <w:r w:rsidRPr="2672C6C8" w:rsidR="28D200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consistent principles to be applied so that similar facts yield similar outcomes. Therefore, judges are bound to make future decisions that ensure consistent treatment, particularly where the two parties in a case disagree on what the law is, following the reasoning used in the prior decision (</w:t>
      </w:r>
      <w:r w:rsidRPr="2672C6C8" w:rsidR="28D20002">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stare decisis)</w:t>
      </w:r>
      <w:r w:rsidRPr="2672C6C8" w:rsidR="28D200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p>
    <w:p w:rsidR="0C7B148F" w:rsidP="2672C6C8" w:rsidRDefault="0C7B148F" w14:paraId="3DF54DCD" w14:textId="3BE51E70">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2672C6C8" w:rsidR="0C7B148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Common law should be distinguished from laws, which are produced by Parliament, since statutes can be altered to favour one segment of society over another whereas common law applies to all people equally.</w:t>
      </w:r>
    </w:p>
    <w:p w:rsidR="36DE0704" w:rsidP="2672C6C8" w:rsidRDefault="36DE0704" w14:paraId="3F55EE15" w14:textId="48051908">
      <w:pPr>
        <w:pStyle w:val="Normal"/>
        <w:spacing w:line="360" w:lineRule="auto"/>
        <w:rPr>
          <w:rFonts w:ascii="Calibri" w:hAnsi="Calibri" w:eastAsia="Calibri" w:cs="Calibri" w:asciiTheme="minorAscii" w:hAnsiTheme="minorAscii" w:eastAsiaTheme="minorAscii" w:cstheme="minorAscii"/>
          <w:i w:val="0"/>
          <w:iCs w:val="0"/>
          <w:noProof w:val="0"/>
          <w:color w:val="auto"/>
          <w:sz w:val="22"/>
          <w:szCs w:val="22"/>
          <w:lang w:val="en-US"/>
        </w:rPr>
      </w:pPr>
      <w:r w:rsidRPr="2672C6C8" w:rsidR="0C7B148F">
        <w:rPr>
          <w:rFonts w:ascii="Calibri" w:hAnsi="Calibri" w:eastAsia="Calibri" w:cs="Calibri" w:asciiTheme="minorAscii" w:hAnsiTheme="minorAscii" w:eastAsiaTheme="minorAscii" w:cstheme="minorAscii"/>
          <w:i w:val="0"/>
          <w:iCs w:val="0"/>
          <w:noProof w:val="0"/>
          <w:color w:val="auto"/>
          <w:sz w:val="22"/>
          <w:szCs w:val="22"/>
          <w:lang w:val="en-US"/>
        </w:rPr>
        <w:t xml:space="preserve">While following the law is </w:t>
      </w:r>
      <w:r w:rsidRPr="2672C6C8" w:rsidR="0C7B148F">
        <w:rPr>
          <w:rFonts w:ascii="Calibri" w:hAnsi="Calibri" w:eastAsia="Calibri" w:cs="Calibri" w:asciiTheme="minorAscii" w:hAnsiTheme="minorAscii" w:eastAsiaTheme="minorAscii" w:cstheme="minorAscii"/>
          <w:i w:val="0"/>
          <w:iCs w:val="0"/>
          <w:noProof w:val="0"/>
          <w:color w:val="auto"/>
          <w:sz w:val="22"/>
          <w:szCs w:val="22"/>
          <w:lang w:val="en-US"/>
        </w:rPr>
        <w:t>required</w:t>
      </w:r>
      <w:r w:rsidRPr="2672C6C8" w:rsidR="0C7B148F">
        <w:rPr>
          <w:rFonts w:ascii="Calibri" w:hAnsi="Calibri" w:eastAsia="Calibri" w:cs="Calibri" w:asciiTheme="minorAscii" w:hAnsiTheme="minorAscii" w:eastAsiaTheme="minorAscii" w:cstheme="minorAscii"/>
          <w:i w:val="0"/>
          <w:iCs w:val="0"/>
          <w:noProof w:val="0"/>
          <w:color w:val="auto"/>
          <w:sz w:val="22"/>
          <w:szCs w:val="22"/>
          <w:lang w:val="en-US"/>
        </w:rPr>
        <w:t xml:space="preserve">, doing so is voluntary since you can opt out of being controlled, albeit doing so would need careful consideration of the advantages and disadvantages. </w:t>
      </w:r>
    </w:p>
    <w:p w:rsidR="36DE0704" w:rsidP="7B0799A4" w:rsidRDefault="36DE0704" w14:paraId="2092749B" w14:textId="6F5CB92D">
      <w:pPr>
        <w:pStyle w:val="Normal"/>
        <w:spacing w:line="360" w:lineRule="auto"/>
        <w:rPr>
          <w:rFonts w:ascii="Calibri" w:hAnsi="Calibri" w:eastAsia="Calibri" w:cs="Calibri" w:asciiTheme="minorAscii" w:hAnsiTheme="minorAscii" w:eastAsiaTheme="minorAscii" w:cstheme="minorAscii"/>
          <w:noProof w:val="0"/>
          <w:color w:val="auto"/>
          <w:sz w:val="22"/>
          <w:szCs w:val="22"/>
          <w:lang w:val="en-US"/>
        </w:rPr>
      </w:pPr>
      <w:r w:rsidRPr="2672C6C8" w:rsidR="36DE0704">
        <w:rPr>
          <w:rFonts w:ascii="Calibri" w:hAnsi="Calibri" w:eastAsia="Calibri" w:cs="Calibri" w:asciiTheme="minorAscii" w:hAnsiTheme="minorAscii" w:eastAsiaTheme="minorAscii" w:cstheme="minorAscii"/>
          <w:i w:val="1"/>
          <w:iCs w:val="1"/>
          <w:noProof w:val="0"/>
          <w:color w:val="auto"/>
          <w:sz w:val="22"/>
          <w:szCs w:val="22"/>
          <w:lang w:val="en-US"/>
        </w:rPr>
        <w:t>Common law</w:t>
      </w:r>
      <w:r w:rsidRPr="2672C6C8" w:rsidR="36DE0704">
        <w:rPr>
          <w:rFonts w:ascii="Calibri" w:hAnsi="Calibri" w:eastAsia="Calibri" w:cs="Calibri" w:asciiTheme="minorAscii" w:hAnsiTheme="minorAscii" w:eastAsiaTheme="minorAscii" w:cstheme="minorAscii"/>
          <w:noProof w:val="0"/>
          <w:color w:val="auto"/>
          <w:sz w:val="22"/>
          <w:szCs w:val="22"/>
          <w:lang w:val="en-US"/>
        </w:rPr>
        <w:t xml:space="preserve"> (2021) </w:t>
      </w:r>
      <w:r w:rsidRPr="2672C6C8" w:rsidR="36DE0704">
        <w:rPr>
          <w:rFonts w:ascii="Calibri" w:hAnsi="Calibri" w:eastAsia="Calibri" w:cs="Calibri" w:asciiTheme="minorAscii" w:hAnsiTheme="minorAscii" w:eastAsiaTheme="minorAscii" w:cstheme="minorAscii"/>
          <w:i w:val="1"/>
          <w:iCs w:val="1"/>
          <w:noProof w:val="0"/>
          <w:color w:val="auto"/>
          <w:sz w:val="22"/>
          <w:szCs w:val="22"/>
          <w:lang w:val="en-US"/>
        </w:rPr>
        <w:t>tutor2u.</w:t>
      </w:r>
    </w:p>
    <w:p w:rsidR="6E00D0B9" w:rsidP="2672C6C8" w:rsidRDefault="6E00D0B9" w14:paraId="6388B49B" w14:textId="1076A39C">
      <w:pPr>
        <w:ind w:left="567" w:hanging="567"/>
        <w:rPr>
          <w:rFonts w:ascii="Calibri" w:hAnsi="Calibri" w:eastAsia="Calibri" w:cs="Calibri"/>
          <w:noProof w:val="0"/>
          <w:sz w:val="22"/>
          <w:szCs w:val="22"/>
          <w:lang w:val="en-US"/>
        </w:rPr>
      </w:pPr>
      <w:r w:rsidRPr="2672C6C8" w:rsidR="44B9635C">
        <w:rPr>
          <w:rFonts w:ascii="Calibri" w:hAnsi="Calibri" w:eastAsia="Calibri" w:cs="Calibri"/>
          <w:noProof w:val="0"/>
          <w:sz w:val="22"/>
          <w:szCs w:val="22"/>
          <w:lang w:val="en-US"/>
        </w:rPr>
        <w:t xml:space="preserve">Common law is essentially judicial precedent that has been created through time. This is because judges interpret the law flexibly by using the circumstances of the case they are hearing, their common sense, and their knowledge of prior legal decisions. </w:t>
      </w:r>
    </w:p>
    <w:p w:rsidR="6E00D0B9" w:rsidP="7B0799A4" w:rsidRDefault="6E00D0B9" w14:paraId="52CB2680" w14:textId="3E64CDE4">
      <w:pPr>
        <w:ind w:left="567" w:hanging="567"/>
        <w:rPr>
          <w:rFonts w:ascii="Calibri" w:hAnsi="Calibri" w:eastAsia="Calibri" w:cs="Calibri"/>
          <w:noProof w:val="0"/>
          <w:sz w:val="22"/>
          <w:szCs w:val="22"/>
          <w:lang w:val="en-US"/>
        </w:rPr>
      </w:pPr>
      <w:r w:rsidRPr="2672C6C8" w:rsidR="6E00D0B9">
        <w:rPr>
          <w:rFonts w:ascii="Calibri" w:hAnsi="Calibri" w:eastAsia="Calibri" w:cs="Calibri"/>
          <w:noProof w:val="0"/>
          <w:sz w:val="22"/>
          <w:szCs w:val="22"/>
          <w:lang w:val="en-US"/>
        </w:rPr>
        <w:t>Crist, H. (2022)</w:t>
      </w:r>
    </w:p>
    <w:p w:rsidR="240BD5F5" w:rsidP="2672C6C8" w:rsidRDefault="240BD5F5" w14:paraId="0E3D836C" w14:textId="739EE67D">
      <w:pPr>
        <w:pStyle w:val="Normal"/>
        <w:ind w:left="567" w:hanging="567"/>
        <w:rPr>
          <w:rFonts w:ascii="Calibri" w:hAnsi="Calibri" w:eastAsia="Calibri" w:cs="Calibri"/>
          <w:noProof w:val="0"/>
          <w:sz w:val="22"/>
          <w:szCs w:val="22"/>
          <w:lang w:val="en-US"/>
        </w:rPr>
      </w:pPr>
      <w:r w:rsidRPr="2672C6C8" w:rsidR="240BD5F5">
        <w:rPr>
          <w:rFonts w:ascii="Calibri" w:hAnsi="Calibri" w:eastAsia="Calibri" w:cs="Calibri"/>
          <w:noProof w:val="0"/>
          <w:sz w:val="22"/>
          <w:szCs w:val="22"/>
          <w:lang w:val="en-US"/>
        </w:rPr>
        <w:t xml:space="preserve">Priority is given to precedent in common law, but there is also a lot of room for interpretation. </w:t>
      </w:r>
      <w:r w:rsidRPr="2672C6C8" w:rsidR="240BD5F5">
        <w:rPr>
          <w:rFonts w:ascii="Calibri" w:hAnsi="Calibri" w:eastAsia="Calibri" w:cs="Calibri"/>
          <w:noProof w:val="0"/>
          <w:sz w:val="22"/>
          <w:szCs w:val="22"/>
          <w:lang w:val="en-US"/>
        </w:rPr>
        <w:t>A common-law system has the advantage that the law can be changed to accommodate situations that the legislature had not taken into account at the time.</w:t>
      </w:r>
    </w:p>
    <w:p w:rsidR="240BD5F5" w:rsidP="2672C6C8" w:rsidRDefault="240BD5F5" w14:paraId="2927462D" w14:textId="6C304932">
      <w:pPr>
        <w:pStyle w:val="Normal"/>
        <w:ind w:left="567" w:hanging="567"/>
      </w:pPr>
      <w:r w:rsidRPr="2672C6C8" w:rsidR="240BD5F5">
        <w:rPr>
          <w:rFonts w:ascii="Calibri" w:hAnsi="Calibri" w:eastAsia="Calibri" w:cs="Calibri"/>
          <w:noProof w:val="0"/>
          <w:sz w:val="22"/>
          <w:szCs w:val="22"/>
          <w:lang w:val="en-US"/>
        </w:rPr>
        <w:t xml:space="preserve">Common-law marriage is one example of common law in use today. If certain circumstances are satisfied, partners who are not legally married are granted privileges comparable to those of people who hold a marriage </w:t>
      </w:r>
      <w:r w:rsidRPr="2672C6C8" w:rsidR="240BD5F5">
        <w:rPr>
          <w:rFonts w:ascii="Calibri" w:hAnsi="Calibri" w:eastAsia="Calibri" w:cs="Calibri"/>
          <w:noProof w:val="0"/>
          <w:sz w:val="22"/>
          <w:szCs w:val="22"/>
          <w:lang w:val="en-US"/>
        </w:rPr>
        <w:t>license</w:t>
      </w:r>
      <w:r w:rsidRPr="2672C6C8" w:rsidR="240BD5F5">
        <w:rPr>
          <w:rFonts w:ascii="Calibri" w:hAnsi="Calibri" w:eastAsia="Calibri" w:cs="Calibri"/>
          <w:noProof w:val="0"/>
          <w:sz w:val="22"/>
          <w:szCs w:val="22"/>
          <w:lang w:val="en-US"/>
        </w:rPr>
        <w:t>.</w:t>
      </w:r>
    </w:p>
    <w:p w:rsidR="7B0799A4" w:rsidP="7B0799A4" w:rsidRDefault="7B0799A4" w14:paraId="0E5D3361" w14:textId="741419AD">
      <w:pPr>
        <w:pStyle w:val="Normal"/>
        <w:spacing w:line="360" w:lineRule="auto"/>
        <w:rPr>
          <w:rFonts w:ascii="Calibri" w:hAnsi="Calibri" w:eastAsia="Calibri" w:cs="Calibri"/>
          <w:b w:val="0"/>
          <w:bCs w:val="0"/>
          <w:i w:val="0"/>
          <w:iCs w:val="0"/>
          <w:caps w:val="0"/>
          <w:smallCaps w:val="0"/>
          <w:noProof w:val="0"/>
          <w:color w:val="111111"/>
          <w:sz w:val="22"/>
          <w:szCs w:val="22"/>
          <w:lang w:val="en-US"/>
        </w:rPr>
      </w:pPr>
    </w:p>
    <w:p w:rsidR="31F78D98" w:rsidP="7B0799A4" w:rsidRDefault="31F78D98" w14:paraId="586589E0" w14:textId="5B0D6AB7">
      <w:pPr>
        <w:pStyle w:val="Normal"/>
        <w:spacing w:line="360" w:lineRule="auto"/>
        <w:rPr>
          <w:rFonts w:ascii="Calibri" w:hAnsi="Calibri" w:eastAsia="Calibri" w:cs="Calibri" w:asciiTheme="minorAscii" w:hAnsiTheme="minorAscii" w:eastAsiaTheme="minorAscii" w:cstheme="minorAscii"/>
          <w:color w:val="auto"/>
          <w:sz w:val="22"/>
          <w:szCs w:val="22"/>
          <w:u w:val="single"/>
        </w:rPr>
      </w:pPr>
      <w:r w:rsidRPr="2672C6C8" w:rsidR="31F78D98">
        <w:rPr>
          <w:rFonts w:ascii="Calibri" w:hAnsi="Calibri" w:eastAsia="Calibri" w:cs="Calibri" w:asciiTheme="minorAscii" w:hAnsiTheme="minorAscii" w:eastAsiaTheme="minorAscii" w:cstheme="minorAscii"/>
          <w:color w:val="auto"/>
          <w:sz w:val="22"/>
          <w:szCs w:val="22"/>
          <w:u w:val="single"/>
        </w:rPr>
        <w:t xml:space="preserve">What is </w:t>
      </w:r>
      <w:r w:rsidRPr="2672C6C8" w:rsidR="31F78D98">
        <w:rPr>
          <w:rFonts w:ascii="Calibri" w:hAnsi="Calibri" w:eastAsia="Calibri" w:cs="Calibri" w:asciiTheme="minorAscii" w:hAnsiTheme="minorAscii" w:eastAsiaTheme="minorAscii" w:cstheme="minorAscii"/>
          <w:color w:val="auto"/>
          <w:sz w:val="22"/>
          <w:szCs w:val="22"/>
          <w:u w:val="single"/>
        </w:rPr>
        <w:t>Civil Law?</w:t>
      </w:r>
    </w:p>
    <w:p w:rsidR="7F61B7D0" w:rsidP="2672C6C8" w:rsidRDefault="7F61B7D0" w14:paraId="537B0DFB" w14:textId="59B115A1">
      <w:pPr>
        <w:pStyle w:val="Normal"/>
        <w:spacing w:line="360" w:lineRule="auto"/>
        <w:rPr>
          <w:rFonts w:ascii="Calibri" w:hAnsi="Calibri" w:eastAsia="Calibri" w:cs="Calibri" w:asciiTheme="minorAscii" w:hAnsiTheme="minorAscii" w:eastAsiaTheme="minorAscii" w:cstheme="minorAscii"/>
          <w:i w:val="0"/>
          <w:iCs w:val="0"/>
          <w:noProof w:val="0"/>
          <w:color w:val="auto"/>
          <w:sz w:val="22"/>
          <w:szCs w:val="22"/>
          <w:lang w:val="en-US"/>
        </w:rPr>
      </w:pPr>
      <w:r w:rsidRPr="2672C6C8" w:rsidR="16419CCB">
        <w:rPr>
          <w:rFonts w:ascii="Calibri" w:hAnsi="Calibri" w:eastAsia="Calibri" w:cs="Calibri" w:asciiTheme="minorAscii" w:hAnsiTheme="minorAscii" w:eastAsiaTheme="minorAscii" w:cstheme="minorAscii"/>
          <w:i w:val="0"/>
          <w:iCs w:val="0"/>
          <w:noProof w:val="0"/>
          <w:color w:val="auto"/>
          <w:sz w:val="22"/>
          <w:szCs w:val="22"/>
          <w:lang w:val="en-US"/>
        </w:rPr>
        <w:t>In order to</w:t>
      </w:r>
      <w:r w:rsidRPr="2672C6C8" w:rsidR="16419CCB">
        <w:rPr>
          <w:rFonts w:ascii="Calibri" w:hAnsi="Calibri" w:eastAsia="Calibri" w:cs="Calibri" w:asciiTheme="minorAscii" w:hAnsiTheme="minorAscii" w:eastAsiaTheme="minorAscii" w:cstheme="minorAscii"/>
          <w:i w:val="0"/>
          <w:iCs w:val="0"/>
          <w:noProof w:val="0"/>
          <w:color w:val="auto"/>
          <w:sz w:val="22"/>
          <w:szCs w:val="22"/>
          <w:lang w:val="en-US"/>
        </w:rPr>
        <w:t xml:space="preserve"> settle disputes, civil law in the legal system deals with a variety of topics, such as personal matters that people may have. For instance, disagreements involving marriage, private property, and binding contracts. Criminal matters will not be covered. </w:t>
      </w:r>
    </w:p>
    <w:p w:rsidR="7F61B7D0" w:rsidP="7B0799A4" w:rsidRDefault="7F61B7D0" w14:paraId="3794D0E2" w14:textId="5A5C9543">
      <w:pPr>
        <w:pStyle w:val="Normal"/>
        <w:spacing w:line="360" w:lineRule="auto"/>
        <w:rPr>
          <w:rFonts w:ascii="Calibri" w:hAnsi="Calibri" w:eastAsia="Calibri" w:cs="Calibri" w:asciiTheme="minorAscii" w:hAnsiTheme="minorAscii" w:eastAsiaTheme="minorAscii" w:cstheme="minorAscii"/>
          <w:noProof w:val="0"/>
          <w:color w:val="auto"/>
          <w:sz w:val="22"/>
          <w:szCs w:val="22"/>
          <w:lang w:val="en-US"/>
        </w:rPr>
      </w:pPr>
      <w:r w:rsidRPr="2672C6C8" w:rsidR="0E1CE532">
        <w:rPr>
          <w:rFonts w:ascii="Calibri" w:hAnsi="Calibri" w:eastAsia="Calibri" w:cs="Calibri" w:asciiTheme="minorAscii" w:hAnsiTheme="minorAscii" w:eastAsiaTheme="minorAscii" w:cstheme="minorAscii"/>
          <w:i w:val="1"/>
          <w:iCs w:val="1"/>
          <w:noProof w:val="0"/>
          <w:color w:val="auto"/>
          <w:sz w:val="22"/>
          <w:szCs w:val="22"/>
          <w:lang w:val="en-US"/>
        </w:rPr>
        <w:t>Civil law</w:t>
      </w:r>
      <w:r w:rsidRPr="2672C6C8" w:rsidR="0E1CE532">
        <w:rPr>
          <w:rFonts w:ascii="Calibri" w:hAnsi="Calibri" w:eastAsia="Calibri" w:cs="Calibri" w:asciiTheme="minorAscii" w:hAnsiTheme="minorAscii" w:eastAsiaTheme="minorAscii" w:cstheme="minorAscii"/>
          <w:noProof w:val="0"/>
          <w:color w:val="auto"/>
          <w:sz w:val="22"/>
          <w:szCs w:val="22"/>
          <w:lang w:val="en-US"/>
        </w:rPr>
        <w:t xml:space="preserve"> (N.D) </w:t>
      </w:r>
      <w:r w:rsidRPr="2672C6C8" w:rsidR="0E1CE532">
        <w:rPr>
          <w:rFonts w:ascii="Calibri" w:hAnsi="Calibri" w:eastAsia="Calibri" w:cs="Calibri" w:asciiTheme="minorAscii" w:hAnsiTheme="minorAscii" w:eastAsiaTheme="minorAscii" w:cstheme="minorAscii"/>
          <w:i w:val="1"/>
          <w:iCs w:val="1"/>
          <w:noProof w:val="0"/>
          <w:color w:val="auto"/>
          <w:sz w:val="22"/>
          <w:szCs w:val="22"/>
          <w:lang w:val="en-US"/>
        </w:rPr>
        <w:t>Cambridge Dictionary</w:t>
      </w:r>
      <w:r w:rsidRPr="2672C6C8" w:rsidR="0E1CE532">
        <w:rPr>
          <w:rFonts w:ascii="Calibri" w:hAnsi="Calibri" w:eastAsia="Calibri" w:cs="Calibri" w:asciiTheme="minorAscii" w:hAnsiTheme="minorAscii" w:eastAsiaTheme="minorAscii" w:cstheme="minorAscii"/>
          <w:noProof w:val="0"/>
          <w:color w:val="auto"/>
          <w:sz w:val="22"/>
          <w:szCs w:val="22"/>
          <w:lang w:val="en-US"/>
        </w:rPr>
        <w:t>.</w:t>
      </w:r>
    </w:p>
    <w:p w:rsidR="2A726C59" w:rsidP="2672C6C8" w:rsidRDefault="2A726C59" w14:paraId="121814A8" w14:textId="642598DA">
      <w:pPr>
        <w:pStyle w:val="Normal"/>
        <w:spacing w:line="360" w:lineRule="auto"/>
        <w:rPr>
          <w:rFonts w:ascii="Calibri" w:hAnsi="Calibri" w:eastAsia="Calibri" w:cs="Calibri" w:asciiTheme="minorAscii" w:hAnsiTheme="minorAscii" w:eastAsiaTheme="minorAscii" w:cstheme="minorAscii"/>
          <w:i w:val="0"/>
          <w:iCs w:val="0"/>
          <w:noProof w:val="0"/>
          <w:color w:val="auto"/>
          <w:sz w:val="22"/>
          <w:szCs w:val="22"/>
          <w:lang w:val="en-US"/>
        </w:rPr>
      </w:pPr>
      <w:r w:rsidRPr="2672C6C8" w:rsidR="2A726C59">
        <w:rPr>
          <w:rFonts w:ascii="Calibri" w:hAnsi="Calibri" w:eastAsia="Calibri" w:cs="Calibri" w:asciiTheme="minorAscii" w:hAnsiTheme="minorAscii" w:eastAsiaTheme="minorAscii" w:cstheme="minorAscii"/>
          <w:i w:val="0"/>
          <w:iCs w:val="0"/>
          <w:noProof w:val="0"/>
          <w:color w:val="auto"/>
          <w:sz w:val="22"/>
          <w:szCs w:val="22"/>
          <w:lang w:val="en-US"/>
        </w:rPr>
        <w:t>If the amount is under £25,000, civil law lawsuits are often handled at the county court; however, bigger cases, such as those costing more than £50,000, typically begin in the high court. Judges often do not sentence violators to prison; instead, they provide the victorious party with a remedy for monetary damages as recompense. The court will set the reward's size based on the circumstances of each case.</w:t>
      </w:r>
    </w:p>
    <w:p w:rsidR="603908EF" w:rsidP="7B0799A4" w:rsidRDefault="603908EF" w14:paraId="7BBE0C0E" w14:textId="41F2EA33">
      <w:pPr>
        <w:pStyle w:val="Normal"/>
        <w:spacing w:line="360" w:lineRule="auto"/>
        <w:rPr>
          <w:rFonts w:ascii="Calibri" w:hAnsi="Calibri" w:eastAsia="Calibri" w:cs="Calibri" w:asciiTheme="minorAscii" w:hAnsiTheme="minorAscii" w:eastAsiaTheme="minorAscii" w:cstheme="minorAscii"/>
          <w:noProof w:val="0"/>
          <w:color w:val="auto"/>
          <w:sz w:val="22"/>
          <w:szCs w:val="22"/>
          <w:lang w:val="en-US"/>
        </w:rPr>
      </w:pPr>
      <w:r w:rsidRPr="2672C6C8" w:rsidR="039AA2E8">
        <w:rPr>
          <w:rFonts w:ascii="Calibri" w:hAnsi="Calibri" w:eastAsia="Calibri" w:cs="Calibri" w:asciiTheme="minorAscii" w:hAnsiTheme="minorAscii" w:eastAsiaTheme="minorAscii" w:cstheme="minorAscii"/>
          <w:i w:val="1"/>
          <w:iCs w:val="1"/>
          <w:noProof w:val="0"/>
          <w:color w:val="auto"/>
          <w:sz w:val="22"/>
          <w:szCs w:val="22"/>
          <w:lang w:val="en-US"/>
        </w:rPr>
        <w:t>Civil</w:t>
      </w:r>
      <w:r w:rsidRPr="2672C6C8" w:rsidR="039AA2E8">
        <w:rPr>
          <w:rFonts w:ascii="Calibri" w:hAnsi="Calibri" w:eastAsia="Calibri" w:cs="Calibri" w:asciiTheme="minorAscii" w:hAnsiTheme="minorAscii" w:eastAsiaTheme="minorAscii" w:cstheme="minorAscii"/>
          <w:noProof w:val="0"/>
          <w:color w:val="auto"/>
          <w:sz w:val="22"/>
          <w:szCs w:val="22"/>
          <w:lang w:val="en-US"/>
        </w:rPr>
        <w:t xml:space="preserve"> (2022) </w:t>
      </w:r>
      <w:r w:rsidRPr="2672C6C8" w:rsidR="039AA2E8">
        <w:rPr>
          <w:rFonts w:ascii="Calibri" w:hAnsi="Calibri" w:eastAsia="Calibri" w:cs="Calibri" w:asciiTheme="minorAscii" w:hAnsiTheme="minorAscii" w:eastAsiaTheme="minorAscii" w:cstheme="minorAscii"/>
          <w:i w:val="1"/>
          <w:iCs w:val="1"/>
          <w:noProof w:val="0"/>
          <w:color w:val="auto"/>
          <w:sz w:val="22"/>
          <w:szCs w:val="22"/>
          <w:lang w:val="en-US"/>
        </w:rPr>
        <w:t>Courts and Tribunals Judiciary</w:t>
      </w:r>
      <w:r w:rsidRPr="2672C6C8" w:rsidR="039AA2E8">
        <w:rPr>
          <w:rFonts w:ascii="Calibri" w:hAnsi="Calibri" w:eastAsia="Calibri" w:cs="Calibri" w:asciiTheme="minorAscii" w:hAnsiTheme="minorAscii" w:eastAsiaTheme="minorAscii" w:cstheme="minorAscii"/>
          <w:noProof w:val="0"/>
          <w:color w:val="auto"/>
          <w:sz w:val="22"/>
          <w:szCs w:val="22"/>
          <w:lang w:val="en-US"/>
        </w:rPr>
        <w:t>.</w:t>
      </w:r>
    </w:p>
    <w:p w:rsidR="09C4DEF2" w:rsidP="2672C6C8" w:rsidRDefault="09C4DEF2" w14:paraId="3687D38F" w14:textId="47FC6581">
      <w:pPr>
        <w:pStyle w:val="Normal"/>
        <w:spacing w:line="360" w:lineRule="auto"/>
        <w:rPr>
          <w:rFonts w:ascii="Calibri" w:hAnsi="Calibri" w:eastAsia="Calibri" w:cs="Calibri" w:asciiTheme="minorAscii" w:hAnsiTheme="minorAscii" w:eastAsiaTheme="minorAscii" w:cstheme="minorAscii"/>
          <w:noProof w:val="0"/>
          <w:color w:val="auto"/>
          <w:sz w:val="22"/>
          <w:szCs w:val="22"/>
          <w:lang w:val="en-US"/>
        </w:rPr>
      </w:pPr>
      <w:r w:rsidRPr="2672C6C8" w:rsidR="09C4DEF2">
        <w:rPr>
          <w:rFonts w:ascii="Calibri" w:hAnsi="Calibri" w:eastAsia="Calibri" w:cs="Calibri" w:asciiTheme="minorAscii" w:hAnsiTheme="minorAscii" w:eastAsiaTheme="minorAscii" w:cstheme="minorAscii"/>
          <w:noProof w:val="0"/>
          <w:color w:val="auto"/>
          <w:sz w:val="22"/>
          <w:szCs w:val="22"/>
          <w:lang w:val="en-US"/>
        </w:rPr>
        <w:t>The person or entity bringing the legal action is known as the claimant, while the person or entity being sued is known as the defendant. Every county court's judge or district judge handles these situations.</w:t>
      </w:r>
    </w:p>
    <w:p w:rsidR="7F200A9F" w:rsidP="7B0799A4" w:rsidRDefault="7F200A9F" w14:paraId="62CB2B9E" w14:textId="514FEAFD">
      <w:pPr>
        <w:pStyle w:val="Normal"/>
        <w:spacing w:line="360" w:lineRule="auto"/>
        <w:rPr>
          <w:rFonts w:ascii="Calibri" w:hAnsi="Calibri" w:eastAsia="Calibri" w:cs="Calibri" w:asciiTheme="minorAscii" w:hAnsiTheme="minorAscii" w:eastAsiaTheme="minorAscii" w:cstheme="minorAscii"/>
          <w:noProof w:val="0"/>
          <w:color w:val="auto"/>
          <w:sz w:val="22"/>
          <w:szCs w:val="22"/>
          <w:lang w:val="en-US"/>
        </w:rPr>
      </w:pPr>
      <w:r w:rsidRPr="2672C6C8" w:rsidR="7F200A9F">
        <w:rPr>
          <w:rFonts w:ascii="Calibri" w:hAnsi="Calibri" w:eastAsia="Calibri" w:cs="Calibri" w:asciiTheme="minorAscii" w:hAnsiTheme="minorAscii" w:eastAsiaTheme="minorAscii" w:cstheme="minorAscii"/>
          <w:noProof w:val="0"/>
          <w:color w:val="auto"/>
          <w:sz w:val="22"/>
          <w:szCs w:val="22"/>
          <w:lang w:val="en-US"/>
        </w:rPr>
        <w:t xml:space="preserve">Ltd (2019) </w:t>
      </w:r>
      <w:r w:rsidRPr="2672C6C8" w:rsidR="7F200A9F">
        <w:rPr>
          <w:rFonts w:ascii="Calibri" w:hAnsi="Calibri" w:eastAsia="Calibri" w:cs="Calibri" w:asciiTheme="minorAscii" w:hAnsiTheme="minorAscii" w:eastAsiaTheme="minorAscii" w:cstheme="minorAscii"/>
          <w:i w:val="1"/>
          <w:iCs w:val="1"/>
          <w:noProof w:val="0"/>
          <w:color w:val="auto"/>
          <w:sz w:val="22"/>
          <w:szCs w:val="22"/>
          <w:lang w:val="en-US"/>
        </w:rPr>
        <w:t>Civil law and criminal law</w:t>
      </w:r>
      <w:r w:rsidRPr="2672C6C8" w:rsidR="7F200A9F">
        <w:rPr>
          <w:rFonts w:ascii="Calibri" w:hAnsi="Calibri" w:eastAsia="Calibri" w:cs="Calibri" w:asciiTheme="minorAscii" w:hAnsiTheme="minorAscii" w:eastAsiaTheme="minorAscii" w:cstheme="minorAscii"/>
          <w:noProof w:val="0"/>
          <w:color w:val="auto"/>
          <w:sz w:val="22"/>
          <w:szCs w:val="22"/>
          <w:lang w:val="en-US"/>
        </w:rPr>
        <w:t xml:space="preserve">, </w:t>
      </w:r>
      <w:r w:rsidRPr="2672C6C8" w:rsidR="7F200A9F">
        <w:rPr>
          <w:rFonts w:ascii="Calibri" w:hAnsi="Calibri" w:eastAsia="Calibri" w:cs="Calibri" w:asciiTheme="minorAscii" w:hAnsiTheme="minorAscii" w:eastAsiaTheme="minorAscii" w:cstheme="minorAscii"/>
          <w:i w:val="1"/>
          <w:iCs w:val="1"/>
          <w:noProof w:val="0"/>
          <w:color w:val="auto"/>
          <w:sz w:val="22"/>
          <w:szCs w:val="22"/>
          <w:lang w:val="en-US"/>
        </w:rPr>
        <w:t>Law Teacher</w:t>
      </w:r>
      <w:r w:rsidRPr="2672C6C8" w:rsidR="7F200A9F">
        <w:rPr>
          <w:rFonts w:ascii="Calibri" w:hAnsi="Calibri" w:eastAsia="Calibri" w:cs="Calibri" w:asciiTheme="minorAscii" w:hAnsiTheme="minorAscii" w:eastAsiaTheme="minorAscii" w:cstheme="minorAscii"/>
          <w:noProof w:val="0"/>
          <w:color w:val="auto"/>
          <w:sz w:val="22"/>
          <w:szCs w:val="22"/>
          <w:lang w:val="en-US"/>
        </w:rPr>
        <w:t>.</w:t>
      </w:r>
    </w:p>
    <w:p w:rsidR="6917518A" w:rsidP="2672C6C8" w:rsidRDefault="6917518A" w14:paraId="6C1D2831" w14:textId="1ED513E4">
      <w:pPr>
        <w:pStyle w:val="Normal"/>
        <w:spacing w:line="360" w:lineRule="auto"/>
        <w:rPr>
          <w:rFonts w:ascii="Calibri" w:hAnsi="Calibri" w:eastAsia="Calibri" w:cs="Calibri" w:asciiTheme="minorAscii" w:hAnsiTheme="minorAscii" w:eastAsiaTheme="minorAscii" w:cstheme="minorAscii"/>
          <w:noProof w:val="0"/>
          <w:color w:val="auto"/>
          <w:sz w:val="22"/>
          <w:szCs w:val="22"/>
          <w:lang w:val="en-US"/>
        </w:rPr>
      </w:pPr>
      <w:r w:rsidRPr="2672C6C8" w:rsidR="6917518A">
        <w:rPr>
          <w:rFonts w:ascii="Calibri" w:hAnsi="Calibri" w:eastAsia="Calibri" w:cs="Calibri" w:asciiTheme="minorAscii" w:hAnsiTheme="minorAscii" w:eastAsiaTheme="minorAscii" w:cstheme="minorAscii"/>
          <w:noProof w:val="0"/>
          <w:color w:val="auto"/>
          <w:sz w:val="22"/>
          <w:szCs w:val="22"/>
          <w:lang w:val="en-US"/>
        </w:rPr>
        <w:t>Civil law is concerned with offences against an individual or another private party, such as a company. Examples include property damage, contract breaches, negligence that results in injury or death, and defamation (including libel and slander).</w:t>
      </w:r>
    </w:p>
    <w:p w:rsidR="6917518A" w:rsidP="2672C6C8" w:rsidRDefault="6917518A" w14:paraId="3B1E1D39" w14:textId="75436DE0">
      <w:pPr>
        <w:pStyle w:val="Normal"/>
        <w:spacing w:line="360" w:lineRule="auto"/>
      </w:pPr>
      <w:r w:rsidRPr="2672C6C8" w:rsidR="6917518A">
        <w:rPr>
          <w:rFonts w:ascii="Calibri" w:hAnsi="Calibri" w:eastAsia="Calibri" w:cs="Calibri" w:asciiTheme="minorAscii" w:hAnsiTheme="minorAscii" w:eastAsiaTheme="minorAscii" w:cstheme="minorAscii"/>
          <w:noProof w:val="0"/>
          <w:color w:val="auto"/>
          <w:sz w:val="22"/>
          <w:szCs w:val="22"/>
          <w:lang w:val="en-US"/>
        </w:rPr>
        <w:t>a catch-all term for all civil law, usually referring to disputes between private parties. Roman law is a body of laws and legal ideas as contrasted to English common law, which forms the basis of the majority of state legal systems.</w:t>
      </w:r>
    </w:p>
    <w:p w:rsidR="5104571A" w:rsidP="7B0799A4" w:rsidRDefault="5104571A" w14:paraId="11AA2DA3" w14:textId="15C5B42F">
      <w:pPr>
        <w:pStyle w:val="Normal"/>
        <w:spacing w:line="360" w:lineRule="auto"/>
        <w:rPr>
          <w:rFonts w:ascii="Calibri" w:hAnsi="Calibri" w:eastAsia="Calibri" w:cs="Calibri"/>
          <w:noProof w:val="0"/>
          <w:sz w:val="22"/>
          <w:szCs w:val="22"/>
          <w:lang w:val="en-US"/>
        </w:rPr>
      </w:pPr>
      <w:r w:rsidRPr="7B0799A4" w:rsidR="5104571A">
        <w:rPr>
          <w:rFonts w:ascii="Calibri" w:hAnsi="Calibri" w:eastAsia="Calibri" w:cs="Calibri"/>
          <w:noProof w:val="0"/>
          <w:sz w:val="22"/>
          <w:szCs w:val="22"/>
          <w:lang w:val="en-US"/>
        </w:rPr>
        <w:t>Vandervort, M. (2022)</w:t>
      </w:r>
    </w:p>
    <w:p w:rsidR="7B0799A4" w:rsidP="7B0799A4" w:rsidRDefault="7B0799A4" w14:paraId="084A211F" w14:textId="4A04CD27">
      <w:pPr>
        <w:pStyle w:val="Normal"/>
        <w:spacing w:line="360" w:lineRule="auto"/>
        <w:rPr>
          <w:rFonts w:ascii="Calibri" w:hAnsi="Calibri" w:eastAsia="Calibri" w:cs="Calibri"/>
          <w:noProof w:val="0"/>
          <w:sz w:val="22"/>
          <w:szCs w:val="22"/>
          <w:lang w:val="en-US"/>
        </w:rPr>
      </w:pPr>
    </w:p>
    <w:p w:rsidR="31F78D98" w:rsidP="7B0799A4" w:rsidRDefault="31F78D98" w14:paraId="3EDB7641" w14:textId="140CA06C">
      <w:pPr>
        <w:pStyle w:val="Normal"/>
        <w:spacing w:line="360" w:lineRule="auto"/>
        <w:rPr>
          <w:rFonts w:ascii="Calibri" w:hAnsi="Calibri" w:eastAsia="Calibri" w:cs="Calibri" w:asciiTheme="minorAscii" w:hAnsiTheme="minorAscii" w:eastAsiaTheme="minorAscii" w:cstheme="minorAscii"/>
          <w:color w:val="auto"/>
          <w:sz w:val="22"/>
          <w:szCs w:val="22"/>
          <w:u w:val="single"/>
        </w:rPr>
      </w:pPr>
      <w:r w:rsidRPr="2672C6C8" w:rsidR="31F78D98">
        <w:rPr>
          <w:rFonts w:ascii="Calibri" w:hAnsi="Calibri" w:eastAsia="Calibri" w:cs="Calibri" w:asciiTheme="minorAscii" w:hAnsiTheme="minorAscii" w:eastAsiaTheme="minorAscii" w:cstheme="minorAscii"/>
          <w:color w:val="auto"/>
          <w:sz w:val="22"/>
          <w:szCs w:val="22"/>
          <w:u w:val="single"/>
        </w:rPr>
        <w:t>Contrast the Two systems</w:t>
      </w:r>
    </w:p>
    <w:p w:rsidR="46433BB6" w:rsidP="2672C6C8" w:rsidRDefault="46433BB6" w14:paraId="250E1560" w14:textId="2D70FD6F">
      <w:pPr>
        <w:pStyle w:val="Normal"/>
        <w:spacing w:line="360" w:lineRule="auto"/>
        <w:rPr>
          <w:rFonts w:ascii="Calibri" w:hAnsi="Calibri" w:eastAsia="Calibri" w:cs="Calibri" w:asciiTheme="minorAscii" w:hAnsiTheme="minorAscii" w:eastAsiaTheme="minorAscii" w:cstheme="minorAscii"/>
          <w:color w:val="auto"/>
          <w:sz w:val="22"/>
          <w:szCs w:val="22"/>
          <w:u w:val="none"/>
        </w:rPr>
      </w:pPr>
      <w:r w:rsidRPr="2672C6C8" w:rsidR="46433BB6">
        <w:rPr>
          <w:rFonts w:ascii="Calibri" w:hAnsi="Calibri" w:eastAsia="Calibri" w:cs="Calibri" w:asciiTheme="minorAscii" w:hAnsiTheme="minorAscii" w:eastAsiaTheme="minorAscii" w:cstheme="minorAscii"/>
          <w:color w:val="auto"/>
          <w:sz w:val="22"/>
          <w:szCs w:val="22"/>
          <w:u w:val="none"/>
        </w:rPr>
        <w:t xml:space="preserve">Common law and civil law vary in that common law bases decisions in court on prior judgements and legal precedents </w:t>
      </w:r>
      <w:r w:rsidRPr="2672C6C8" w:rsidR="46433BB6">
        <w:rPr>
          <w:rFonts w:ascii="Calibri" w:hAnsi="Calibri" w:eastAsia="Calibri" w:cs="Calibri" w:asciiTheme="minorAscii" w:hAnsiTheme="minorAscii" w:eastAsiaTheme="minorAscii" w:cstheme="minorAscii"/>
          <w:color w:val="auto"/>
          <w:sz w:val="22"/>
          <w:szCs w:val="22"/>
          <w:u w:val="none"/>
        </w:rPr>
        <w:t>whereas</w:t>
      </w:r>
      <w:r w:rsidRPr="2672C6C8" w:rsidR="46433BB6">
        <w:rPr>
          <w:rFonts w:ascii="Calibri" w:hAnsi="Calibri" w:eastAsia="Calibri" w:cs="Calibri" w:asciiTheme="minorAscii" w:hAnsiTheme="minorAscii" w:eastAsiaTheme="minorAscii" w:cstheme="minorAscii"/>
          <w:color w:val="auto"/>
          <w:sz w:val="22"/>
          <w:szCs w:val="22"/>
          <w:u w:val="none"/>
        </w:rPr>
        <w:t xml:space="preserve"> civil law relies on codified statutes.</w:t>
      </w:r>
    </w:p>
    <w:p w:rsidR="46433BB6" w:rsidP="2672C6C8" w:rsidRDefault="46433BB6" w14:paraId="635D6A2B" w14:textId="2F3DBAFE">
      <w:pPr>
        <w:pStyle w:val="Normal"/>
        <w:spacing w:line="360" w:lineRule="auto"/>
        <w:rPr>
          <w:rFonts w:ascii="Calibri" w:hAnsi="Calibri" w:eastAsia="Calibri" w:cs="Calibri" w:asciiTheme="minorAscii" w:hAnsiTheme="minorAscii" w:eastAsiaTheme="minorAscii" w:cstheme="minorAscii"/>
          <w:color w:val="auto"/>
          <w:sz w:val="22"/>
          <w:szCs w:val="22"/>
          <w:u w:val="none"/>
        </w:rPr>
      </w:pPr>
      <w:r w:rsidRPr="2672C6C8" w:rsidR="46433BB6">
        <w:rPr>
          <w:rFonts w:ascii="Calibri" w:hAnsi="Calibri" w:eastAsia="Calibri" w:cs="Calibri" w:asciiTheme="minorAscii" w:hAnsiTheme="minorAscii" w:eastAsiaTheme="minorAscii" w:cstheme="minorAscii"/>
          <w:color w:val="auto"/>
          <w:sz w:val="22"/>
          <w:szCs w:val="22"/>
          <w:u w:val="none"/>
        </w:rPr>
        <w:t>The fact that both systems were created in Europe during the Middle Ages is a commonality between them. Common law, however, resulted through kingship and economic developments. Roman law became the basis of civil law.</w:t>
      </w:r>
    </w:p>
    <w:p w:rsidR="47B15A70" w:rsidP="7B0799A4" w:rsidRDefault="47B15A70" w14:paraId="083D23C7" w14:textId="5F174621">
      <w:pPr>
        <w:pStyle w:val="Normal"/>
        <w:spacing w:line="360" w:lineRule="auto"/>
        <w:rPr>
          <w:rFonts w:ascii="Calibri" w:hAnsi="Calibri" w:eastAsia="Calibri" w:cs="Calibri" w:asciiTheme="minorAscii" w:hAnsiTheme="minorAscii" w:eastAsiaTheme="minorAscii" w:cstheme="minorAscii"/>
          <w:noProof w:val="0"/>
          <w:color w:val="auto"/>
          <w:sz w:val="22"/>
          <w:szCs w:val="22"/>
          <w:lang w:val="en-US"/>
        </w:rPr>
      </w:pPr>
      <w:r w:rsidRPr="7B0799A4" w:rsidR="47B15A70">
        <w:rPr>
          <w:rFonts w:ascii="Calibri" w:hAnsi="Calibri" w:eastAsia="Calibri" w:cs="Calibri" w:asciiTheme="minorAscii" w:hAnsiTheme="minorAscii" w:eastAsiaTheme="minorAscii" w:cstheme="minorAscii"/>
          <w:i w:val="1"/>
          <w:iCs w:val="1"/>
          <w:noProof w:val="0"/>
          <w:color w:val="auto"/>
          <w:sz w:val="22"/>
          <w:szCs w:val="22"/>
          <w:lang w:val="en-US"/>
        </w:rPr>
        <w:t>Difference between common law and Civil Law</w:t>
      </w:r>
      <w:r w:rsidRPr="7B0799A4" w:rsidR="47B15A70">
        <w:rPr>
          <w:rFonts w:ascii="Calibri" w:hAnsi="Calibri" w:eastAsia="Calibri" w:cs="Calibri" w:asciiTheme="minorAscii" w:hAnsiTheme="minorAscii" w:eastAsiaTheme="minorAscii" w:cstheme="minorAscii"/>
          <w:noProof w:val="0"/>
          <w:color w:val="auto"/>
          <w:sz w:val="22"/>
          <w:szCs w:val="22"/>
          <w:lang w:val="en-US"/>
        </w:rPr>
        <w:t xml:space="preserve"> (2021)</w:t>
      </w:r>
      <w:r w:rsidRPr="7B0799A4" w:rsidR="19E072F8">
        <w:rPr>
          <w:rFonts w:ascii="Calibri" w:hAnsi="Calibri" w:eastAsia="Calibri" w:cs="Calibri" w:asciiTheme="minorAscii" w:hAnsiTheme="minorAscii" w:eastAsiaTheme="minorAscii" w:cstheme="minorAscii"/>
          <w:noProof w:val="0"/>
          <w:color w:val="auto"/>
          <w:sz w:val="22"/>
          <w:szCs w:val="22"/>
          <w:lang w:val="en-US"/>
        </w:rPr>
        <w:t>.</w:t>
      </w:r>
    </w:p>
    <w:p w:rsidR="4CE0C43A" w:rsidP="2672C6C8" w:rsidRDefault="4CE0C43A" w14:paraId="49EA4E3A" w14:textId="63E40FBD">
      <w:pPr>
        <w:pStyle w:val="Normal"/>
        <w:spacing w:line="360" w:lineRule="auto"/>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2672C6C8" w:rsidR="4869C42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In contrast to common law, which ties up court precedent, civil law does not. The basic sources of civil law are various forms of statutes and subsidiary legislation, whereas the sources of common law include judicial precedent and case law.</w:t>
      </w:r>
    </w:p>
    <w:p w:rsidR="0B143CE6" w:rsidP="7B0799A4" w:rsidRDefault="0B143CE6" w14:paraId="2D073E46" w14:textId="47FB0715">
      <w:pPr>
        <w:pStyle w:val="Normal"/>
        <w:spacing w:line="360" w:lineRule="auto"/>
        <w:rPr>
          <w:rFonts w:ascii="Calibri" w:hAnsi="Calibri" w:eastAsia="Calibri" w:cs="Calibri" w:asciiTheme="minorAscii" w:hAnsiTheme="minorAscii" w:eastAsiaTheme="minorAscii" w:cstheme="minorAscii"/>
          <w:i w:val="1"/>
          <w:iCs w:val="1"/>
          <w:noProof w:val="0"/>
          <w:color w:val="auto"/>
          <w:sz w:val="22"/>
          <w:szCs w:val="22"/>
          <w:lang w:val="en-US"/>
        </w:rPr>
      </w:pPr>
      <w:r w:rsidRPr="2672C6C8" w:rsidR="0B143CE6">
        <w:rPr>
          <w:rFonts w:ascii="Calibri" w:hAnsi="Calibri" w:eastAsia="Calibri" w:cs="Calibri" w:asciiTheme="minorAscii" w:hAnsiTheme="minorAscii" w:eastAsiaTheme="minorAscii" w:cstheme="minorAscii"/>
          <w:noProof w:val="0"/>
          <w:color w:val="auto"/>
          <w:sz w:val="22"/>
          <w:szCs w:val="22"/>
          <w:lang w:val="en-US"/>
        </w:rPr>
        <w:t xml:space="preserve">Smith, E. (2023) </w:t>
      </w:r>
      <w:r w:rsidRPr="2672C6C8" w:rsidR="0B143CE6">
        <w:rPr>
          <w:rFonts w:ascii="Calibri" w:hAnsi="Calibri" w:eastAsia="Calibri" w:cs="Calibri" w:asciiTheme="minorAscii" w:hAnsiTheme="minorAscii" w:eastAsiaTheme="minorAscii" w:cstheme="minorAscii"/>
          <w:i w:val="1"/>
          <w:iCs w:val="1"/>
          <w:noProof w:val="0"/>
          <w:color w:val="auto"/>
          <w:sz w:val="22"/>
          <w:szCs w:val="22"/>
          <w:lang w:val="en-US"/>
        </w:rPr>
        <w:t>Difference between civil law and common law</w:t>
      </w:r>
      <w:r w:rsidRPr="2672C6C8" w:rsidR="40587D16">
        <w:rPr>
          <w:rFonts w:ascii="Calibri" w:hAnsi="Calibri" w:eastAsia="Calibri" w:cs="Calibri" w:asciiTheme="minorAscii" w:hAnsiTheme="minorAscii" w:eastAsiaTheme="minorAscii" w:cstheme="minorAscii"/>
          <w:i w:val="1"/>
          <w:iCs w:val="1"/>
          <w:noProof w:val="0"/>
          <w:color w:val="auto"/>
          <w:sz w:val="22"/>
          <w:szCs w:val="22"/>
          <w:lang w:val="en-US"/>
        </w:rPr>
        <w:t>.</w:t>
      </w:r>
    </w:p>
    <w:p w:rsidR="08C61CAE" w:rsidP="2672C6C8" w:rsidRDefault="08C61CAE" w14:paraId="0DCD8423" w14:textId="495E9F43">
      <w:pPr>
        <w:pStyle w:val="Normal"/>
        <w:spacing w:line="360" w:lineRule="auto"/>
        <w:rPr>
          <w:rFonts w:ascii="Calibri" w:hAnsi="Calibri" w:eastAsia="Calibri" w:cs="Calibri" w:asciiTheme="minorAscii" w:hAnsiTheme="minorAscii" w:eastAsiaTheme="minorAscii" w:cstheme="minorAscii"/>
          <w:i w:val="0"/>
          <w:iCs w:val="0"/>
          <w:noProof w:val="0"/>
          <w:color w:val="auto"/>
          <w:sz w:val="22"/>
          <w:szCs w:val="22"/>
          <w:lang w:val="en-US"/>
        </w:rPr>
      </w:pPr>
      <w:r w:rsidRPr="2672C6C8" w:rsidR="08C61CAE">
        <w:rPr>
          <w:rFonts w:ascii="Calibri" w:hAnsi="Calibri" w:eastAsia="Calibri" w:cs="Calibri" w:asciiTheme="minorAscii" w:hAnsiTheme="minorAscii" w:eastAsiaTheme="minorAscii" w:cstheme="minorAscii"/>
          <w:i w:val="0"/>
          <w:iCs w:val="0"/>
          <w:noProof w:val="0"/>
          <w:color w:val="auto"/>
          <w:sz w:val="22"/>
          <w:szCs w:val="22"/>
          <w:lang w:val="en-US"/>
        </w:rPr>
        <w:t xml:space="preserve">Common Law Judges make rulings, set legal precedents, and arbitrate conflicts between parties. Public Law The judge's responsibility is to </w:t>
      </w:r>
      <w:r w:rsidRPr="2672C6C8" w:rsidR="08C61CAE">
        <w:rPr>
          <w:rFonts w:ascii="Calibri" w:hAnsi="Calibri" w:eastAsia="Calibri" w:cs="Calibri" w:asciiTheme="minorAscii" w:hAnsiTheme="minorAscii" w:eastAsiaTheme="minorAscii" w:cstheme="minorAscii"/>
          <w:i w:val="0"/>
          <w:iCs w:val="0"/>
          <w:noProof w:val="0"/>
          <w:color w:val="auto"/>
          <w:sz w:val="22"/>
          <w:szCs w:val="22"/>
          <w:lang w:val="en-US"/>
        </w:rPr>
        <w:t>ascertain</w:t>
      </w:r>
      <w:r w:rsidRPr="2672C6C8" w:rsidR="08C61CAE">
        <w:rPr>
          <w:rFonts w:ascii="Calibri" w:hAnsi="Calibri" w:eastAsia="Calibri" w:cs="Calibri" w:asciiTheme="minorAscii" w:hAnsiTheme="minorAscii" w:eastAsiaTheme="minorAscii" w:cstheme="minorAscii"/>
          <w:i w:val="0"/>
          <w:iCs w:val="0"/>
          <w:noProof w:val="0"/>
          <w:color w:val="auto"/>
          <w:sz w:val="22"/>
          <w:szCs w:val="22"/>
          <w:lang w:val="en-US"/>
        </w:rPr>
        <w:t xml:space="preserve"> the facts of the case and to apply the regulations of the applicable code.</w:t>
      </w:r>
    </w:p>
    <w:p w:rsidR="08C61CAE" w:rsidP="2672C6C8" w:rsidRDefault="08C61CAE" w14:paraId="07057605" w14:textId="7F39DB9B">
      <w:pPr>
        <w:pStyle w:val="Normal"/>
        <w:spacing w:line="360" w:lineRule="auto"/>
        <w:rPr>
          <w:rFonts w:ascii="Calibri" w:hAnsi="Calibri" w:eastAsia="Calibri" w:cs="Calibri" w:asciiTheme="minorAscii" w:hAnsiTheme="minorAscii" w:eastAsiaTheme="minorAscii" w:cstheme="minorAscii"/>
          <w:i w:val="0"/>
          <w:iCs w:val="0"/>
          <w:noProof w:val="0"/>
          <w:color w:val="auto"/>
          <w:sz w:val="22"/>
          <w:szCs w:val="22"/>
          <w:lang w:val="en-US"/>
        </w:rPr>
      </w:pPr>
      <w:r w:rsidRPr="2672C6C8" w:rsidR="08C61CAE">
        <w:rPr>
          <w:rFonts w:ascii="Calibri" w:hAnsi="Calibri" w:eastAsia="Calibri" w:cs="Calibri" w:asciiTheme="minorAscii" w:hAnsiTheme="minorAscii" w:eastAsiaTheme="minorAscii" w:cstheme="minorAscii"/>
          <w:i w:val="0"/>
          <w:iCs w:val="0"/>
          <w:noProof w:val="0"/>
          <w:color w:val="auto"/>
          <w:sz w:val="22"/>
          <w:szCs w:val="22"/>
          <w:lang w:val="en-US"/>
        </w:rPr>
        <w:t xml:space="preserve">Common Law courts </w:t>
      </w:r>
      <w:r w:rsidRPr="2672C6C8" w:rsidR="08C61CAE">
        <w:rPr>
          <w:rFonts w:ascii="Calibri" w:hAnsi="Calibri" w:eastAsia="Calibri" w:cs="Calibri" w:asciiTheme="minorAscii" w:hAnsiTheme="minorAscii" w:eastAsiaTheme="minorAscii" w:cstheme="minorAscii"/>
          <w:i w:val="0"/>
          <w:iCs w:val="0"/>
          <w:noProof w:val="0"/>
          <w:color w:val="auto"/>
          <w:sz w:val="22"/>
          <w:szCs w:val="22"/>
          <w:lang w:val="en-US"/>
        </w:rPr>
        <w:t>operate</w:t>
      </w:r>
      <w:r w:rsidRPr="2672C6C8" w:rsidR="08C61CAE">
        <w:rPr>
          <w:rFonts w:ascii="Calibri" w:hAnsi="Calibri" w:eastAsia="Calibri" w:cs="Calibri" w:asciiTheme="minorAscii" w:hAnsiTheme="minorAscii" w:eastAsiaTheme="minorAscii" w:cstheme="minorAscii"/>
          <w:i w:val="0"/>
          <w:iCs w:val="0"/>
          <w:noProof w:val="0"/>
          <w:color w:val="auto"/>
          <w:sz w:val="22"/>
          <w:szCs w:val="22"/>
          <w:lang w:val="en-US"/>
        </w:rPr>
        <w:t xml:space="preserve"> under an adversarial system of law. Civil law is a system of law that conducts investigations.</w:t>
      </w:r>
    </w:p>
    <w:p w:rsidR="4BC55D36" w:rsidP="7B0799A4" w:rsidRDefault="4BC55D36" w14:paraId="4DFEDF94" w14:textId="1D665E1B">
      <w:pPr>
        <w:pStyle w:val="Normal"/>
        <w:spacing w:line="360" w:lineRule="auto"/>
        <w:rPr>
          <w:rFonts w:ascii="Calibri" w:hAnsi="Calibri" w:eastAsia="Calibri" w:cs="Calibri"/>
          <w:noProof w:val="0"/>
          <w:sz w:val="22"/>
          <w:szCs w:val="22"/>
          <w:lang w:val="en-US"/>
        </w:rPr>
      </w:pPr>
      <w:r w:rsidRPr="2672C6C8" w:rsidR="4BC55D36">
        <w:rPr>
          <w:rFonts w:ascii="Calibri" w:hAnsi="Calibri" w:eastAsia="Calibri" w:cs="Calibri"/>
          <w:noProof w:val="0"/>
          <w:sz w:val="22"/>
          <w:szCs w:val="22"/>
          <w:lang w:val="en-US"/>
        </w:rPr>
        <w:t>Farhana (2016).</w:t>
      </w:r>
    </w:p>
    <w:p w:rsidR="00A812F1" w:rsidP="2672C6C8" w:rsidRDefault="00A812F1" w14:paraId="69B069C3" w14:textId="3E5CFDCF">
      <w:pPr>
        <w:ind w:left="567" w:hanging="567"/>
        <w:rPr>
          <w:rFonts w:ascii="Calibri" w:hAnsi="Calibri" w:eastAsia="Calibri" w:cs="Calibri"/>
          <w:i w:val="0"/>
          <w:iCs w:val="0"/>
          <w:noProof w:val="0"/>
          <w:sz w:val="22"/>
          <w:szCs w:val="22"/>
          <w:lang w:val="en-US"/>
        </w:rPr>
      </w:pPr>
      <w:r w:rsidRPr="2672C6C8" w:rsidR="00A812F1">
        <w:rPr>
          <w:rFonts w:ascii="Calibri" w:hAnsi="Calibri" w:eastAsia="Calibri" w:cs="Calibri"/>
          <w:i w:val="0"/>
          <w:iCs w:val="0"/>
          <w:noProof w:val="0"/>
          <w:sz w:val="22"/>
          <w:szCs w:val="22"/>
          <w:lang w:val="en-US"/>
        </w:rPr>
        <w:t xml:space="preserve">Common Law Judges make rulings, set legal precedents, and arbitrate conflicts between parties. Public Law The judge's responsibility is to </w:t>
      </w:r>
      <w:r w:rsidRPr="2672C6C8" w:rsidR="00A812F1">
        <w:rPr>
          <w:rFonts w:ascii="Calibri" w:hAnsi="Calibri" w:eastAsia="Calibri" w:cs="Calibri"/>
          <w:i w:val="0"/>
          <w:iCs w:val="0"/>
          <w:noProof w:val="0"/>
          <w:sz w:val="22"/>
          <w:szCs w:val="22"/>
          <w:lang w:val="en-US"/>
        </w:rPr>
        <w:t>ascertain</w:t>
      </w:r>
      <w:r w:rsidRPr="2672C6C8" w:rsidR="00A812F1">
        <w:rPr>
          <w:rFonts w:ascii="Calibri" w:hAnsi="Calibri" w:eastAsia="Calibri" w:cs="Calibri"/>
          <w:i w:val="0"/>
          <w:iCs w:val="0"/>
          <w:noProof w:val="0"/>
          <w:sz w:val="22"/>
          <w:szCs w:val="22"/>
          <w:lang w:val="en-US"/>
        </w:rPr>
        <w:t xml:space="preserve"> the facts of the case and to apply the regulations of the applicable code.</w:t>
      </w:r>
    </w:p>
    <w:p w:rsidR="00A812F1" w:rsidP="2672C6C8" w:rsidRDefault="00A812F1" w14:paraId="616590D8" w14:textId="18C18E12">
      <w:pPr>
        <w:pStyle w:val="Normal"/>
        <w:ind w:left="567" w:hanging="567"/>
        <w:rPr>
          <w:rFonts w:ascii="Calibri" w:hAnsi="Calibri" w:eastAsia="Calibri" w:cs="Calibri"/>
          <w:i w:val="0"/>
          <w:iCs w:val="0"/>
          <w:noProof w:val="0"/>
          <w:sz w:val="22"/>
          <w:szCs w:val="22"/>
          <w:lang w:val="en-US"/>
        </w:rPr>
      </w:pPr>
      <w:r w:rsidRPr="2672C6C8" w:rsidR="00A812F1">
        <w:rPr>
          <w:rFonts w:ascii="Calibri" w:hAnsi="Calibri" w:eastAsia="Calibri" w:cs="Calibri"/>
          <w:i w:val="0"/>
          <w:iCs w:val="0"/>
          <w:noProof w:val="0"/>
          <w:sz w:val="22"/>
          <w:szCs w:val="22"/>
          <w:lang w:val="en-US"/>
        </w:rPr>
        <w:t xml:space="preserve">Common Law courts </w:t>
      </w:r>
      <w:r w:rsidRPr="2672C6C8" w:rsidR="00A812F1">
        <w:rPr>
          <w:rFonts w:ascii="Calibri" w:hAnsi="Calibri" w:eastAsia="Calibri" w:cs="Calibri"/>
          <w:i w:val="0"/>
          <w:iCs w:val="0"/>
          <w:noProof w:val="0"/>
          <w:sz w:val="22"/>
          <w:szCs w:val="22"/>
          <w:lang w:val="en-US"/>
        </w:rPr>
        <w:t>operate</w:t>
      </w:r>
      <w:r w:rsidRPr="2672C6C8" w:rsidR="00A812F1">
        <w:rPr>
          <w:rFonts w:ascii="Calibri" w:hAnsi="Calibri" w:eastAsia="Calibri" w:cs="Calibri"/>
          <w:i w:val="0"/>
          <w:iCs w:val="0"/>
          <w:noProof w:val="0"/>
          <w:sz w:val="22"/>
          <w:szCs w:val="22"/>
          <w:lang w:val="en-US"/>
        </w:rPr>
        <w:t xml:space="preserve"> under an adversarial system of law. Civil law is a system of law that conducts investigations.</w:t>
      </w:r>
    </w:p>
    <w:p w:rsidR="62AC3745" w:rsidP="7B0799A4" w:rsidRDefault="62AC3745" w14:paraId="19000351" w14:textId="312E0AA1">
      <w:pPr>
        <w:ind w:left="567" w:hanging="567"/>
        <w:rPr>
          <w:rFonts w:ascii="Calibri" w:hAnsi="Calibri" w:eastAsia="Calibri" w:cs="Calibri"/>
          <w:noProof w:val="0"/>
          <w:sz w:val="22"/>
          <w:szCs w:val="22"/>
          <w:lang w:val="en-US"/>
        </w:rPr>
      </w:pPr>
      <w:r w:rsidRPr="7B0799A4" w:rsidR="62AC3745">
        <w:rPr>
          <w:rFonts w:ascii="Calibri" w:hAnsi="Calibri" w:eastAsia="Calibri" w:cs="Calibri"/>
          <w:i w:val="1"/>
          <w:iCs w:val="1"/>
          <w:noProof w:val="0"/>
          <w:sz w:val="22"/>
          <w:szCs w:val="22"/>
          <w:lang w:val="en-US"/>
        </w:rPr>
        <w:t xml:space="preserve">Civil vs common law differences in litigation – </w:t>
      </w:r>
      <w:r w:rsidRPr="7B0799A4" w:rsidR="62AC3745">
        <w:rPr>
          <w:rFonts w:ascii="Calibri" w:hAnsi="Calibri" w:eastAsia="Calibri" w:cs="Calibri"/>
          <w:i w:val="1"/>
          <w:iCs w:val="1"/>
          <w:noProof w:val="0"/>
          <w:sz w:val="22"/>
          <w:szCs w:val="22"/>
          <w:lang w:val="en-US"/>
        </w:rPr>
        <w:t>Carlson's</w:t>
      </w:r>
      <w:r w:rsidRPr="7B0799A4" w:rsidR="62AC3745">
        <w:rPr>
          <w:rFonts w:ascii="Calibri" w:hAnsi="Calibri" w:eastAsia="Calibri" w:cs="Calibri"/>
          <w:i w:val="1"/>
          <w:iCs w:val="1"/>
          <w:noProof w:val="0"/>
          <w:sz w:val="22"/>
          <w:szCs w:val="22"/>
          <w:lang w:val="en-US"/>
        </w:rPr>
        <w:t xml:space="preserve"> solicitors</w:t>
      </w:r>
      <w:r w:rsidRPr="7B0799A4" w:rsidR="62AC3745">
        <w:rPr>
          <w:rFonts w:ascii="Calibri" w:hAnsi="Calibri" w:eastAsia="Calibri" w:cs="Calibri"/>
          <w:noProof w:val="0"/>
          <w:sz w:val="22"/>
          <w:szCs w:val="22"/>
          <w:lang w:val="en-US"/>
        </w:rPr>
        <w:t xml:space="preserve"> (2021) </w:t>
      </w:r>
    </w:p>
    <w:p w:rsidR="7B0799A4" w:rsidP="7B0799A4" w:rsidRDefault="7B0799A4" w14:paraId="3AB78BD8" w14:textId="43861915">
      <w:pPr>
        <w:pStyle w:val="Normal"/>
        <w:spacing w:line="360" w:lineRule="auto"/>
        <w:rPr>
          <w:rFonts w:ascii="Calibri" w:hAnsi="Calibri" w:eastAsia="Calibri" w:cs="Calibri"/>
          <w:noProof w:val="0"/>
          <w:sz w:val="22"/>
          <w:szCs w:val="22"/>
          <w:lang w:val="en-US"/>
        </w:rPr>
      </w:pPr>
    </w:p>
    <w:p w:rsidR="31F78D98" w:rsidP="7B0799A4" w:rsidRDefault="31F78D98" w14:paraId="5ABFF6B8" w14:textId="5A5238E2">
      <w:pPr>
        <w:pStyle w:val="Normal"/>
        <w:spacing w:line="360" w:lineRule="auto"/>
        <w:rPr>
          <w:rFonts w:ascii="Calibri" w:hAnsi="Calibri" w:eastAsia="Calibri" w:cs="Calibri" w:asciiTheme="minorAscii" w:hAnsiTheme="minorAscii" w:eastAsiaTheme="minorAscii" w:cstheme="minorAscii"/>
          <w:color w:val="auto"/>
          <w:sz w:val="22"/>
          <w:szCs w:val="22"/>
          <w:u w:val="single"/>
        </w:rPr>
      </w:pPr>
      <w:r w:rsidRPr="2672C6C8" w:rsidR="31F78D98">
        <w:rPr>
          <w:rFonts w:ascii="Calibri" w:hAnsi="Calibri" w:eastAsia="Calibri" w:cs="Calibri" w:asciiTheme="minorAscii" w:hAnsiTheme="minorAscii" w:eastAsiaTheme="minorAscii" w:cstheme="minorAscii"/>
          <w:color w:val="auto"/>
          <w:sz w:val="22"/>
          <w:szCs w:val="22"/>
          <w:u w:val="single"/>
        </w:rPr>
        <w:t>Outline the History o</w:t>
      </w:r>
      <w:r w:rsidRPr="2672C6C8" w:rsidR="403DF22D">
        <w:rPr>
          <w:rFonts w:ascii="Calibri" w:hAnsi="Calibri" w:eastAsia="Calibri" w:cs="Calibri" w:asciiTheme="minorAscii" w:hAnsiTheme="minorAscii" w:eastAsiaTheme="minorAscii" w:cstheme="minorAscii"/>
          <w:color w:val="auto"/>
          <w:sz w:val="22"/>
          <w:szCs w:val="22"/>
          <w:u w:val="single"/>
        </w:rPr>
        <w:t>f</w:t>
      </w:r>
      <w:r w:rsidRPr="2672C6C8" w:rsidR="31F78D98">
        <w:rPr>
          <w:rFonts w:ascii="Calibri" w:hAnsi="Calibri" w:eastAsia="Calibri" w:cs="Calibri" w:asciiTheme="minorAscii" w:hAnsiTheme="minorAscii" w:eastAsiaTheme="minorAscii" w:cstheme="minorAscii"/>
          <w:color w:val="auto"/>
          <w:sz w:val="22"/>
          <w:szCs w:val="22"/>
          <w:u w:val="single"/>
        </w:rPr>
        <w:t xml:space="preserve"> common law</w:t>
      </w:r>
    </w:p>
    <w:p w:rsidR="1357A3FB" w:rsidP="2672C6C8" w:rsidRDefault="1357A3FB" w14:paraId="097002A6" w14:textId="382FBCC4">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2672C6C8" w:rsidR="1357A3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From its inception in the Medieval Ages in a single Royal Court situated at Westminster, where the majority of the law was created following the Norman invasion of 1066, common law has been governed by the common law courts of England.</w:t>
      </w:r>
      <w:r w:rsidRPr="2672C6C8" w:rsidR="1357A3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Common law started to be </w:t>
      </w:r>
      <w:r w:rsidRPr="2672C6C8" w:rsidR="1357A3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established</w:t>
      </w:r>
      <w:r w:rsidRPr="2672C6C8" w:rsidR="1357A3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by lawmakers rather than only judges in the 19th century.</w:t>
      </w:r>
    </w:p>
    <w:p w:rsidR="1357A3FB" w:rsidP="2672C6C8" w:rsidRDefault="1357A3FB" w14:paraId="585EC139" w14:textId="7D87A664">
      <w:pPr>
        <w:pStyle w:val="Normal"/>
        <w:spacing w:line="360" w:lineRule="auto"/>
      </w:pPr>
      <w:r w:rsidRPr="2672C6C8" w:rsidR="1357A3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Similar to</w:t>
      </w:r>
      <w:r w:rsidRPr="2672C6C8" w:rsidR="1357A3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Germanic nations, the Anglo-Saxons </w:t>
      </w:r>
      <w:r w:rsidRPr="2672C6C8" w:rsidR="1357A3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established</w:t>
      </w:r>
      <w:r w:rsidRPr="2672C6C8" w:rsidR="1357A3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several laws. </w:t>
      </w:r>
      <w:r w:rsidRPr="2672C6C8" w:rsidR="1357A3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While local customs (the customary norm of how things were done at the period in England) ruled the majority of concerns, the Church had a significant role in the government.</w:t>
      </w:r>
    </w:p>
    <w:p w:rsidR="1357A3FB" w:rsidP="2672C6C8" w:rsidRDefault="1357A3FB" w14:paraId="37566F81" w14:textId="1F0DD375">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2672C6C8" w:rsidR="1357A3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At the beginning, common law did not include significant human rights, like other earlier legal systems. It had what are known as procedural remedies. These processes helped shape the contemporary system, where human rights are </w:t>
      </w:r>
      <w:r w:rsidRPr="2672C6C8" w:rsidR="1357A3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prioritized</w:t>
      </w:r>
      <w:r w:rsidRPr="2672C6C8" w:rsidR="1357A3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over other considerations.</w:t>
      </w:r>
    </w:p>
    <w:p w:rsidR="1357A3FB" w:rsidP="2672C6C8" w:rsidRDefault="1357A3FB" w14:paraId="61815677" w14:textId="19D92B76">
      <w:pPr>
        <w:pStyle w:val="Normal"/>
        <w:spacing w:line="360" w:lineRule="auto"/>
      </w:pPr>
      <w:r w:rsidRPr="2672C6C8" w:rsidR="1357A3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Serious crimes were often treated as public offences rather than private affairs, and convicts were typically sentenced to death and had their possessions confiscated. The penalty has been replaced with a maximum severity of life in prison in the current period since it is an archaic and inhumane punishment that is not employed in England.</w:t>
      </w:r>
    </w:p>
    <w:p w:rsidR="1357A3FB" w:rsidP="2672C6C8" w:rsidRDefault="1357A3FB" w14:paraId="64CC65F6" w14:textId="174511A5">
      <w:pPr>
        <w:pStyle w:val="Normal"/>
        <w:spacing w:line="360" w:lineRule="auto"/>
        <w:rPr>
          <w:rFonts w:ascii="Calibri" w:hAnsi="Calibri" w:eastAsia="Calibri" w:cs="Calibri" w:asciiTheme="minorAscii" w:hAnsiTheme="minorAscii" w:eastAsiaTheme="minorAscii" w:cstheme="minorAscii"/>
          <w:noProof w:val="0"/>
          <w:color w:val="auto"/>
          <w:sz w:val="22"/>
          <w:szCs w:val="22"/>
          <w:lang w:val="en-US"/>
        </w:rPr>
      </w:pPr>
      <w:r w:rsidRPr="2672C6C8" w:rsidR="1357A3FB">
        <w:rPr>
          <w:rFonts w:ascii="Calibri" w:hAnsi="Calibri" w:eastAsia="Calibri" w:cs="Calibri" w:asciiTheme="minorAscii" w:hAnsiTheme="minorAscii" w:eastAsiaTheme="minorAscii" w:cstheme="minorAscii"/>
          <w:noProof w:val="0"/>
          <w:color w:val="auto"/>
          <w:sz w:val="22"/>
          <w:szCs w:val="22"/>
          <w:lang w:val="en-US"/>
        </w:rPr>
        <w:t>They did not have the same access to qualified attorneys and judges as we do now. Instead, they had educated clergy who served in positions like to those of attorneys and judges.</w:t>
      </w:r>
    </w:p>
    <w:p w:rsidR="603908EF" w:rsidP="7B0799A4" w:rsidRDefault="603908EF" w14:paraId="59E58017" w14:textId="5B825C45">
      <w:pPr>
        <w:pStyle w:val="Normal"/>
        <w:spacing w:line="360" w:lineRule="auto"/>
        <w:rPr>
          <w:rFonts w:ascii="Calibri" w:hAnsi="Calibri" w:eastAsia="Calibri" w:cs="Calibri" w:asciiTheme="minorAscii" w:hAnsiTheme="minorAscii" w:eastAsiaTheme="minorAscii" w:cstheme="minorAscii"/>
          <w:noProof w:val="0"/>
          <w:color w:val="auto"/>
          <w:sz w:val="22"/>
          <w:szCs w:val="22"/>
          <w:lang w:val="en-US"/>
        </w:rPr>
      </w:pPr>
      <w:r w:rsidRPr="2672C6C8" w:rsidR="7D537834">
        <w:rPr>
          <w:rFonts w:ascii="Calibri" w:hAnsi="Calibri" w:eastAsia="Calibri" w:cs="Calibri" w:asciiTheme="minorAscii" w:hAnsiTheme="minorAscii" w:eastAsiaTheme="minorAscii" w:cstheme="minorAscii"/>
          <w:noProof w:val="0"/>
          <w:color w:val="auto"/>
          <w:sz w:val="22"/>
          <w:szCs w:val="22"/>
          <w:lang w:val="en-US"/>
        </w:rPr>
        <w:t>Kiralfy</w:t>
      </w:r>
      <w:r w:rsidRPr="2672C6C8" w:rsidR="7D537834">
        <w:rPr>
          <w:rFonts w:ascii="Calibri" w:hAnsi="Calibri" w:eastAsia="Calibri" w:cs="Calibri" w:asciiTheme="minorAscii" w:hAnsiTheme="minorAscii" w:eastAsiaTheme="minorAscii" w:cstheme="minorAscii"/>
          <w:noProof w:val="0"/>
          <w:color w:val="auto"/>
          <w:sz w:val="22"/>
          <w:szCs w:val="22"/>
          <w:lang w:val="en-US"/>
        </w:rPr>
        <w:t>, A.R. (2023).</w:t>
      </w:r>
    </w:p>
    <w:p w:rsidR="603908EF" w:rsidP="2672C6C8" w:rsidRDefault="603908EF" w14:paraId="0C72E0E8" w14:textId="714C759F">
      <w:pPr>
        <w:pStyle w:val="Normal"/>
        <w:spacing w:line="360" w:lineRule="auto"/>
        <w:rPr>
          <w:rFonts w:ascii="Calibri" w:hAnsi="Calibri" w:eastAsia="Calibri" w:cs="Calibri" w:asciiTheme="minorAscii" w:hAnsiTheme="minorAscii" w:eastAsiaTheme="minorAscii" w:cstheme="minorAscii"/>
          <w:noProof w:val="0"/>
          <w:color w:val="auto"/>
          <w:sz w:val="22"/>
          <w:szCs w:val="22"/>
          <w:lang w:val="en-US"/>
        </w:rPr>
      </w:pPr>
      <w:r w:rsidRPr="2672C6C8" w:rsidR="45B38E86">
        <w:rPr>
          <w:rFonts w:ascii="Calibri" w:hAnsi="Calibri" w:eastAsia="Calibri" w:cs="Calibri" w:asciiTheme="minorAscii" w:hAnsiTheme="minorAscii" w:eastAsiaTheme="minorAscii" w:cstheme="minorAscii"/>
          <w:noProof w:val="0"/>
          <w:color w:val="auto"/>
          <w:sz w:val="22"/>
          <w:szCs w:val="22"/>
          <w:lang w:val="en-US"/>
        </w:rPr>
        <w:t xml:space="preserve">Comparatively speaking to statute law created by a parliamentary act, common law deals with particular situations (also known as case law). Jurists' selection and annotation of the most important judgements has been crucial in reducing the body of material's inevitable and unmanageable bulk. based on regulations made during the first three centuries following the Norman Invasion in 1066 by the royal courts </w:t>
      </w:r>
    </w:p>
    <w:p w:rsidR="603908EF" w:rsidP="7B0799A4" w:rsidRDefault="603908EF" w14:paraId="5880CFDB" w14:textId="32A5C07C">
      <w:pPr>
        <w:pStyle w:val="Normal"/>
        <w:spacing w:line="360" w:lineRule="auto"/>
        <w:rPr>
          <w:rFonts w:ascii="Calibri" w:hAnsi="Calibri" w:eastAsia="Calibri" w:cs="Calibri" w:asciiTheme="minorAscii" w:hAnsiTheme="minorAscii" w:eastAsiaTheme="minorAscii" w:cstheme="minorAscii"/>
          <w:noProof w:val="0"/>
          <w:color w:val="auto"/>
          <w:sz w:val="22"/>
          <w:szCs w:val="22"/>
          <w:lang w:val="en-US"/>
        </w:rPr>
      </w:pPr>
      <w:r w:rsidRPr="2672C6C8" w:rsidR="68CBDB68">
        <w:rPr>
          <w:rFonts w:ascii="Calibri" w:hAnsi="Calibri" w:eastAsia="Calibri" w:cs="Calibri" w:asciiTheme="minorAscii" w:hAnsiTheme="minorAscii" w:eastAsiaTheme="minorAscii" w:cstheme="minorAscii"/>
          <w:noProof w:val="0"/>
          <w:color w:val="auto"/>
          <w:sz w:val="22"/>
          <w:szCs w:val="22"/>
          <w:lang w:val="en-US"/>
        </w:rPr>
        <w:t>Knight, W.S.M. (2017)</w:t>
      </w:r>
    </w:p>
    <w:p w:rsidR="7B0799A4" w:rsidP="7B0799A4" w:rsidRDefault="7B0799A4" w14:paraId="5CEBB4F1" w14:textId="2B404D3F">
      <w:pPr>
        <w:pStyle w:val="Normal"/>
        <w:spacing w:line="360" w:lineRule="auto"/>
        <w:rPr>
          <w:rFonts w:ascii="Calibri" w:hAnsi="Calibri" w:eastAsia="Calibri" w:cs="Calibri" w:asciiTheme="minorAscii" w:hAnsiTheme="minorAscii" w:eastAsiaTheme="minorAscii" w:cstheme="minorAscii"/>
          <w:noProof w:val="0"/>
          <w:color w:val="auto"/>
          <w:sz w:val="22"/>
          <w:szCs w:val="22"/>
          <w:lang w:val="en-US"/>
        </w:rPr>
      </w:pPr>
    </w:p>
    <w:p w:rsidR="31F78D98" w:rsidP="7B0799A4" w:rsidRDefault="31F78D98" w14:paraId="1BA1F2A4" w14:textId="3A021A25">
      <w:pPr>
        <w:pStyle w:val="Normal"/>
        <w:spacing w:line="360" w:lineRule="auto"/>
        <w:rPr>
          <w:rFonts w:ascii="Calibri" w:hAnsi="Calibri" w:eastAsia="Calibri" w:cs="Calibri" w:asciiTheme="minorAscii" w:hAnsiTheme="minorAscii" w:eastAsiaTheme="minorAscii" w:cstheme="minorAscii"/>
          <w:color w:val="auto"/>
          <w:sz w:val="22"/>
          <w:szCs w:val="22"/>
          <w:u w:val="single"/>
        </w:rPr>
      </w:pPr>
      <w:r w:rsidRPr="2672C6C8" w:rsidR="31F78D98">
        <w:rPr>
          <w:rFonts w:ascii="Calibri" w:hAnsi="Calibri" w:eastAsia="Calibri" w:cs="Calibri" w:asciiTheme="minorAscii" w:hAnsiTheme="minorAscii" w:eastAsiaTheme="minorAscii" w:cstheme="minorAscii"/>
          <w:color w:val="auto"/>
          <w:sz w:val="22"/>
          <w:szCs w:val="22"/>
          <w:u w:val="single"/>
        </w:rPr>
        <w:t>Are there examples of the common La</w:t>
      </w:r>
      <w:r w:rsidRPr="2672C6C8" w:rsidR="0B06A24D">
        <w:rPr>
          <w:rFonts w:ascii="Calibri" w:hAnsi="Calibri" w:eastAsia="Calibri" w:cs="Calibri" w:asciiTheme="minorAscii" w:hAnsiTheme="minorAscii" w:eastAsiaTheme="minorAscii" w:cstheme="minorAscii"/>
          <w:color w:val="auto"/>
          <w:sz w:val="22"/>
          <w:szCs w:val="22"/>
          <w:u w:val="single"/>
        </w:rPr>
        <w:t>w</w:t>
      </w:r>
      <w:r w:rsidRPr="2672C6C8" w:rsidR="31F78D98">
        <w:rPr>
          <w:rFonts w:ascii="Calibri" w:hAnsi="Calibri" w:eastAsia="Calibri" w:cs="Calibri" w:asciiTheme="minorAscii" w:hAnsiTheme="minorAscii" w:eastAsiaTheme="minorAscii" w:cstheme="minorAscii"/>
          <w:color w:val="auto"/>
          <w:sz w:val="22"/>
          <w:szCs w:val="22"/>
          <w:u w:val="single"/>
        </w:rPr>
        <w:t xml:space="preserve"> working in practice</w:t>
      </w:r>
    </w:p>
    <w:p w:rsidR="314EFBC5" w:rsidP="2672C6C8" w:rsidRDefault="314EFBC5" w14:paraId="59B9B0D9" w14:textId="61FAB6FE">
      <w:pPr>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2672C6C8" w:rsidR="314EFB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The Harry Tompkins case, which occurred on July 27, 1934, is an illustration of common law. Tompkins was wandering along a narrow path near to the rails of the Erie Railroad. Tompkins was struck by something protruding from one of the railcars and was flung to the ground as a train arrived, his arm being crushed beneath a train wheel. Tompkins decided to file his lawsuit in New York since the train was operated by a company located there. </w:t>
      </w:r>
    </w:p>
    <w:p w:rsidR="314EFBC5" w:rsidP="2672C6C8" w:rsidRDefault="314EFBC5" w14:paraId="5E51CE1B" w14:textId="0DFB1C4F">
      <w:pPr>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2672C6C8" w:rsidR="314EFB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According to the then-applicable federal laws, the district court judge in this case employed federal common law rather than Pennsylvania or New York common law. Federal common law adopted a criterion of "ordinary negligence" when considering what amount of care the railroad owes to persons who are not employed by the railroad. Where the event occurred, in Pennsylvania, trespassers are owed a "wanton negligence" duty of care by the railroad, which </w:t>
      </w:r>
      <w:r w:rsidRPr="2672C6C8" w:rsidR="314EFB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necessitates</w:t>
      </w:r>
      <w:r w:rsidRPr="2672C6C8" w:rsidR="314EFB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proof of a greater level of carelessness. Tompkins received a </w:t>
      </w:r>
      <w:r w:rsidRPr="2672C6C8" w:rsidR="314EFB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favorable</w:t>
      </w:r>
      <w:r w:rsidRPr="2672C6C8" w:rsidR="314EFB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ruling and a judgement for damages from the judge.</w:t>
      </w:r>
    </w:p>
    <w:p w:rsidR="314EFBC5" w:rsidP="2672C6C8" w:rsidRDefault="314EFBC5" w14:paraId="75E22601" w14:textId="60916435">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2672C6C8" w:rsidR="314EFB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In this case, the railroad appealed to both the appellate court and the US Supreme Court. After deliberating, the Supreme Court </w:t>
      </w:r>
      <w:r w:rsidRPr="2672C6C8" w:rsidR="314EFB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determined</w:t>
      </w:r>
      <w:r w:rsidRPr="2672C6C8" w:rsidR="314EFB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that when assessing state law arguments in diversity, the federal district court must apply state common law rather than federal common law.</w:t>
      </w:r>
    </w:p>
    <w:p w:rsidR="314EFBC5" w:rsidP="2672C6C8" w:rsidRDefault="314EFBC5" w14:paraId="129CCD47" w14:textId="52CA8D42">
      <w:pPr>
        <w:pStyle w:val="Normal"/>
        <w:spacing w:line="360" w:lineRule="auto"/>
      </w:pPr>
      <w:r w:rsidRPr="2672C6C8" w:rsidR="314EFB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The Supreme Court was trying to address the issue of "forum shopping," in which plaintiffs in litigation involving many jurisdictions select the state or area whose laws will give them the most benefit. This made this topic extremely important. By creating a rule that federal common law should only be used in situations involving exclusively federal problems and not in cases involving diversity, the Court overturned the federal civil procedure with this decision.</w:t>
      </w:r>
    </w:p>
    <w:p w:rsidR="603908EF" w:rsidP="7B0799A4" w:rsidRDefault="603908EF" w14:paraId="32D547E9" w14:textId="05B76EFF">
      <w:pPr>
        <w:pStyle w:val="Normal"/>
        <w:spacing w:line="360" w:lineRule="auto"/>
        <w:rPr>
          <w:rFonts w:ascii="Calibri" w:hAnsi="Calibri" w:eastAsia="Calibri" w:cs="Calibri" w:asciiTheme="minorAscii" w:hAnsiTheme="minorAscii" w:eastAsiaTheme="minorAscii" w:cstheme="minorAscii"/>
          <w:noProof w:val="0"/>
          <w:color w:val="auto"/>
          <w:sz w:val="22"/>
          <w:szCs w:val="22"/>
          <w:lang w:val="en-US"/>
        </w:rPr>
      </w:pPr>
      <w:r w:rsidRPr="7B0799A4" w:rsidR="71104B8C">
        <w:rPr>
          <w:rFonts w:ascii="Calibri" w:hAnsi="Calibri" w:eastAsia="Calibri" w:cs="Calibri" w:asciiTheme="minorAscii" w:hAnsiTheme="minorAscii" w:eastAsiaTheme="minorAscii" w:cstheme="minorAscii"/>
          <w:noProof w:val="0"/>
          <w:color w:val="auto"/>
          <w:sz w:val="22"/>
          <w:szCs w:val="22"/>
          <w:lang w:val="en-US"/>
        </w:rPr>
        <w:t>Champlin, K. (2019)</w:t>
      </w:r>
    </w:p>
    <w:p w:rsidR="603908EF" w:rsidP="7B0799A4" w:rsidRDefault="603908EF" w14:paraId="59B2C806" w14:textId="37C80398">
      <w:pPr>
        <w:pStyle w:val="Normal"/>
        <w:spacing w:line="360" w:lineRule="auto"/>
        <w:rPr>
          <w:rFonts w:ascii="Calibri" w:hAnsi="Calibri" w:eastAsia="Calibri" w:cs="Calibri" w:asciiTheme="minorAscii" w:hAnsiTheme="minorAscii" w:eastAsiaTheme="minorAscii" w:cstheme="minorAscii"/>
          <w:color w:val="auto"/>
          <w:sz w:val="22"/>
          <w:szCs w:val="22"/>
          <w:u w:val="single"/>
        </w:rPr>
      </w:pPr>
      <w:r w:rsidRPr="2672C6C8" w:rsidR="172E0607">
        <w:rPr>
          <w:rFonts w:ascii="Calibri" w:hAnsi="Calibri" w:eastAsia="Calibri" w:cs="Calibri" w:asciiTheme="minorAscii" w:hAnsiTheme="minorAscii" w:eastAsiaTheme="minorAscii" w:cstheme="minorAscii"/>
          <w:color w:val="auto"/>
          <w:sz w:val="22"/>
          <w:szCs w:val="22"/>
          <w:u w:val="single"/>
        </w:rPr>
        <w:t>Conclusion</w:t>
      </w:r>
    </w:p>
    <w:p w:rsidR="603908EF" w:rsidP="2672C6C8" w:rsidRDefault="603908EF" w14:paraId="59EB455C" w14:textId="5E8D328D">
      <w:pPr>
        <w:pStyle w:val="Normal"/>
        <w:spacing w:line="360" w:lineRule="auto"/>
        <w:rPr>
          <w:rFonts w:ascii="Calibri" w:hAnsi="Calibri" w:eastAsia="Calibri" w:cs="Calibri" w:asciiTheme="minorAscii" w:hAnsiTheme="minorAscii" w:eastAsiaTheme="minorAscii" w:cstheme="minorAscii"/>
          <w:sz w:val="22"/>
          <w:szCs w:val="22"/>
          <w:u w:val="none"/>
        </w:rPr>
      </w:pPr>
      <w:r w:rsidRPr="2672C6C8" w:rsidR="48DFBD2B">
        <w:rPr>
          <w:rFonts w:ascii="Calibri" w:hAnsi="Calibri" w:eastAsia="Calibri" w:cs="Calibri" w:asciiTheme="minorAscii" w:hAnsiTheme="minorAscii" w:eastAsiaTheme="minorAscii" w:cstheme="minorAscii"/>
          <w:sz w:val="22"/>
          <w:szCs w:val="22"/>
          <w:u w:val="none"/>
        </w:rPr>
        <w:t xml:space="preserve">The laws that explain how we as a community should conduct </w:t>
      </w:r>
      <w:r w:rsidRPr="2672C6C8" w:rsidR="48DFBD2B">
        <w:rPr>
          <w:rFonts w:ascii="Calibri" w:hAnsi="Calibri" w:eastAsia="Calibri" w:cs="Calibri" w:asciiTheme="minorAscii" w:hAnsiTheme="minorAscii" w:eastAsiaTheme="minorAscii" w:cstheme="minorAscii"/>
          <w:sz w:val="22"/>
          <w:szCs w:val="22"/>
          <w:u w:val="none"/>
        </w:rPr>
        <w:t>in order to</w:t>
      </w:r>
      <w:r w:rsidRPr="2672C6C8" w:rsidR="48DFBD2B">
        <w:rPr>
          <w:rFonts w:ascii="Calibri" w:hAnsi="Calibri" w:eastAsia="Calibri" w:cs="Calibri" w:asciiTheme="minorAscii" w:hAnsiTheme="minorAscii" w:eastAsiaTheme="minorAscii" w:cstheme="minorAscii"/>
          <w:sz w:val="22"/>
          <w:szCs w:val="22"/>
          <w:u w:val="none"/>
        </w:rPr>
        <w:t xml:space="preserve"> create order and </w:t>
      </w:r>
      <w:r w:rsidRPr="2672C6C8" w:rsidR="48DFBD2B">
        <w:rPr>
          <w:rFonts w:ascii="Calibri" w:hAnsi="Calibri" w:eastAsia="Calibri" w:cs="Calibri" w:asciiTheme="minorAscii" w:hAnsiTheme="minorAscii" w:eastAsiaTheme="minorAscii" w:cstheme="minorAscii"/>
          <w:sz w:val="22"/>
          <w:szCs w:val="22"/>
          <w:u w:val="none"/>
        </w:rPr>
        <w:t>minimise</w:t>
      </w:r>
      <w:r w:rsidRPr="2672C6C8" w:rsidR="48DFBD2B">
        <w:rPr>
          <w:rFonts w:ascii="Calibri" w:hAnsi="Calibri" w:eastAsia="Calibri" w:cs="Calibri" w:asciiTheme="minorAscii" w:hAnsiTheme="minorAscii" w:eastAsiaTheme="minorAscii" w:cstheme="minorAscii"/>
          <w:sz w:val="22"/>
          <w:szCs w:val="22"/>
          <w:u w:val="none"/>
        </w:rPr>
        <w:t xml:space="preserve"> criminal </w:t>
      </w:r>
      <w:r w:rsidRPr="2672C6C8" w:rsidR="48DFBD2B">
        <w:rPr>
          <w:rFonts w:ascii="Calibri" w:hAnsi="Calibri" w:eastAsia="Calibri" w:cs="Calibri" w:asciiTheme="minorAscii" w:hAnsiTheme="minorAscii" w:eastAsiaTheme="minorAscii" w:cstheme="minorAscii"/>
          <w:sz w:val="22"/>
          <w:szCs w:val="22"/>
          <w:u w:val="none"/>
        </w:rPr>
        <w:t>behavior</w:t>
      </w:r>
      <w:r w:rsidRPr="2672C6C8" w:rsidR="48DFBD2B">
        <w:rPr>
          <w:rFonts w:ascii="Calibri" w:hAnsi="Calibri" w:eastAsia="Calibri" w:cs="Calibri" w:asciiTheme="minorAscii" w:hAnsiTheme="minorAscii" w:eastAsiaTheme="minorAscii" w:cstheme="minorAscii"/>
          <w:sz w:val="22"/>
          <w:szCs w:val="22"/>
          <w:u w:val="none"/>
        </w:rPr>
        <w:t xml:space="preserve"> are the foundation of the English legal system, which is founded on a long history of common and civil law principles that </w:t>
      </w:r>
      <w:r w:rsidRPr="2672C6C8" w:rsidR="48DFBD2B">
        <w:rPr>
          <w:rFonts w:ascii="Calibri" w:hAnsi="Calibri" w:eastAsia="Calibri" w:cs="Calibri" w:asciiTheme="minorAscii" w:hAnsiTheme="minorAscii" w:eastAsiaTheme="minorAscii" w:cstheme="minorAscii"/>
          <w:sz w:val="22"/>
          <w:szCs w:val="22"/>
          <w:u w:val="none"/>
        </w:rPr>
        <w:t>assist</w:t>
      </w:r>
      <w:r w:rsidRPr="2672C6C8" w:rsidR="48DFBD2B">
        <w:rPr>
          <w:rFonts w:ascii="Calibri" w:hAnsi="Calibri" w:eastAsia="Calibri" w:cs="Calibri" w:asciiTheme="minorAscii" w:hAnsiTheme="minorAscii" w:eastAsiaTheme="minorAscii" w:cstheme="minorAscii"/>
          <w:sz w:val="22"/>
          <w:szCs w:val="22"/>
          <w:u w:val="none"/>
        </w:rPr>
        <w:t xml:space="preserve"> the court in making informed choices during a trial. Both common law and civil law</w:t>
      </w:r>
      <w:r w:rsidRPr="2672C6C8" w:rsidR="48DFBD2B">
        <w:rPr>
          <w:rFonts w:ascii="Calibri" w:hAnsi="Calibri" w:eastAsia="Calibri" w:cs="Calibri" w:asciiTheme="minorAscii" w:hAnsiTheme="minorAscii" w:eastAsiaTheme="minorAscii" w:cstheme="minorAscii"/>
          <w:sz w:val="22"/>
          <w:szCs w:val="22"/>
          <w:u w:val="none"/>
        </w:rPr>
        <w:t>, in my opinion, are</w:t>
      </w:r>
      <w:r w:rsidRPr="2672C6C8" w:rsidR="48DFBD2B">
        <w:rPr>
          <w:rFonts w:ascii="Calibri" w:hAnsi="Calibri" w:eastAsia="Calibri" w:cs="Calibri" w:asciiTheme="minorAscii" w:hAnsiTheme="minorAscii" w:eastAsiaTheme="minorAscii" w:cstheme="minorAscii"/>
          <w:sz w:val="22"/>
          <w:szCs w:val="22"/>
          <w:u w:val="none"/>
        </w:rPr>
        <w:t xml:space="preserve"> beneficial and necessary for the court to </w:t>
      </w:r>
      <w:r w:rsidRPr="2672C6C8" w:rsidR="48DFBD2B">
        <w:rPr>
          <w:rFonts w:ascii="Calibri" w:hAnsi="Calibri" w:eastAsia="Calibri" w:cs="Calibri" w:asciiTheme="minorAscii" w:hAnsiTheme="minorAscii" w:eastAsiaTheme="minorAscii" w:cstheme="minorAscii"/>
          <w:sz w:val="22"/>
          <w:szCs w:val="22"/>
          <w:u w:val="none"/>
        </w:rPr>
        <w:t>provide</w:t>
      </w:r>
      <w:r w:rsidRPr="2672C6C8" w:rsidR="48DFBD2B">
        <w:rPr>
          <w:rFonts w:ascii="Calibri" w:hAnsi="Calibri" w:eastAsia="Calibri" w:cs="Calibri" w:asciiTheme="minorAscii" w:hAnsiTheme="minorAscii" w:eastAsiaTheme="minorAscii" w:cstheme="minorAscii"/>
          <w:sz w:val="22"/>
          <w:szCs w:val="22"/>
          <w:u w:val="none"/>
        </w:rPr>
        <w:t xml:space="preserve"> fair and uniform trial procedures and outcomes.</w:t>
      </w:r>
    </w:p>
    <w:p w:rsidR="358812FC" w:rsidP="7B0799A4" w:rsidRDefault="358812FC" w14:paraId="54E9F043" w14:textId="4205929B">
      <w:pPr>
        <w:pStyle w:val="Normal"/>
        <w:spacing w:line="360" w:lineRule="auto"/>
        <w:rPr>
          <w:rFonts w:ascii="Calibri" w:hAnsi="Calibri" w:eastAsia="Calibri" w:cs="Calibri" w:asciiTheme="minorAscii" w:hAnsiTheme="minorAscii" w:eastAsiaTheme="minorAscii" w:cstheme="minorAscii"/>
          <w:sz w:val="22"/>
          <w:szCs w:val="22"/>
          <w:u w:val="single"/>
        </w:rPr>
      </w:pPr>
      <w:r w:rsidRPr="7B0799A4" w:rsidR="7657E4E5">
        <w:rPr>
          <w:rFonts w:ascii="Calibri" w:hAnsi="Calibri" w:eastAsia="Calibri" w:cs="Calibri" w:asciiTheme="minorAscii" w:hAnsiTheme="minorAscii" w:eastAsiaTheme="minorAscii" w:cstheme="minorAscii"/>
          <w:sz w:val="22"/>
          <w:szCs w:val="22"/>
          <w:u w:val="single"/>
        </w:rPr>
        <w:t>Reference List</w:t>
      </w:r>
    </w:p>
    <w:p w:rsidR="358812FC" w:rsidP="7B0799A4" w:rsidRDefault="358812FC" w14:paraId="6C55B648" w14:textId="63B68EFF">
      <w:pPr>
        <w:ind w:left="555" w:hanging="555"/>
        <w:rPr>
          <w:rFonts w:ascii="Calibri" w:hAnsi="Calibri" w:eastAsia="Calibri" w:cs="Calibri" w:asciiTheme="minorAscii" w:hAnsiTheme="minorAscii" w:eastAsiaTheme="minorAscii" w:cstheme="minorAscii"/>
          <w:noProof w:val="0"/>
          <w:sz w:val="22"/>
          <w:szCs w:val="22"/>
          <w:lang w:val="en-US"/>
        </w:rPr>
      </w:pPr>
      <w:r w:rsidRPr="7B0799A4" w:rsidR="51FD8F83">
        <w:rPr>
          <w:rFonts w:ascii="Calibri" w:hAnsi="Calibri" w:eastAsia="Calibri" w:cs="Calibri" w:asciiTheme="minorAscii" w:hAnsiTheme="minorAscii" w:eastAsiaTheme="minorAscii" w:cstheme="minorAscii"/>
          <w:noProof w:val="0"/>
          <w:sz w:val="22"/>
          <w:szCs w:val="22"/>
          <w:lang w:val="en-US"/>
        </w:rPr>
        <w:t xml:space="preserve">Champlin, K. (2019) </w:t>
      </w:r>
      <w:r w:rsidRPr="7B0799A4" w:rsidR="51FD8F83">
        <w:rPr>
          <w:rFonts w:ascii="Calibri" w:hAnsi="Calibri" w:eastAsia="Calibri" w:cs="Calibri" w:asciiTheme="minorAscii" w:hAnsiTheme="minorAscii" w:eastAsiaTheme="minorAscii" w:cstheme="minorAscii"/>
          <w:i w:val="1"/>
          <w:iCs w:val="1"/>
          <w:noProof w:val="0"/>
          <w:sz w:val="22"/>
          <w:szCs w:val="22"/>
          <w:lang w:val="en-US"/>
        </w:rPr>
        <w:t>Common law - definition, meaning, examples, crimes, and cases</w:t>
      </w:r>
      <w:r w:rsidRPr="7B0799A4" w:rsidR="51FD8F83">
        <w:rPr>
          <w:rFonts w:ascii="Calibri" w:hAnsi="Calibri" w:eastAsia="Calibri" w:cs="Calibri" w:asciiTheme="minorAscii" w:hAnsiTheme="minorAscii" w:eastAsiaTheme="minorAscii" w:cstheme="minorAscii"/>
          <w:noProof w:val="0"/>
          <w:sz w:val="22"/>
          <w:szCs w:val="22"/>
          <w:lang w:val="en-US"/>
        </w:rPr>
        <w:t xml:space="preserve">, </w:t>
      </w:r>
      <w:r w:rsidRPr="7B0799A4" w:rsidR="51FD8F83">
        <w:rPr>
          <w:rFonts w:ascii="Calibri" w:hAnsi="Calibri" w:eastAsia="Calibri" w:cs="Calibri" w:asciiTheme="minorAscii" w:hAnsiTheme="minorAscii" w:eastAsiaTheme="minorAscii" w:cstheme="minorAscii"/>
          <w:i w:val="1"/>
          <w:iCs w:val="1"/>
          <w:noProof w:val="0"/>
          <w:sz w:val="22"/>
          <w:szCs w:val="22"/>
          <w:lang w:val="en-US"/>
        </w:rPr>
        <w:t>Legal Dictionary</w:t>
      </w:r>
      <w:r w:rsidRPr="7B0799A4" w:rsidR="51FD8F83">
        <w:rPr>
          <w:rFonts w:ascii="Calibri" w:hAnsi="Calibri" w:eastAsia="Calibri" w:cs="Calibri" w:asciiTheme="minorAscii" w:hAnsiTheme="minorAscii" w:eastAsiaTheme="minorAscii" w:cstheme="minorAscii"/>
          <w:noProof w:val="0"/>
          <w:sz w:val="22"/>
          <w:szCs w:val="22"/>
          <w:lang w:val="en-US"/>
        </w:rPr>
        <w:t xml:space="preserve">. Legal Dictionary. Available at: </w:t>
      </w:r>
      <w:hyperlink r:id="R072eb3af3b8a4c92">
        <w:r w:rsidRPr="7B0799A4" w:rsidR="51FD8F83">
          <w:rPr>
            <w:rStyle w:val="Hyperlink"/>
            <w:rFonts w:ascii="Calibri" w:hAnsi="Calibri" w:eastAsia="Calibri" w:cs="Calibri" w:asciiTheme="minorAscii" w:hAnsiTheme="minorAscii" w:eastAsiaTheme="minorAscii" w:cstheme="minorAscii"/>
            <w:strike w:val="0"/>
            <w:dstrike w:val="0"/>
            <w:noProof w:val="0"/>
            <w:sz w:val="22"/>
            <w:szCs w:val="22"/>
            <w:lang w:val="en-US"/>
          </w:rPr>
          <w:t>https://legaldictionary.net/common-law/</w:t>
        </w:r>
      </w:hyperlink>
      <w:r w:rsidRPr="7B0799A4" w:rsidR="51FD8F83">
        <w:rPr>
          <w:rFonts w:ascii="Calibri" w:hAnsi="Calibri" w:eastAsia="Calibri" w:cs="Calibri" w:asciiTheme="minorAscii" w:hAnsiTheme="minorAscii" w:eastAsiaTheme="minorAscii" w:cstheme="minorAscii"/>
          <w:noProof w:val="0"/>
          <w:sz w:val="22"/>
          <w:szCs w:val="22"/>
          <w:lang w:val="en-US"/>
        </w:rPr>
        <w:t xml:space="preserve"> (Accessed: March 6, 2023). </w:t>
      </w:r>
    </w:p>
    <w:p w:rsidR="358812FC" w:rsidP="7B0799A4" w:rsidRDefault="358812FC" w14:paraId="080A457A" w14:textId="675C9F77">
      <w:pPr>
        <w:ind w:left="555" w:hanging="555"/>
        <w:rPr>
          <w:rFonts w:ascii="Calibri" w:hAnsi="Calibri" w:eastAsia="Calibri" w:cs="Calibri" w:asciiTheme="minorAscii" w:hAnsiTheme="minorAscii" w:eastAsiaTheme="minorAscii" w:cstheme="minorAscii"/>
          <w:noProof w:val="0"/>
          <w:sz w:val="22"/>
          <w:szCs w:val="22"/>
          <w:lang w:val="en-US"/>
        </w:rPr>
      </w:pPr>
      <w:r w:rsidRPr="7B0799A4" w:rsidR="51FD8F83">
        <w:rPr>
          <w:rFonts w:ascii="Calibri" w:hAnsi="Calibri" w:eastAsia="Calibri" w:cs="Calibri" w:asciiTheme="minorAscii" w:hAnsiTheme="minorAscii" w:eastAsiaTheme="minorAscii" w:cstheme="minorAscii"/>
          <w:noProof w:val="0"/>
          <w:sz w:val="22"/>
          <w:szCs w:val="22"/>
          <w:lang w:val="en-US"/>
        </w:rPr>
        <w:t xml:space="preserve"> </w:t>
      </w:r>
    </w:p>
    <w:p w:rsidR="358812FC" w:rsidP="7B0799A4" w:rsidRDefault="358812FC" w14:paraId="56263637" w14:textId="0602DB5F">
      <w:pPr>
        <w:ind w:left="555" w:hanging="555"/>
        <w:rPr>
          <w:rFonts w:ascii="Calibri" w:hAnsi="Calibri" w:eastAsia="Calibri" w:cs="Calibri" w:asciiTheme="minorAscii" w:hAnsiTheme="minorAscii" w:eastAsiaTheme="minorAscii" w:cstheme="minorAscii"/>
          <w:noProof w:val="0"/>
          <w:sz w:val="22"/>
          <w:szCs w:val="22"/>
          <w:lang w:val="en-US"/>
        </w:rPr>
      </w:pPr>
      <w:r w:rsidRPr="7B0799A4" w:rsidR="51FD8F83">
        <w:rPr>
          <w:rFonts w:ascii="Calibri" w:hAnsi="Calibri" w:eastAsia="Calibri" w:cs="Calibri" w:asciiTheme="minorAscii" w:hAnsiTheme="minorAscii" w:eastAsiaTheme="minorAscii" w:cstheme="minorAscii"/>
          <w:noProof w:val="0"/>
          <w:sz w:val="22"/>
          <w:szCs w:val="22"/>
          <w:lang w:val="en-US"/>
        </w:rPr>
        <w:t xml:space="preserve">Chen, J. (2023) </w:t>
      </w:r>
      <w:r w:rsidRPr="7B0799A4" w:rsidR="51FD8F83">
        <w:rPr>
          <w:rFonts w:ascii="Calibri" w:hAnsi="Calibri" w:eastAsia="Calibri" w:cs="Calibri" w:asciiTheme="minorAscii" w:hAnsiTheme="minorAscii" w:eastAsiaTheme="minorAscii" w:cstheme="minorAscii"/>
          <w:i w:val="1"/>
          <w:iCs w:val="1"/>
          <w:noProof w:val="0"/>
          <w:sz w:val="22"/>
          <w:szCs w:val="22"/>
          <w:lang w:val="en-US"/>
        </w:rPr>
        <w:t xml:space="preserve">Common law: What it is, how </w:t>
      </w:r>
      <w:r w:rsidRPr="7B0799A4" w:rsidR="51FD8F83">
        <w:rPr>
          <w:rFonts w:ascii="Calibri" w:hAnsi="Calibri" w:eastAsia="Calibri" w:cs="Calibri" w:asciiTheme="minorAscii" w:hAnsiTheme="minorAscii" w:eastAsiaTheme="minorAscii" w:cstheme="minorAscii"/>
          <w:i w:val="1"/>
          <w:iCs w:val="1"/>
          <w:noProof w:val="0"/>
          <w:sz w:val="22"/>
          <w:szCs w:val="22"/>
          <w:lang w:val="en-US"/>
        </w:rPr>
        <w:t>it's</w:t>
      </w:r>
      <w:r w:rsidRPr="7B0799A4" w:rsidR="51FD8F83">
        <w:rPr>
          <w:rFonts w:ascii="Calibri" w:hAnsi="Calibri" w:eastAsia="Calibri" w:cs="Calibri" w:asciiTheme="minorAscii" w:hAnsiTheme="minorAscii" w:eastAsiaTheme="minorAscii" w:cstheme="minorAscii"/>
          <w:i w:val="1"/>
          <w:iCs w:val="1"/>
          <w:noProof w:val="0"/>
          <w:sz w:val="22"/>
          <w:szCs w:val="22"/>
          <w:lang w:val="en-US"/>
        </w:rPr>
        <w:t xml:space="preserve"> used, and how it differs from civil law</w:t>
      </w:r>
      <w:r w:rsidRPr="7B0799A4" w:rsidR="51FD8F83">
        <w:rPr>
          <w:rFonts w:ascii="Calibri" w:hAnsi="Calibri" w:eastAsia="Calibri" w:cs="Calibri" w:asciiTheme="minorAscii" w:hAnsiTheme="minorAscii" w:eastAsiaTheme="minorAscii" w:cstheme="minorAscii"/>
          <w:noProof w:val="0"/>
          <w:sz w:val="22"/>
          <w:szCs w:val="22"/>
          <w:lang w:val="en-US"/>
        </w:rPr>
        <w:t xml:space="preserve">, </w:t>
      </w:r>
      <w:r w:rsidRPr="7B0799A4" w:rsidR="51FD8F83">
        <w:rPr>
          <w:rFonts w:ascii="Calibri" w:hAnsi="Calibri" w:eastAsia="Calibri" w:cs="Calibri" w:asciiTheme="minorAscii" w:hAnsiTheme="minorAscii" w:eastAsiaTheme="minorAscii" w:cstheme="minorAscii"/>
          <w:i w:val="1"/>
          <w:iCs w:val="1"/>
          <w:noProof w:val="0"/>
          <w:sz w:val="22"/>
          <w:szCs w:val="22"/>
          <w:lang w:val="en-US"/>
        </w:rPr>
        <w:t xml:space="preserve">Common Law: What It Is, How </w:t>
      </w:r>
      <w:r w:rsidRPr="7B0799A4" w:rsidR="51FD8F83">
        <w:rPr>
          <w:rFonts w:ascii="Calibri" w:hAnsi="Calibri" w:eastAsia="Calibri" w:cs="Calibri" w:asciiTheme="minorAscii" w:hAnsiTheme="minorAscii" w:eastAsiaTheme="minorAscii" w:cstheme="minorAscii"/>
          <w:i w:val="1"/>
          <w:iCs w:val="1"/>
          <w:noProof w:val="0"/>
          <w:sz w:val="22"/>
          <w:szCs w:val="22"/>
          <w:lang w:val="en-US"/>
        </w:rPr>
        <w:t>It's</w:t>
      </w:r>
      <w:r w:rsidRPr="7B0799A4" w:rsidR="51FD8F83">
        <w:rPr>
          <w:rFonts w:ascii="Calibri" w:hAnsi="Calibri" w:eastAsia="Calibri" w:cs="Calibri" w:asciiTheme="minorAscii" w:hAnsiTheme="minorAscii" w:eastAsiaTheme="minorAscii" w:cstheme="minorAscii"/>
          <w:i w:val="1"/>
          <w:iCs w:val="1"/>
          <w:noProof w:val="0"/>
          <w:sz w:val="22"/>
          <w:szCs w:val="22"/>
          <w:lang w:val="en-US"/>
        </w:rPr>
        <w:t xml:space="preserve"> Used, and How It Differs </w:t>
      </w:r>
      <w:r w:rsidRPr="7B0799A4" w:rsidR="51FD8F83">
        <w:rPr>
          <w:rFonts w:ascii="Calibri" w:hAnsi="Calibri" w:eastAsia="Calibri" w:cs="Calibri" w:asciiTheme="minorAscii" w:hAnsiTheme="minorAscii" w:eastAsiaTheme="minorAscii" w:cstheme="minorAscii"/>
          <w:i w:val="1"/>
          <w:iCs w:val="1"/>
          <w:noProof w:val="0"/>
          <w:sz w:val="22"/>
          <w:szCs w:val="22"/>
          <w:lang w:val="en-US"/>
        </w:rPr>
        <w:t>From</w:t>
      </w:r>
      <w:r w:rsidRPr="7B0799A4" w:rsidR="51FD8F83">
        <w:rPr>
          <w:rFonts w:ascii="Calibri" w:hAnsi="Calibri" w:eastAsia="Calibri" w:cs="Calibri" w:asciiTheme="minorAscii" w:hAnsiTheme="minorAscii" w:eastAsiaTheme="minorAscii" w:cstheme="minorAscii"/>
          <w:i w:val="1"/>
          <w:iCs w:val="1"/>
          <w:noProof w:val="0"/>
          <w:sz w:val="22"/>
          <w:szCs w:val="22"/>
          <w:lang w:val="en-US"/>
        </w:rPr>
        <w:t xml:space="preserve"> Civil Law</w:t>
      </w:r>
      <w:r w:rsidRPr="7B0799A4" w:rsidR="51FD8F83">
        <w:rPr>
          <w:rFonts w:ascii="Calibri" w:hAnsi="Calibri" w:eastAsia="Calibri" w:cs="Calibri" w:asciiTheme="minorAscii" w:hAnsiTheme="minorAscii" w:eastAsiaTheme="minorAscii" w:cstheme="minorAscii"/>
          <w:noProof w:val="0"/>
          <w:sz w:val="22"/>
          <w:szCs w:val="22"/>
          <w:lang w:val="en-US"/>
        </w:rPr>
        <w:t xml:space="preserve">. Investopedia. Available at: </w:t>
      </w:r>
      <w:hyperlink r:id="R2dc11fb8ef304dd1">
        <w:r w:rsidRPr="7B0799A4" w:rsidR="51FD8F83">
          <w:rPr>
            <w:rStyle w:val="Hyperlink"/>
            <w:rFonts w:ascii="Calibri" w:hAnsi="Calibri" w:eastAsia="Calibri" w:cs="Calibri" w:asciiTheme="minorAscii" w:hAnsiTheme="minorAscii" w:eastAsiaTheme="minorAscii" w:cstheme="minorAscii"/>
            <w:strike w:val="0"/>
            <w:dstrike w:val="0"/>
            <w:noProof w:val="0"/>
            <w:sz w:val="22"/>
            <w:szCs w:val="22"/>
            <w:lang w:val="en-US"/>
          </w:rPr>
          <w:t>https://www.investopedia.com/terms/c/common-law.asp</w:t>
        </w:r>
      </w:hyperlink>
      <w:r w:rsidRPr="7B0799A4" w:rsidR="51FD8F83">
        <w:rPr>
          <w:rFonts w:ascii="Calibri" w:hAnsi="Calibri" w:eastAsia="Calibri" w:cs="Calibri" w:asciiTheme="minorAscii" w:hAnsiTheme="minorAscii" w:eastAsiaTheme="minorAscii" w:cstheme="minorAscii"/>
          <w:noProof w:val="0"/>
          <w:sz w:val="22"/>
          <w:szCs w:val="22"/>
          <w:lang w:val="en-US"/>
        </w:rPr>
        <w:t xml:space="preserve"> (Accessed: March 6, 2023). </w:t>
      </w:r>
    </w:p>
    <w:p w:rsidR="358812FC" w:rsidP="7B0799A4" w:rsidRDefault="358812FC" w14:paraId="133A889A" w14:textId="788F5BFE">
      <w:pPr>
        <w:ind w:left="555" w:hanging="555"/>
        <w:rPr>
          <w:rFonts w:ascii="Calibri" w:hAnsi="Calibri" w:eastAsia="Calibri" w:cs="Calibri" w:asciiTheme="minorAscii" w:hAnsiTheme="minorAscii" w:eastAsiaTheme="minorAscii" w:cstheme="minorAscii"/>
          <w:noProof w:val="0"/>
          <w:sz w:val="22"/>
          <w:szCs w:val="22"/>
          <w:lang w:val="en-US"/>
        </w:rPr>
      </w:pPr>
      <w:r w:rsidRPr="7B0799A4" w:rsidR="51FD8F83">
        <w:rPr>
          <w:rFonts w:ascii="Calibri" w:hAnsi="Calibri" w:eastAsia="Calibri" w:cs="Calibri" w:asciiTheme="minorAscii" w:hAnsiTheme="minorAscii" w:eastAsiaTheme="minorAscii" w:cstheme="minorAscii"/>
          <w:noProof w:val="0"/>
          <w:sz w:val="22"/>
          <w:szCs w:val="22"/>
          <w:lang w:val="en-US"/>
        </w:rPr>
        <w:t xml:space="preserve"> </w:t>
      </w:r>
    </w:p>
    <w:p w:rsidR="358812FC" w:rsidP="7B0799A4" w:rsidRDefault="358812FC" w14:paraId="2ECCB4C7" w14:textId="4B9CB596">
      <w:pPr>
        <w:ind w:left="555" w:hanging="555"/>
        <w:rPr>
          <w:rFonts w:ascii="Calibri" w:hAnsi="Calibri" w:eastAsia="Calibri" w:cs="Calibri" w:asciiTheme="minorAscii" w:hAnsiTheme="minorAscii" w:eastAsiaTheme="minorAscii" w:cstheme="minorAscii"/>
          <w:noProof w:val="0"/>
          <w:sz w:val="22"/>
          <w:szCs w:val="22"/>
          <w:lang w:val="en-US"/>
        </w:rPr>
      </w:pPr>
      <w:r w:rsidRPr="7B0799A4" w:rsidR="51FD8F83">
        <w:rPr>
          <w:rFonts w:ascii="Calibri" w:hAnsi="Calibri" w:eastAsia="Calibri" w:cs="Calibri" w:asciiTheme="minorAscii" w:hAnsiTheme="minorAscii" w:eastAsiaTheme="minorAscii" w:cstheme="minorAscii"/>
          <w:i w:val="1"/>
          <w:iCs w:val="1"/>
          <w:noProof w:val="0"/>
          <w:sz w:val="22"/>
          <w:szCs w:val="22"/>
          <w:lang w:val="en-US"/>
        </w:rPr>
        <w:t>Civil</w:t>
      </w:r>
      <w:r w:rsidRPr="7B0799A4" w:rsidR="51FD8F83">
        <w:rPr>
          <w:rFonts w:ascii="Calibri" w:hAnsi="Calibri" w:eastAsia="Calibri" w:cs="Calibri" w:asciiTheme="minorAscii" w:hAnsiTheme="minorAscii" w:eastAsiaTheme="minorAscii" w:cstheme="minorAscii"/>
          <w:noProof w:val="0"/>
          <w:sz w:val="22"/>
          <w:szCs w:val="22"/>
          <w:lang w:val="en-US"/>
        </w:rPr>
        <w:t xml:space="preserve"> (2022) </w:t>
      </w:r>
      <w:r w:rsidRPr="7B0799A4" w:rsidR="51FD8F83">
        <w:rPr>
          <w:rFonts w:ascii="Calibri" w:hAnsi="Calibri" w:eastAsia="Calibri" w:cs="Calibri" w:asciiTheme="minorAscii" w:hAnsiTheme="minorAscii" w:eastAsiaTheme="minorAscii" w:cstheme="minorAscii"/>
          <w:i w:val="1"/>
          <w:iCs w:val="1"/>
          <w:noProof w:val="0"/>
          <w:sz w:val="22"/>
          <w:szCs w:val="22"/>
          <w:lang w:val="en-US"/>
        </w:rPr>
        <w:t>Courts and Tribunals Judiciary</w:t>
      </w:r>
      <w:r w:rsidRPr="7B0799A4" w:rsidR="51FD8F83">
        <w:rPr>
          <w:rFonts w:ascii="Calibri" w:hAnsi="Calibri" w:eastAsia="Calibri" w:cs="Calibri" w:asciiTheme="minorAscii" w:hAnsiTheme="minorAscii" w:eastAsiaTheme="minorAscii" w:cstheme="minorAscii"/>
          <w:noProof w:val="0"/>
          <w:sz w:val="22"/>
          <w:szCs w:val="22"/>
          <w:lang w:val="en-US"/>
        </w:rPr>
        <w:t xml:space="preserve">. Available at: </w:t>
      </w:r>
      <w:hyperlink r:id="R89fa9a1ac0c3408c">
        <w:r w:rsidRPr="7B0799A4" w:rsidR="51FD8F83">
          <w:rPr>
            <w:rStyle w:val="Hyperlink"/>
            <w:rFonts w:ascii="Calibri" w:hAnsi="Calibri" w:eastAsia="Calibri" w:cs="Calibri" w:asciiTheme="minorAscii" w:hAnsiTheme="minorAscii" w:eastAsiaTheme="minorAscii" w:cstheme="minorAscii"/>
            <w:strike w:val="0"/>
            <w:dstrike w:val="0"/>
            <w:noProof w:val="0"/>
            <w:sz w:val="22"/>
            <w:szCs w:val="22"/>
            <w:lang w:val="en-US"/>
          </w:rPr>
          <w:t>https://www.judiciary.uk/about-the-judiciary/our-justice-system/jurisdictions/civil-jurisdiction/</w:t>
        </w:r>
      </w:hyperlink>
      <w:r w:rsidRPr="7B0799A4" w:rsidR="51FD8F83">
        <w:rPr>
          <w:rFonts w:ascii="Calibri" w:hAnsi="Calibri" w:eastAsia="Calibri" w:cs="Calibri" w:asciiTheme="minorAscii" w:hAnsiTheme="minorAscii" w:eastAsiaTheme="minorAscii" w:cstheme="minorAscii"/>
          <w:noProof w:val="0"/>
          <w:sz w:val="22"/>
          <w:szCs w:val="22"/>
          <w:lang w:val="en-US"/>
        </w:rPr>
        <w:t xml:space="preserve"> (Accessed: March 3, 2023). </w:t>
      </w:r>
    </w:p>
    <w:p w:rsidR="358812FC" w:rsidP="7B0799A4" w:rsidRDefault="358812FC" w14:paraId="4371A5D8" w14:textId="386F612D">
      <w:pPr>
        <w:ind w:left="555" w:hanging="555"/>
        <w:rPr>
          <w:rFonts w:ascii="Calibri" w:hAnsi="Calibri" w:eastAsia="Calibri" w:cs="Calibri" w:asciiTheme="minorAscii" w:hAnsiTheme="minorAscii" w:eastAsiaTheme="minorAscii" w:cstheme="minorAscii"/>
          <w:noProof w:val="0"/>
          <w:sz w:val="22"/>
          <w:szCs w:val="22"/>
          <w:lang w:val="en-US"/>
        </w:rPr>
      </w:pPr>
      <w:r w:rsidRPr="7B0799A4" w:rsidR="51FD8F83">
        <w:rPr>
          <w:rFonts w:ascii="Calibri" w:hAnsi="Calibri" w:eastAsia="Calibri" w:cs="Calibri" w:asciiTheme="minorAscii" w:hAnsiTheme="minorAscii" w:eastAsiaTheme="minorAscii" w:cstheme="minorAscii"/>
          <w:noProof w:val="0"/>
          <w:sz w:val="22"/>
          <w:szCs w:val="22"/>
          <w:lang w:val="en-US"/>
        </w:rPr>
        <w:t xml:space="preserve"> </w:t>
      </w:r>
    </w:p>
    <w:p w:rsidR="358812FC" w:rsidP="7B0799A4" w:rsidRDefault="358812FC" w14:paraId="6E8B6F4F" w14:textId="208C2122">
      <w:pPr>
        <w:ind w:left="555" w:hanging="555"/>
        <w:rPr>
          <w:rFonts w:ascii="Calibri" w:hAnsi="Calibri" w:eastAsia="Calibri" w:cs="Calibri" w:asciiTheme="minorAscii" w:hAnsiTheme="minorAscii" w:eastAsiaTheme="minorAscii" w:cstheme="minorAscii"/>
          <w:noProof w:val="0"/>
          <w:sz w:val="22"/>
          <w:szCs w:val="22"/>
          <w:lang w:val="en-US"/>
        </w:rPr>
      </w:pPr>
      <w:r w:rsidRPr="7B0799A4" w:rsidR="51FD8F83">
        <w:rPr>
          <w:rFonts w:ascii="Calibri" w:hAnsi="Calibri" w:eastAsia="Calibri" w:cs="Calibri" w:asciiTheme="minorAscii" w:hAnsiTheme="minorAscii" w:eastAsiaTheme="minorAscii" w:cstheme="minorAscii"/>
          <w:i w:val="1"/>
          <w:iCs w:val="1"/>
          <w:noProof w:val="0"/>
          <w:sz w:val="22"/>
          <w:szCs w:val="22"/>
          <w:lang w:val="en-US"/>
        </w:rPr>
        <w:t>Civil law</w:t>
      </w:r>
      <w:r w:rsidRPr="7B0799A4" w:rsidR="51FD8F83">
        <w:rPr>
          <w:rFonts w:ascii="Calibri" w:hAnsi="Calibri" w:eastAsia="Calibri" w:cs="Calibri" w:asciiTheme="minorAscii" w:hAnsiTheme="minorAscii" w:eastAsiaTheme="minorAscii" w:cstheme="minorAscii"/>
          <w:noProof w:val="0"/>
          <w:sz w:val="22"/>
          <w:szCs w:val="22"/>
          <w:lang w:val="en-US"/>
        </w:rPr>
        <w:t xml:space="preserve"> (N.D) </w:t>
      </w:r>
      <w:r w:rsidRPr="7B0799A4" w:rsidR="51FD8F83">
        <w:rPr>
          <w:rFonts w:ascii="Calibri" w:hAnsi="Calibri" w:eastAsia="Calibri" w:cs="Calibri" w:asciiTheme="minorAscii" w:hAnsiTheme="minorAscii" w:eastAsiaTheme="minorAscii" w:cstheme="minorAscii"/>
          <w:i w:val="1"/>
          <w:iCs w:val="1"/>
          <w:noProof w:val="0"/>
          <w:sz w:val="22"/>
          <w:szCs w:val="22"/>
          <w:lang w:val="en-US"/>
        </w:rPr>
        <w:t>Cambridge Dictionary</w:t>
      </w:r>
      <w:r w:rsidRPr="7B0799A4" w:rsidR="51FD8F83">
        <w:rPr>
          <w:rFonts w:ascii="Calibri" w:hAnsi="Calibri" w:eastAsia="Calibri" w:cs="Calibri" w:asciiTheme="minorAscii" w:hAnsiTheme="minorAscii" w:eastAsiaTheme="minorAscii" w:cstheme="minorAscii"/>
          <w:noProof w:val="0"/>
          <w:sz w:val="22"/>
          <w:szCs w:val="22"/>
          <w:lang w:val="en-US"/>
        </w:rPr>
        <w:t xml:space="preserve">. Available at: </w:t>
      </w:r>
      <w:hyperlink r:id="R841abe39399f4355">
        <w:r w:rsidRPr="7B0799A4" w:rsidR="51FD8F83">
          <w:rPr>
            <w:rStyle w:val="Hyperlink"/>
            <w:rFonts w:ascii="Calibri" w:hAnsi="Calibri" w:eastAsia="Calibri" w:cs="Calibri" w:asciiTheme="minorAscii" w:hAnsiTheme="minorAscii" w:eastAsiaTheme="minorAscii" w:cstheme="minorAscii"/>
            <w:strike w:val="0"/>
            <w:dstrike w:val="0"/>
            <w:noProof w:val="0"/>
            <w:sz w:val="22"/>
            <w:szCs w:val="22"/>
            <w:lang w:val="en-US"/>
          </w:rPr>
          <w:t>https://dictionary.cambridge.org/dictionary/english/civil-law</w:t>
        </w:r>
      </w:hyperlink>
      <w:r w:rsidRPr="7B0799A4" w:rsidR="51FD8F83">
        <w:rPr>
          <w:rFonts w:ascii="Calibri" w:hAnsi="Calibri" w:eastAsia="Calibri" w:cs="Calibri" w:asciiTheme="minorAscii" w:hAnsiTheme="minorAscii" w:eastAsiaTheme="minorAscii" w:cstheme="minorAscii"/>
          <w:noProof w:val="0"/>
          <w:sz w:val="22"/>
          <w:szCs w:val="22"/>
          <w:lang w:val="en-US"/>
        </w:rPr>
        <w:t xml:space="preserve"> (Accessed: March 3, 2023). </w:t>
      </w:r>
    </w:p>
    <w:p w:rsidR="358812FC" w:rsidP="7B0799A4" w:rsidRDefault="358812FC" w14:paraId="78A69B83" w14:textId="106A372D">
      <w:pPr>
        <w:ind w:left="555" w:hanging="555"/>
        <w:rPr>
          <w:rFonts w:ascii="Calibri" w:hAnsi="Calibri" w:eastAsia="Calibri" w:cs="Calibri" w:asciiTheme="minorAscii" w:hAnsiTheme="minorAscii" w:eastAsiaTheme="minorAscii" w:cstheme="minorAscii"/>
          <w:noProof w:val="0"/>
          <w:sz w:val="22"/>
          <w:szCs w:val="22"/>
          <w:lang w:val="en-US"/>
        </w:rPr>
      </w:pPr>
      <w:r w:rsidRPr="7B0799A4" w:rsidR="51FD8F83">
        <w:rPr>
          <w:rFonts w:ascii="Calibri" w:hAnsi="Calibri" w:eastAsia="Calibri" w:cs="Calibri" w:asciiTheme="minorAscii" w:hAnsiTheme="minorAscii" w:eastAsiaTheme="minorAscii" w:cstheme="minorAscii"/>
          <w:noProof w:val="0"/>
          <w:sz w:val="22"/>
          <w:szCs w:val="22"/>
          <w:lang w:val="en-US"/>
        </w:rPr>
        <w:t xml:space="preserve"> </w:t>
      </w:r>
    </w:p>
    <w:p w:rsidR="358812FC" w:rsidP="7B0799A4" w:rsidRDefault="358812FC" w14:paraId="4374CF7A" w14:textId="5B5AB06A">
      <w:pPr>
        <w:ind w:left="555" w:hanging="555"/>
        <w:rPr>
          <w:rFonts w:ascii="Calibri" w:hAnsi="Calibri" w:eastAsia="Calibri" w:cs="Calibri" w:asciiTheme="minorAscii" w:hAnsiTheme="minorAscii" w:eastAsiaTheme="minorAscii" w:cstheme="minorAscii"/>
          <w:noProof w:val="0"/>
          <w:sz w:val="22"/>
          <w:szCs w:val="22"/>
          <w:lang w:val="en-US"/>
        </w:rPr>
      </w:pPr>
      <w:r w:rsidRPr="7B0799A4" w:rsidR="51FD8F83">
        <w:rPr>
          <w:rFonts w:ascii="Calibri" w:hAnsi="Calibri" w:eastAsia="Calibri" w:cs="Calibri" w:asciiTheme="minorAscii" w:hAnsiTheme="minorAscii" w:eastAsiaTheme="minorAscii" w:cstheme="minorAscii"/>
          <w:i w:val="1"/>
          <w:iCs w:val="1"/>
          <w:noProof w:val="0"/>
          <w:sz w:val="22"/>
          <w:szCs w:val="22"/>
          <w:lang w:val="en-US"/>
        </w:rPr>
        <w:t xml:space="preserve">Civil vs common law differences in litigation – </w:t>
      </w:r>
      <w:r w:rsidRPr="7B0799A4" w:rsidR="51FD8F83">
        <w:rPr>
          <w:rFonts w:ascii="Calibri" w:hAnsi="Calibri" w:eastAsia="Calibri" w:cs="Calibri" w:asciiTheme="minorAscii" w:hAnsiTheme="minorAscii" w:eastAsiaTheme="minorAscii" w:cstheme="minorAscii"/>
          <w:i w:val="1"/>
          <w:iCs w:val="1"/>
          <w:noProof w:val="0"/>
          <w:sz w:val="22"/>
          <w:szCs w:val="22"/>
          <w:lang w:val="en-US"/>
        </w:rPr>
        <w:t>carlsons</w:t>
      </w:r>
      <w:r w:rsidRPr="7B0799A4" w:rsidR="51FD8F83">
        <w:rPr>
          <w:rFonts w:ascii="Calibri" w:hAnsi="Calibri" w:eastAsia="Calibri" w:cs="Calibri" w:asciiTheme="minorAscii" w:hAnsiTheme="minorAscii" w:eastAsiaTheme="minorAscii" w:cstheme="minorAscii"/>
          <w:i w:val="1"/>
          <w:iCs w:val="1"/>
          <w:noProof w:val="0"/>
          <w:sz w:val="22"/>
          <w:szCs w:val="22"/>
          <w:lang w:val="en-US"/>
        </w:rPr>
        <w:t xml:space="preserve"> solicitors</w:t>
      </w:r>
      <w:r w:rsidRPr="7B0799A4" w:rsidR="51FD8F83">
        <w:rPr>
          <w:rFonts w:ascii="Calibri" w:hAnsi="Calibri" w:eastAsia="Calibri" w:cs="Calibri" w:asciiTheme="minorAscii" w:hAnsiTheme="minorAscii" w:eastAsiaTheme="minorAscii" w:cstheme="minorAscii"/>
          <w:noProof w:val="0"/>
          <w:sz w:val="22"/>
          <w:szCs w:val="22"/>
          <w:lang w:val="en-US"/>
        </w:rPr>
        <w:t xml:space="preserve"> (2021) </w:t>
      </w:r>
      <w:r w:rsidRPr="7B0799A4" w:rsidR="51FD8F83">
        <w:rPr>
          <w:rFonts w:ascii="Calibri" w:hAnsi="Calibri" w:eastAsia="Calibri" w:cs="Calibri" w:asciiTheme="minorAscii" w:hAnsiTheme="minorAscii" w:eastAsiaTheme="minorAscii" w:cstheme="minorAscii"/>
          <w:i w:val="1"/>
          <w:iCs w:val="1"/>
          <w:noProof w:val="0"/>
          <w:sz w:val="22"/>
          <w:szCs w:val="22"/>
          <w:lang w:val="en-US"/>
        </w:rPr>
        <w:t>LITIGATION UNDER A CODIFIED SYSTEM (CIVIL LAW) VS COMMON LAW</w:t>
      </w:r>
      <w:r w:rsidRPr="7B0799A4" w:rsidR="51FD8F83">
        <w:rPr>
          <w:rFonts w:ascii="Calibri" w:hAnsi="Calibri" w:eastAsia="Calibri" w:cs="Calibri" w:asciiTheme="minorAscii" w:hAnsiTheme="minorAscii" w:eastAsiaTheme="minorAscii" w:cstheme="minorAscii"/>
          <w:noProof w:val="0"/>
          <w:sz w:val="22"/>
          <w:szCs w:val="22"/>
          <w:lang w:val="en-US"/>
        </w:rPr>
        <w:t xml:space="preserve">. Law firm in North London &amp; Central London | Carlsons Solicitors. Available at: </w:t>
      </w:r>
      <w:hyperlink r:id="R847fd380f82c41e0">
        <w:r w:rsidRPr="7B0799A4" w:rsidR="51FD8F83">
          <w:rPr>
            <w:rStyle w:val="Hyperlink"/>
            <w:rFonts w:ascii="Calibri" w:hAnsi="Calibri" w:eastAsia="Calibri" w:cs="Calibri" w:asciiTheme="minorAscii" w:hAnsiTheme="minorAscii" w:eastAsiaTheme="minorAscii" w:cstheme="minorAscii"/>
            <w:strike w:val="0"/>
            <w:dstrike w:val="0"/>
            <w:noProof w:val="0"/>
            <w:sz w:val="22"/>
            <w:szCs w:val="22"/>
            <w:lang w:val="en-US"/>
          </w:rPr>
          <w:t>https://www.carlsonssolicitors.com/news/2021/7/12/litigation-under-a-codified-system-civil-law-vs-common-law</w:t>
        </w:r>
      </w:hyperlink>
      <w:r w:rsidRPr="7B0799A4" w:rsidR="51FD8F83">
        <w:rPr>
          <w:rFonts w:ascii="Calibri" w:hAnsi="Calibri" w:eastAsia="Calibri" w:cs="Calibri" w:asciiTheme="minorAscii" w:hAnsiTheme="minorAscii" w:eastAsiaTheme="minorAscii" w:cstheme="minorAscii"/>
          <w:noProof w:val="0"/>
          <w:sz w:val="22"/>
          <w:szCs w:val="22"/>
          <w:lang w:val="en-US"/>
        </w:rPr>
        <w:t xml:space="preserve"> (Accessed: March 6, 2023). </w:t>
      </w:r>
    </w:p>
    <w:p w:rsidR="358812FC" w:rsidP="7B0799A4" w:rsidRDefault="358812FC" w14:paraId="24AE055B" w14:textId="31AFA7C2">
      <w:pPr>
        <w:ind w:left="555" w:hanging="555"/>
        <w:rPr>
          <w:rFonts w:ascii="Calibri" w:hAnsi="Calibri" w:eastAsia="Calibri" w:cs="Calibri" w:asciiTheme="minorAscii" w:hAnsiTheme="minorAscii" w:eastAsiaTheme="minorAscii" w:cstheme="minorAscii"/>
          <w:noProof w:val="0"/>
          <w:sz w:val="22"/>
          <w:szCs w:val="22"/>
          <w:lang w:val="en-US"/>
        </w:rPr>
      </w:pPr>
      <w:r w:rsidRPr="7B0799A4" w:rsidR="51FD8F83">
        <w:rPr>
          <w:rFonts w:ascii="Calibri" w:hAnsi="Calibri" w:eastAsia="Calibri" w:cs="Calibri" w:asciiTheme="minorAscii" w:hAnsiTheme="minorAscii" w:eastAsiaTheme="minorAscii" w:cstheme="minorAscii"/>
          <w:noProof w:val="0"/>
          <w:sz w:val="22"/>
          <w:szCs w:val="22"/>
          <w:lang w:val="en-US"/>
        </w:rPr>
        <w:t xml:space="preserve"> </w:t>
      </w:r>
    </w:p>
    <w:p w:rsidR="358812FC" w:rsidP="7B0799A4" w:rsidRDefault="358812FC" w14:paraId="5E636E12" w14:textId="7A97AA06">
      <w:pPr>
        <w:ind w:left="555" w:hanging="555"/>
        <w:rPr>
          <w:rFonts w:ascii="Calibri" w:hAnsi="Calibri" w:eastAsia="Calibri" w:cs="Calibri" w:asciiTheme="minorAscii" w:hAnsiTheme="minorAscii" w:eastAsiaTheme="minorAscii" w:cstheme="minorAscii"/>
          <w:noProof w:val="0"/>
          <w:sz w:val="22"/>
          <w:szCs w:val="22"/>
          <w:lang w:val="en-US"/>
        </w:rPr>
      </w:pPr>
      <w:r w:rsidRPr="7B0799A4" w:rsidR="51FD8F83">
        <w:rPr>
          <w:rFonts w:ascii="Calibri" w:hAnsi="Calibri" w:eastAsia="Calibri" w:cs="Calibri" w:asciiTheme="minorAscii" w:hAnsiTheme="minorAscii" w:eastAsiaTheme="minorAscii" w:cstheme="minorAscii"/>
          <w:i w:val="1"/>
          <w:iCs w:val="1"/>
          <w:noProof w:val="0"/>
          <w:sz w:val="22"/>
          <w:szCs w:val="22"/>
          <w:lang w:val="en-US"/>
        </w:rPr>
        <w:t>Common law</w:t>
      </w:r>
      <w:r w:rsidRPr="7B0799A4" w:rsidR="51FD8F83">
        <w:rPr>
          <w:rFonts w:ascii="Calibri" w:hAnsi="Calibri" w:eastAsia="Calibri" w:cs="Calibri" w:asciiTheme="minorAscii" w:hAnsiTheme="minorAscii" w:eastAsiaTheme="minorAscii" w:cstheme="minorAscii"/>
          <w:noProof w:val="0"/>
          <w:sz w:val="22"/>
          <w:szCs w:val="22"/>
          <w:lang w:val="en-US"/>
        </w:rPr>
        <w:t xml:space="preserve"> (2021) </w:t>
      </w:r>
      <w:r w:rsidRPr="7B0799A4" w:rsidR="51FD8F83">
        <w:rPr>
          <w:rFonts w:ascii="Calibri" w:hAnsi="Calibri" w:eastAsia="Calibri" w:cs="Calibri" w:asciiTheme="minorAscii" w:hAnsiTheme="minorAscii" w:eastAsiaTheme="minorAscii" w:cstheme="minorAscii"/>
          <w:i w:val="1"/>
          <w:iCs w:val="1"/>
          <w:noProof w:val="0"/>
          <w:sz w:val="22"/>
          <w:szCs w:val="22"/>
          <w:lang w:val="en-US"/>
        </w:rPr>
        <w:t>tutor2u</w:t>
      </w:r>
      <w:r w:rsidRPr="7B0799A4" w:rsidR="51FD8F83">
        <w:rPr>
          <w:rFonts w:ascii="Calibri" w:hAnsi="Calibri" w:eastAsia="Calibri" w:cs="Calibri" w:asciiTheme="minorAscii" w:hAnsiTheme="minorAscii" w:eastAsiaTheme="minorAscii" w:cstheme="minorAscii"/>
          <w:noProof w:val="0"/>
          <w:sz w:val="22"/>
          <w:szCs w:val="22"/>
          <w:lang w:val="en-US"/>
        </w:rPr>
        <w:t xml:space="preserve">. Edexcel. Available at: </w:t>
      </w:r>
      <w:hyperlink r:id="R2a0857d61d1048fc">
        <w:r w:rsidRPr="7B0799A4" w:rsidR="51FD8F83">
          <w:rPr>
            <w:rStyle w:val="Hyperlink"/>
            <w:rFonts w:ascii="Calibri" w:hAnsi="Calibri" w:eastAsia="Calibri" w:cs="Calibri" w:asciiTheme="minorAscii" w:hAnsiTheme="minorAscii" w:eastAsiaTheme="minorAscii" w:cstheme="minorAscii"/>
            <w:strike w:val="0"/>
            <w:dstrike w:val="0"/>
            <w:noProof w:val="0"/>
            <w:sz w:val="22"/>
            <w:szCs w:val="22"/>
            <w:lang w:val="en-US"/>
          </w:rPr>
          <w:t>https://www.tutor2u.net/politics/reference/common-law</w:t>
        </w:r>
      </w:hyperlink>
      <w:r w:rsidRPr="7B0799A4" w:rsidR="51FD8F83">
        <w:rPr>
          <w:rFonts w:ascii="Calibri" w:hAnsi="Calibri" w:eastAsia="Calibri" w:cs="Calibri" w:asciiTheme="minorAscii" w:hAnsiTheme="minorAscii" w:eastAsiaTheme="minorAscii" w:cstheme="minorAscii"/>
          <w:noProof w:val="0"/>
          <w:sz w:val="22"/>
          <w:szCs w:val="22"/>
          <w:lang w:val="en-US"/>
        </w:rPr>
        <w:t xml:space="preserve"> (Accessed: March 3, 2023). </w:t>
      </w:r>
    </w:p>
    <w:p w:rsidR="358812FC" w:rsidP="7B0799A4" w:rsidRDefault="358812FC" w14:paraId="586A977D" w14:textId="700E0CD0">
      <w:pPr>
        <w:ind w:left="555" w:hanging="555"/>
        <w:rPr>
          <w:rFonts w:ascii="Calibri" w:hAnsi="Calibri" w:eastAsia="Calibri" w:cs="Calibri" w:asciiTheme="minorAscii" w:hAnsiTheme="minorAscii" w:eastAsiaTheme="minorAscii" w:cstheme="minorAscii"/>
          <w:noProof w:val="0"/>
          <w:sz w:val="22"/>
          <w:szCs w:val="22"/>
          <w:lang w:val="en-US"/>
        </w:rPr>
      </w:pPr>
      <w:r w:rsidRPr="7B0799A4" w:rsidR="51FD8F83">
        <w:rPr>
          <w:rFonts w:ascii="Calibri" w:hAnsi="Calibri" w:eastAsia="Calibri" w:cs="Calibri" w:asciiTheme="minorAscii" w:hAnsiTheme="minorAscii" w:eastAsiaTheme="minorAscii" w:cstheme="minorAscii"/>
          <w:noProof w:val="0"/>
          <w:sz w:val="22"/>
          <w:szCs w:val="22"/>
          <w:lang w:val="en-US"/>
        </w:rPr>
        <w:t xml:space="preserve"> </w:t>
      </w:r>
    </w:p>
    <w:p w:rsidR="358812FC" w:rsidP="7B0799A4" w:rsidRDefault="358812FC" w14:paraId="2091D435" w14:textId="43501B1E">
      <w:pPr>
        <w:ind w:left="555" w:hanging="555"/>
        <w:rPr>
          <w:rFonts w:ascii="Calibri" w:hAnsi="Calibri" w:eastAsia="Calibri" w:cs="Calibri" w:asciiTheme="minorAscii" w:hAnsiTheme="minorAscii" w:eastAsiaTheme="minorAscii" w:cstheme="minorAscii"/>
          <w:noProof w:val="0"/>
          <w:sz w:val="22"/>
          <w:szCs w:val="22"/>
          <w:lang w:val="en-US"/>
        </w:rPr>
      </w:pPr>
      <w:r w:rsidRPr="7B0799A4" w:rsidR="51FD8F83">
        <w:rPr>
          <w:rFonts w:ascii="Calibri" w:hAnsi="Calibri" w:eastAsia="Calibri" w:cs="Calibri" w:asciiTheme="minorAscii" w:hAnsiTheme="minorAscii" w:eastAsiaTheme="minorAscii" w:cstheme="minorAscii"/>
          <w:i w:val="1"/>
          <w:iCs w:val="1"/>
          <w:noProof w:val="0"/>
          <w:sz w:val="22"/>
          <w:szCs w:val="22"/>
          <w:lang w:val="en-US"/>
        </w:rPr>
        <w:t>Common law</w:t>
      </w:r>
      <w:r w:rsidRPr="7B0799A4" w:rsidR="51FD8F83">
        <w:rPr>
          <w:rFonts w:ascii="Calibri" w:hAnsi="Calibri" w:eastAsia="Calibri" w:cs="Calibri" w:asciiTheme="minorAscii" w:hAnsiTheme="minorAscii" w:eastAsiaTheme="minorAscii" w:cstheme="minorAscii"/>
          <w:noProof w:val="0"/>
          <w:sz w:val="22"/>
          <w:szCs w:val="22"/>
          <w:lang w:val="en-US"/>
        </w:rPr>
        <w:t xml:space="preserve"> (N.D) </w:t>
      </w:r>
      <w:r w:rsidRPr="7B0799A4" w:rsidR="51FD8F83">
        <w:rPr>
          <w:rFonts w:ascii="Calibri" w:hAnsi="Calibri" w:eastAsia="Calibri" w:cs="Calibri" w:asciiTheme="minorAscii" w:hAnsiTheme="minorAscii" w:eastAsiaTheme="minorAscii" w:cstheme="minorAscii"/>
          <w:i w:val="1"/>
          <w:iCs w:val="1"/>
          <w:noProof w:val="0"/>
          <w:sz w:val="22"/>
          <w:szCs w:val="22"/>
          <w:lang w:val="en-US"/>
        </w:rPr>
        <w:t>Cambridge Dictionary</w:t>
      </w:r>
      <w:r w:rsidRPr="7B0799A4" w:rsidR="51FD8F83">
        <w:rPr>
          <w:rFonts w:ascii="Calibri" w:hAnsi="Calibri" w:eastAsia="Calibri" w:cs="Calibri" w:asciiTheme="minorAscii" w:hAnsiTheme="minorAscii" w:eastAsiaTheme="minorAscii" w:cstheme="minorAscii"/>
          <w:noProof w:val="0"/>
          <w:sz w:val="22"/>
          <w:szCs w:val="22"/>
          <w:lang w:val="en-US"/>
        </w:rPr>
        <w:t xml:space="preserve">. Available at: </w:t>
      </w:r>
      <w:hyperlink r:id="Rb3840416ec4f44ba">
        <w:r w:rsidRPr="7B0799A4" w:rsidR="51FD8F83">
          <w:rPr>
            <w:rStyle w:val="Hyperlink"/>
            <w:rFonts w:ascii="Calibri" w:hAnsi="Calibri" w:eastAsia="Calibri" w:cs="Calibri" w:asciiTheme="minorAscii" w:hAnsiTheme="minorAscii" w:eastAsiaTheme="minorAscii" w:cstheme="minorAscii"/>
            <w:strike w:val="0"/>
            <w:dstrike w:val="0"/>
            <w:noProof w:val="0"/>
            <w:sz w:val="22"/>
            <w:szCs w:val="22"/>
            <w:lang w:val="en-US"/>
          </w:rPr>
          <w:t>https://dictionary.cambridge.org/dictionary/english/common-law</w:t>
        </w:r>
      </w:hyperlink>
      <w:r w:rsidRPr="7B0799A4" w:rsidR="51FD8F83">
        <w:rPr>
          <w:rFonts w:ascii="Calibri" w:hAnsi="Calibri" w:eastAsia="Calibri" w:cs="Calibri" w:asciiTheme="minorAscii" w:hAnsiTheme="minorAscii" w:eastAsiaTheme="minorAscii" w:cstheme="minorAscii"/>
          <w:noProof w:val="0"/>
          <w:sz w:val="22"/>
          <w:szCs w:val="22"/>
          <w:lang w:val="en-US"/>
        </w:rPr>
        <w:t xml:space="preserve"> (Accessed: March 3, 2023). </w:t>
      </w:r>
    </w:p>
    <w:p w:rsidR="358812FC" w:rsidP="7B0799A4" w:rsidRDefault="358812FC" w14:paraId="41301F4F" w14:textId="026FFA58">
      <w:pPr>
        <w:ind w:left="555" w:hanging="555"/>
        <w:rPr>
          <w:rFonts w:ascii="Calibri" w:hAnsi="Calibri" w:eastAsia="Calibri" w:cs="Calibri" w:asciiTheme="minorAscii" w:hAnsiTheme="minorAscii" w:eastAsiaTheme="minorAscii" w:cstheme="minorAscii"/>
          <w:noProof w:val="0"/>
          <w:sz w:val="22"/>
          <w:szCs w:val="22"/>
          <w:lang w:val="en-US"/>
        </w:rPr>
      </w:pPr>
      <w:r w:rsidRPr="7B0799A4" w:rsidR="51FD8F83">
        <w:rPr>
          <w:rFonts w:ascii="Calibri" w:hAnsi="Calibri" w:eastAsia="Calibri" w:cs="Calibri" w:asciiTheme="minorAscii" w:hAnsiTheme="minorAscii" w:eastAsiaTheme="minorAscii" w:cstheme="minorAscii"/>
          <w:noProof w:val="0"/>
          <w:sz w:val="22"/>
          <w:szCs w:val="22"/>
          <w:lang w:val="en-US"/>
        </w:rPr>
        <w:t xml:space="preserve"> </w:t>
      </w:r>
    </w:p>
    <w:p w:rsidR="358812FC" w:rsidP="7B0799A4" w:rsidRDefault="358812FC" w14:paraId="690E3441" w14:textId="18E87B96">
      <w:pPr>
        <w:ind w:left="555" w:hanging="555"/>
        <w:rPr>
          <w:rFonts w:ascii="Calibri" w:hAnsi="Calibri" w:eastAsia="Calibri" w:cs="Calibri" w:asciiTheme="minorAscii" w:hAnsiTheme="minorAscii" w:eastAsiaTheme="minorAscii" w:cstheme="minorAscii"/>
          <w:noProof w:val="0"/>
          <w:sz w:val="22"/>
          <w:szCs w:val="22"/>
          <w:lang w:val="en-US"/>
        </w:rPr>
      </w:pPr>
      <w:r w:rsidRPr="7B0799A4" w:rsidR="51FD8F83">
        <w:rPr>
          <w:rFonts w:ascii="Calibri" w:hAnsi="Calibri" w:eastAsia="Calibri" w:cs="Calibri" w:asciiTheme="minorAscii" w:hAnsiTheme="minorAscii" w:eastAsiaTheme="minorAscii" w:cstheme="minorAscii"/>
          <w:noProof w:val="0"/>
          <w:sz w:val="22"/>
          <w:szCs w:val="22"/>
          <w:lang w:val="en-US"/>
        </w:rPr>
        <w:t xml:space="preserve">Crist, H. (2022) </w:t>
      </w:r>
      <w:r w:rsidRPr="7B0799A4" w:rsidR="51FD8F83">
        <w:rPr>
          <w:rFonts w:ascii="Calibri" w:hAnsi="Calibri" w:eastAsia="Calibri" w:cs="Calibri" w:asciiTheme="minorAscii" w:hAnsiTheme="minorAscii" w:eastAsiaTheme="minorAscii" w:cstheme="minorAscii"/>
          <w:i w:val="1"/>
          <w:iCs w:val="1"/>
          <w:noProof w:val="0"/>
          <w:sz w:val="22"/>
          <w:szCs w:val="22"/>
          <w:lang w:val="en-US"/>
        </w:rPr>
        <w:t>What is an example of common law?</w:t>
      </w:r>
      <w:r w:rsidRPr="7B0799A4" w:rsidR="51FD8F83">
        <w:rPr>
          <w:rFonts w:ascii="Calibri" w:hAnsi="Calibri" w:eastAsia="Calibri" w:cs="Calibri" w:asciiTheme="minorAscii" w:hAnsiTheme="minorAscii" w:eastAsiaTheme="minorAscii" w:cstheme="minorAscii"/>
          <w:noProof w:val="0"/>
          <w:sz w:val="22"/>
          <w:szCs w:val="22"/>
          <w:lang w:val="en-US"/>
        </w:rPr>
        <w:t xml:space="preserve"> Available at: </w:t>
      </w:r>
      <w:hyperlink r:id="R41cd03a5274d4b2b">
        <w:r w:rsidRPr="7B0799A4" w:rsidR="51FD8F83">
          <w:rPr>
            <w:rStyle w:val="Hyperlink"/>
            <w:rFonts w:ascii="Calibri" w:hAnsi="Calibri" w:eastAsia="Calibri" w:cs="Calibri" w:asciiTheme="minorAscii" w:hAnsiTheme="minorAscii" w:eastAsiaTheme="minorAscii" w:cstheme="minorAscii"/>
            <w:strike w:val="0"/>
            <w:dstrike w:val="0"/>
            <w:noProof w:val="0"/>
            <w:sz w:val="22"/>
            <w:szCs w:val="22"/>
            <w:lang w:val="en-US"/>
          </w:rPr>
          <w:t>https://legalknowledgebase.com/what-is-an-example-of-common-law</w:t>
        </w:r>
      </w:hyperlink>
      <w:r w:rsidRPr="7B0799A4" w:rsidR="51FD8F83">
        <w:rPr>
          <w:rFonts w:ascii="Calibri" w:hAnsi="Calibri" w:eastAsia="Calibri" w:cs="Calibri" w:asciiTheme="minorAscii" w:hAnsiTheme="minorAscii" w:eastAsiaTheme="minorAscii" w:cstheme="minorAscii"/>
          <w:noProof w:val="0"/>
          <w:sz w:val="22"/>
          <w:szCs w:val="22"/>
          <w:lang w:val="en-US"/>
        </w:rPr>
        <w:t xml:space="preserve"> (Accessed: March 6, 2023). </w:t>
      </w:r>
    </w:p>
    <w:p w:rsidR="358812FC" w:rsidP="7B0799A4" w:rsidRDefault="358812FC" w14:paraId="6B7858BE" w14:textId="3B399953">
      <w:pPr>
        <w:ind w:left="555" w:hanging="555"/>
        <w:rPr>
          <w:rFonts w:ascii="Calibri" w:hAnsi="Calibri" w:eastAsia="Calibri" w:cs="Calibri" w:asciiTheme="minorAscii" w:hAnsiTheme="minorAscii" w:eastAsiaTheme="minorAscii" w:cstheme="minorAscii"/>
          <w:noProof w:val="0"/>
          <w:sz w:val="22"/>
          <w:szCs w:val="22"/>
          <w:lang w:val="en-US"/>
        </w:rPr>
      </w:pPr>
      <w:r w:rsidRPr="7B0799A4" w:rsidR="51FD8F83">
        <w:rPr>
          <w:rFonts w:ascii="Calibri" w:hAnsi="Calibri" w:eastAsia="Calibri" w:cs="Calibri" w:asciiTheme="minorAscii" w:hAnsiTheme="minorAscii" w:eastAsiaTheme="minorAscii" w:cstheme="minorAscii"/>
          <w:noProof w:val="0"/>
          <w:sz w:val="22"/>
          <w:szCs w:val="22"/>
          <w:lang w:val="en-US"/>
        </w:rPr>
        <w:t xml:space="preserve"> </w:t>
      </w:r>
    </w:p>
    <w:p w:rsidR="358812FC" w:rsidP="7B0799A4" w:rsidRDefault="358812FC" w14:paraId="29E57C2F" w14:textId="61FB4C45">
      <w:pPr>
        <w:ind w:left="555" w:hanging="555"/>
        <w:rPr>
          <w:rFonts w:ascii="Calibri" w:hAnsi="Calibri" w:eastAsia="Calibri" w:cs="Calibri" w:asciiTheme="minorAscii" w:hAnsiTheme="minorAscii" w:eastAsiaTheme="minorAscii" w:cstheme="minorAscii"/>
          <w:noProof w:val="0"/>
          <w:sz w:val="22"/>
          <w:szCs w:val="22"/>
          <w:lang w:val="en-US"/>
        </w:rPr>
      </w:pPr>
      <w:r w:rsidRPr="7B0799A4" w:rsidR="51FD8F83">
        <w:rPr>
          <w:rFonts w:ascii="Calibri" w:hAnsi="Calibri" w:eastAsia="Calibri" w:cs="Calibri" w:asciiTheme="minorAscii" w:hAnsiTheme="minorAscii" w:eastAsiaTheme="minorAscii" w:cstheme="minorAscii"/>
          <w:i w:val="1"/>
          <w:iCs w:val="1"/>
          <w:noProof w:val="0"/>
          <w:sz w:val="22"/>
          <w:szCs w:val="22"/>
          <w:lang w:val="en-US"/>
        </w:rPr>
        <w:t>Difference between common law and Civil Law</w:t>
      </w:r>
      <w:r w:rsidRPr="7B0799A4" w:rsidR="51FD8F83">
        <w:rPr>
          <w:rFonts w:ascii="Calibri" w:hAnsi="Calibri" w:eastAsia="Calibri" w:cs="Calibri" w:asciiTheme="minorAscii" w:hAnsiTheme="minorAscii" w:eastAsiaTheme="minorAscii" w:cstheme="minorAscii"/>
          <w:noProof w:val="0"/>
          <w:sz w:val="22"/>
          <w:szCs w:val="22"/>
          <w:lang w:val="en-US"/>
        </w:rPr>
        <w:t xml:space="preserve"> (2021) </w:t>
      </w:r>
      <w:r w:rsidRPr="7B0799A4" w:rsidR="51FD8F83">
        <w:rPr>
          <w:rFonts w:ascii="Calibri" w:hAnsi="Calibri" w:eastAsia="Calibri" w:cs="Calibri" w:asciiTheme="minorAscii" w:hAnsiTheme="minorAscii" w:eastAsiaTheme="minorAscii" w:cstheme="minorAscii"/>
          <w:i w:val="1"/>
          <w:iCs w:val="1"/>
          <w:noProof w:val="0"/>
          <w:sz w:val="22"/>
          <w:szCs w:val="22"/>
          <w:lang w:val="en-US"/>
        </w:rPr>
        <w:t xml:space="preserve">Everything You Need </w:t>
      </w:r>
      <w:r w:rsidRPr="7B0799A4" w:rsidR="51FD8F83">
        <w:rPr>
          <w:rFonts w:ascii="Calibri" w:hAnsi="Calibri" w:eastAsia="Calibri" w:cs="Calibri" w:asciiTheme="minorAscii" w:hAnsiTheme="minorAscii" w:eastAsiaTheme="minorAscii" w:cstheme="minorAscii"/>
          <w:i w:val="1"/>
          <w:iCs w:val="1"/>
          <w:noProof w:val="0"/>
          <w:sz w:val="22"/>
          <w:szCs w:val="22"/>
          <w:lang w:val="en-US"/>
        </w:rPr>
        <w:t>To</w:t>
      </w:r>
      <w:r w:rsidRPr="7B0799A4" w:rsidR="51FD8F83">
        <w:rPr>
          <w:rFonts w:ascii="Calibri" w:hAnsi="Calibri" w:eastAsia="Calibri" w:cs="Calibri" w:asciiTheme="minorAscii" w:hAnsiTheme="minorAscii" w:eastAsiaTheme="minorAscii" w:cstheme="minorAscii"/>
          <w:i w:val="1"/>
          <w:iCs w:val="1"/>
          <w:noProof w:val="0"/>
          <w:sz w:val="22"/>
          <w:szCs w:val="22"/>
          <w:lang w:val="en-US"/>
        </w:rPr>
        <w:t xml:space="preserve"> Know</w:t>
      </w:r>
      <w:r w:rsidRPr="7B0799A4" w:rsidR="51FD8F83">
        <w:rPr>
          <w:rFonts w:ascii="Calibri" w:hAnsi="Calibri" w:eastAsia="Calibri" w:cs="Calibri" w:asciiTheme="minorAscii" w:hAnsiTheme="minorAscii" w:eastAsiaTheme="minorAscii" w:cstheme="minorAscii"/>
          <w:noProof w:val="0"/>
          <w:sz w:val="22"/>
          <w:szCs w:val="22"/>
          <w:lang w:val="en-US"/>
        </w:rPr>
        <w:t xml:space="preserve">. Available at: </w:t>
      </w:r>
      <w:hyperlink w:anchor=":~:text=The%20primary%20difference%20between%20common%20law%20and%20civil,legal%20precedents%2C%20whereas%20civil%20law%20utilizes%20codified%20statutes" r:id="Rc6166763c762402e">
        <w:r w:rsidRPr="7B0799A4" w:rsidR="51FD8F83">
          <w:rPr>
            <w:rStyle w:val="Hyperlink"/>
            <w:rFonts w:ascii="Calibri" w:hAnsi="Calibri" w:eastAsia="Calibri" w:cs="Calibri" w:asciiTheme="minorAscii" w:hAnsiTheme="minorAscii" w:eastAsiaTheme="minorAscii" w:cstheme="minorAscii"/>
            <w:strike w:val="0"/>
            <w:dstrike w:val="0"/>
            <w:noProof w:val="0"/>
            <w:sz w:val="22"/>
            <w:szCs w:val="22"/>
            <w:lang w:val="en-US"/>
          </w:rPr>
          <w:t>https://www.contractsglobal.com/blog/difference-between-common-law-and-civil-law#:~:text=The%20primary%20difference%20between%20common%20law%20and%20civil,legal%20precedents%2C%20whereas%20civil%20law%20utilizes%20codified%20statutes</w:t>
        </w:r>
      </w:hyperlink>
      <w:r w:rsidRPr="7B0799A4" w:rsidR="51FD8F83">
        <w:rPr>
          <w:rFonts w:ascii="Calibri" w:hAnsi="Calibri" w:eastAsia="Calibri" w:cs="Calibri" w:asciiTheme="minorAscii" w:hAnsiTheme="minorAscii" w:eastAsiaTheme="minorAscii" w:cstheme="minorAscii"/>
          <w:noProof w:val="0"/>
          <w:sz w:val="22"/>
          <w:szCs w:val="22"/>
          <w:lang w:val="en-US"/>
        </w:rPr>
        <w:t xml:space="preserve">. (Accessed: March 3, 2023). </w:t>
      </w:r>
    </w:p>
    <w:p w:rsidR="358812FC" w:rsidP="7B0799A4" w:rsidRDefault="358812FC" w14:paraId="2570B1D1" w14:textId="43957A1F">
      <w:pPr>
        <w:pStyle w:val="Normal"/>
        <w:ind w:left="555" w:hanging="555"/>
        <w:rPr>
          <w:rFonts w:ascii="Calibri" w:hAnsi="Calibri" w:eastAsia="Calibri" w:cs="Calibri" w:asciiTheme="minorAscii" w:hAnsiTheme="minorAscii" w:eastAsiaTheme="minorAscii" w:cstheme="minorAscii"/>
          <w:noProof w:val="0"/>
          <w:sz w:val="22"/>
          <w:szCs w:val="22"/>
          <w:lang w:val="en-US"/>
        </w:rPr>
      </w:pPr>
    </w:p>
    <w:p w:rsidR="358812FC" w:rsidP="7B0799A4" w:rsidRDefault="358812FC" w14:paraId="7A4AD8EC" w14:textId="750F752D">
      <w:pPr>
        <w:ind w:left="555" w:hanging="555"/>
        <w:rPr>
          <w:rFonts w:ascii="Calibri" w:hAnsi="Calibri" w:eastAsia="Calibri" w:cs="Calibri" w:asciiTheme="minorAscii" w:hAnsiTheme="minorAscii" w:eastAsiaTheme="minorAscii" w:cstheme="minorAscii"/>
          <w:noProof w:val="0"/>
          <w:sz w:val="22"/>
          <w:szCs w:val="22"/>
          <w:lang w:val="en-US"/>
        </w:rPr>
      </w:pPr>
      <w:r w:rsidRPr="7B0799A4" w:rsidR="51FD8F83">
        <w:rPr>
          <w:rFonts w:ascii="Calibri" w:hAnsi="Calibri" w:eastAsia="Calibri" w:cs="Calibri" w:asciiTheme="minorAscii" w:hAnsiTheme="minorAscii" w:eastAsiaTheme="minorAscii" w:cstheme="minorAscii"/>
          <w:noProof w:val="0"/>
          <w:sz w:val="22"/>
          <w:szCs w:val="22"/>
          <w:lang w:val="en-US"/>
        </w:rPr>
        <w:t xml:space="preserve">Farhana (2016) </w:t>
      </w:r>
      <w:r w:rsidRPr="7B0799A4" w:rsidR="51FD8F83">
        <w:rPr>
          <w:rFonts w:ascii="Calibri" w:hAnsi="Calibri" w:eastAsia="Calibri" w:cs="Calibri" w:asciiTheme="minorAscii" w:hAnsiTheme="minorAscii" w:eastAsiaTheme="minorAscii" w:cstheme="minorAscii"/>
          <w:i w:val="1"/>
          <w:iCs w:val="1"/>
          <w:noProof w:val="0"/>
          <w:sz w:val="22"/>
          <w:szCs w:val="22"/>
          <w:lang w:val="en-US"/>
        </w:rPr>
        <w:t>Difference between common law and civil law</w:t>
      </w:r>
      <w:r w:rsidRPr="7B0799A4" w:rsidR="51FD8F83">
        <w:rPr>
          <w:rFonts w:ascii="Calibri" w:hAnsi="Calibri" w:eastAsia="Calibri" w:cs="Calibri" w:asciiTheme="minorAscii" w:hAnsiTheme="minorAscii" w:eastAsiaTheme="minorAscii" w:cstheme="minorAscii"/>
          <w:noProof w:val="0"/>
          <w:sz w:val="22"/>
          <w:szCs w:val="22"/>
          <w:lang w:val="en-US"/>
        </w:rPr>
        <w:t xml:space="preserve">, </w:t>
      </w:r>
      <w:r w:rsidRPr="7B0799A4" w:rsidR="51FD8F83">
        <w:rPr>
          <w:rFonts w:ascii="Calibri" w:hAnsi="Calibri" w:eastAsia="Calibri" w:cs="Calibri" w:asciiTheme="minorAscii" w:hAnsiTheme="minorAscii" w:eastAsiaTheme="minorAscii" w:cstheme="minorAscii"/>
          <w:i w:val="1"/>
          <w:iCs w:val="1"/>
          <w:noProof w:val="0"/>
          <w:sz w:val="22"/>
          <w:szCs w:val="22"/>
          <w:lang w:val="en-US"/>
        </w:rPr>
        <w:t>Pediaa.Com</w:t>
      </w:r>
      <w:r w:rsidRPr="7B0799A4" w:rsidR="51FD8F83">
        <w:rPr>
          <w:rFonts w:ascii="Calibri" w:hAnsi="Calibri" w:eastAsia="Calibri" w:cs="Calibri" w:asciiTheme="minorAscii" w:hAnsiTheme="minorAscii" w:eastAsiaTheme="minorAscii" w:cstheme="minorAscii"/>
          <w:noProof w:val="0"/>
          <w:sz w:val="22"/>
          <w:szCs w:val="22"/>
          <w:lang w:val="en-US"/>
        </w:rPr>
        <w:t xml:space="preserve">. Available at: </w:t>
      </w:r>
      <w:hyperlink w:anchor=":~:text=Difference%20Between%20Common%20Law%20and%20Civil%20Law%201,source%20is%20judicial%20precedents%20or%20case%20law.%20" r:id="R78de88ef9413405c">
        <w:r w:rsidRPr="7B0799A4" w:rsidR="51FD8F83">
          <w:rPr>
            <w:rStyle w:val="Hyperlink"/>
            <w:rFonts w:ascii="Calibri" w:hAnsi="Calibri" w:eastAsia="Calibri" w:cs="Calibri" w:asciiTheme="minorAscii" w:hAnsiTheme="minorAscii" w:eastAsiaTheme="minorAscii" w:cstheme="minorAscii"/>
            <w:strike w:val="0"/>
            <w:dstrike w:val="0"/>
            <w:noProof w:val="0"/>
            <w:sz w:val="22"/>
            <w:szCs w:val="22"/>
            <w:lang w:val="en-US"/>
          </w:rPr>
          <w:t>https://pediaa.com/difference-between-common-law-and-civil-law/#:~:text=Difference%20Between%20Common%20Law%20and%20Civil%20Law%201,source%20is%2judicial%20precedents%20or%20case%20law.%20</w:t>
        </w:r>
      </w:hyperlink>
      <w:r w:rsidRPr="7B0799A4" w:rsidR="51FD8F83">
        <w:rPr>
          <w:rFonts w:ascii="Calibri" w:hAnsi="Calibri" w:eastAsia="Calibri" w:cs="Calibri" w:asciiTheme="minorAscii" w:hAnsiTheme="minorAscii" w:eastAsiaTheme="minorAscii" w:cstheme="minorAscii"/>
          <w:noProof w:val="0"/>
          <w:sz w:val="22"/>
          <w:szCs w:val="22"/>
          <w:lang w:val="en-US"/>
        </w:rPr>
        <w:t xml:space="preserve"> (Accessed: March 6, 2023). </w:t>
      </w:r>
    </w:p>
    <w:p w:rsidR="358812FC" w:rsidP="7B0799A4" w:rsidRDefault="358812FC" w14:paraId="301E6A00" w14:textId="2E96C212">
      <w:pPr>
        <w:ind w:left="555" w:hanging="555"/>
        <w:rPr>
          <w:rFonts w:ascii="Calibri" w:hAnsi="Calibri" w:eastAsia="Calibri" w:cs="Calibri" w:asciiTheme="minorAscii" w:hAnsiTheme="minorAscii" w:eastAsiaTheme="minorAscii" w:cstheme="minorAscii"/>
          <w:noProof w:val="0"/>
          <w:sz w:val="22"/>
          <w:szCs w:val="22"/>
          <w:lang w:val="en-US"/>
        </w:rPr>
      </w:pPr>
    </w:p>
    <w:p w:rsidR="358812FC" w:rsidP="7B0799A4" w:rsidRDefault="358812FC" w14:paraId="14E66B27" w14:textId="7D5C1FA2">
      <w:pPr>
        <w:ind w:left="555" w:hanging="555"/>
        <w:rPr>
          <w:rFonts w:ascii="Calibri" w:hAnsi="Calibri" w:eastAsia="Calibri" w:cs="Calibri" w:asciiTheme="minorAscii" w:hAnsiTheme="minorAscii" w:eastAsiaTheme="minorAscii" w:cstheme="minorAscii"/>
          <w:noProof w:val="0"/>
          <w:sz w:val="22"/>
          <w:szCs w:val="22"/>
          <w:lang w:val="en-US"/>
        </w:rPr>
      </w:pPr>
      <w:r w:rsidRPr="7B0799A4" w:rsidR="51FD8F83">
        <w:rPr>
          <w:rFonts w:ascii="Calibri" w:hAnsi="Calibri" w:eastAsia="Calibri" w:cs="Calibri" w:asciiTheme="minorAscii" w:hAnsiTheme="minorAscii" w:eastAsiaTheme="minorAscii" w:cstheme="minorAscii"/>
          <w:noProof w:val="0"/>
          <w:sz w:val="22"/>
          <w:szCs w:val="22"/>
          <w:lang w:val="en-US"/>
        </w:rPr>
        <w:t>Kiralfy</w:t>
      </w:r>
      <w:r w:rsidRPr="7B0799A4" w:rsidR="51FD8F83">
        <w:rPr>
          <w:rFonts w:ascii="Calibri" w:hAnsi="Calibri" w:eastAsia="Calibri" w:cs="Calibri" w:asciiTheme="minorAscii" w:hAnsiTheme="minorAscii" w:eastAsiaTheme="minorAscii" w:cstheme="minorAscii"/>
          <w:noProof w:val="0"/>
          <w:sz w:val="22"/>
          <w:szCs w:val="22"/>
          <w:lang w:val="en-US"/>
        </w:rPr>
        <w:t xml:space="preserve">, A.R. (2023) </w:t>
      </w:r>
      <w:r w:rsidRPr="7B0799A4" w:rsidR="51FD8F83">
        <w:rPr>
          <w:rFonts w:ascii="Calibri" w:hAnsi="Calibri" w:eastAsia="Calibri" w:cs="Calibri" w:asciiTheme="minorAscii" w:hAnsiTheme="minorAscii" w:eastAsiaTheme="minorAscii" w:cstheme="minorAscii"/>
          <w:i w:val="1"/>
          <w:iCs w:val="1"/>
          <w:noProof w:val="0"/>
          <w:sz w:val="22"/>
          <w:szCs w:val="22"/>
          <w:lang w:val="en-US"/>
        </w:rPr>
        <w:t>Common Law - The Feudal Land Law</w:t>
      </w:r>
      <w:r w:rsidRPr="7B0799A4" w:rsidR="51FD8F83">
        <w:rPr>
          <w:rFonts w:ascii="Calibri" w:hAnsi="Calibri" w:eastAsia="Calibri" w:cs="Calibri" w:asciiTheme="minorAscii" w:hAnsiTheme="minorAscii" w:eastAsiaTheme="minorAscii" w:cstheme="minorAscii"/>
          <w:noProof w:val="0"/>
          <w:sz w:val="22"/>
          <w:szCs w:val="22"/>
          <w:lang w:val="en-US"/>
        </w:rPr>
        <w:t xml:space="preserve">, </w:t>
      </w:r>
      <w:r w:rsidRPr="7B0799A4" w:rsidR="51FD8F83">
        <w:rPr>
          <w:rFonts w:ascii="Calibri" w:hAnsi="Calibri" w:eastAsia="Calibri" w:cs="Calibri" w:asciiTheme="minorAscii" w:hAnsiTheme="minorAscii" w:eastAsiaTheme="minorAscii" w:cstheme="minorAscii"/>
          <w:i w:val="1"/>
          <w:iCs w:val="1"/>
          <w:noProof w:val="0"/>
          <w:sz w:val="22"/>
          <w:szCs w:val="22"/>
          <w:lang w:val="en-US"/>
        </w:rPr>
        <w:t>Encyclopædia</w:t>
      </w:r>
      <w:r w:rsidRPr="7B0799A4" w:rsidR="51FD8F83">
        <w:rPr>
          <w:rFonts w:ascii="Calibri" w:hAnsi="Calibri" w:eastAsia="Calibri" w:cs="Calibri" w:asciiTheme="minorAscii" w:hAnsiTheme="minorAscii" w:eastAsiaTheme="minorAscii" w:cstheme="minorAscii"/>
          <w:i w:val="1"/>
          <w:iCs w:val="1"/>
          <w:noProof w:val="0"/>
          <w:sz w:val="22"/>
          <w:szCs w:val="22"/>
          <w:lang w:val="en-US"/>
        </w:rPr>
        <w:t xml:space="preserve"> Britannica</w:t>
      </w:r>
      <w:r w:rsidRPr="7B0799A4" w:rsidR="51FD8F83">
        <w:rPr>
          <w:rFonts w:ascii="Calibri" w:hAnsi="Calibri" w:eastAsia="Calibri" w:cs="Calibri" w:asciiTheme="minorAscii" w:hAnsiTheme="minorAscii" w:eastAsiaTheme="minorAscii" w:cstheme="minorAscii"/>
          <w:noProof w:val="0"/>
          <w:sz w:val="22"/>
          <w:szCs w:val="22"/>
          <w:lang w:val="en-US"/>
        </w:rPr>
        <w:t xml:space="preserve">, inc. Available at: </w:t>
      </w:r>
      <w:hyperlink r:id="R17a7d8046bf1446f">
        <w:r w:rsidRPr="7B0799A4" w:rsidR="51FD8F83">
          <w:rPr>
            <w:rStyle w:val="Hyperlink"/>
            <w:rFonts w:ascii="Calibri" w:hAnsi="Calibri" w:eastAsia="Calibri" w:cs="Calibri" w:asciiTheme="minorAscii" w:hAnsiTheme="minorAscii" w:eastAsiaTheme="minorAscii" w:cstheme="minorAscii"/>
            <w:strike w:val="0"/>
            <w:dstrike w:val="0"/>
            <w:noProof w:val="0"/>
            <w:sz w:val="22"/>
            <w:szCs w:val="22"/>
            <w:lang w:val="en-US"/>
          </w:rPr>
          <w:t>https://www.britannica.com/topic/common-law/The-feudal-land-law</w:t>
        </w:r>
      </w:hyperlink>
      <w:r w:rsidRPr="7B0799A4" w:rsidR="51FD8F83">
        <w:rPr>
          <w:rFonts w:ascii="Calibri" w:hAnsi="Calibri" w:eastAsia="Calibri" w:cs="Calibri" w:asciiTheme="minorAscii" w:hAnsiTheme="minorAscii" w:eastAsiaTheme="minorAscii" w:cstheme="minorAscii"/>
          <w:noProof w:val="0"/>
          <w:sz w:val="22"/>
          <w:szCs w:val="22"/>
          <w:lang w:val="en-US"/>
        </w:rPr>
        <w:t xml:space="preserve"> (Accessed: March 2, 2023). </w:t>
      </w:r>
    </w:p>
    <w:p w:rsidR="358812FC" w:rsidP="7B0799A4" w:rsidRDefault="358812FC" w14:paraId="2640B991" w14:textId="17D26645">
      <w:pPr>
        <w:pStyle w:val="Normal"/>
        <w:ind w:left="555" w:hanging="555"/>
        <w:rPr>
          <w:rFonts w:ascii="Calibri" w:hAnsi="Calibri" w:eastAsia="Calibri" w:cs="Calibri" w:asciiTheme="minorAscii" w:hAnsiTheme="minorAscii" w:eastAsiaTheme="minorAscii" w:cstheme="minorAscii"/>
          <w:noProof w:val="0"/>
          <w:sz w:val="22"/>
          <w:szCs w:val="22"/>
          <w:lang w:val="en-US"/>
        </w:rPr>
      </w:pPr>
    </w:p>
    <w:p w:rsidR="358812FC" w:rsidP="7B0799A4" w:rsidRDefault="358812FC" w14:paraId="1FDF325B" w14:textId="720F47D2">
      <w:pPr>
        <w:ind w:left="555" w:hanging="555"/>
        <w:rPr>
          <w:rFonts w:ascii="Calibri" w:hAnsi="Calibri" w:eastAsia="Calibri" w:cs="Calibri" w:asciiTheme="minorAscii" w:hAnsiTheme="minorAscii" w:eastAsiaTheme="minorAscii" w:cstheme="minorAscii"/>
          <w:noProof w:val="0"/>
          <w:sz w:val="22"/>
          <w:szCs w:val="22"/>
          <w:lang w:val="en-US"/>
        </w:rPr>
      </w:pPr>
      <w:r w:rsidRPr="7B0799A4" w:rsidR="51FD8F83">
        <w:rPr>
          <w:rFonts w:ascii="Calibri" w:hAnsi="Calibri" w:eastAsia="Calibri" w:cs="Calibri" w:asciiTheme="minorAscii" w:hAnsiTheme="minorAscii" w:eastAsiaTheme="minorAscii" w:cstheme="minorAscii"/>
          <w:noProof w:val="0"/>
          <w:sz w:val="22"/>
          <w:szCs w:val="22"/>
          <w:lang w:val="en-US"/>
        </w:rPr>
        <w:t xml:space="preserve">Knight, W.S.M. (2017) </w:t>
      </w:r>
      <w:r w:rsidRPr="7B0799A4" w:rsidR="51FD8F83">
        <w:rPr>
          <w:rFonts w:ascii="Calibri" w:hAnsi="Calibri" w:eastAsia="Calibri" w:cs="Calibri" w:asciiTheme="minorAscii" w:hAnsiTheme="minorAscii" w:eastAsiaTheme="minorAscii" w:cstheme="minorAscii"/>
          <w:i w:val="1"/>
          <w:iCs w:val="1"/>
          <w:noProof w:val="0"/>
          <w:sz w:val="22"/>
          <w:szCs w:val="22"/>
          <w:lang w:val="en-US"/>
        </w:rPr>
        <w:t>Common Law</w:t>
      </w:r>
      <w:r w:rsidRPr="7B0799A4" w:rsidR="51FD8F83">
        <w:rPr>
          <w:rFonts w:ascii="Calibri" w:hAnsi="Calibri" w:eastAsia="Calibri" w:cs="Calibri" w:asciiTheme="minorAscii" w:hAnsiTheme="minorAscii" w:eastAsiaTheme="minorAscii" w:cstheme="minorAscii"/>
          <w:noProof w:val="0"/>
          <w:sz w:val="22"/>
          <w:szCs w:val="22"/>
          <w:lang w:val="en-US"/>
        </w:rPr>
        <w:t xml:space="preserve">, </w:t>
      </w:r>
      <w:r w:rsidRPr="7B0799A4" w:rsidR="51FD8F83">
        <w:rPr>
          <w:rFonts w:ascii="Calibri" w:hAnsi="Calibri" w:eastAsia="Calibri" w:cs="Calibri" w:asciiTheme="minorAscii" w:hAnsiTheme="minorAscii" w:eastAsiaTheme="minorAscii" w:cstheme="minorAscii"/>
          <w:i w:val="1"/>
          <w:iCs w:val="1"/>
          <w:noProof w:val="0"/>
          <w:sz w:val="22"/>
          <w:szCs w:val="22"/>
          <w:lang w:val="en-US"/>
        </w:rPr>
        <w:t>United Kingdom Encyclopedia of Law</w:t>
      </w:r>
      <w:r w:rsidRPr="7B0799A4" w:rsidR="51FD8F83">
        <w:rPr>
          <w:rFonts w:ascii="Calibri" w:hAnsi="Calibri" w:eastAsia="Calibri" w:cs="Calibri" w:asciiTheme="minorAscii" w:hAnsiTheme="minorAscii" w:eastAsiaTheme="minorAscii" w:cstheme="minorAscii"/>
          <w:noProof w:val="0"/>
          <w:sz w:val="22"/>
          <w:szCs w:val="22"/>
          <w:lang w:val="en-US"/>
        </w:rPr>
        <w:t xml:space="preserve">. Available at: </w:t>
      </w:r>
      <w:hyperlink w:anchor=":~:text=Common%20Law%20is%20the%20%E2%80%9Cbody%20of%20English%20law,to%20statute%20law%20established%20by%20act%20of%20parliament" r:id="Readbaceb01384b70">
        <w:r w:rsidRPr="7B0799A4" w:rsidR="51FD8F83">
          <w:rPr>
            <w:rStyle w:val="Hyperlink"/>
            <w:rFonts w:ascii="Calibri" w:hAnsi="Calibri" w:eastAsia="Calibri" w:cs="Calibri" w:asciiTheme="minorAscii" w:hAnsiTheme="minorAscii" w:eastAsiaTheme="minorAscii" w:cstheme="minorAscii"/>
            <w:strike w:val="0"/>
            <w:dstrike w:val="0"/>
            <w:noProof w:val="0"/>
            <w:sz w:val="22"/>
            <w:szCs w:val="22"/>
            <w:lang w:val="en-US"/>
          </w:rPr>
          <w:t>https://lawi.org.uk/common-law/#:~:text=Common%20Law%20is%20the%20%E2%80%9Cbody%20of%20English%20law,to%20statute%20law%20established%20by%20act%20of%20parliament</w:t>
        </w:r>
      </w:hyperlink>
      <w:r w:rsidRPr="7B0799A4" w:rsidR="51FD8F83">
        <w:rPr>
          <w:rFonts w:ascii="Calibri" w:hAnsi="Calibri" w:eastAsia="Calibri" w:cs="Calibri" w:asciiTheme="minorAscii" w:hAnsiTheme="minorAscii" w:eastAsiaTheme="minorAscii" w:cstheme="minorAscii"/>
          <w:noProof w:val="0"/>
          <w:sz w:val="22"/>
          <w:szCs w:val="22"/>
          <w:lang w:val="en-US"/>
        </w:rPr>
        <w:t xml:space="preserve">. (Accessed: March 3, 2023). </w:t>
      </w:r>
    </w:p>
    <w:p w:rsidR="358812FC" w:rsidP="7B0799A4" w:rsidRDefault="358812FC" w14:paraId="203937DD" w14:textId="11DA3D85">
      <w:pPr>
        <w:ind w:left="555" w:hanging="555"/>
        <w:rPr>
          <w:rFonts w:ascii="Calibri" w:hAnsi="Calibri" w:eastAsia="Calibri" w:cs="Calibri" w:asciiTheme="minorAscii" w:hAnsiTheme="minorAscii" w:eastAsiaTheme="minorAscii" w:cstheme="minorAscii"/>
          <w:noProof w:val="0"/>
          <w:sz w:val="22"/>
          <w:szCs w:val="22"/>
          <w:lang w:val="en-US"/>
        </w:rPr>
      </w:pPr>
      <w:r w:rsidRPr="7B0799A4" w:rsidR="51FD8F83">
        <w:rPr>
          <w:rFonts w:ascii="Calibri" w:hAnsi="Calibri" w:eastAsia="Calibri" w:cs="Calibri" w:asciiTheme="minorAscii" w:hAnsiTheme="minorAscii" w:eastAsiaTheme="minorAscii" w:cstheme="minorAscii"/>
          <w:noProof w:val="0"/>
          <w:sz w:val="22"/>
          <w:szCs w:val="22"/>
          <w:lang w:val="en-US"/>
        </w:rPr>
        <w:t xml:space="preserve"> </w:t>
      </w:r>
    </w:p>
    <w:p w:rsidR="358812FC" w:rsidP="7B0799A4" w:rsidRDefault="358812FC" w14:paraId="4E13D583" w14:textId="4DA0F344">
      <w:pPr>
        <w:ind w:left="555" w:hanging="555"/>
        <w:rPr>
          <w:rFonts w:ascii="Calibri" w:hAnsi="Calibri" w:eastAsia="Calibri" w:cs="Calibri" w:asciiTheme="minorAscii" w:hAnsiTheme="minorAscii" w:eastAsiaTheme="minorAscii" w:cstheme="minorAscii"/>
          <w:noProof w:val="0"/>
          <w:sz w:val="22"/>
          <w:szCs w:val="22"/>
          <w:lang w:val="en-US"/>
        </w:rPr>
      </w:pPr>
      <w:r w:rsidRPr="7B0799A4" w:rsidR="51FD8F83">
        <w:rPr>
          <w:rFonts w:ascii="Calibri" w:hAnsi="Calibri" w:eastAsia="Calibri" w:cs="Calibri" w:asciiTheme="minorAscii" w:hAnsiTheme="minorAscii" w:eastAsiaTheme="minorAscii" w:cstheme="minorAscii"/>
          <w:noProof w:val="0"/>
          <w:sz w:val="22"/>
          <w:szCs w:val="22"/>
          <w:lang w:val="en-US"/>
        </w:rPr>
        <w:t xml:space="preserve">Ltd (2019) </w:t>
      </w:r>
      <w:r w:rsidRPr="7B0799A4" w:rsidR="51FD8F83">
        <w:rPr>
          <w:rFonts w:ascii="Calibri" w:hAnsi="Calibri" w:eastAsia="Calibri" w:cs="Calibri" w:asciiTheme="minorAscii" w:hAnsiTheme="minorAscii" w:eastAsiaTheme="minorAscii" w:cstheme="minorAscii"/>
          <w:i w:val="1"/>
          <w:iCs w:val="1"/>
          <w:noProof w:val="0"/>
          <w:sz w:val="22"/>
          <w:szCs w:val="22"/>
          <w:lang w:val="en-US"/>
        </w:rPr>
        <w:t>Civil law and criminal law</w:t>
      </w:r>
      <w:r w:rsidRPr="7B0799A4" w:rsidR="51FD8F83">
        <w:rPr>
          <w:rFonts w:ascii="Calibri" w:hAnsi="Calibri" w:eastAsia="Calibri" w:cs="Calibri" w:asciiTheme="minorAscii" w:hAnsiTheme="minorAscii" w:eastAsiaTheme="minorAscii" w:cstheme="minorAscii"/>
          <w:noProof w:val="0"/>
          <w:sz w:val="22"/>
          <w:szCs w:val="22"/>
          <w:lang w:val="en-US"/>
        </w:rPr>
        <w:t xml:space="preserve">, </w:t>
      </w:r>
      <w:r w:rsidRPr="7B0799A4" w:rsidR="51FD8F83">
        <w:rPr>
          <w:rFonts w:ascii="Calibri" w:hAnsi="Calibri" w:eastAsia="Calibri" w:cs="Calibri" w:asciiTheme="minorAscii" w:hAnsiTheme="minorAscii" w:eastAsiaTheme="minorAscii" w:cstheme="minorAscii"/>
          <w:i w:val="1"/>
          <w:iCs w:val="1"/>
          <w:noProof w:val="0"/>
          <w:sz w:val="22"/>
          <w:szCs w:val="22"/>
          <w:lang w:val="en-US"/>
        </w:rPr>
        <w:t>Law Teacher</w:t>
      </w:r>
      <w:r w:rsidRPr="7B0799A4" w:rsidR="51FD8F83">
        <w:rPr>
          <w:rFonts w:ascii="Calibri" w:hAnsi="Calibri" w:eastAsia="Calibri" w:cs="Calibri" w:asciiTheme="minorAscii" w:hAnsiTheme="minorAscii" w:eastAsiaTheme="minorAscii" w:cstheme="minorAscii"/>
          <w:noProof w:val="0"/>
          <w:sz w:val="22"/>
          <w:szCs w:val="22"/>
          <w:lang w:val="en-US"/>
        </w:rPr>
        <w:t xml:space="preserve">. Available at: </w:t>
      </w:r>
      <w:hyperlink w:anchor=":~:text=Civil%20cases%20are%20usually%20dealt%20with%20in%20County,than%20%C2%A350%2C000%20%E2%80%93%20Always%20heard%20in%20High%20Court" r:id="Rb978d2f1f3e849ed">
        <w:r w:rsidRPr="7B0799A4" w:rsidR="51FD8F83">
          <w:rPr>
            <w:rStyle w:val="Hyperlink"/>
            <w:rFonts w:ascii="Calibri" w:hAnsi="Calibri" w:eastAsia="Calibri" w:cs="Calibri" w:asciiTheme="minorAscii" w:hAnsiTheme="minorAscii" w:eastAsiaTheme="minorAscii" w:cstheme="minorAscii"/>
            <w:strike w:val="0"/>
            <w:dstrike w:val="0"/>
            <w:noProof w:val="0"/>
            <w:sz w:val="22"/>
            <w:szCs w:val="22"/>
            <w:lang w:val="en-US"/>
          </w:rPr>
          <w:t>https://www.lawteacher.net/free-law-essays/civil-law/civil-law-and-criminal-law.php#:~:text=Civil%20cases%20are%20usually%20dealt%20with%20in%20County,than%20%C2%A350%2C000%20%E2%80%93%20Always%20heard%20in%20High%20Court</w:t>
        </w:r>
      </w:hyperlink>
      <w:r w:rsidRPr="7B0799A4" w:rsidR="51FD8F83">
        <w:rPr>
          <w:rFonts w:ascii="Calibri" w:hAnsi="Calibri" w:eastAsia="Calibri" w:cs="Calibri" w:asciiTheme="minorAscii" w:hAnsiTheme="minorAscii" w:eastAsiaTheme="minorAscii" w:cstheme="minorAscii"/>
          <w:noProof w:val="0"/>
          <w:sz w:val="22"/>
          <w:szCs w:val="22"/>
          <w:lang w:val="en-US"/>
        </w:rPr>
        <w:t xml:space="preserve"> (Accessed: March 4, 2023). </w:t>
      </w:r>
    </w:p>
    <w:p w:rsidR="358812FC" w:rsidP="7B0799A4" w:rsidRDefault="358812FC" w14:paraId="19D4FA4B" w14:textId="0F094214">
      <w:pPr>
        <w:ind w:left="555" w:hanging="555"/>
        <w:rPr>
          <w:rFonts w:ascii="Calibri" w:hAnsi="Calibri" w:eastAsia="Calibri" w:cs="Calibri" w:asciiTheme="minorAscii" w:hAnsiTheme="minorAscii" w:eastAsiaTheme="minorAscii" w:cstheme="minorAscii"/>
          <w:noProof w:val="0"/>
          <w:sz w:val="22"/>
          <w:szCs w:val="22"/>
          <w:lang w:val="en-US"/>
        </w:rPr>
      </w:pPr>
      <w:r w:rsidRPr="7B0799A4" w:rsidR="51FD8F83">
        <w:rPr>
          <w:rFonts w:ascii="Calibri" w:hAnsi="Calibri" w:eastAsia="Calibri" w:cs="Calibri" w:asciiTheme="minorAscii" w:hAnsiTheme="minorAscii" w:eastAsiaTheme="minorAscii" w:cstheme="minorAscii"/>
          <w:noProof w:val="0"/>
          <w:sz w:val="22"/>
          <w:szCs w:val="22"/>
          <w:lang w:val="en-US"/>
        </w:rPr>
        <w:t xml:space="preserve"> </w:t>
      </w:r>
    </w:p>
    <w:p w:rsidR="358812FC" w:rsidP="7B0799A4" w:rsidRDefault="358812FC" w14:paraId="64764D66" w14:textId="402C48D6">
      <w:pPr>
        <w:ind w:left="555" w:hanging="555"/>
        <w:rPr>
          <w:rFonts w:ascii="Calibri" w:hAnsi="Calibri" w:eastAsia="Calibri" w:cs="Calibri" w:asciiTheme="minorAscii" w:hAnsiTheme="minorAscii" w:eastAsiaTheme="minorAscii" w:cstheme="minorAscii"/>
          <w:noProof w:val="0"/>
          <w:sz w:val="22"/>
          <w:szCs w:val="22"/>
          <w:lang w:val="en-US"/>
        </w:rPr>
      </w:pPr>
      <w:r w:rsidRPr="7B0799A4" w:rsidR="51FD8F83">
        <w:rPr>
          <w:rFonts w:ascii="Calibri" w:hAnsi="Calibri" w:eastAsia="Calibri" w:cs="Calibri" w:asciiTheme="minorAscii" w:hAnsiTheme="minorAscii" w:eastAsiaTheme="minorAscii" w:cstheme="minorAscii"/>
          <w:noProof w:val="0"/>
          <w:sz w:val="22"/>
          <w:szCs w:val="22"/>
          <w:lang w:val="en-US"/>
        </w:rPr>
        <w:t xml:space="preserve">Smith, E. (2023) </w:t>
      </w:r>
      <w:r w:rsidRPr="7B0799A4" w:rsidR="51FD8F83">
        <w:rPr>
          <w:rFonts w:ascii="Calibri" w:hAnsi="Calibri" w:eastAsia="Calibri" w:cs="Calibri" w:asciiTheme="minorAscii" w:hAnsiTheme="minorAscii" w:eastAsiaTheme="minorAscii" w:cstheme="minorAscii"/>
          <w:i w:val="1"/>
          <w:iCs w:val="1"/>
          <w:noProof w:val="0"/>
          <w:sz w:val="22"/>
          <w:szCs w:val="22"/>
          <w:lang w:val="en-US"/>
        </w:rPr>
        <w:t>Difference between civil law and common law</w:t>
      </w:r>
      <w:r w:rsidRPr="7B0799A4" w:rsidR="51FD8F83">
        <w:rPr>
          <w:rFonts w:ascii="Calibri" w:hAnsi="Calibri" w:eastAsia="Calibri" w:cs="Calibri" w:asciiTheme="minorAscii" w:hAnsiTheme="minorAscii" w:eastAsiaTheme="minorAscii" w:cstheme="minorAscii"/>
          <w:noProof w:val="0"/>
          <w:sz w:val="22"/>
          <w:szCs w:val="22"/>
          <w:lang w:val="en-US"/>
        </w:rPr>
        <w:t xml:space="preserve">, </w:t>
      </w:r>
      <w:r w:rsidRPr="7B0799A4" w:rsidR="51FD8F83">
        <w:rPr>
          <w:rFonts w:ascii="Calibri" w:hAnsi="Calibri" w:eastAsia="Calibri" w:cs="Calibri" w:asciiTheme="minorAscii" w:hAnsiTheme="minorAscii" w:eastAsiaTheme="minorAscii" w:cstheme="minorAscii"/>
          <w:i w:val="1"/>
          <w:iCs w:val="1"/>
          <w:noProof w:val="0"/>
          <w:sz w:val="22"/>
          <w:szCs w:val="22"/>
          <w:lang w:val="en-US"/>
        </w:rPr>
        <w:t>Ask Any Difference</w:t>
      </w:r>
      <w:r w:rsidRPr="7B0799A4" w:rsidR="51FD8F83">
        <w:rPr>
          <w:rFonts w:ascii="Calibri" w:hAnsi="Calibri" w:eastAsia="Calibri" w:cs="Calibri" w:asciiTheme="minorAscii" w:hAnsiTheme="minorAscii" w:eastAsiaTheme="minorAscii" w:cstheme="minorAscii"/>
          <w:noProof w:val="0"/>
          <w:sz w:val="22"/>
          <w:szCs w:val="22"/>
          <w:lang w:val="en-US"/>
        </w:rPr>
        <w:t xml:space="preserve">. Available at: </w:t>
      </w:r>
      <w:hyperlink w:anchor=":~:text=The%20difference%20between%20civil%20law%20and%20common%20law,claims%20using%20unwritten%20bodies%20of%20laws%20and%20regulations" r:id="R95b80d32669a4e44">
        <w:r w:rsidRPr="7B0799A4" w:rsidR="51FD8F83">
          <w:rPr>
            <w:rStyle w:val="Hyperlink"/>
            <w:rFonts w:ascii="Calibri" w:hAnsi="Calibri" w:eastAsia="Calibri" w:cs="Calibri" w:asciiTheme="minorAscii" w:hAnsiTheme="minorAscii" w:eastAsiaTheme="minorAscii" w:cstheme="minorAscii"/>
            <w:strike w:val="0"/>
            <w:dstrike w:val="0"/>
            <w:noProof w:val="0"/>
            <w:sz w:val="22"/>
            <w:szCs w:val="22"/>
            <w:lang w:val="en-US"/>
          </w:rPr>
          <w:t>https://askanydifference.com/difference-between-civil-law-and-common-law/#:~:text=The%20difference%20between%20civil%20law%20and%20common%20law,claims%20using%20unwritten%20bodies%20of%20laws%20and%20regulations</w:t>
        </w:r>
      </w:hyperlink>
      <w:r w:rsidRPr="7B0799A4" w:rsidR="51FD8F83">
        <w:rPr>
          <w:rFonts w:ascii="Calibri" w:hAnsi="Calibri" w:eastAsia="Calibri" w:cs="Calibri" w:asciiTheme="minorAscii" w:hAnsiTheme="minorAscii" w:eastAsiaTheme="minorAscii" w:cstheme="minorAscii"/>
          <w:noProof w:val="0"/>
          <w:sz w:val="22"/>
          <w:szCs w:val="22"/>
          <w:lang w:val="en-US"/>
        </w:rPr>
        <w:t xml:space="preserve">. (Accessed: March 4, 2023). </w:t>
      </w:r>
    </w:p>
    <w:p w:rsidR="358812FC" w:rsidP="7B0799A4" w:rsidRDefault="358812FC" w14:paraId="650A2566" w14:textId="3D99B66F">
      <w:pPr>
        <w:ind w:left="555" w:hanging="555"/>
        <w:rPr>
          <w:rFonts w:ascii="Calibri" w:hAnsi="Calibri" w:eastAsia="Calibri" w:cs="Calibri" w:asciiTheme="minorAscii" w:hAnsiTheme="minorAscii" w:eastAsiaTheme="minorAscii" w:cstheme="minorAscii"/>
          <w:noProof w:val="0"/>
          <w:sz w:val="22"/>
          <w:szCs w:val="22"/>
          <w:lang w:val="en-US"/>
        </w:rPr>
      </w:pPr>
      <w:r w:rsidRPr="7B0799A4" w:rsidR="51FD8F83">
        <w:rPr>
          <w:rFonts w:ascii="Calibri" w:hAnsi="Calibri" w:eastAsia="Calibri" w:cs="Calibri" w:asciiTheme="minorAscii" w:hAnsiTheme="minorAscii" w:eastAsiaTheme="minorAscii" w:cstheme="minorAscii"/>
          <w:noProof w:val="0"/>
          <w:sz w:val="22"/>
          <w:szCs w:val="22"/>
          <w:lang w:val="en-US"/>
        </w:rPr>
        <w:t xml:space="preserve"> </w:t>
      </w:r>
    </w:p>
    <w:p w:rsidR="358812FC" w:rsidP="7B0799A4" w:rsidRDefault="358812FC" w14:paraId="236B9985" w14:textId="1B763CB6">
      <w:pPr>
        <w:ind w:left="555" w:hanging="555"/>
        <w:rPr>
          <w:rFonts w:ascii="Calibri" w:hAnsi="Calibri" w:eastAsia="Calibri" w:cs="Calibri" w:asciiTheme="minorAscii" w:hAnsiTheme="minorAscii" w:eastAsiaTheme="minorAscii" w:cstheme="minorAscii"/>
          <w:noProof w:val="0"/>
          <w:sz w:val="22"/>
          <w:szCs w:val="22"/>
          <w:lang w:val="en-US"/>
        </w:rPr>
      </w:pPr>
      <w:r w:rsidRPr="7B0799A4" w:rsidR="51FD8F83">
        <w:rPr>
          <w:rFonts w:ascii="Calibri" w:hAnsi="Calibri" w:eastAsia="Calibri" w:cs="Calibri" w:asciiTheme="minorAscii" w:hAnsiTheme="minorAscii" w:eastAsiaTheme="minorAscii" w:cstheme="minorAscii"/>
          <w:noProof w:val="0"/>
          <w:sz w:val="22"/>
          <w:szCs w:val="22"/>
          <w:lang w:val="en-US"/>
        </w:rPr>
        <w:t xml:space="preserve">Vandervort, M. (2022) </w:t>
      </w:r>
      <w:r w:rsidRPr="7B0799A4" w:rsidR="51FD8F83">
        <w:rPr>
          <w:rFonts w:ascii="Calibri" w:hAnsi="Calibri" w:eastAsia="Calibri" w:cs="Calibri" w:asciiTheme="minorAscii" w:hAnsiTheme="minorAscii" w:eastAsiaTheme="minorAscii" w:cstheme="minorAscii"/>
          <w:i w:val="1"/>
          <w:iCs w:val="1"/>
          <w:noProof w:val="0"/>
          <w:sz w:val="22"/>
          <w:szCs w:val="22"/>
          <w:lang w:val="en-US"/>
        </w:rPr>
        <w:t>What is civil law in the UK?</w:t>
      </w:r>
      <w:r w:rsidRPr="7B0799A4" w:rsidR="51FD8F83">
        <w:rPr>
          <w:rFonts w:ascii="Calibri" w:hAnsi="Calibri" w:eastAsia="Calibri" w:cs="Calibri" w:asciiTheme="minorAscii" w:hAnsiTheme="minorAscii" w:eastAsiaTheme="minorAscii" w:cstheme="minorAscii"/>
          <w:noProof w:val="0"/>
          <w:sz w:val="22"/>
          <w:szCs w:val="22"/>
          <w:lang w:val="en-US"/>
        </w:rPr>
        <w:t xml:space="preserve"> Available at: </w:t>
      </w:r>
      <w:hyperlink r:id="R338252ab4a9b4984">
        <w:r w:rsidRPr="7B0799A4" w:rsidR="51FD8F83">
          <w:rPr>
            <w:rStyle w:val="Hyperlink"/>
            <w:rFonts w:ascii="Calibri" w:hAnsi="Calibri" w:eastAsia="Calibri" w:cs="Calibri" w:asciiTheme="minorAscii" w:hAnsiTheme="minorAscii" w:eastAsiaTheme="minorAscii" w:cstheme="minorAscii"/>
            <w:strike w:val="0"/>
            <w:dstrike w:val="0"/>
            <w:noProof w:val="0"/>
            <w:sz w:val="22"/>
            <w:szCs w:val="22"/>
            <w:lang w:val="en-US"/>
          </w:rPr>
          <w:t>https://legalknowledgebase.com/what-is-civil-law-in-the-uk</w:t>
        </w:r>
      </w:hyperlink>
      <w:r w:rsidRPr="7B0799A4" w:rsidR="51FD8F83">
        <w:rPr>
          <w:rFonts w:ascii="Calibri" w:hAnsi="Calibri" w:eastAsia="Calibri" w:cs="Calibri" w:asciiTheme="minorAscii" w:hAnsiTheme="minorAscii" w:eastAsiaTheme="minorAscii" w:cstheme="minorAscii"/>
          <w:noProof w:val="0"/>
          <w:sz w:val="22"/>
          <w:szCs w:val="22"/>
          <w:lang w:val="en-US"/>
        </w:rPr>
        <w:t xml:space="preserve"> (Accessed: March 6, 2023).</w:t>
      </w:r>
    </w:p>
    <w:p w:rsidR="358812FC" w:rsidP="7B0799A4" w:rsidRDefault="358812FC" w14:paraId="55BF5F51" w14:textId="270CBFD9">
      <w:pPr>
        <w:pStyle w:val="Normal"/>
        <w:ind w:left="567" w:hanging="567"/>
        <w:rPr>
          <w:rFonts w:ascii="Calibri" w:hAnsi="Calibri" w:eastAsia="Calibri" w:cs="Calibri"/>
          <w:noProof w:val="0"/>
          <w:sz w:val="22"/>
          <w:szCs w:val="22"/>
          <w:lang w:val="en-US"/>
        </w:rPr>
      </w:pPr>
    </w:p>
    <w:p w:rsidR="358812FC" w:rsidP="358812FC" w:rsidRDefault="358812FC" w14:paraId="4200150D" w14:textId="29B4733E">
      <w:pPr>
        <w:pStyle w:val="Normal"/>
        <w:rPr>
          <w:u w:val="singl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vZELgKi3oCHLrP" int2:id="bdhc4R2b">
      <int2:state int2:type="AugLoop_Text_Critique" int2:value="Rejected"/>
    </int2:textHash>
    <int2:textHash int2:hashCode="tfA5i50zQui45V" int2:id="M8ZWpbTV">
      <int2:state int2:type="AugLoop_Text_Critique" int2:value="Rejected"/>
    </int2:textHash>
    <int2:textHash int2:hashCode="B7LB4MOxijGX2e" int2:id="oLgN8LxK">
      <int2:state int2:type="AugLoop_Text_Critique" int2:value="Rejected"/>
    </int2:textHash>
    <int2:textHash int2:hashCode="hDyStrVxU5Rnia" int2:id="WyXLgQ2U">
      <int2:state int2:type="AugLoop_Text_Critique" int2:value="Rejected"/>
    </int2:textHash>
    <int2:textHash int2:hashCode="qL4120eUFDNy1f" int2:id="k10TNxJT">
      <int2:state int2:type="AugLoop_Text_Critique" int2:value="Rejected"/>
    </int2:textHash>
    <int2:textHash int2:hashCode="Dvsgnb5M6v9tnR" int2:id="KFgMsbUI">
      <int2:state int2:type="AugLoop_Text_Critique" int2:value="Rejected"/>
    </int2:textHash>
    <int2:textHash int2:hashCode="GahiT46ci1Sb5o" int2:id="jycz7hCA">
      <int2:state int2:type="AugLoop_Text_Critique" int2:value="Rejected"/>
    </int2:textHash>
    <int2:bookmark int2:bookmarkName="_Int_09BmZZds" int2:invalidationBookmarkName="" int2:hashCode="sfSNDOq7/RTz74" int2:id="czEWfHJA">
      <int2:state int2:type="AugLoop_Text_Critique" int2:value="Rejected"/>
    </int2:bookmark>
    <int2:bookmark int2:bookmarkName="_Int_NbLAo3x5" int2:invalidationBookmarkName="" int2:hashCode="0f+TP8L2De31p6" int2:id="CqS1VJTB">
      <int2:state int2:type="AugLoop_Text_Critique" int2:value="Rejected"/>
    </int2:bookmark>
    <int2:bookmark int2:bookmarkName="_Int_zhywwvok" int2:invalidationBookmarkName="" int2:hashCode="zZ7CXtPwyBhGKI" int2:id="wkRX2wyq">
      <int2:state int2:type="AugLoop_Text_Critique" int2:value="Rejected"/>
    </int2:bookmark>
    <int2:bookmark int2:bookmarkName="_Int_jmrfYolH" int2:invalidationBookmarkName="" int2:hashCode="7wdscOJdgkJX5W" int2:id="rOI2A3Mv">
      <int2:state int2:type="AugLoop_Text_Critique" int2:value="Rejected"/>
    </int2:bookmark>
    <int2:bookmark int2:bookmarkName="_Int_YBfAtDjc" int2:invalidationBookmarkName="" int2:hashCode="a2Elz8dU03M6CK" int2:id="4SxdTW4z">
      <int2:state int2:type="AugLoop_Text_Critique" int2:value="Rejected"/>
    </int2:bookmark>
    <int2:bookmark int2:bookmarkName="_Int_9flaG9uK" int2:invalidationBookmarkName="" int2:hashCode="ZcENw1Sf4HQkFI" int2:id="z7yNFcVt">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6c40ed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f7df1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943aa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9E9C1E"/>
    <w:rsid w:val="001380B2"/>
    <w:rsid w:val="003F7BAB"/>
    <w:rsid w:val="00A812F1"/>
    <w:rsid w:val="00B8D631"/>
    <w:rsid w:val="00E9BFBB"/>
    <w:rsid w:val="019A64DA"/>
    <w:rsid w:val="02230582"/>
    <w:rsid w:val="025513A3"/>
    <w:rsid w:val="0259BB23"/>
    <w:rsid w:val="0266F370"/>
    <w:rsid w:val="029E8B17"/>
    <w:rsid w:val="02C74F21"/>
    <w:rsid w:val="0331F917"/>
    <w:rsid w:val="039AA2E8"/>
    <w:rsid w:val="03C50D08"/>
    <w:rsid w:val="03D0143D"/>
    <w:rsid w:val="03E5F5F8"/>
    <w:rsid w:val="04181FA3"/>
    <w:rsid w:val="041A416A"/>
    <w:rsid w:val="0421607D"/>
    <w:rsid w:val="04509A77"/>
    <w:rsid w:val="04A35BAC"/>
    <w:rsid w:val="04C110E3"/>
    <w:rsid w:val="05AA4DE6"/>
    <w:rsid w:val="05BD30DE"/>
    <w:rsid w:val="05BE9161"/>
    <w:rsid w:val="06147E2B"/>
    <w:rsid w:val="06475601"/>
    <w:rsid w:val="0690DD4D"/>
    <w:rsid w:val="0707B4FF"/>
    <w:rsid w:val="075A61C2"/>
    <w:rsid w:val="07C3AA14"/>
    <w:rsid w:val="085C0688"/>
    <w:rsid w:val="08C61CAE"/>
    <w:rsid w:val="094EE5EA"/>
    <w:rsid w:val="09526132"/>
    <w:rsid w:val="09C4DEF2"/>
    <w:rsid w:val="0A1693A3"/>
    <w:rsid w:val="0A50BB43"/>
    <w:rsid w:val="0A7EB607"/>
    <w:rsid w:val="0AB730DB"/>
    <w:rsid w:val="0B06A24D"/>
    <w:rsid w:val="0B143CE6"/>
    <w:rsid w:val="0B49F1A3"/>
    <w:rsid w:val="0B5EDA5A"/>
    <w:rsid w:val="0B93201C"/>
    <w:rsid w:val="0BA675FB"/>
    <w:rsid w:val="0BB26404"/>
    <w:rsid w:val="0BBA0DB7"/>
    <w:rsid w:val="0C093797"/>
    <w:rsid w:val="0C2F6925"/>
    <w:rsid w:val="0C730E30"/>
    <w:rsid w:val="0C7B148F"/>
    <w:rsid w:val="0CBA3886"/>
    <w:rsid w:val="0D02C1F9"/>
    <w:rsid w:val="0D4BE285"/>
    <w:rsid w:val="0D4E3465"/>
    <w:rsid w:val="0D6D395A"/>
    <w:rsid w:val="0D885C05"/>
    <w:rsid w:val="0D9F46BF"/>
    <w:rsid w:val="0DB5F779"/>
    <w:rsid w:val="0E1CE532"/>
    <w:rsid w:val="0E503382"/>
    <w:rsid w:val="0E5A92D5"/>
    <w:rsid w:val="0E730D8F"/>
    <w:rsid w:val="0E8DD41B"/>
    <w:rsid w:val="0EC2EB47"/>
    <w:rsid w:val="0ECAC0DE"/>
    <w:rsid w:val="0ECB480C"/>
    <w:rsid w:val="0F21EEC3"/>
    <w:rsid w:val="0F326339"/>
    <w:rsid w:val="100DFF99"/>
    <w:rsid w:val="100FDEF5"/>
    <w:rsid w:val="10236EF7"/>
    <w:rsid w:val="10716BE8"/>
    <w:rsid w:val="1085D527"/>
    <w:rsid w:val="10CE4246"/>
    <w:rsid w:val="10CEB89D"/>
    <w:rsid w:val="11014408"/>
    <w:rsid w:val="112479AA"/>
    <w:rsid w:val="115E3EFC"/>
    <w:rsid w:val="116FF762"/>
    <w:rsid w:val="11710DAD"/>
    <w:rsid w:val="11F506FB"/>
    <w:rsid w:val="129D1469"/>
    <w:rsid w:val="12ACEC87"/>
    <w:rsid w:val="12D9A494"/>
    <w:rsid w:val="1357A3FB"/>
    <w:rsid w:val="1361453E"/>
    <w:rsid w:val="13D3CFBE"/>
    <w:rsid w:val="144DCADD"/>
    <w:rsid w:val="153A0262"/>
    <w:rsid w:val="1571A45E"/>
    <w:rsid w:val="15CFC2AF"/>
    <w:rsid w:val="160FE1F0"/>
    <w:rsid w:val="16419CCB"/>
    <w:rsid w:val="171BEAE0"/>
    <w:rsid w:val="172E0607"/>
    <w:rsid w:val="174B8597"/>
    <w:rsid w:val="178C063E"/>
    <w:rsid w:val="17CC6F24"/>
    <w:rsid w:val="17CD8080"/>
    <w:rsid w:val="184A88B9"/>
    <w:rsid w:val="18940CBF"/>
    <w:rsid w:val="18D7B950"/>
    <w:rsid w:val="18F6289A"/>
    <w:rsid w:val="18FDF3B1"/>
    <w:rsid w:val="1986D601"/>
    <w:rsid w:val="199E881D"/>
    <w:rsid w:val="19E072F8"/>
    <w:rsid w:val="1A0430F1"/>
    <w:rsid w:val="1A64A16A"/>
    <w:rsid w:val="1B2CB79A"/>
    <w:rsid w:val="1B4179A3"/>
    <w:rsid w:val="1B4E63B7"/>
    <w:rsid w:val="1C035B90"/>
    <w:rsid w:val="1C6737EF"/>
    <w:rsid w:val="1C91FE81"/>
    <w:rsid w:val="1CDD4A04"/>
    <w:rsid w:val="1D15D548"/>
    <w:rsid w:val="1D362BBD"/>
    <w:rsid w:val="1DA3AF2E"/>
    <w:rsid w:val="1DE2C21A"/>
    <w:rsid w:val="1E2DCEE2"/>
    <w:rsid w:val="1E692F73"/>
    <w:rsid w:val="1E791A65"/>
    <w:rsid w:val="1EE8D22E"/>
    <w:rsid w:val="1EFAC028"/>
    <w:rsid w:val="1F318FC4"/>
    <w:rsid w:val="1F319F5F"/>
    <w:rsid w:val="1F3F7F8F"/>
    <w:rsid w:val="1F648A15"/>
    <w:rsid w:val="1F656A1E"/>
    <w:rsid w:val="1FBC066C"/>
    <w:rsid w:val="1FCED51D"/>
    <w:rsid w:val="1FE18BD9"/>
    <w:rsid w:val="1FE1BF25"/>
    <w:rsid w:val="1FE4FD47"/>
    <w:rsid w:val="1FED6A13"/>
    <w:rsid w:val="2021D4DA"/>
    <w:rsid w:val="2042390A"/>
    <w:rsid w:val="20A8D23F"/>
    <w:rsid w:val="20DB852B"/>
    <w:rsid w:val="20F481EA"/>
    <w:rsid w:val="210E2126"/>
    <w:rsid w:val="211FE5C6"/>
    <w:rsid w:val="220AA117"/>
    <w:rsid w:val="226C7E5F"/>
    <w:rsid w:val="2286891C"/>
    <w:rsid w:val="22FA6E89"/>
    <w:rsid w:val="22FB8921"/>
    <w:rsid w:val="230675DF"/>
    <w:rsid w:val="23195FE7"/>
    <w:rsid w:val="2373DE49"/>
    <w:rsid w:val="23C2973E"/>
    <w:rsid w:val="23C2E50F"/>
    <w:rsid w:val="240BD5F5"/>
    <w:rsid w:val="24109841"/>
    <w:rsid w:val="243751B3"/>
    <w:rsid w:val="24B53048"/>
    <w:rsid w:val="24C6BFBF"/>
    <w:rsid w:val="24E85BE9"/>
    <w:rsid w:val="253508C8"/>
    <w:rsid w:val="255EB570"/>
    <w:rsid w:val="25C7F30D"/>
    <w:rsid w:val="25D4ABA2"/>
    <w:rsid w:val="26269D2E"/>
    <w:rsid w:val="262AF6B6"/>
    <w:rsid w:val="262B47F0"/>
    <w:rsid w:val="265100A9"/>
    <w:rsid w:val="2672C6C8"/>
    <w:rsid w:val="267392DC"/>
    <w:rsid w:val="26AACF50"/>
    <w:rsid w:val="26BAECF5"/>
    <w:rsid w:val="274D615E"/>
    <w:rsid w:val="27A74DEC"/>
    <w:rsid w:val="27E2DD84"/>
    <w:rsid w:val="27EFEA76"/>
    <w:rsid w:val="28B20E45"/>
    <w:rsid w:val="28D20002"/>
    <w:rsid w:val="28E6E259"/>
    <w:rsid w:val="291439EA"/>
    <w:rsid w:val="293A4966"/>
    <w:rsid w:val="293B4848"/>
    <w:rsid w:val="29505498"/>
    <w:rsid w:val="2956428B"/>
    <w:rsid w:val="29626184"/>
    <w:rsid w:val="29BAA929"/>
    <w:rsid w:val="29D2B7C6"/>
    <w:rsid w:val="2A726C59"/>
    <w:rsid w:val="2B649124"/>
    <w:rsid w:val="2B90F734"/>
    <w:rsid w:val="2B9B68C0"/>
    <w:rsid w:val="2C43ED26"/>
    <w:rsid w:val="2C9D34C4"/>
    <w:rsid w:val="2CB9462E"/>
    <w:rsid w:val="2CF89D2D"/>
    <w:rsid w:val="2D373921"/>
    <w:rsid w:val="2DC91C79"/>
    <w:rsid w:val="2DD54C66"/>
    <w:rsid w:val="2E8097B1"/>
    <w:rsid w:val="2EDEBCBA"/>
    <w:rsid w:val="2EF00D6E"/>
    <w:rsid w:val="2F18D178"/>
    <w:rsid w:val="2F1D6F97"/>
    <w:rsid w:val="2F381CBD"/>
    <w:rsid w:val="2F44EAF3"/>
    <w:rsid w:val="2F7B8DE8"/>
    <w:rsid w:val="2F8ABC92"/>
    <w:rsid w:val="2FE252DB"/>
    <w:rsid w:val="3048A6DE"/>
    <w:rsid w:val="30744357"/>
    <w:rsid w:val="31175E49"/>
    <w:rsid w:val="3117760E"/>
    <w:rsid w:val="314EFBC5"/>
    <w:rsid w:val="31F49052"/>
    <w:rsid w:val="31F78D98"/>
    <w:rsid w:val="320E30ED"/>
    <w:rsid w:val="32551059"/>
    <w:rsid w:val="3291E800"/>
    <w:rsid w:val="32D0C623"/>
    <w:rsid w:val="336C2BA0"/>
    <w:rsid w:val="33F0E0BA"/>
    <w:rsid w:val="343772AE"/>
    <w:rsid w:val="344EFF0B"/>
    <w:rsid w:val="34E375B0"/>
    <w:rsid w:val="34FB5844"/>
    <w:rsid w:val="354A7C70"/>
    <w:rsid w:val="35835E08"/>
    <w:rsid w:val="358812FC"/>
    <w:rsid w:val="35C45840"/>
    <w:rsid w:val="366FBB95"/>
    <w:rsid w:val="368491EE"/>
    <w:rsid w:val="36DE0704"/>
    <w:rsid w:val="36E384DB"/>
    <w:rsid w:val="37015D91"/>
    <w:rsid w:val="372ED501"/>
    <w:rsid w:val="37407FCF"/>
    <w:rsid w:val="376135C2"/>
    <w:rsid w:val="378E8D53"/>
    <w:rsid w:val="379E9C1E"/>
    <w:rsid w:val="37BCF081"/>
    <w:rsid w:val="383BD058"/>
    <w:rsid w:val="38437A8B"/>
    <w:rsid w:val="38CB6BD6"/>
    <w:rsid w:val="38DC5030"/>
    <w:rsid w:val="3922702E"/>
    <w:rsid w:val="3925F132"/>
    <w:rsid w:val="39BDF7D8"/>
    <w:rsid w:val="39CC6389"/>
    <w:rsid w:val="39D7A0B9"/>
    <w:rsid w:val="3A1B259D"/>
    <w:rsid w:val="3A782091"/>
    <w:rsid w:val="3AAC8B6C"/>
    <w:rsid w:val="3AB9EC5F"/>
    <w:rsid w:val="3AD3828D"/>
    <w:rsid w:val="3B1C4335"/>
    <w:rsid w:val="3B73711A"/>
    <w:rsid w:val="3B9C6D1E"/>
    <w:rsid w:val="3C0B4B20"/>
    <w:rsid w:val="3C1193A7"/>
    <w:rsid w:val="3C55BCC0"/>
    <w:rsid w:val="3C61FE76"/>
    <w:rsid w:val="3CD7577E"/>
    <w:rsid w:val="3D21FC1F"/>
    <w:rsid w:val="3D52C65F"/>
    <w:rsid w:val="3D9698F6"/>
    <w:rsid w:val="3DC39380"/>
    <w:rsid w:val="3DCF9339"/>
    <w:rsid w:val="3DE0346E"/>
    <w:rsid w:val="3DEEAE0D"/>
    <w:rsid w:val="3E621F1F"/>
    <w:rsid w:val="3E8B3475"/>
    <w:rsid w:val="3EAB11DC"/>
    <w:rsid w:val="3EE2C7DD"/>
    <w:rsid w:val="3EF11AD2"/>
    <w:rsid w:val="3F5400DE"/>
    <w:rsid w:val="3FEFB458"/>
    <w:rsid w:val="4036BFE8"/>
    <w:rsid w:val="403DF22D"/>
    <w:rsid w:val="4046E23D"/>
    <w:rsid w:val="40587D16"/>
    <w:rsid w:val="40C074FF"/>
    <w:rsid w:val="41565FA6"/>
    <w:rsid w:val="418B84B9"/>
    <w:rsid w:val="41B9EF08"/>
    <w:rsid w:val="41C1CEB2"/>
    <w:rsid w:val="4214E221"/>
    <w:rsid w:val="421CF0D6"/>
    <w:rsid w:val="42263782"/>
    <w:rsid w:val="437E82FF"/>
    <w:rsid w:val="43A7FBF0"/>
    <w:rsid w:val="43ABDA90"/>
    <w:rsid w:val="43C207E3"/>
    <w:rsid w:val="447024A5"/>
    <w:rsid w:val="44B9635C"/>
    <w:rsid w:val="44E19F1A"/>
    <w:rsid w:val="4547AAF1"/>
    <w:rsid w:val="455DD844"/>
    <w:rsid w:val="456C1E8C"/>
    <w:rsid w:val="45B38E86"/>
    <w:rsid w:val="464176E8"/>
    <w:rsid w:val="46433BB6"/>
    <w:rsid w:val="47212043"/>
    <w:rsid w:val="47521055"/>
    <w:rsid w:val="47B15A70"/>
    <w:rsid w:val="4838BBBE"/>
    <w:rsid w:val="4841FE34"/>
    <w:rsid w:val="4861BDC4"/>
    <w:rsid w:val="4869C423"/>
    <w:rsid w:val="487ED4BB"/>
    <w:rsid w:val="48DFBD2B"/>
    <w:rsid w:val="48EDE0B6"/>
    <w:rsid w:val="49884EFE"/>
    <w:rsid w:val="49DB5A79"/>
    <w:rsid w:val="49DDCE95"/>
    <w:rsid w:val="49E7D6CD"/>
    <w:rsid w:val="49F1D7AF"/>
    <w:rsid w:val="49F32115"/>
    <w:rsid w:val="4A49DA4C"/>
    <w:rsid w:val="4AA00EDD"/>
    <w:rsid w:val="4AC18B53"/>
    <w:rsid w:val="4B4C427F"/>
    <w:rsid w:val="4B8EF176"/>
    <w:rsid w:val="4BC55D36"/>
    <w:rsid w:val="4BE5AAAD"/>
    <w:rsid w:val="4C116A51"/>
    <w:rsid w:val="4C124BA9"/>
    <w:rsid w:val="4C4AF387"/>
    <w:rsid w:val="4CA80D4C"/>
    <w:rsid w:val="4CE0C43A"/>
    <w:rsid w:val="4D08A638"/>
    <w:rsid w:val="4E789705"/>
    <w:rsid w:val="4EA07FB3"/>
    <w:rsid w:val="4EBC9744"/>
    <w:rsid w:val="4EC85428"/>
    <w:rsid w:val="4EEE8D37"/>
    <w:rsid w:val="4F05FF7A"/>
    <w:rsid w:val="4F4F843A"/>
    <w:rsid w:val="4F738000"/>
    <w:rsid w:val="4FAA27F1"/>
    <w:rsid w:val="4FE70123"/>
    <w:rsid w:val="50146766"/>
    <w:rsid w:val="5039D70B"/>
    <w:rsid w:val="50F3609E"/>
    <w:rsid w:val="5104571A"/>
    <w:rsid w:val="510F5061"/>
    <w:rsid w:val="5117A47A"/>
    <w:rsid w:val="518A0B6C"/>
    <w:rsid w:val="51F8D668"/>
    <w:rsid w:val="51FD8F83"/>
    <w:rsid w:val="528BDF7E"/>
    <w:rsid w:val="52A32AEE"/>
    <w:rsid w:val="52AB20C2"/>
    <w:rsid w:val="53550DD7"/>
    <w:rsid w:val="5446F123"/>
    <w:rsid w:val="544F453C"/>
    <w:rsid w:val="547BE9B8"/>
    <w:rsid w:val="54B2C643"/>
    <w:rsid w:val="54EB47B8"/>
    <w:rsid w:val="550FC137"/>
    <w:rsid w:val="55511626"/>
    <w:rsid w:val="5557801C"/>
    <w:rsid w:val="55622DF5"/>
    <w:rsid w:val="556C95DE"/>
    <w:rsid w:val="55AA577E"/>
    <w:rsid w:val="55AE115D"/>
    <w:rsid w:val="55DA23C2"/>
    <w:rsid w:val="560956A8"/>
    <w:rsid w:val="56747D54"/>
    <w:rsid w:val="56871819"/>
    <w:rsid w:val="56A482A8"/>
    <w:rsid w:val="56AB9198"/>
    <w:rsid w:val="56EF6DEA"/>
    <w:rsid w:val="5737130D"/>
    <w:rsid w:val="576C009D"/>
    <w:rsid w:val="57E52029"/>
    <w:rsid w:val="581A8BB5"/>
    <w:rsid w:val="58892DC7"/>
    <w:rsid w:val="58956F7D"/>
    <w:rsid w:val="58970B7D"/>
    <w:rsid w:val="58A31109"/>
    <w:rsid w:val="58E9AE2E"/>
    <w:rsid w:val="590AC885"/>
    <w:rsid w:val="596BAE86"/>
    <w:rsid w:val="59DCB958"/>
    <w:rsid w:val="59E3325A"/>
    <w:rsid w:val="5AB632A7"/>
    <w:rsid w:val="5AD43878"/>
    <w:rsid w:val="5B077EE7"/>
    <w:rsid w:val="5B5F4BBF"/>
    <w:rsid w:val="5BCD103F"/>
    <w:rsid w:val="5C5976E9"/>
    <w:rsid w:val="5C9A2935"/>
    <w:rsid w:val="5CC5C5AE"/>
    <w:rsid w:val="5DEDD369"/>
    <w:rsid w:val="5E1623A5"/>
    <w:rsid w:val="5EA692B0"/>
    <w:rsid w:val="5ED4289D"/>
    <w:rsid w:val="5F34C988"/>
    <w:rsid w:val="5F6AF717"/>
    <w:rsid w:val="5F9640E3"/>
    <w:rsid w:val="5FB61823"/>
    <w:rsid w:val="600C80FC"/>
    <w:rsid w:val="603908EF"/>
    <w:rsid w:val="60ECD772"/>
    <w:rsid w:val="6136D9AD"/>
    <w:rsid w:val="615320F9"/>
    <w:rsid w:val="621C444A"/>
    <w:rsid w:val="6279C5B4"/>
    <w:rsid w:val="62AC3745"/>
    <w:rsid w:val="62C26F88"/>
    <w:rsid w:val="636660C2"/>
    <w:rsid w:val="6381EC96"/>
    <w:rsid w:val="639C8AA5"/>
    <w:rsid w:val="63BA2EB8"/>
    <w:rsid w:val="63EDF5AB"/>
    <w:rsid w:val="64159615"/>
    <w:rsid w:val="64558957"/>
    <w:rsid w:val="6468A61C"/>
    <w:rsid w:val="646D568C"/>
    <w:rsid w:val="6515D434"/>
    <w:rsid w:val="651DB20C"/>
    <w:rsid w:val="652EF739"/>
    <w:rsid w:val="6555FF19"/>
    <w:rsid w:val="66521F14"/>
    <w:rsid w:val="666CA7F4"/>
    <w:rsid w:val="66B1A495"/>
    <w:rsid w:val="66F1CF7A"/>
    <w:rsid w:val="670B6EB6"/>
    <w:rsid w:val="67165757"/>
    <w:rsid w:val="676BF391"/>
    <w:rsid w:val="67B7E9BF"/>
    <w:rsid w:val="67C2627D"/>
    <w:rsid w:val="681C6914"/>
    <w:rsid w:val="68666418"/>
    <w:rsid w:val="688D9FDB"/>
    <w:rsid w:val="68BD6DFF"/>
    <w:rsid w:val="68CBDB68"/>
    <w:rsid w:val="6917518A"/>
    <w:rsid w:val="69403ACF"/>
    <w:rsid w:val="69471AF1"/>
    <w:rsid w:val="69A96865"/>
    <w:rsid w:val="69E882FA"/>
    <w:rsid w:val="6A097655"/>
    <w:rsid w:val="6A09A373"/>
    <w:rsid w:val="6A29703C"/>
    <w:rsid w:val="6A2D1855"/>
    <w:rsid w:val="6A34B922"/>
    <w:rsid w:val="6AE2EB52"/>
    <w:rsid w:val="6B7F0E71"/>
    <w:rsid w:val="6B923797"/>
    <w:rsid w:val="6B96B216"/>
    <w:rsid w:val="6B9E906B"/>
    <w:rsid w:val="6BB85689"/>
    <w:rsid w:val="6BDE298A"/>
    <w:rsid w:val="6BDEDFD9"/>
    <w:rsid w:val="6C58B935"/>
    <w:rsid w:val="6C7EBBB3"/>
    <w:rsid w:val="6E00D0B9"/>
    <w:rsid w:val="6E1A8C14"/>
    <w:rsid w:val="6E40480E"/>
    <w:rsid w:val="6EFD583E"/>
    <w:rsid w:val="6F69CD82"/>
    <w:rsid w:val="6F7E718B"/>
    <w:rsid w:val="7070852E"/>
    <w:rsid w:val="707A622A"/>
    <w:rsid w:val="7098B1C0"/>
    <w:rsid w:val="70B250FC"/>
    <w:rsid w:val="71104B8C"/>
    <w:rsid w:val="7114B1A0"/>
    <w:rsid w:val="712170F1"/>
    <w:rsid w:val="720C558F"/>
    <w:rsid w:val="7226D733"/>
    <w:rsid w:val="7227980D"/>
    <w:rsid w:val="72EDFD37"/>
    <w:rsid w:val="7326F557"/>
    <w:rsid w:val="7337224E"/>
    <w:rsid w:val="73903CCD"/>
    <w:rsid w:val="73E9F1BE"/>
    <w:rsid w:val="74229E23"/>
    <w:rsid w:val="746D904C"/>
    <w:rsid w:val="7489CD98"/>
    <w:rsid w:val="74C85484"/>
    <w:rsid w:val="754DD34D"/>
    <w:rsid w:val="7657E4E5"/>
    <w:rsid w:val="766C9E6B"/>
    <w:rsid w:val="7699C811"/>
    <w:rsid w:val="76CAF6FB"/>
    <w:rsid w:val="76D7DB97"/>
    <w:rsid w:val="76F19134"/>
    <w:rsid w:val="7702918E"/>
    <w:rsid w:val="77B1CC89"/>
    <w:rsid w:val="77FBF564"/>
    <w:rsid w:val="780160D2"/>
    <w:rsid w:val="7892AD90"/>
    <w:rsid w:val="78BD067B"/>
    <w:rsid w:val="795D49DF"/>
    <w:rsid w:val="7976E79C"/>
    <w:rsid w:val="79A43F2D"/>
    <w:rsid w:val="7A110DC8"/>
    <w:rsid w:val="7A2931F6"/>
    <w:rsid w:val="7A5330EE"/>
    <w:rsid w:val="7AF2020A"/>
    <w:rsid w:val="7B0799A4"/>
    <w:rsid w:val="7B12ADFC"/>
    <w:rsid w:val="7B12B7FD"/>
    <w:rsid w:val="7B539710"/>
    <w:rsid w:val="7BC50257"/>
    <w:rsid w:val="7BCE7A53"/>
    <w:rsid w:val="7C837DAB"/>
    <w:rsid w:val="7D347451"/>
    <w:rsid w:val="7D450F3A"/>
    <w:rsid w:val="7D537834"/>
    <w:rsid w:val="7E6B6E9A"/>
    <w:rsid w:val="7EE37ABC"/>
    <w:rsid w:val="7EF9F6F5"/>
    <w:rsid w:val="7F200A9F"/>
    <w:rsid w:val="7F33FE71"/>
    <w:rsid w:val="7F48FD4B"/>
    <w:rsid w:val="7F61B7D0"/>
    <w:rsid w:val="7F83C8B2"/>
    <w:rsid w:val="7FBD39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E9C1E"/>
  <w15:chartTrackingRefBased/>
  <w15:docId w15:val="{56051A8F-153D-41BC-B4EC-0E474D82E62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e311b39a354f47db" /><Relationship Type="http://schemas.openxmlformats.org/officeDocument/2006/relationships/numbering" Target="numbering.xml" Id="R0453ad1ed4c044d0" /><Relationship Type="http://schemas.openxmlformats.org/officeDocument/2006/relationships/hyperlink" Target="https://legaldictionary.net/common-law/" TargetMode="External" Id="R072eb3af3b8a4c92" /><Relationship Type="http://schemas.openxmlformats.org/officeDocument/2006/relationships/hyperlink" Target="https://www.investopedia.com/terms/c/common-law.asp" TargetMode="External" Id="R2dc11fb8ef304dd1" /><Relationship Type="http://schemas.openxmlformats.org/officeDocument/2006/relationships/hyperlink" Target="https://www.judiciary.uk/about-the-judiciary/our-justice-system/jurisdictions/civil-jurisdiction/" TargetMode="External" Id="R89fa9a1ac0c3408c" /><Relationship Type="http://schemas.openxmlformats.org/officeDocument/2006/relationships/hyperlink" Target="https://dictionary.cambridge.org/dictionary/english/civil-law" TargetMode="External" Id="R841abe39399f4355" /><Relationship Type="http://schemas.openxmlformats.org/officeDocument/2006/relationships/hyperlink" Target="https://www.carlsonssolicitors.com/news/2021/7/12/litigation-under-a-codified-system-civil-law-vs-common-law" TargetMode="External" Id="R847fd380f82c41e0" /><Relationship Type="http://schemas.openxmlformats.org/officeDocument/2006/relationships/hyperlink" Target="https://www.tutor2u.net/politics/reference/common-law" TargetMode="External" Id="R2a0857d61d1048fc" /><Relationship Type="http://schemas.openxmlformats.org/officeDocument/2006/relationships/hyperlink" Target="https://dictionary.cambridge.org/dictionary/english/common-law" TargetMode="External" Id="Rb3840416ec4f44ba" /><Relationship Type="http://schemas.openxmlformats.org/officeDocument/2006/relationships/hyperlink" Target="https://legalknowledgebase.com/what-is-an-example-of-common-law" TargetMode="External" Id="R41cd03a5274d4b2b" /><Relationship Type="http://schemas.openxmlformats.org/officeDocument/2006/relationships/hyperlink" Target="https://www.contractsglobal.com/blog/difference-between-common-law-and-civil-law" TargetMode="External" Id="Rc6166763c762402e" /><Relationship Type="http://schemas.openxmlformats.org/officeDocument/2006/relationships/hyperlink" Target="https://pediaa.com/difference-between-common-law-and-civil-law/" TargetMode="External" Id="R78de88ef9413405c" /><Relationship Type="http://schemas.openxmlformats.org/officeDocument/2006/relationships/hyperlink" Target="https://www.britannica.com/topic/common-law/The-feudal-land-law" TargetMode="External" Id="R17a7d8046bf1446f" /><Relationship Type="http://schemas.openxmlformats.org/officeDocument/2006/relationships/hyperlink" Target="https://lawi.org.uk/common-law/" TargetMode="External" Id="Readbaceb01384b70" /><Relationship Type="http://schemas.openxmlformats.org/officeDocument/2006/relationships/hyperlink" Target="https://www.lawteacher.net/free-law-essays/civil-law/civil-law-and-criminal-law.php" TargetMode="External" Id="Rb978d2f1f3e849ed" /><Relationship Type="http://schemas.openxmlformats.org/officeDocument/2006/relationships/hyperlink" Target="https://askanydifference.com/difference-between-civil-law-and-common-law/" TargetMode="External" Id="R95b80d32669a4e44" /><Relationship Type="http://schemas.openxmlformats.org/officeDocument/2006/relationships/hyperlink" Target="https://legalknowledgebase.com/what-is-civil-law-in-the-uk" TargetMode="External" Id="R338252ab4a9b498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2023-03-02T18:19:18.5302149Z</dcterms:created>
  <dcterms:modified xsi:type="dcterms:W3CDTF">2023-03-10T20:28:44.3232027Z</dcterms:modified>
  <dc:creator>Cameron Grant (2204610)</dc:creator>
  <lastModifiedBy>Cameron Grant (2204610)</lastModifiedBy>
</coreProperties>
</file>