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5D0A6" w14:textId="4D213E7F" w:rsidR="004F650C" w:rsidRDefault="005D530E" w:rsidP="005D530E">
      <w:pPr>
        <w:pStyle w:val="Heading1"/>
      </w:pPr>
      <w:r>
        <w:t>Chapter 2 – Literature Review</w:t>
      </w:r>
    </w:p>
    <w:p w14:paraId="797B73A2" w14:textId="5EC32203" w:rsidR="002943FA" w:rsidRDefault="005D530E" w:rsidP="007C1D9B">
      <w:pPr>
        <w:pStyle w:val="Heading2"/>
      </w:pPr>
      <w:r>
        <w:t>2.1 Introduction</w:t>
      </w:r>
    </w:p>
    <w:p w14:paraId="5465107B" w14:textId="5D44DE61" w:rsidR="002943FA" w:rsidRDefault="002943FA" w:rsidP="005D530E">
      <w:r>
        <w:t xml:space="preserve">This chapter will provide an overview </w:t>
      </w:r>
      <w:r w:rsidR="004D6CF6">
        <w:t>of</w:t>
      </w:r>
      <w:r>
        <w:t xml:space="preserve"> the use of automatic live facial recognition (LFR) within a policing context. The chapter will explore </w:t>
      </w:r>
      <w:r w:rsidR="004D6CF6">
        <w:t xml:space="preserve">the </w:t>
      </w:r>
      <w:r>
        <w:t xml:space="preserve">uses of LFR and review sources questioning its lawfulness. The chapter will then </w:t>
      </w:r>
      <w:r w:rsidR="004D6CF6">
        <w:t xml:space="preserve">attempt to answer </w:t>
      </w:r>
      <w:r>
        <w:t xml:space="preserve">if LFR is an effective policing tool and </w:t>
      </w:r>
      <w:r w:rsidR="004D6CF6">
        <w:t>will finally review previous studies around</w:t>
      </w:r>
      <w:r>
        <w:t xml:space="preserve"> the public perception of LFR</w:t>
      </w:r>
      <w:r w:rsidR="004D6CF6">
        <w:t xml:space="preserve"> and propose the case for the research required.</w:t>
      </w:r>
      <w:r>
        <w:t xml:space="preserve"> </w:t>
      </w:r>
    </w:p>
    <w:p w14:paraId="2E31FA7E" w14:textId="75ECB97A" w:rsidR="005D530E" w:rsidRDefault="005D530E" w:rsidP="002943FA"/>
    <w:p w14:paraId="654DF2EC" w14:textId="7EFCBD41" w:rsidR="0011614A" w:rsidRDefault="0011614A" w:rsidP="007C1D9B">
      <w:pPr>
        <w:pStyle w:val="Heading2"/>
      </w:pPr>
      <w:r>
        <w:t>2.2 Background</w:t>
      </w:r>
    </w:p>
    <w:p w14:paraId="25680728" w14:textId="67ACC2EE" w:rsidR="00643FE0" w:rsidRDefault="0011614A" w:rsidP="0011614A">
      <w:r>
        <w:t>South Wales Police</w:t>
      </w:r>
      <w:r w:rsidR="00B15A58">
        <w:t xml:space="preserve"> (SWP)</w:t>
      </w:r>
      <w:r w:rsidR="00643FE0">
        <w:t xml:space="preserve"> state </w:t>
      </w:r>
      <w:r>
        <w:t xml:space="preserve">facial recognition technology works when a computer generates mathematical representations of facial features and compares them with such representations of known faces in a database </w:t>
      </w:r>
      <w:r w:rsidR="00444945">
        <w:t>to create</w:t>
      </w:r>
      <w:r>
        <w:t xml:space="preserve"> possible matches.</w:t>
      </w:r>
      <w:r w:rsidR="00EB38AB">
        <w:t xml:space="preserve"> </w:t>
      </w:r>
    </w:p>
    <w:p w14:paraId="4CA45CE9" w14:textId="7E6FE318" w:rsidR="0011614A" w:rsidRDefault="00EB38AB" w:rsidP="0011614A">
      <w:r>
        <w:t>There are multiple implementations of the technology, however</w:t>
      </w:r>
      <w:r w:rsidR="00A60FF0">
        <w:t>,</w:t>
      </w:r>
      <w:r>
        <w:t xml:space="preserve"> this chapter and the dissertation as a whole will focus on live facial recognition technology (LFR). LFR is the use of a live camera feed to generate one set of mathematical representations to compare against a predetermined watchlist </w:t>
      </w:r>
      <w:sdt>
        <w:sdtPr>
          <w:id w:val="724342294"/>
          <w:citation/>
        </w:sdtPr>
        <w:sdtContent>
          <w:r>
            <w:fldChar w:fldCharType="begin"/>
          </w:r>
          <w:r>
            <w:instrText xml:space="preserve"> CITATION Sound2 \l 2057 </w:instrText>
          </w:r>
          <w:r>
            <w:fldChar w:fldCharType="separate"/>
          </w:r>
          <w:r w:rsidRPr="00EB38AB">
            <w:rPr>
              <w:noProof/>
            </w:rPr>
            <w:t>(South Wales Police, n.d.)</w:t>
          </w:r>
          <w:r>
            <w:fldChar w:fldCharType="end"/>
          </w:r>
        </w:sdtContent>
      </w:sdt>
      <w:r>
        <w:t xml:space="preserve">. </w:t>
      </w:r>
    </w:p>
    <w:p w14:paraId="35157C7E" w14:textId="69BF1AEC" w:rsidR="00EB38AB" w:rsidRDefault="00EB38AB" w:rsidP="0011614A">
      <w:r>
        <w:t xml:space="preserve">The use of LFR has been a large talking point in </w:t>
      </w:r>
      <w:r w:rsidR="00A60FF0">
        <w:t xml:space="preserve">the </w:t>
      </w:r>
      <w:r>
        <w:t xml:space="preserve">UK and global social commentary </w:t>
      </w:r>
      <w:r w:rsidR="00A60FF0">
        <w:t xml:space="preserve">stage </w:t>
      </w:r>
      <w:r>
        <w:t>over recent years. Questions have been raised in media and courts of law over the legality of LFR deployments.</w:t>
      </w:r>
    </w:p>
    <w:p w14:paraId="123B9C74" w14:textId="321CDF82" w:rsidR="00395396" w:rsidRDefault="00395396" w:rsidP="0011614A"/>
    <w:p w14:paraId="44B5DE88" w14:textId="40F56398" w:rsidR="00395396" w:rsidRDefault="00395396" w:rsidP="007C1D9B">
      <w:pPr>
        <w:pStyle w:val="Heading2"/>
      </w:pPr>
      <w:r>
        <w:t>2.3 Is LFR use now considered to be lawful and ethical?</w:t>
      </w:r>
    </w:p>
    <w:p w14:paraId="40708A7B" w14:textId="7FCBC42E" w:rsidR="00395396" w:rsidRDefault="007A0FB3" w:rsidP="00395396">
      <w:r>
        <w:t xml:space="preserve">LFR is an emerging technology being </w:t>
      </w:r>
      <w:r w:rsidR="00655BBA">
        <w:t>utilised</w:t>
      </w:r>
      <w:r>
        <w:t xml:space="preserve"> by both law enforcement agencies and governments around the world to fulfil a variety of objectives. In England and Wales, police forces have used LFR to identify persons of interest in public spaces, something which civil liberties </w:t>
      </w:r>
      <w:r w:rsidR="00A60FF0">
        <w:t>groups</w:t>
      </w:r>
      <w:r>
        <w:t xml:space="preserve"> campaigned against towards the end of the 2010s</w:t>
      </w:r>
      <w:r w:rsidR="00655BBA">
        <w:t xml:space="preserve"> </w:t>
      </w:r>
      <w:sdt>
        <w:sdtPr>
          <w:id w:val="-564418927"/>
          <w:citation/>
        </w:sdtPr>
        <w:sdtContent>
          <w:r w:rsidR="00655BBA">
            <w:fldChar w:fldCharType="begin"/>
          </w:r>
          <w:r w:rsidR="00655BBA">
            <w:instrText xml:space="preserve"> CITATION Pur22 \l 2057 </w:instrText>
          </w:r>
          <w:r w:rsidR="00655BBA">
            <w:fldChar w:fldCharType="separate"/>
          </w:r>
          <w:r w:rsidR="00655BBA" w:rsidRPr="00655BBA">
            <w:rPr>
              <w:noProof/>
            </w:rPr>
            <w:t>(Purshouse &amp; Campbell, 2022)</w:t>
          </w:r>
          <w:r w:rsidR="00655BBA">
            <w:fldChar w:fldCharType="end"/>
          </w:r>
        </w:sdtContent>
      </w:sdt>
      <w:r w:rsidR="00655BBA">
        <w:t>.</w:t>
      </w:r>
    </w:p>
    <w:p w14:paraId="6AA9F946" w14:textId="42229BF7" w:rsidR="00655BBA" w:rsidRDefault="00655BBA" w:rsidP="00395396">
      <w:r>
        <w:t xml:space="preserve">In 2017 trials of LFR were implemented and notable events they were deployed to included London’s </w:t>
      </w:r>
      <w:r w:rsidR="00616AB8">
        <w:t>Notting</w:t>
      </w:r>
      <w:r>
        <w:t xml:space="preserve"> Hill Carnival and the 2017 UEFA Champions League Final in Cardiff. Some </w:t>
      </w:r>
      <w:r w:rsidR="00616AB8">
        <w:t>years</w:t>
      </w:r>
      <w:r>
        <w:t xml:space="preserve"> later in 2019, </w:t>
      </w:r>
      <w:r w:rsidR="00616AB8">
        <w:t xml:space="preserve">Cardiff </w:t>
      </w:r>
      <w:r w:rsidR="00A60FF0">
        <w:t>r</w:t>
      </w:r>
      <w:r w:rsidR="00616AB8">
        <w:t>esident Ed Bridges,</w:t>
      </w:r>
      <w:r>
        <w:t xml:space="preserve"> with the assistance </w:t>
      </w:r>
      <w:r w:rsidR="00616AB8">
        <w:t>of civil</w:t>
      </w:r>
      <w:r>
        <w:t xml:space="preserve"> rights group Liberty brought a legal challenge against </w:t>
      </w:r>
      <w:r w:rsidR="00B15A58">
        <w:t>SWP</w:t>
      </w:r>
      <w:r>
        <w:t xml:space="preserve">’s use of the technology </w:t>
      </w:r>
      <w:sdt>
        <w:sdtPr>
          <w:id w:val="-1595465813"/>
          <w:citation/>
        </w:sdtPr>
        <w:sdtContent>
          <w:r>
            <w:fldChar w:fldCharType="begin"/>
          </w:r>
          <w:r>
            <w:instrText xml:space="preserve"> CITATION Tho19 \l 2057 </w:instrText>
          </w:r>
          <w:r>
            <w:fldChar w:fldCharType="separate"/>
          </w:r>
          <w:r w:rsidRPr="00655BBA">
            <w:rPr>
              <w:noProof/>
            </w:rPr>
            <w:t>(Thornton, 2019)</w:t>
          </w:r>
          <w:r>
            <w:fldChar w:fldCharType="end"/>
          </w:r>
        </w:sdtContent>
      </w:sdt>
      <w:r>
        <w:t>.</w:t>
      </w:r>
    </w:p>
    <w:p w14:paraId="33409A06" w14:textId="400E240C" w:rsidR="00616AB8" w:rsidRDefault="00616AB8" w:rsidP="00395396">
      <w:r>
        <w:t xml:space="preserve">Mr Bridges challenged </w:t>
      </w:r>
      <w:r w:rsidR="00B15A58">
        <w:t>SWP</w:t>
      </w:r>
      <w:r>
        <w:t xml:space="preserve">’s use of the technology </w:t>
      </w:r>
      <w:r w:rsidR="00444945">
        <w:t>because</w:t>
      </w:r>
      <w:r>
        <w:t xml:space="preserve"> he believed the capture of the data was contrary to the Human Rights Act 1998 and data protection legislation with disregard to the Equality Act 2010 </w:t>
      </w:r>
      <w:sdt>
        <w:sdtPr>
          <w:id w:val="-210046779"/>
          <w:citation/>
        </w:sdtPr>
        <w:sdtContent>
          <w:r>
            <w:fldChar w:fldCharType="begin"/>
          </w:r>
          <w:r>
            <w:instrText xml:space="preserve"> CITATION Pur22 \l 2057 </w:instrText>
          </w:r>
          <w:r>
            <w:fldChar w:fldCharType="separate"/>
          </w:r>
          <w:r w:rsidRPr="00616AB8">
            <w:rPr>
              <w:noProof/>
            </w:rPr>
            <w:t>(Purshouse &amp; Campbell, 2022)</w:t>
          </w:r>
          <w:r>
            <w:fldChar w:fldCharType="end"/>
          </w:r>
        </w:sdtContent>
      </w:sdt>
      <w:r>
        <w:t>.</w:t>
      </w:r>
    </w:p>
    <w:p w14:paraId="12F6FF7F" w14:textId="57203437" w:rsidR="00616AB8" w:rsidRDefault="00616AB8" w:rsidP="00395396">
      <w:r>
        <w:t>The legal challenge was long and complex</w:t>
      </w:r>
      <w:r w:rsidR="00643FE0">
        <w:t xml:space="preserve"> and was heard in multiple courts over many months</w:t>
      </w:r>
      <w:r>
        <w:t xml:space="preserve">. In the first instance, the high court determined </w:t>
      </w:r>
      <w:r w:rsidR="0072200E">
        <w:t xml:space="preserve">in September 2019 that the deployment of LFR by </w:t>
      </w:r>
      <w:r w:rsidR="00B15A58">
        <w:t>SWP</w:t>
      </w:r>
      <w:r w:rsidR="0072200E">
        <w:t xml:space="preserve"> did not inter</w:t>
      </w:r>
      <w:r w:rsidR="00A60FF0">
        <w:t>fere with</w:t>
      </w:r>
      <w:r w:rsidR="0072200E">
        <w:t xml:space="preserve"> the privacy rights of everyone scanned and outlined that the legal framework at the time of its decision provided adequate safeguards for the use of LFR </w:t>
      </w:r>
      <w:sdt>
        <w:sdtPr>
          <w:id w:val="992690019"/>
          <w:citation/>
        </w:sdtPr>
        <w:sdtContent>
          <w:r w:rsidR="0072200E">
            <w:fldChar w:fldCharType="begin"/>
          </w:r>
          <w:r w:rsidR="0072200E">
            <w:instrText xml:space="preserve"> CITATION Libnd \l 2057 </w:instrText>
          </w:r>
          <w:r w:rsidR="0072200E">
            <w:fldChar w:fldCharType="separate"/>
          </w:r>
          <w:r w:rsidR="0072200E" w:rsidRPr="0072200E">
            <w:rPr>
              <w:noProof/>
            </w:rPr>
            <w:t>(Liberty, n.d.)</w:t>
          </w:r>
          <w:r w:rsidR="0072200E">
            <w:fldChar w:fldCharType="end"/>
          </w:r>
        </w:sdtContent>
      </w:sdt>
      <w:r w:rsidR="0072200E">
        <w:t xml:space="preserve">. </w:t>
      </w:r>
    </w:p>
    <w:p w14:paraId="36A2D938" w14:textId="22891548" w:rsidR="0072200E" w:rsidRDefault="0072200E" w:rsidP="00395396">
      <w:r>
        <w:t xml:space="preserve">Mr Bridges and Liberty were unsatisfied with the judgement of the </w:t>
      </w:r>
      <w:r w:rsidR="00A60FF0">
        <w:t>high</w:t>
      </w:r>
      <w:r>
        <w:t xml:space="preserve"> court and almost a year later after taking their case to the court of appeal, additional judgements were made. The Court of Appeal </w:t>
      </w:r>
      <w:r w:rsidR="00A60FF0">
        <w:t>on</w:t>
      </w:r>
      <w:r>
        <w:t xml:space="preserve"> some </w:t>
      </w:r>
      <w:r w:rsidR="00A60FF0">
        <w:t>points</w:t>
      </w:r>
      <w:r>
        <w:t xml:space="preserve"> sided with </w:t>
      </w:r>
      <w:r w:rsidR="00B15A58">
        <w:t>SWP</w:t>
      </w:r>
      <w:r>
        <w:t>. Notably</w:t>
      </w:r>
      <w:r w:rsidR="00B15A58">
        <w:t>,</w:t>
      </w:r>
      <w:r>
        <w:t xml:space="preserve"> </w:t>
      </w:r>
      <w:r w:rsidR="00B15A58">
        <w:t>SWP’s</w:t>
      </w:r>
      <w:r>
        <w:t xml:space="preserve"> use of LFR was a proportionate interference with Article 8 rights. The court highlighted that contrary to Mr </w:t>
      </w:r>
      <w:r w:rsidR="00A60FF0">
        <w:t>Bridges'</w:t>
      </w:r>
      <w:r>
        <w:t xml:space="preserve"> claim that multiple persons were </w:t>
      </w:r>
      <w:r>
        <w:lastRenderedPageBreak/>
        <w:t xml:space="preserve">affected by the use of LFR, the interference in their right to a private life remained low enough for it to fall in line with the Human Rights Act </w:t>
      </w:r>
      <w:sdt>
        <w:sdtPr>
          <w:id w:val="1431929975"/>
          <w:citation/>
        </w:sdtPr>
        <w:sdtContent>
          <w:r>
            <w:fldChar w:fldCharType="begin"/>
          </w:r>
          <w:r>
            <w:instrText xml:space="preserve"> CITATION Pur22 \l 2057 </w:instrText>
          </w:r>
          <w:r>
            <w:fldChar w:fldCharType="separate"/>
          </w:r>
          <w:r w:rsidRPr="0072200E">
            <w:rPr>
              <w:noProof/>
            </w:rPr>
            <w:t>(Purshouse &amp; Campbell, 2022)</w:t>
          </w:r>
          <w:r>
            <w:fldChar w:fldCharType="end"/>
          </w:r>
        </w:sdtContent>
      </w:sdt>
      <w:r>
        <w:t>.</w:t>
      </w:r>
    </w:p>
    <w:p w14:paraId="61AF25A8" w14:textId="59B44584" w:rsidR="0072200E" w:rsidRDefault="0072200E" w:rsidP="00395396">
      <w:r>
        <w:t xml:space="preserve">However, the Court of Appeal ruled that </w:t>
      </w:r>
      <w:r w:rsidR="00B15A58">
        <w:t>SWP</w:t>
      </w:r>
      <w:r>
        <w:t xml:space="preserve"> </w:t>
      </w:r>
      <w:r w:rsidR="001D1ABE">
        <w:t xml:space="preserve">did not take enough steps to eliminate the discrimination of LFR </w:t>
      </w:r>
      <w:r w:rsidR="00444945">
        <w:t>based on</w:t>
      </w:r>
      <w:r w:rsidR="001D1ABE">
        <w:t xml:space="preserve"> sex and race </w:t>
      </w:r>
      <w:sdt>
        <w:sdtPr>
          <w:id w:val="-475994447"/>
          <w:citation/>
        </w:sdtPr>
        <w:sdtContent>
          <w:r w:rsidR="001D1ABE">
            <w:fldChar w:fldCharType="begin"/>
          </w:r>
          <w:r w:rsidR="001D1ABE">
            <w:instrText xml:space="preserve"> CITATION Pur22 \l 2057 </w:instrText>
          </w:r>
          <w:r w:rsidR="001D1ABE">
            <w:fldChar w:fldCharType="separate"/>
          </w:r>
          <w:r w:rsidR="001D1ABE" w:rsidRPr="001D1ABE">
            <w:rPr>
              <w:noProof/>
            </w:rPr>
            <w:t>(Purshouse &amp; Campbell, 2022)</w:t>
          </w:r>
          <w:r w:rsidR="001D1ABE">
            <w:fldChar w:fldCharType="end"/>
          </w:r>
        </w:sdtContent>
      </w:sdt>
      <w:r w:rsidR="001D1ABE">
        <w:t>.</w:t>
      </w:r>
    </w:p>
    <w:p w14:paraId="5A29FAE0" w14:textId="1AA71CCB" w:rsidR="001D1ABE" w:rsidRDefault="001D1ABE" w:rsidP="00395396">
      <w:r>
        <w:t xml:space="preserve">The idea that LFR software was </w:t>
      </w:r>
      <w:r w:rsidR="00D905C5">
        <w:t xml:space="preserve">racially </w:t>
      </w:r>
      <w:r>
        <w:t xml:space="preserve">discriminating was not a unique argument to Mr Bridges’ case. In 2018, Amazon’s facial recognition technology, which was being used by some US law enforcement agencies, was put to the test by an </w:t>
      </w:r>
      <w:r w:rsidR="0081258B">
        <w:t>American</w:t>
      </w:r>
      <w:r>
        <w:t xml:space="preserve"> </w:t>
      </w:r>
      <w:r w:rsidR="00D905C5">
        <w:t>c</w:t>
      </w:r>
      <w:r>
        <w:t xml:space="preserve">ivil </w:t>
      </w:r>
      <w:r w:rsidR="00D905C5">
        <w:t>l</w:t>
      </w:r>
      <w:r w:rsidR="0081258B">
        <w:t>iberties</w:t>
      </w:r>
      <w:r>
        <w:t xml:space="preserve"> group</w:t>
      </w:r>
      <w:r w:rsidR="0081258B">
        <w:t xml:space="preserve"> </w:t>
      </w:r>
      <w:sdt>
        <w:sdtPr>
          <w:id w:val="-281341122"/>
          <w:citation/>
        </w:sdtPr>
        <w:sdtContent>
          <w:r w:rsidR="0081258B">
            <w:fldChar w:fldCharType="begin"/>
          </w:r>
          <w:r w:rsidR="0081258B">
            <w:instrText xml:space="preserve"> CITATION Nat181 \l 2057 </w:instrText>
          </w:r>
          <w:r w:rsidR="0081258B">
            <w:fldChar w:fldCharType="separate"/>
          </w:r>
          <w:r w:rsidR="0081258B" w:rsidRPr="0081258B">
            <w:rPr>
              <w:noProof/>
            </w:rPr>
            <w:t>(Singer, 2018)</w:t>
          </w:r>
          <w:r w:rsidR="0081258B">
            <w:fldChar w:fldCharType="end"/>
          </w:r>
        </w:sdtContent>
      </w:sdt>
      <w:r>
        <w:t xml:space="preserve">. The test used photos of </w:t>
      </w:r>
      <w:r w:rsidR="0081258B">
        <w:t xml:space="preserve">all 535 members of </w:t>
      </w:r>
      <w:r w:rsidR="00D905C5">
        <w:t>Congress</w:t>
      </w:r>
      <w:r w:rsidR="0081258B">
        <w:t xml:space="preserve"> and used a pre-determined</w:t>
      </w:r>
      <w:r w:rsidR="00D905C5">
        <w:t xml:space="preserve"> ‘watch’</w:t>
      </w:r>
      <w:r w:rsidR="0081258B">
        <w:t xml:space="preserve"> list of approximately 25’000 custody photos that were available in the public domain </w:t>
      </w:r>
      <w:sdt>
        <w:sdtPr>
          <w:id w:val="1016038618"/>
          <w:citation/>
        </w:sdtPr>
        <w:sdtContent>
          <w:r w:rsidR="0081258B">
            <w:fldChar w:fldCharType="begin"/>
          </w:r>
          <w:r w:rsidR="0081258B">
            <w:instrText xml:space="preserve"> CITATION Jac18 \l 2057 </w:instrText>
          </w:r>
          <w:r w:rsidR="0081258B">
            <w:fldChar w:fldCharType="separate"/>
          </w:r>
          <w:r w:rsidR="0081258B" w:rsidRPr="0081258B">
            <w:rPr>
              <w:noProof/>
            </w:rPr>
            <w:t>(Snow, 2018)</w:t>
          </w:r>
          <w:r w:rsidR="0081258B">
            <w:fldChar w:fldCharType="end"/>
          </w:r>
        </w:sdtContent>
      </w:sdt>
      <w:r w:rsidR="0081258B">
        <w:t xml:space="preserve">. 28 members of </w:t>
      </w:r>
      <w:r w:rsidR="00D905C5">
        <w:t>Congress</w:t>
      </w:r>
      <w:r w:rsidR="0081258B">
        <w:t xml:space="preserve"> were falsely matched to custody photos, and those false positives were disproportionately non-white people </w:t>
      </w:r>
      <w:sdt>
        <w:sdtPr>
          <w:id w:val="544036316"/>
          <w:citation/>
        </w:sdtPr>
        <w:sdtContent>
          <w:r w:rsidR="0081258B">
            <w:fldChar w:fldCharType="begin"/>
          </w:r>
          <w:r w:rsidR="0081258B">
            <w:instrText xml:space="preserve"> CITATION Tho19 \l 2057 </w:instrText>
          </w:r>
          <w:r w:rsidR="0081258B">
            <w:fldChar w:fldCharType="separate"/>
          </w:r>
          <w:r w:rsidR="0081258B" w:rsidRPr="0081258B">
            <w:rPr>
              <w:noProof/>
            </w:rPr>
            <w:t>(Thornton, 2019)</w:t>
          </w:r>
          <w:r w:rsidR="0081258B">
            <w:fldChar w:fldCharType="end"/>
          </w:r>
        </w:sdtContent>
      </w:sdt>
      <w:r w:rsidR="0081258B">
        <w:t>.</w:t>
      </w:r>
      <w:r w:rsidR="00D905C5">
        <w:t xml:space="preserve"> The test was damning and remains a key talking point for the civil rights group to support their argument to ban the technology.</w:t>
      </w:r>
    </w:p>
    <w:p w14:paraId="1F6924BB" w14:textId="73F8D56B" w:rsidR="00045C99" w:rsidRDefault="00045C99" w:rsidP="00395396">
      <w:r>
        <w:t xml:space="preserve">In the years since the Bridges v </w:t>
      </w:r>
      <w:r w:rsidR="00B15A58">
        <w:t>SWP</w:t>
      </w:r>
      <w:r>
        <w:t xml:space="preserve"> case, the discussion around the legality of LFR remains a heavy discussion point with different news outlets, universities and specifically </w:t>
      </w:r>
      <w:r w:rsidR="00B15A58">
        <w:t>SWP</w:t>
      </w:r>
      <w:r>
        <w:t xml:space="preserve"> pushing differing arguments. Chief Constable of </w:t>
      </w:r>
      <w:r w:rsidR="00B15A58">
        <w:t>SWP</w:t>
      </w:r>
      <w:r>
        <w:t xml:space="preserve"> Jemery Vaughan, who also happens to be the national policing lead on biometrics, stated the following </w:t>
      </w:r>
      <w:r w:rsidR="00444945">
        <w:t>about</w:t>
      </w:r>
      <w:r>
        <w:t xml:space="preserve"> the high-profile court case:</w:t>
      </w:r>
    </w:p>
    <w:p w14:paraId="335B1253" w14:textId="42ABC649" w:rsidR="00045C99" w:rsidRDefault="00045C99" w:rsidP="00045C99">
      <w:pPr>
        <w:ind w:left="720"/>
      </w:pPr>
      <w:r w:rsidRPr="00045C99">
        <w:t>There was nothing in the Court of Appeal judgment that fundamentally undermined the use of facial recognition to protect the public and I am pleased that the work that has been carried out has given us confidence in meeting our public sector equality impact obligations and strengthened the operational policies and guidance we have in place to withstand the most robust legal challenge and public scrutiny.</w:t>
      </w:r>
    </w:p>
    <w:p w14:paraId="40F73FBF" w14:textId="12BD1410" w:rsidR="00045C99" w:rsidRDefault="00000000" w:rsidP="00045C99">
      <w:pPr>
        <w:ind w:left="720"/>
        <w:jc w:val="right"/>
      </w:pPr>
      <w:sdt>
        <w:sdtPr>
          <w:id w:val="-573894321"/>
          <w:citation/>
        </w:sdtPr>
        <w:sdtContent>
          <w:r w:rsidR="00045C99">
            <w:fldChar w:fldCharType="begin"/>
          </w:r>
          <w:r w:rsidR="00045C99">
            <w:instrText xml:space="preserve"> CITATION Sou23 \l 2057 </w:instrText>
          </w:r>
          <w:r w:rsidR="00045C99">
            <w:fldChar w:fldCharType="separate"/>
          </w:r>
          <w:r w:rsidR="00045C99" w:rsidRPr="00045C99">
            <w:rPr>
              <w:noProof/>
            </w:rPr>
            <w:t>(South Wales Police, 2023)</w:t>
          </w:r>
          <w:r w:rsidR="00045C99">
            <w:fldChar w:fldCharType="end"/>
          </w:r>
        </w:sdtContent>
      </w:sdt>
    </w:p>
    <w:p w14:paraId="3E5F194F" w14:textId="10ADC1B8" w:rsidR="0007229C" w:rsidRDefault="0007229C" w:rsidP="0007229C">
      <w:r>
        <w:t xml:space="preserve">Contrary to CC Vaughan, a research team from the University of Cambridge undertook an </w:t>
      </w:r>
      <w:r w:rsidR="00091710">
        <w:t xml:space="preserve">audit test and determined that LFR use in the UK failed to meet the minimum ethical and legal standards for police use of LFR. More specifically, the report highlights the lack of transparency and regular oversight needed when scanning crowds of thousands. The author of this report has boldly stated they are in support of the ban </w:t>
      </w:r>
      <w:r w:rsidR="00D905C5">
        <w:t>on</w:t>
      </w:r>
      <w:r w:rsidR="00091710">
        <w:t xml:space="preserve"> the use of LFR, based on their findings </w:t>
      </w:r>
      <w:sdt>
        <w:sdtPr>
          <w:id w:val="1873038661"/>
          <w:citation/>
        </w:sdtPr>
        <w:sdtContent>
          <w:r w:rsidR="00091710">
            <w:fldChar w:fldCharType="begin"/>
          </w:r>
          <w:r w:rsidR="00091710">
            <w:instrText xml:space="preserve"> CITATION Eva22 \l 2057 </w:instrText>
          </w:r>
          <w:r w:rsidR="00091710">
            <w:fldChar w:fldCharType="separate"/>
          </w:r>
          <w:r w:rsidR="00091710" w:rsidRPr="00091710">
            <w:rPr>
              <w:noProof/>
            </w:rPr>
            <w:t>(Radiya-Dixit, 2022)</w:t>
          </w:r>
          <w:r w:rsidR="00091710">
            <w:fldChar w:fldCharType="end"/>
          </w:r>
        </w:sdtContent>
      </w:sdt>
      <w:r w:rsidR="00091710">
        <w:t>.</w:t>
      </w:r>
    </w:p>
    <w:p w14:paraId="6AADCEAC" w14:textId="7A66FDF9" w:rsidR="00643FE0" w:rsidRDefault="00091710" w:rsidP="0007229C">
      <w:r>
        <w:t xml:space="preserve">The question </w:t>
      </w:r>
      <w:r w:rsidR="00D905C5">
        <w:t xml:space="preserve">of </w:t>
      </w:r>
      <w:r>
        <w:t>whether LFR use is legal and ethical today it seems is not as simple to answer</w:t>
      </w:r>
      <w:r w:rsidR="00D905C5">
        <w:t xml:space="preserve">. </w:t>
      </w:r>
      <w:r>
        <w:t>There are many conflicting interpretations and arguments on whether there is racial bias</w:t>
      </w:r>
      <w:r w:rsidR="00D905C5">
        <w:t xml:space="preserve"> or </w:t>
      </w:r>
      <w:r>
        <w:t xml:space="preserve">breaches of privacy laws </w:t>
      </w:r>
      <w:r w:rsidR="00444945">
        <w:t>about</w:t>
      </w:r>
      <w:r>
        <w:t xml:space="preserve"> the </w:t>
      </w:r>
      <w:r w:rsidR="00D905C5">
        <w:t>Human Rights Act</w:t>
      </w:r>
      <w:r>
        <w:t xml:space="preserve">. The research highlights LFR being an area of </w:t>
      </w:r>
      <w:r w:rsidR="00D905C5">
        <w:t>conflict</w:t>
      </w:r>
      <w:r>
        <w:t xml:space="preserve"> and </w:t>
      </w:r>
      <w:r w:rsidR="00D905C5">
        <w:t xml:space="preserve">a </w:t>
      </w:r>
      <w:r>
        <w:t xml:space="preserve">significant talking point in society, </w:t>
      </w:r>
      <w:r w:rsidR="00D905C5">
        <w:t>specifically</w:t>
      </w:r>
      <w:r>
        <w:t xml:space="preserve"> </w:t>
      </w:r>
      <w:r w:rsidR="00444945">
        <w:t>about</w:t>
      </w:r>
      <w:r>
        <w:t xml:space="preserve"> </w:t>
      </w:r>
      <w:r w:rsidR="00B15A58">
        <w:t>SWP</w:t>
      </w:r>
      <w:r>
        <w:t xml:space="preserve">. </w:t>
      </w:r>
    </w:p>
    <w:p w14:paraId="753F2409" w14:textId="017B8F58" w:rsidR="002530B6" w:rsidRDefault="00F60084" w:rsidP="0007229C">
      <w:r>
        <w:t xml:space="preserve">Arguments between opposing sides are continuing, </w:t>
      </w:r>
      <w:r w:rsidR="00643FE0">
        <w:t>with mainstream news</w:t>
      </w:r>
      <w:r>
        <w:t xml:space="preserve"> </w:t>
      </w:r>
      <w:r w:rsidR="00643FE0">
        <w:t>still referring</w:t>
      </w:r>
      <w:r>
        <w:t xml:space="preserve"> </w:t>
      </w:r>
      <w:r w:rsidR="00643FE0">
        <w:t>to</w:t>
      </w:r>
      <w:r>
        <w:t xml:space="preserve"> the Court of Appeal judgment in the case in </w:t>
      </w:r>
      <w:proofErr w:type="gramStart"/>
      <w:r>
        <w:t>2020, and</w:t>
      </w:r>
      <w:proofErr w:type="gramEnd"/>
      <w:r>
        <w:t xml:space="preserve"> </w:t>
      </w:r>
      <w:r w:rsidR="00643FE0">
        <w:t>highlighting</w:t>
      </w:r>
      <w:r>
        <w:t xml:space="preserve"> the continued campaign to ban the technology. </w:t>
      </w:r>
      <w:r w:rsidR="00B15A58">
        <w:t>SWP</w:t>
      </w:r>
      <w:r>
        <w:t xml:space="preserve"> maintain there had not been any wrongful arrests as a result of the use of LFR </w:t>
      </w:r>
      <w:sdt>
        <w:sdtPr>
          <w:id w:val="1416278113"/>
          <w:citation/>
        </w:sdtPr>
        <w:sdtContent>
          <w:r>
            <w:fldChar w:fldCharType="begin"/>
          </w:r>
          <w:r>
            <w:instrText xml:space="preserve"> CITATION Ale23 \l 2057 </w:instrText>
          </w:r>
          <w:r>
            <w:fldChar w:fldCharType="separate"/>
          </w:r>
          <w:r w:rsidRPr="00F60084">
            <w:rPr>
              <w:noProof/>
            </w:rPr>
            <w:t>(Hartley, 2023)</w:t>
          </w:r>
          <w:r>
            <w:fldChar w:fldCharType="end"/>
          </w:r>
        </w:sdtContent>
      </w:sdt>
      <w:r>
        <w:t>.</w:t>
      </w:r>
      <w:r w:rsidR="002530B6">
        <w:t xml:space="preserve"> </w:t>
      </w:r>
    </w:p>
    <w:p w14:paraId="4D14F716" w14:textId="04776369" w:rsidR="00A55D4E" w:rsidRDefault="002530B6" w:rsidP="0007229C">
      <w:r>
        <w:t xml:space="preserve">Despite there being calls to ban LFR with legality being a driving factor, there </w:t>
      </w:r>
      <w:r w:rsidR="00D905C5">
        <w:t>are</w:t>
      </w:r>
      <w:r>
        <w:t xml:space="preserve"> limited if any current publications that seriously bring doubt as to the legality of LFR, where the author of such publications is writing from an unbiased standpoint. Research suggests there are no current </w:t>
      </w:r>
      <w:r w:rsidR="007C1D9B">
        <w:t>ongoing</w:t>
      </w:r>
      <w:r>
        <w:t xml:space="preserve"> legal </w:t>
      </w:r>
      <w:r w:rsidR="00D905C5">
        <w:t>battles</w:t>
      </w:r>
      <w:r>
        <w:t xml:space="preserve"> in the use of LFR and LFR is continuing to be deployed by </w:t>
      </w:r>
      <w:r w:rsidR="00B15A58">
        <w:t>SWP</w:t>
      </w:r>
      <w:r>
        <w:t xml:space="preserve"> </w:t>
      </w:r>
      <w:sdt>
        <w:sdtPr>
          <w:id w:val="1379748490"/>
          <w:citation/>
        </w:sdtPr>
        <w:sdtContent>
          <w:r>
            <w:fldChar w:fldCharType="begin"/>
          </w:r>
          <w:r>
            <w:instrText xml:space="preserve">CITATION Sou221 \l 2057 </w:instrText>
          </w:r>
          <w:r>
            <w:fldChar w:fldCharType="separate"/>
          </w:r>
          <w:r w:rsidRPr="002530B6">
            <w:rPr>
              <w:noProof/>
            </w:rPr>
            <w:t>(South Wales Police, 2022)</w:t>
          </w:r>
          <w:r>
            <w:fldChar w:fldCharType="end"/>
          </w:r>
        </w:sdtContent>
      </w:sdt>
      <w:r>
        <w:t>. Furthermore, the policing minister for the UK Chris Philip urged police to double facial recognition searches including the use of LFR stating that it has a sound legal basis that has enabled serious criminals, including those wanted for murder, to be caught</w:t>
      </w:r>
      <w:r w:rsidR="00A55D4E">
        <w:t xml:space="preserve"> </w:t>
      </w:r>
      <w:sdt>
        <w:sdtPr>
          <w:id w:val="-1822410638"/>
          <w:citation/>
        </w:sdtPr>
        <w:sdtContent>
          <w:r w:rsidR="00A55D4E">
            <w:fldChar w:fldCharType="begin"/>
          </w:r>
          <w:r w:rsidR="00A55D4E">
            <w:instrText xml:space="preserve"> CITATION Hom23 \l 2057 </w:instrText>
          </w:r>
          <w:r w:rsidR="00A55D4E">
            <w:fldChar w:fldCharType="separate"/>
          </w:r>
          <w:r w:rsidR="00A55D4E" w:rsidRPr="00A55D4E">
            <w:rPr>
              <w:noProof/>
            </w:rPr>
            <w:t>(Home Office, 2023)</w:t>
          </w:r>
          <w:r w:rsidR="00A55D4E">
            <w:fldChar w:fldCharType="end"/>
          </w:r>
        </w:sdtContent>
      </w:sdt>
      <w:r w:rsidR="00A55D4E">
        <w:t>.</w:t>
      </w:r>
      <w:r>
        <w:t xml:space="preserve"> </w:t>
      </w:r>
    </w:p>
    <w:p w14:paraId="081D2863" w14:textId="43456ECB" w:rsidR="00091710" w:rsidRDefault="00A55D4E" w:rsidP="0007229C">
      <w:r>
        <w:lastRenderedPageBreak/>
        <w:t xml:space="preserve">The conclusion can be drawn, despite its contentions, that LFR is legal and ethical at present. However, there is a gap in the research found for a full legal analysis </w:t>
      </w:r>
      <w:r w:rsidR="00D905C5">
        <w:t xml:space="preserve">of </w:t>
      </w:r>
      <w:r>
        <w:t xml:space="preserve">police forces’ use of current and planned use of LFR that is independent </w:t>
      </w:r>
      <w:r w:rsidR="00D905C5">
        <w:t>of</w:t>
      </w:r>
      <w:r>
        <w:t xml:space="preserve"> both the police force itself, the UK government and any civil rights group who may be motivated towards bias given the opinions of their stakeholders. </w:t>
      </w:r>
    </w:p>
    <w:p w14:paraId="2CF813C4" w14:textId="77777777" w:rsidR="007C1D9B" w:rsidRDefault="007C1D9B" w:rsidP="0007229C"/>
    <w:p w14:paraId="2C6C2452" w14:textId="441B1A0C" w:rsidR="0035749A" w:rsidRDefault="0035749A" w:rsidP="007C1D9B">
      <w:pPr>
        <w:pStyle w:val="Heading2"/>
      </w:pPr>
      <w:r>
        <w:t xml:space="preserve">2.4 </w:t>
      </w:r>
      <w:r>
        <w:t>Is LFR effective</w:t>
      </w:r>
      <w:r>
        <w:t>?</w:t>
      </w:r>
    </w:p>
    <w:p w14:paraId="4151144D" w14:textId="417D095A" w:rsidR="0035749A" w:rsidRDefault="0035749A" w:rsidP="0035749A">
      <w:r>
        <w:t xml:space="preserve">The measurement of the effectiveness of LFR will be both complex and subjective. </w:t>
      </w:r>
      <w:r w:rsidR="00B15A58">
        <w:t>The research</w:t>
      </w:r>
      <w:r w:rsidR="00243A2E">
        <w:t xml:space="preserve"> will show t</w:t>
      </w:r>
      <w:r>
        <w:t xml:space="preserve">here are a multitude of </w:t>
      </w:r>
      <w:r w:rsidR="00243A2E">
        <w:t xml:space="preserve">data points measured in any single LFR deployment including watchlist size, false alerts, positive alerts, engagements, arrests, and total faces scanned. This section will review and analyse the data published both by UK police forces in their use of LFR and the accuracy of facial technology in a broader sense, </w:t>
      </w:r>
      <w:r w:rsidR="00444945">
        <w:t>to analyse</w:t>
      </w:r>
      <w:r w:rsidR="00243A2E">
        <w:t xml:space="preserve"> the effectiveness of LFR.</w:t>
      </w:r>
    </w:p>
    <w:p w14:paraId="07031887" w14:textId="6265B9D8" w:rsidR="00243A2E" w:rsidRDefault="00243A2E" w:rsidP="0035749A">
      <w:r>
        <w:t xml:space="preserve">The </w:t>
      </w:r>
      <w:r w:rsidR="00FB4153">
        <w:t xml:space="preserve">College of Policing, </w:t>
      </w:r>
      <w:r w:rsidR="00B15A58">
        <w:t>which</w:t>
      </w:r>
      <w:r w:rsidR="00FB4153">
        <w:t xml:space="preserve"> </w:t>
      </w:r>
      <w:r w:rsidR="00B15A58">
        <w:t>issues</w:t>
      </w:r>
      <w:r w:rsidR="00FB4153">
        <w:t xml:space="preserve"> guidance to all UK police forces on the use of LFR, has set out that the technology is to be used </w:t>
      </w:r>
      <w:r w:rsidR="00444945">
        <w:t>overtly</w:t>
      </w:r>
      <w:r w:rsidR="00FB4153">
        <w:t xml:space="preserve">, </w:t>
      </w:r>
      <w:r w:rsidR="00B15A58">
        <w:t>and</w:t>
      </w:r>
      <w:r w:rsidR="00FB4153">
        <w:t xml:space="preserve"> also </w:t>
      </w:r>
      <w:r w:rsidR="00B15A58">
        <w:t>recommends</w:t>
      </w:r>
      <w:r w:rsidR="00FB4153">
        <w:t xml:space="preserve"> to police forces that they should provide members of the public with information and guidance on the use of LFR, suggesting transparency and education is </w:t>
      </w:r>
      <w:r w:rsidR="00B15A58">
        <w:t>the</w:t>
      </w:r>
      <w:r w:rsidR="00FB4153">
        <w:t xml:space="preserve"> correct use of the technology to build public trust </w:t>
      </w:r>
      <w:sdt>
        <w:sdtPr>
          <w:id w:val="-705791965"/>
          <w:citation/>
        </w:sdtPr>
        <w:sdtContent>
          <w:r w:rsidR="00FB4153">
            <w:fldChar w:fldCharType="begin"/>
          </w:r>
          <w:r w:rsidR="00FB4153">
            <w:instrText xml:space="preserve"> CITATION Col222 \l 2057 </w:instrText>
          </w:r>
          <w:r w:rsidR="00FB4153">
            <w:fldChar w:fldCharType="separate"/>
          </w:r>
          <w:r w:rsidR="00FB4153" w:rsidRPr="00FB4153">
            <w:rPr>
              <w:noProof/>
            </w:rPr>
            <w:t>(College of Policing, 2022)</w:t>
          </w:r>
          <w:r w:rsidR="00FB4153">
            <w:fldChar w:fldCharType="end"/>
          </w:r>
        </w:sdtContent>
      </w:sdt>
      <w:r w:rsidR="00FB4153">
        <w:t>.</w:t>
      </w:r>
      <w:r w:rsidR="00351A0F">
        <w:t xml:space="preserve"> This guidance is being followed by forces</w:t>
      </w:r>
      <w:r w:rsidR="00B15A58">
        <w:t xml:space="preserve"> considered in this chapter</w:t>
      </w:r>
      <w:r w:rsidR="00351A0F">
        <w:t xml:space="preserve"> who have </w:t>
      </w:r>
      <w:r w:rsidR="00444945">
        <w:t>several</w:t>
      </w:r>
      <w:r w:rsidR="00351A0F">
        <w:t xml:space="preserve"> documents available online regarding the use of LFR.</w:t>
      </w:r>
    </w:p>
    <w:p w14:paraId="2FE26683" w14:textId="18B2C30A" w:rsidR="00187DD9" w:rsidRDefault="00187DD9" w:rsidP="0035749A">
      <w:r>
        <w:t>Focusing on</w:t>
      </w:r>
      <w:r w:rsidR="00351A0F">
        <w:t xml:space="preserve"> </w:t>
      </w:r>
      <w:r w:rsidR="00B15A58">
        <w:t>SWP</w:t>
      </w:r>
      <w:r w:rsidR="00351A0F">
        <w:t xml:space="preserve">, the first published deployment was in </w:t>
      </w:r>
      <w:r w:rsidR="00B15A58">
        <w:t xml:space="preserve">the </w:t>
      </w:r>
      <w:r w:rsidR="00351A0F">
        <w:t xml:space="preserve">summer of 2017 over </w:t>
      </w:r>
      <w:r w:rsidR="00444945">
        <w:t>4 days</w:t>
      </w:r>
      <w:r w:rsidR="00351A0F">
        <w:t xml:space="preserve"> for the UEF</w:t>
      </w:r>
      <w:r w:rsidR="00D321B8">
        <w:t>A</w:t>
      </w:r>
      <w:r w:rsidR="00351A0F">
        <w:t xml:space="preserve"> Champions League Final. Out of the 2632 alerts the LFR system made, 2554 were deemed to be incorrect given an accuracy of just under 3% </w:t>
      </w:r>
      <w:sdt>
        <w:sdtPr>
          <w:id w:val="269742107"/>
          <w:citation/>
        </w:sdtPr>
        <w:sdtContent>
          <w:r w:rsidR="00351A0F">
            <w:fldChar w:fldCharType="begin"/>
          </w:r>
          <w:r w:rsidR="00351A0F">
            <w:instrText xml:space="preserve"> CITATION Sou231 \l 2057 </w:instrText>
          </w:r>
          <w:r w:rsidR="00351A0F">
            <w:fldChar w:fldCharType="separate"/>
          </w:r>
          <w:r w:rsidR="00351A0F" w:rsidRPr="00351A0F">
            <w:rPr>
              <w:noProof/>
            </w:rPr>
            <w:t>(South Wales Police, 2023)</w:t>
          </w:r>
          <w:r w:rsidR="00351A0F">
            <w:fldChar w:fldCharType="end"/>
          </w:r>
        </w:sdtContent>
      </w:sdt>
      <w:r w:rsidR="00351A0F">
        <w:t xml:space="preserve">. </w:t>
      </w:r>
    </w:p>
    <w:p w14:paraId="0BB94C2E" w14:textId="78F826CB" w:rsidR="00243A2E" w:rsidRDefault="00351A0F" w:rsidP="0035749A">
      <w:r>
        <w:t>It can be difficult to argue that from this first deployment</w:t>
      </w:r>
      <w:r w:rsidR="00B15A58">
        <w:t>,</w:t>
      </w:r>
      <w:r>
        <w:t xml:space="preserve"> the technology was effective.</w:t>
      </w:r>
      <w:r w:rsidR="00C233E6">
        <w:t xml:space="preserve"> The </w:t>
      </w:r>
      <w:r w:rsidR="00B15A58">
        <w:t>SWP</w:t>
      </w:r>
      <w:r w:rsidR="00C233E6">
        <w:t xml:space="preserve"> released data </w:t>
      </w:r>
      <w:r w:rsidR="00B15A58">
        <w:t>showing</w:t>
      </w:r>
      <w:r w:rsidR="00C233E6">
        <w:t xml:space="preserve"> trials and deployments of LFR continued, including through the Ed Bridges court case, and the data shows there is a significant decrease in total alerts generated. </w:t>
      </w:r>
    </w:p>
    <w:p w14:paraId="428A6CD6" w14:textId="77777777" w:rsidR="00B15A58" w:rsidRDefault="00C233E6" w:rsidP="0035749A">
      <w:r>
        <w:t xml:space="preserve">In the summer of 2023, LFR was deployed to a Harry Styles concert for two nights. On the first night, 119774 faces were seen and LFR generated no alerts for a watchlist made up of 529 persons. The second </w:t>
      </w:r>
      <w:r w:rsidR="00D321B8">
        <w:t>night,</w:t>
      </w:r>
      <w:r>
        <w:t xml:space="preserve"> however, saw the watchlist increase by 1, and with 133</w:t>
      </w:r>
      <w:r w:rsidR="00D321B8">
        <w:t>’</w:t>
      </w:r>
      <w:r>
        <w:t xml:space="preserve">198 faces scanned, generated one alert where officers spoke with that </w:t>
      </w:r>
      <w:r w:rsidR="00B15A58">
        <w:t>individual,</w:t>
      </w:r>
      <w:r>
        <w:t xml:space="preserve"> but no arrest was made. </w:t>
      </w:r>
    </w:p>
    <w:p w14:paraId="6D121F69" w14:textId="20703076" w:rsidR="00C233E6" w:rsidRDefault="00C233E6" w:rsidP="0035749A">
      <w:r>
        <w:t xml:space="preserve">The deployments by </w:t>
      </w:r>
      <w:r w:rsidR="00B15A58">
        <w:t>SWP</w:t>
      </w:r>
      <w:r>
        <w:t xml:space="preserve"> have seen the number of false alerts drop massively, but this has also been in conjunction with the fall in number of alerts in total. Similar statistics for</w:t>
      </w:r>
      <w:r w:rsidR="00B15A58">
        <w:t xml:space="preserve"> other</w:t>
      </w:r>
      <w:r>
        <w:t xml:space="preserve"> events all paint the story of how even when the number of faces seen is in the tens of thousands and sometimes hundreds of thousands, the number of alerts has always been a fraction of the total faces scanned. The highest ratio of alerts in 2023</w:t>
      </w:r>
      <w:r w:rsidR="00187DD9">
        <w:t xml:space="preserve"> was at Swansea Air Show, where 3 alerts were generated following a scan of 59</w:t>
      </w:r>
      <w:r w:rsidR="00D321B8">
        <w:t>’</w:t>
      </w:r>
      <w:r w:rsidR="00187DD9">
        <w:t xml:space="preserve">431 </w:t>
      </w:r>
      <w:r w:rsidR="00B15A58">
        <w:t>faces</w:t>
      </w:r>
      <w:r w:rsidR="00187DD9">
        <w:t xml:space="preserve"> that resulted in one arrest </w:t>
      </w:r>
      <w:sdt>
        <w:sdtPr>
          <w:id w:val="214235564"/>
          <w:citation/>
        </w:sdtPr>
        <w:sdtContent>
          <w:r w:rsidR="00187DD9">
            <w:fldChar w:fldCharType="begin"/>
          </w:r>
          <w:r w:rsidR="00187DD9">
            <w:instrText xml:space="preserve"> CITATION Sou231 \l 2057 </w:instrText>
          </w:r>
          <w:r w:rsidR="00187DD9">
            <w:fldChar w:fldCharType="separate"/>
          </w:r>
          <w:r w:rsidR="00187DD9" w:rsidRPr="00187DD9">
            <w:rPr>
              <w:noProof/>
            </w:rPr>
            <w:t>(South Wales Police, 2023)</w:t>
          </w:r>
          <w:r w:rsidR="00187DD9">
            <w:fldChar w:fldCharType="end"/>
          </w:r>
        </w:sdtContent>
      </w:sdt>
      <w:r w:rsidR="00187DD9">
        <w:t>.</w:t>
      </w:r>
    </w:p>
    <w:p w14:paraId="08CABFE6" w14:textId="26FC42AA" w:rsidR="00187DD9" w:rsidRDefault="00187DD9" w:rsidP="0035749A">
      <w:r>
        <w:t xml:space="preserve">It is difficult to pass judgement on the effectiveness of LFR using the released statistics. The majority of deployments in 2023 resulted in no alerts by the system, and since 2022 a total of 4 arrests have been made off the back of LFR deployments. Given the hundreds of thousands of faces scanned in this period, it is difficult to argue if the arrest numbers deem LFR effective. Consideration should be given to the type of offence arrested for, which is not commonly released </w:t>
      </w:r>
      <w:sdt>
        <w:sdtPr>
          <w:id w:val="172769077"/>
          <w:citation/>
        </w:sdtPr>
        <w:sdtContent>
          <w:r>
            <w:fldChar w:fldCharType="begin"/>
          </w:r>
          <w:r>
            <w:instrText xml:space="preserve"> CITATION Sou231 \l 2057 </w:instrText>
          </w:r>
          <w:r>
            <w:fldChar w:fldCharType="separate"/>
          </w:r>
          <w:r w:rsidRPr="00187DD9">
            <w:rPr>
              <w:noProof/>
            </w:rPr>
            <w:t>(South Wales Police, 2023)</w:t>
          </w:r>
          <w:r>
            <w:fldChar w:fldCharType="end"/>
          </w:r>
        </w:sdtContent>
      </w:sdt>
      <w:r>
        <w:t>.</w:t>
      </w:r>
    </w:p>
    <w:p w14:paraId="2CC8D252" w14:textId="3B72D604" w:rsidR="00187DD9" w:rsidRDefault="00187DD9" w:rsidP="0035749A">
      <w:r>
        <w:t xml:space="preserve">In October of 2023, the Daily Mail reported on Essex Police’s use of LFR and reported that 3 people were arrested, including one for rape </w:t>
      </w:r>
      <w:sdt>
        <w:sdtPr>
          <w:id w:val="784776091"/>
          <w:citation/>
        </w:sdtPr>
        <w:sdtContent>
          <w:r>
            <w:fldChar w:fldCharType="begin"/>
          </w:r>
          <w:r>
            <w:instrText xml:space="preserve"> CITATION Rhi23 \l 2057 </w:instrText>
          </w:r>
          <w:r>
            <w:fldChar w:fldCharType="separate"/>
          </w:r>
          <w:r w:rsidRPr="00187DD9">
            <w:rPr>
              <w:noProof/>
            </w:rPr>
            <w:t>(James, 2023)</w:t>
          </w:r>
          <w:r>
            <w:fldChar w:fldCharType="end"/>
          </w:r>
        </w:sdtContent>
      </w:sdt>
      <w:r>
        <w:t xml:space="preserve">. A strong argument that the technology on this occasion was effective can be easily made here, given the serious nature of one of the offences a person was apprehended for. Additionally, the LFR system used by Essex was actually on loan from </w:t>
      </w:r>
      <w:r w:rsidR="00B15A58">
        <w:t>SWP</w:t>
      </w:r>
      <w:r>
        <w:t xml:space="preserve">, so the conclusion that </w:t>
      </w:r>
      <w:r w:rsidR="00B15A58">
        <w:t>SWP</w:t>
      </w:r>
      <w:r>
        <w:t xml:space="preserve">’s technology was effective can be argued </w:t>
      </w:r>
      <w:sdt>
        <w:sdtPr>
          <w:id w:val="23756855"/>
          <w:citation/>
        </w:sdtPr>
        <w:sdtContent>
          <w:r w:rsidR="00E062D9">
            <w:fldChar w:fldCharType="begin"/>
          </w:r>
          <w:r w:rsidR="00E062D9">
            <w:instrText xml:space="preserve"> CITATION Ess23 \l 2057 </w:instrText>
          </w:r>
          <w:r w:rsidR="00E062D9">
            <w:fldChar w:fldCharType="separate"/>
          </w:r>
          <w:r w:rsidR="00E062D9" w:rsidRPr="00E062D9">
            <w:rPr>
              <w:noProof/>
            </w:rPr>
            <w:t>(Essex Police, 2023)</w:t>
          </w:r>
          <w:r w:rsidR="00E062D9">
            <w:fldChar w:fldCharType="end"/>
          </w:r>
        </w:sdtContent>
      </w:sdt>
      <w:r>
        <w:t>.</w:t>
      </w:r>
    </w:p>
    <w:p w14:paraId="54B2AF6F" w14:textId="01EE6385" w:rsidR="00E062D9" w:rsidRDefault="00E062D9" w:rsidP="0035749A">
      <w:r>
        <w:lastRenderedPageBreak/>
        <w:t xml:space="preserve">Isolated news stories of LFR successes </w:t>
      </w:r>
      <w:r w:rsidR="00C6310C">
        <w:t>are</w:t>
      </w:r>
      <w:r>
        <w:t xml:space="preserve"> not exclusive to </w:t>
      </w:r>
      <w:r w:rsidR="00B15A58">
        <w:t>SWP</w:t>
      </w:r>
      <w:r>
        <w:t>. On September 9</w:t>
      </w:r>
      <w:r w:rsidRPr="00E062D9">
        <w:rPr>
          <w:vertAlign w:val="superscript"/>
        </w:rPr>
        <w:t>th</w:t>
      </w:r>
      <w:r w:rsidR="007C1D9B">
        <w:t>, 2023</w:t>
      </w:r>
      <w:r>
        <w:t xml:space="preserve">, LFR </w:t>
      </w:r>
      <w:r w:rsidR="00C6310C">
        <w:t xml:space="preserve">in London </w:t>
      </w:r>
      <w:r>
        <w:t xml:space="preserve">identified a man who was wanted for failing to appear at court some four months earlier. Officers went to intervene and stop the male, </w:t>
      </w:r>
      <w:r w:rsidR="009664EE">
        <w:t>who</w:t>
      </w:r>
      <w:r>
        <w:t xml:space="preserve"> had on him Class B drugs. </w:t>
      </w:r>
      <w:r w:rsidR="009664EE">
        <w:t>The</w:t>
      </w:r>
      <w:r>
        <w:t xml:space="preserve"> male who had been wanted for just over four months was arrested and later convicted for both the original offences he was on the watchlist for and the new offences he committed on the deployment day </w:t>
      </w:r>
      <w:sdt>
        <w:sdtPr>
          <w:id w:val="748155274"/>
          <w:citation/>
        </w:sdtPr>
        <w:sdtContent>
          <w:r>
            <w:fldChar w:fldCharType="begin"/>
          </w:r>
          <w:r>
            <w:instrText xml:space="preserve"> CITATION Met23 \l 2057 </w:instrText>
          </w:r>
          <w:r>
            <w:fldChar w:fldCharType="separate"/>
          </w:r>
          <w:r w:rsidRPr="00E062D9">
            <w:rPr>
              <w:noProof/>
            </w:rPr>
            <w:t>(Metropolitan Police Service, 2023)</w:t>
          </w:r>
          <w:r>
            <w:fldChar w:fldCharType="end"/>
          </w:r>
        </w:sdtContent>
      </w:sdt>
      <w:r>
        <w:t>.</w:t>
      </w:r>
    </w:p>
    <w:p w14:paraId="71A30960" w14:textId="2EAA0FDC" w:rsidR="00E062D9" w:rsidRDefault="00E062D9" w:rsidP="0035749A">
      <w:r>
        <w:t xml:space="preserve">The review </w:t>
      </w:r>
      <w:r w:rsidR="009664EE">
        <w:t>of</w:t>
      </w:r>
      <w:r>
        <w:t xml:space="preserve"> the effectiveness of LFR has also been subject to academic reviews.</w:t>
      </w:r>
      <w:r w:rsidR="00B65D10">
        <w:t xml:space="preserve"> Researchers from the University of Essex reviewed LFR technology </w:t>
      </w:r>
      <w:r w:rsidR="00B15A58">
        <w:t>by the MPS</w:t>
      </w:r>
      <w:r w:rsidR="00B65D10">
        <w:t xml:space="preserve"> in 2020</w:t>
      </w:r>
      <w:r w:rsidR="009664EE">
        <w:t xml:space="preserve">, finding the </w:t>
      </w:r>
      <w:r w:rsidR="00B65D10">
        <w:t xml:space="preserve">LFR </w:t>
      </w:r>
      <w:r w:rsidR="007C1D9B">
        <w:t>matches</w:t>
      </w:r>
      <w:r w:rsidR="009664EE">
        <w:t xml:space="preserve"> were </w:t>
      </w:r>
      <w:r w:rsidR="00B65D10">
        <w:t xml:space="preserve">19% accurate. What makes for interesting reading, however, is human operators judged 62% of the matches to be accurate. This means that the human operators of LFR have a misplaced degree of trust in the system and are </w:t>
      </w:r>
      <w:r w:rsidR="009664EE">
        <w:t>overestimating</w:t>
      </w:r>
      <w:r w:rsidR="00B65D10">
        <w:t xml:space="preserve"> its effectiveness and accuracy </w:t>
      </w:r>
      <w:sdt>
        <w:sdtPr>
          <w:id w:val="-1216802536"/>
          <w:citation/>
        </w:sdtPr>
        <w:sdtContent>
          <w:r w:rsidR="00B65D10">
            <w:fldChar w:fldCharType="begin"/>
          </w:r>
          <w:r w:rsidR="00B65D10">
            <w:instrText xml:space="preserve"> CITATION Fus20 \l 2057 </w:instrText>
          </w:r>
          <w:r w:rsidR="00B65D10">
            <w:fldChar w:fldCharType="separate"/>
          </w:r>
          <w:r w:rsidR="00B65D10" w:rsidRPr="00B65D10">
            <w:rPr>
              <w:noProof/>
            </w:rPr>
            <w:t>(Fussey &amp; Murray, 2020)</w:t>
          </w:r>
          <w:r w:rsidR="00B65D10">
            <w:fldChar w:fldCharType="end"/>
          </w:r>
        </w:sdtContent>
      </w:sdt>
      <w:r w:rsidR="00B65D10">
        <w:t>.</w:t>
      </w:r>
    </w:p>
    <w:p w14:paraId="499C2411" w14:textId="08C65164" w:rsidR="00110D9B" w:rsidRDefault="00110D9B" w:rsidP="0035749A">
      <w:r>
        <w:t xml:space="preserve">Another evaluation was conducted by the National Physical Laboratory and </w:t>
      </w:r>
      <w:r w:rsidR="009664EE">
        <w:t>had</w:t>
      </w:r>
      <w:r>
        <w:t xml:space="preserve"> contrary findings. Over five LFR deployments evaluated, the true recognition rate sat at around 90%. The study also searched for any disparity in false alerts respective to gender and ethnicity. It was reported that whilst the false positive rates were higher for black subjects than Asian and white subjects when the LFR </w:t>
      </w:r>
      <w:r w:rsidR="001D55CB">
        <w:t>system</w:t>
      </w:r>
      <w:r>
        <w:t xml:space="preserve"> </w:t>
      </w:r>
      <w:r w:rsidR="009664EE">
        <w:t>was</w:t>
      </w:r>
      <w:r>
        <w:t xml:space="preserve"> using settings </w:t>
      </w:r>
      <w:r w:rsidR="001D55CB">
        <w:t xml:space="preserve">typical for an event deployment, it was not statistically significant and therefore inferred the system had no racial or gender bias </w:t>
      </w:r>
      <w:sdt>
        <w:sdtPr>
          <w:id w:val="-728311510"/>
          <w:citation/>
        </w:sdtPr>
        <w:sdtContent>
          <w:r w:rsidR="001D55CB">
            <w:fldChar w:fldCharType="begin"/>
          </w:r>
          <w:r w:rsidR="001D55CB">
            <w:instrText xml:space="preserve"> CITATION Ton23 \l 2057 </w:instrText>
          </w:r>
          <w:r w:rsidR="001D55CB">
            <w:fldChar w:fldCharType="separate"/>
          </w:r>
          <w:r w:rsidR="001D55CB" w:rsidRPr="001D55CB">
            <w:rPr>
              <w:noProof/>
            </w:rPr>
            <w:t>(Mansfield, 2023)</w:t>
          </w:r>
          <w:r w:rsidR="001D55CB">
            <w:fldChar w:fldCharType="end"/>
          </w:r>
        </w:sdtContent>
      </w:sdt>
      <w:r w:rsidR="001D55CB">
        <w:t>.</w:t>
      </w:r>
    </w:p>
    <w:p w14:paraId="178ADEFE" w14:textId="1CF11234" w:rsidR="009664EE" w:rsidRDefault="001D55CB" w:rsidP="0035749A">
      <w:r>
        <w:t xml:space="preserve">The question </w:t>
      </w:r>
      <w:r w:rsidR="009664EE">
        <w:t xml:space="preserve">of </w:t>
      </w:r>
      <w:r>
        <w:t>whether LFR is effective remains and is difficult to define in this chapter. It can be easily determined the accuracy of the technology was poor during the initial deployments in the UK in 2017 but has since improved. The argument for the technology being effective can easily be made using isolated stories of offenders wanted for serious and multiple offences being caught using LFR.</w:t>
      </w:r>
      <w:r w:rsidR="009664EE">
        <w:t xml:space="preserve"> </w:t>
      </w:r>
      <w:r>
        <w:t xml:space="preserve">What is a more ambiguous question is </w:t>
      </w:r>
      <w:r w:rsidR="009664EE">
        <w:t>whether there are more effective ways</w:t>
      </w:r>
      <w:r>
        <w:t xml:space="preserve"> to apprehend such individuals.</w:t>
      </w:r>
    </w:p>
    <w:p w14:paraId="4158BE8E" w14:textId="508E87D3" w:rsidR="001D55CB" w:rsidRDefault="001D55CB" w:rsidP="0035749A">
      <w:r>
        <w:t xml:space="preserve">Lastly, given the overt nature of LFR deployments as recommended by the College of Policing, and the transparency police forces use on LFR, an inference can be drawn that LFR acts </w:t>
      </w:r>
      <w:r w:rsidR="009664EE">
        <w:t xml:space="preserve">as </w:t>
      </w:r>
      <w:r>
        <w:t xml:space="preserve">a deterrent. </w:t>
      </w:r>
      <w:r w:rsidR="00B15A58">
        <w:t>SWP</w:t>
      </w:r>
      <w:r>
        <w:t xml:space="preserve"> </w:t>
      </w:r>
      <w:r w:rsidR="009664EE">
        <w:t xml:space="preserve">deployments of LFR </w:t>
      </w:r>
      <w:r>
        <w:t>are published in advance</w:t>
      </w:r>
      <w:r w:rsidR="00D374A3">
        <w:t xml:space="preserve"> </w:t>
      </w:r>
      <w:sdt>
        <w:sdtPr>
          <w:id w:val="1864478190"/>
          <w:citation/>
        </w:sdtPr>
        <w:sdtContent>
          <w:r w:rsidR="00D374A3">
            <w:fldChar w:fldCharType="begin"/>
          </w:r>
          <w:r w:rsidR="00D374A3">
            <w:instrText xml:space="preserve"> CITATION Sou231 \l 2057 </w:instrText>
          </w:r>
          <w:r w:rsidR="00D374A3">
            <w:fldChar w:fldCharType="separate"/>
          </w:r>
          <w:r w:rsidR="00D374A3" w:rsidRPr="00D374A3">
            <w:rPr>
              <w:noProof/>
            </w:rPr>
            <w:t>(South Wales Police, 2023)</w:t>
          </w:r>
          <w:r w:rsidR="00D374A3">
            <w:fldChar w:fldCharType="end"/>
          </w:r>
        </w:sdtContent>
      </w:sdt>
      <w:r>
        <w:t>, so there is a reasonable chance a person wanted for an offence may avoid such areas due to LFR deployment and never be counted as a positive outcome statistic. LFR acting as a deterrent would be difficult to measure</w:t>
      </w:r>
      <w:r w:rsidR="009664EE">
        <w:t>.</w:t>
      </w:r>
      <w:r>
        <w:t xml:space="preserve"> </w:t>
      </w:r>
    </w:p>
    <w:p w14:paraId="074312FB" w14:textId="61C5E82A" w:rsidR="001D55CB" w:rsidRDefault="007C1D9B" w:rsidP="0035749A">
      <w:r>
        <w:t>The effectiveness</w:t>
      </w:r>
      <w:r w:rsidR="001D55CB">
        <w:t xml:space="preserve"> </w:t>
      </w:r>
      <w:r>
        <w:t>of</w:t>
      </w:r>
      <w:r w:rsidR="001D55CB">
        <w:t xml:space="preserve"> LFR is subjective, and both sides of the for or against argument on LFR’s effectiveness have a vast amount of research supporting their argument due to the complex nature of measuring LFR’s accuracy </w:t>
      </w:r>
      <w:sdt>
        <w:sdtPr>
          <w:id w:val="-533110594"/>
          <w:citation/>
        </w:sdtPr>
        <w:sdtContent>
          <w:r w:rsidR="00D374A3">
            <w:fldChar w:fldCharType="begin"/>
          </w:r>
          <w:r w:rsidR="00D374A3">
            <w:instrText xml:space="preserve"> CITATION Fus20 \l 2057 </w:instrText>
          </w:r>
          <w:r w:rsidR="00D374A3">
            <w:fldChar w:fldCharType="separate"/>
          </w:r>
          <w:r w:rsidR="00D374A3" w:rsidRPr="00D374A3">
            <w:rPr>
              <w:noProof/>
            </w:rPr>
            <w:t>(Fussey &amp; Murray, 2020)</w:t>
          </w:r>
          <w:r w:rsidR="00D374A3">
            <w:fldChar w:fldCharType="end"/>
          </w:r>
        </w:sdtContent>
      </w:sdt>
      <w:r w:rsidR="00D374A3">
        <w:t>.</w:t>
      </w:r>
    </w:p>
    <w:p w14:paraId="063BA016" w14:textId="77777777" w:rsidR="00E97DA3" w:rsidRDefault="00E97DA3" w:rsidP="0035749A"/>
    <w:p w14:paraId="1A686861" w14:textId="3C476A1A" w:rsidR="00E97DA3" w:rsidRDefault="00E97DA3" w:rsidP="00E97DA3">
      <w:pPr>
        <w:pStyle w:val="Heading2"/>
      </w:pPr>
      <w:r>
        <w:t>2.5 What is the public perception of LFR?</w:t>
      </w:r>
    </w:p>
    <w:p w14:paraId="0F3A6670" w14:textId="77777777" w:rsidR="00E97DA3" w:rsidRDefault="00E97DA3" w:rsidP="00E97DA3"/>
    <w:p w14:paraId="015EFEAD" w14:textId="63C2F571" w:rsidR="00E97DA3" w:rsidRDefault="000F52FA" w:rsidP="00E97DA3">
      <w:r>
        <w:t xml:space="preserve">LFR is still considered controversial. </w:t>
      </w:r>
      <w:r w:rsidR="00D321B8">
        <w:t>UK c</w:t>
      </w:r>
      <w:r>
        <w:t xml:space="preserve">ivil rights group </w:t>
      </w:r>
      <w:r w:rsidR="00D321B8">
        <w:t>L</w:t>
      </w:r>
      <w:r>
        <w:t xml:space="preserve">iberty still </w:t>
      </w:r>
      <w:r w:rsidR="00D321B8">
        <w:t>channels</w:t>
      </w:r>
      <w:r>
        <w:t xml:space="preserve"> the argument that the technology remains discriminatory and </w:t>
      </w:r>
      <w:r w:rsidR="00D321B8">
        <w:t>authoritarian</w:t>
      </w:r>
      <w:r>
        <w:t xml:space="preserve"> and calls for the ban of the technology altogether. As of </w:t>
      </w:r>
      <w:r w:rsidR="00D321B8">
        <w:t>30</w:t>
      </w:r>
      <w:r w:rsidR="00D321B8" w:rsidRPr="00D321B8">
        <w:rPr>
          <w:vertAlign w:val="superscript"/>
        </w:rPr>
        <w:t>th</w:t>
      </w:r>
      <w:r w:rsidR="00D321B8">
        <w:t xml:space="preserve"> October 2023, their petition to ban the technology sits at over 80’000 signatures </w:t>
      </w:r>
      <w:sdt>
        <w:sdtPr>
          <w:id w:val="-901213074"/>
          <w:citation/>
        </w:sdtPr>
        <w:sdtContent>
          <w:r w:rsidR="00D321B8">
            <w:fldChar w:fldCharType="begin"/>
          </w:r>
          <w:r w:rsidR="00D321B8">
            <w:instrText xml:space="preserve"> CITATION Libnd1 \l 2057 </w:instrText>
          </w:r>
          <w:r w:rsidR="00D321B8">
            <w:fldChar w:fldCharType="separate"/>
          </w:r>
          <w:r w:rsidR="00D321B8" w:rsidRPr="00D321B8">
            <w:rPr>
              <w:noProof/>
            </w:rPr>
            <w:t>(Liberty, n.d)</w:t>
          </w:r>
          <w:r w:rsidR="00D321B8">
            <w:fldChar w:fldCharType="end"/>
          </w:r>
        </w:sdtContent>
      </w:sdt>
      <w:r w:rsidR="00D321B8">
        <w:t xml:space="preserve">. </w:t>
      </w:r>
    </w:p>
    <w:p w14:paraId="5262A6E4" w14:textId="321B1AD3" w:rsidR="000A7A8C" w:rsidRDefault="007C1D9B" w:rsidP="00E97DA3">
      <w:r>
        <w:t>A</w:t>
      </w:r>
      <w:r w:rsidR="0065621A">
        <w:t xml:space="preserve"> journal article in 2020 </w:t>
      </w:r>
      <w:r>
        <w:t>reflects</w:t>
      </w:r>
      <w:r w:rsidR="0065621A">
        <w:t xml:space="preserve"> an attempt to assess the public perception of the </w:t>
      </w:r>
      <w:r w:rsidR="00B15A58">
        <w:t>MPS’</w:t>
      </w:r>
      <w:r w:rsidR="0065621A">
        <w:t xml:space="preserve"> use of LFR. The question of whether it was acceptable for the </w:t>
      </w:r>
      <w:r w:rsidR="000A7A8C">
        <w:t>Metropolitan</w:t>
      </w:r>
      <w:r w:rsidR="0065621A">
        <w:t xml:space="preserve"> Police to deploy LFR was asked </w:t>
      </w:r>
      <w:r w:rsidR="00444945">
        <w:t>of</w:t>
      </w:r>
      <w:r w:rsidR="0065621A">
        <w:t xml:space="preserve"> London residents along with </w:t>
      </w:r>
      <w:r w:rsidR="00444945">
        <w:t>some</w:t>
      </w:r>
      <w:r w:rsidR="0065621A">
        <w:t xml:space="preserve"> fictional justifications for </w:t>
      </w:r>
      <w:r>
        <w:t>a</w:t>
      </w:r>
      <w:r w:rsidR="0065621A">
        <w:t xml:space="preserve"> deployment.  83% of the 1000 Londoners surveyed agreed that LFR was acceptable to scan crowds for </w:t>
      </w:r>
      <w:r w:rsidR="000A7A8C">
        <w:t xml:space="preserve">terrorists but dropped </w:t>
      </w:r>
      <w:r w:rsidR="000A7A8C">
        <w:lastRenderedPageBreak/>
        <w:t xml:space="preserve">dramatically to 45% when considering using LFR to identify those wanted for nuisance behaviour </w:t>
      </w:r>
      <w:sdt>
        <w:sdtPr>
          <w:id w:val="1452365970"/>
          <w:citation/>
        </w:sdtPr>
        <w:sdtContent>
          <w:r w:rsidR="000A7A8C">
            <w:fldChar w:fldCharType="begin"/>
          </w:r>
          <w:r w:rsidR="000A7A8C">
            <w:instrText xml:space="preserve"> CITATION Bra20 \l 2057 </w:instrText>
          </w:r>
          <w:r w:rsidR="000A7A8C">
            <w:fldChar w:fldCharType="separate"/>
          </w:r>
          <w:r w:rsidR="000A7A8C" w:rsidRPr="000A7A8C">
            <w:rPr>
              <w:noProof/>
            </w:rPr>
            <w:t>(Bradford, et al., 2020)</w:t>
          </w:r>
          <w:r w:rsidR="000A7A8C">
            <w:fldChar w:fldCharType="end"/>
          </w:r>
        </w:sdtContent>
      </w:sdt>
      <w:r w:rsidR="000A7A8C">
        <w:t>.</w:t>
      </w:r>
    </w:p>
    <w:p w14:paraId="78CF296D" w14:textId="42791009" w:rsidR="00187DD9" w:rsidRDefault="00D321B8" w:rsidP="0035749A">
      <w:r>
        <w:t>A study on social commentary on LFR paints a negative view. The study by Bragia et al, analyse</w:t>
      </w:r>
      <w:r w:rsidR="007C1D9B">
        <w:t>d</w:t>
      </w:r>
      <w:r>
        <w:t xml:space="preserve"> public commentary posts on several public videos on LFR. The study showed of the </w:t>
      </w:r>
      <w:r w:rsidR="007C1D9B">
        <w:t>comments</w:t>
      </w:r>
      <w:r>
        <w:t xml:space="preserve"> analysed, around 75% were negative and criticised LFR. Furthermore, only 15% were identified as positive with the other comments labelled as neutral </w:t>
      </w:r>
      <w:sdt>
        <w:sdtPr>
          <w:id w:val="-590006645"/>
          <w:citation/>
        </w:sdtPr>
        <w:sdtContent>
          <w:r w:rsidR="0065621A">
            <w:fldChar w:fldCharType="begin"/>
          </w:r>
          <w:r w:rsidR="0065621A">
            <w:instrText xml:space="preserve"> CITATION Bra211 \l 2057 </w:instrText>
          </w:r>
          <w:r w:rsidR="0065621A">
            <w:fldChar w:fldCharType="separate"/>
          </w:r>
          <w:r w:rsidR="0065621A" w:rsidRPr="0065621A">
            <w:rPr>
              <w:noProof/>
            </w:rPr>
            <w:t>(Bragias, et al., 2021)</w:t>
          </w:r>
          <w:r w:rsidR="0065621A">
            <w:fldChar w:fldCharType="end"/>
          </w:r>
        </w:sdtContent>
      </w:sdt>
      <w:r w:rsidR="0065621A">
        <w:t xml:space="preserve">. The report makes recommendations to law enforcement agencies that they may have increased support if they make the LFR practice more transparent. Given the report was published in 2021, and the several changes on LFR already identified, the public perception of LFR will be the key focus point for this dissertation. </w:t>
      </w:r>
    </w:p>
    <w:p w14:paraId="0EFFF16B" w14:textId="55F677AD" w:rsidR="000A7A8C" w:rsidRDefault="000A7A8C" w:rsidP="0035749A">
      <w:r>
        <w:t>Additionally, t</w:t>
      </w:r>
      <w:r>
        <w:t>he report</w:t>
      </w:r>
      <w:r>
        <w:t xml:space="preserve"> by Bradford</w:t>
      </w:r>
      <w:r>
        <w:t xml:space="preserve"> showed that there was a clear link between public perception of LFR and what exactly LFR was being used for, and highlights a more complex public perception feeling in comparison to the findings by Bragia et al.</w:t>
      </w:r>
      <w:r>
        <w:t xml:space="preserve"> However, the report limits the factual conclusions we can draw about the public’s current perception of the technology today. The report by Bradford conducted its research in 2018, over five years ago. Additionally, the research was conducted before the high-profile Bridges v </w:t>
      </w:r>
      <w:r w:rsidR="00B15A58">
        <w:t>SWP</w:t>
      </w:r>
      <w:r>
        <w:t xml:space="preserve"> case, which may have affected public perception </w:t>
      </w:r>
      <w:r w:rsidR="009664EE">
        <w:t>of</w:t>
      </w:r>
      <w:r>
        <w:t xml:space="preserve"> LFR.</w:t>
      </w:r>
    </w:p>
    <w:p w14:paraId="5A9F8E40" w14:textId="756BDB22" w:rsidR="0065621A" w:rsidRDefault="0065621A" w:rsidP="0035749A">
      <w:r>
        <w:t>There is a</w:t>
      </w:r>
      <w:r w:rsidR="009664EE">
        <w:t xml:space="preserve"> large</w:t>
      </w:r>
      <w:r>
        <w:t xml:space="preserve"> gap</w:t>
      </w:r>
      <w:r w:rsidR="009664EE">
        <w:t xml:space="preserve"> created by a lack of </w:t>
      </w:r>
      <w:r>
        <w:t xml:space="preserve">recent research conducted to analyse </w:t>
      </w:r>
      <w:r w:rsidR="000A7A8C">
        <w:t xml:space="preserve">the </w:t>
      </w:r>
      <w:r>
        <w:t xml:space="preserve">public perception of LFR, particularly focusing on </w:t>
      </w:r>
      <w:r w:rsidR="00B15A58">
        <w:t>SWP</w:t>
      </w:r>
      <w:r>
        <w:t xml:space="preserve">’s use of the technology. </w:t>
      </w:r>
    </w:p>
    <w:p w14:paraId="6F2D7179" w14:textId="3D6723EC" w:rsidR="00A35557" w:rsidRDefault="00A35557">
      <w:r>
        <w:br w:type="page"/>
      </w:r>
    </w:p>
    <w:sdt>
      <w:sdtPr>
        <w:id w:val="1193651283"/>
        <w:docPartObj>
          <w:docPartGallery w:val="Bibliographies"/>
          <w:docPartUnique/>
        </w:docPartObj>
      </w:sdtPr>
      <w:sdtEndPr>
        <w:rPr>
          <w:rFonts w:asciiTheme="minorHAnsi" w:eastAsiaTheme="minorHAnsi" w:hAnsiTheme="minorHAnsi" w:cstheme="minorBidi"/>
          <w:color w:val="auto"/>
          <w:sz w:val="22"/>
          <w:szCs w:val="22"/>
        </w:rPr>
      </w:sdtEndPr>
      <w:sdtContent>
        <w:p w14:paraId="1BEA6E2B" w14:textId="6603319B" w:rsidR="00A35557" w:rsidRDefault="00A35557">
          <w:pPr>
            <w:pStyle w:val="Heading1"/>
          </w:pPr>
          <w:r>
            <w:t>Bibliography</w:t>
          </w:r>
        </w:p>
        <w:sdt>
          <w:sdtPr>
            <w:id w:val="111145805"/>
            <w:bibliography/>
          </w:sdtPr>
          <w:sdtContent>
            <w:p w14:paraId="634D7956" w14:textId="3B156C9E" w:rsidR="00A35557" w:rsidRDefault="00A35557" w:rsidP="00A35557">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Bradford, B., A Yesberg, J., Jackson, J. &amp; Dawson, P. (2020) 'Live Facial Recognition: Trust and Legitimacy as Predictors of Public Support For Police Use of New Technology', </w:t>
              </w:r>
              <w:r>
                <w:rPr>
                  <w:i/>
                  <w:iCs/>
                  <w:noProof/>
                </w:rPr>
                <w:t xml:space="preserve">The British Journal of Criminology, </w:t>
              </w:r>
              <w:r>
                <w:rPr>
                  <w:noProof/>
                </w:rPr>
                <w:t>60(6), pp. 1502-1522.</w:t>
              </w:r>
            </w:p>
            <w:p w14:paraId="2E34C377" w14:textId="34FE9BE9" w:rsidR="00A35557" w:rsidRDefault="00A35557" w:rsidP="00A35557">
              <w:pPr>
                <w:pStyle w:val="Bibliography"/>
                <w:rPr>
                  <w:noProof/>
                </w:rPr>
              </w:pPr>
              <w:r>
                <w:rPr>
                  <w:noProof/>
                </w:rPr>
                <w:t xml:space="preserve">Bragias, A., Hine, K. &amp; Fleet, R. (2021) ‘Only in our best interest, right? Public perceptions of police use of facial recognition </w:t>
              </w:r>
              <w:r w:rsidR="00BA5497">
                <w:rPr>
                  <w:noProof/>
                </w:rPr>
                <w:t>technology</w:t>
              </w:r>
              <w:r>
                <w:rPr>
                  <w:noProof/>
                </w:rPr>
                <w:t xml:space="preserve">, </w:t>
              </w:r>
              <w:r>
                <w:rPr>
                  <w:i/>
                  <w:iCs/>
                  <w:noProof/>
                </w:rPr>
                <w:t xml:space="preserve">Police Practice and Research, </w:t>
              </w:r>
              <w:r>
                <w:rPr>
                  <w:noProof/>
                </w:rPr>
                <w:t>22(6), pp. 1637-1654.</w:t>
              </w:r>
            </w:p>
            <w:p w14:paraId="393B834C" w14:textId="3CEBDA45" w:rsidR="00A35557" w:rsidRDefault="00A35557" w:rsidP="00A35557">
              <w:pPr>
                <w:pStyle w:val="Bibliography"/>
                <w:rPr>
                  <w:noProof/>
                </w:rPr>
              </w:pPr>
              <w:r>
                <w:rPr>
                  <w:noProof/>
                </w:rPr>
                <w:t xml:space="preserve">College of Policing (2022) </w:t>
              </w:r>
              <w:r>
                <w:rPr>
                  <w:i/>
                  <w:iCs/>
                  <w:noProof/>
                </w:rPr>
                <w:t>Live Facial Recognition.</w:t>
              </w:r>
              <w:r>
                <w:rPr>
                  <w:noProof/>
                </w:rPr>
                <w:t xml:space="preserve"> </w:t>
              </w:r>
              <w:r>
                <w:rPr>
                  <w:noProof/>
                </w:rPr>
                <w:br/>
                <w:t xml:space="preserve">Available at: </w:t>
              </w:r>
              <w:r>
                <w:rPr>
                  <w:noProof/>
                  <w:u w:val="single"/>
                </w:rPr>
                <w:t>https://www.college.police.uk/app/live-facial-recognition/live-facial-recognition</w:t>
              </w:r>
              <w:r>
                <w:rPr>
                  <w:noProof/>
                </w:rPr>
                <w:br/>
              </w:r>
              <w:r w:rsidR="00A8059A">
                <w:rPr>
                  <w:noProof/>
                </w:rPr>
                <w:t>(</w:t>
              </w:r>
              <w:r>
                <w:rPr>
                  <w:noProof/>
                </w:rPr>
                <w:t>Accessed 15 October 2023</w:t>
              </w:r>
              <w:r w:rsidR="00A8059A">
                <w:rPr>
                  <w:noProof/>
                </w:rPr>
                <w:t>)</w:t>
              </w:r>
              <w:r>
                <w:rPr>
                  <w:noProof/>
                </w:rPr>
                <w:t>.</w:t>
              </w:r>
            </w:p>
            <w:p w14:paraId="3B28D6FF" w14:textId="7B4A1913" w:rsidR="00A35557" w:rsidRDefault="00A35557" w:rsidP="00A35557">
              <w:pPr>
                <w:pStyle w:val="Bibliography"/>
                <w:rPr>
                  <w:noProof/>
                </w:rPr>
              </w:pPr>
              <w:r>
                <w:rPr>
                  <w:noProof/>
                </w:rPr>
                <w:t xml:space="preserve">Essex Police (2023) </w:t>
              </w:r>
              <w:r>
                <w:rPr>
                  <w:i/>
                  <w:iCs/>
                  <w:noProof/>
                </w:rPr>
                <w:t xml:space="preserve">Three arrests in first ever Live Facial Recognition deployments. </w:t>
              </w:r>
              <w:r>
                <w:rPr>
                  <w:noProof/>
                </w:rPr>
                <w:t xml:space="preserve"> </w:t>
              </w:r>
              <w:r>
                <w:rPr>
                  <w:noProof/>
                </w:rPr>
                <w:br/>
                <w:t xml:space="preserve">Available at: </w:t>
              </w:r>
              <w:r>
                <w:rPr>
                  <w:noProof/>
                  <w:u w:val="single"/>
                </w:rPr>
                <w:t>https://www.essex.police.uk/news/essex/news/news/2023/october/three-arrests-in-first-ever-live-facial-recognition-deployments/</w:t>
              </w:r>
              <w:r>
                <w:rPr>
                  <w:noProof/>
                </w:rPr>
                <w:br/>
              </w:r>
              <w:r w:rsidR="00A8059A">
                <w:rPr>
                  <w:noProof/>
                </w:rPr>
                <w:t>(</w:t>
              </w:r>
              <w:r>
                <w:rPr>
                  <w:noProof/>
                </w:rPr>
                <w:t>Accessed 30 October 2023</w:t>
              </w:r>
              <w:r w:rsidR="00A8059A">
                <w:rPr>
                  <w:noProof/>
                </w:rPr>
                <w:t>)</w:t>
              </w:r>
              <w:r>
                <w:rPr>
                  <w:noProof/>
                </w:rPr>
                <w:t>.</w:t>
              </w:r>
            </w:p>
            <w:p w14:paraId="28CCCD0E" w14:textId="072C575A" w:rsidR="00A35557" w:rsidRDefault="00A35557" w:rsidP="00A35557">
              <w:pPr>
                <w:pStyle w:val="Bibliography"/>
                <w:rPr>
                  <w:noProof/>
                </w:rPr>
              </w:pPr>
              <w:r>
                <w:rPr>
                  <w:noProof/>
                </w:rPr>
                <w:t xml:space="preserve">Fussey, P. &amp; Murray, D. (2020) 'Policing Uses of Live Facial Recognition in the United Kingdom',  </w:t>
              </w:r>
              <w:r>
                <w:rPr>
                  <w:i/>
                  <w:iCs/>
                  <w:noProof/>
                </w:rPr>
                <w:t xml:space="preserve">Regulating Biometrics: Global Approaches and Urgent Questions, </w:t>
              </w:r>
              <w:r>
                <w:rPr>
                  <w:noProof/>
                </w:rPr>
                <w:t>pp. 78-85.</w:t>
              </w:r>
            </w:p>
            <w:p w14:paraId="53E35273" w14:textId="7385C9B9" w:rsidR="00A35557" w:rsidRDefault="00A35557" w:rsidP="00A35557">
              <w:pPr>
                <w:pStyle w:val="Bibliography"/>
                <w:rPr>
                  <w:noProof/>
                </w:rPr>
              </w:pPr>
              <w:r>
                <w:rPr>
                  <w:noProof/>
                </w:rPr>
                <w:t xml:space="preserve">Hartley, A. (2023) </w:t>
              </w:r>
              <w:r>
                <w:rPr>
                  <w:i/>
                  <w:iCs/>
                  <w:noProof/>
                </w:rPr>
                <w:t xml:space="preserve">South Wales Police to bring back facial recognition cameras after report finds 'no risk of bias'. </w:t>
              </w:r>
              <w:r>
                <w:rPr>
                  <w:noProof/>
                </w:rPr>
                <w:t xml:space="preserve"> </w:t>
              </w:r>
              <w:r>
                <w:rPr>
                  <w:noProof/>
                </w:rPr>
                <w:br/>
                <w:t xml:space="preserve">Available at: </w:t>
              </w:r>
              <w:r>
                <w:rPr>
                  <w:noProof/>
                  <w:u w:val="single"/>
                </w:rPr>
                <w:t>https://www.itv.com/news/wales/2023-04-05/police-to-bring-back-facial-recognition-cameras-after-three-year-pause</w:t>
              </w:r>
              <w:r>
                <w:rPr>
                  <w:noProof/>
                </w:rPr>
                <w:br/>
              </w:r>
              <w:r w:rsidR="00A8059A">
                <w:rPr>
                  <w:noProof/>
                </w:rPr>
                <w:t>(</w:t>
              </w:r>
              <w:r>
                <w:rPr>
                  <w:noProof/>
                </w:rPr>
                <w:t>Accessed 16 October 2023</w:t>
              </w:r>
              <w:r w:rsidR="00A8059A">
                <w:rPr>
                  <w:noProof/>
                </w:rPr>
                <w:t>)</w:t>
              </w:r>
              <w:r>
                <w:rPr>
                  <w:noProof/>
                </w:rPr>
                <w:t>.</w:t>
              </w:r>
            </w:p>
            <w:p w14:paraId="52DEE0BD" w14:textId="74D63393" w:rsidR="00A35557" w:rsidRDefault="00A35557" w:rsidP="00A35557">
              <w:pPr>
                <w:pStyle w:val="Bibliography"/>
                <w:rPr>
                  <w:noProof/>
                </w:rPr>
              </w:pPr>
              <w:r>
                <w:rPr>
                  <w:noProof/>
                </w:rPr>
                <w:t xml:space="preserve">Home Office (2023) </w:t>
              </w:r>
              <w:r>
                <w:rPr>
                  <w:i/>
                  <w:iCs/>
                  <w:noProof/>
                </w:rPr>
                <w:t xml:space="preserve">Police urged to double AI-enabled facial recognition searches. </w:t>
              </w:r>
              <w:r>
                <w:rPr>
                  <w:noProof/>
                </w:rPr>
                <w:t xml:space="preserve"> </w:t>
              </w:r>
              <w:r>
                <w:rPr>
                  <w:noProof/>
                </w:rPr>
                <w:br/>
                <w:t xml:space="preserve">Available at: </w:t>
              </w:r>
              <w:r>
                <w:rPr>
                  <w:noProof/>
                  <w:u w:val="single"/>
                </w:rPr>
                <w:t>https://www.gov.uk/government/news/police-urged-to-double-ai-enabled-facial-recognition-searches</w:t>
              </w:r>
              <w:r>
                <w:rPr>
                  <w:noProof/>
                </w:rPr>
                <w:br/>
              </w:r>
              <w:r w:rsidR="00A8059A">
                <w:rPr>
                  <w:noProof/>
                </w:rPr>
                <w:t>(</w:t>
              </w:r>
              <w:r>
                <w:rPr>
                  <w:noProof/>
                </w:rPr>
                <w:t>Accessed 30 October 2023</w:t>
              </w:r>
              <w:r w:rsidR="00A8059A">
                <w:rPr>
                  <w:noProof/>
                </w:rPr>
                <w:t>)</w:t>
              </w:r>
              <w:r>
                <w:rPr>
                  <w:noProof/>
                </w:rPr>
                <w:t>.</w:t>
              </w:r>
            </w:p>
            <w:p w14:paraId="4B60A021" w14:textId="16EA9FFD" w:rsidR="00A35557" w:rsidRDefault="00A35557" w:rsidP="00A35557">
              <w:pPr>
                <w:pStyle w:val="Bibliography"/>
                <w:rPr>
                  <w:noProof/>
                </w:rPr>
              </w:pPr>
              <w:r>
                <w:rPr>
                  <w:noProof/>
                </w:rPr>
                <w:t>James, R.</w:t>
              </w:r>
              <w:r w:rsidR="00A8059A">
                <w:rPr>
                  <w:noProof/>
                </w:rPr>
                <w:t xml:space="preserve"> (</w:t>
              </w:r>
              <w:r>
                <w:rPr>
                  <w:noProof/>
                </w:rPr>
                <w:t>2023</w:t>
              </w:r>
              <w:r w:rsidR="00A8059A">
                <w:rPr>
                  <w:noProof/>
                </w:rPr>
                <w:t>)</w:t>
              </w:r>
              <w:r>
                <w:rPr>
                  <w:noProof/>
                </w:rPr>
                <w:t xml:space="preserve"> </w:t>
              </w:r>
              <w:r w:rsidR="00A8059A" w:rsidRPr="00A8059A">
                <w:rPr>
                  <w:noProof/>
                </w:rPr>
                <w:t>'</w:t>
              </w:r>
              <w:r w:rsidRPr="00A8059A">
                <w:rPr>
                  <w:noProof/>
                </w:rPr>
                <w:t>Three people are arrested including one on suspicion of rape as police force deploy street facial recognition cameras for the first time</w:t>
              </w:r>
              <w:r w:rsidR="00A8059A" w:rsidRPr="00A8059A">
                <w:rPr>
                  <w:noProof/>
                </w:rPr>
                <w:t>'</w:t>
              </w:r>
              <w:r w:rsidR="00A8059A">
                <w:rPr>
                  <w:noProof/>
                </w:rPr>
                <w:t>,</w:t>
              </w:r>
              <w:r w:rsidR="00A8059A" w:rsidRPr="00A8059A">
                <w:rPr>
                  <w:noProof/>
                </w:rPr>
                <w:t xml:space="preserve"> </w:t>
              </w:r>
              <w:r w:rsidR="00A8059A">
                <w:rPr>
                  <w:i/>
                  <w:iCs/>
                  <w:noProof/>
                </w:rPr>
                <w:t xml:space="preserve">The Daily Mail, </w:t>
              </w:r>
              <w:r w:rsidR="00A8059A">
                <w:rPr>
                  <w:noProof/>
                </w:rPr>
                <w:t>26</w:t>
              </w:r>
              <w:r w:rsidR="00A8059A" w:rsidRPr="00A8059A">
                <w:rPr>
                  <w:noProof/>
                  <w:vertAlign w:val="superscript"/>
                </w:rPr>
                <w:t>th</w:t>
              </w:r>
              <w:r w:rsidR="00A8059A">
                <w:rPr>
                  <w:noProof/>
                </w:rPr>
                <w:t xml:space="preserve"> October.</w:t>
              </w:r>
              <w:r w:rsidR="00A8059A">
                <w:rPr>
                  <w:i/>
                  <w:iCs/>
                  <w:noProof/>
                </w:rPr>
                <w:t xml:space="preserve"> </w:t>
              </w:r>
              <w:r>
                <w:rPr>
                  <w:i/>
                  <w:iCs/>
                  <w:noProof/>
                </w:rPr>
                <w:t xml:space="preserve"> </w:t>
              </w:r>
              <w:r>
                <w:rPr>
                  <w:noProof/>
                </w:rPr>
                <w:t xml:space="preserve"> </w:t>
              </w:r>
              <w:r>
                <w:rPr>
                  <w:noProof/>
                </w:rPr>
                <w:br/>
                <w:t xml:space="preserve">Available at: </w:t>
              </w:r>
              <w:r>
                <w:rPr>
                  <w:noProof/>
                  <w:u w:val="single"/>
                </w:rPr>
                <w:t>https://www.dailymail.co.uk/news/article-12675757/Three-people-arrested-police-deploy-street-facial-recognition-cameras.html</w:t>
              </w:r>
              <w:r>
                <w:rPr>
                  <w:noProof/>
                </w:rPr>
                <w:br/>
              </w:r>
              <w:r w:rsidR="00A8059A">
                <w:rPr>
                  <w:noProof/>
                </w:rPr>
                <w:t>(</w:t>
              </w:r>
              <w:r>
                <w:rPr>
                  <w:noProof/>
                </w:rPr>
                <w:t>Accessed 30 October 2023</w:t>
              </w:r>
              <w:r w:rsidR="00A8059A">
                <w:rPr>
                  <w:noProof/>
                </w:rPr>
                <w:t>)</w:t>
              </w:r>
              <w:r>
                <w:rPr>
                  <w:noProof/>
                </w:rPr>
                <w:t>.</w:t>
              </w:r>
            </w:p>
            <w:p w14:paraId="54EBFA4A" w14:textId="4CABC4ED" w:rsidR="00A35557" w:rsidRDefault="00A35557" w:rsidP="00A35557">
              <w:pPr>
                <w:pStyle w:val="Bibliography"/>
                <w:rPr>
                  <w:noProof/>
                </w:rPr>
              </w:pPr>
              <w:r>
                <w:rPr>
                  <w:noProof/>
                </w:rPr>
                <w:t>Liberty</w:t>
              </w:r>
              <w:r w:rsidR="00A8059A">
                <w:rPr>
                  <w:noProof/>
                </w:rPr>
                <w:t xml:space="preserve"> (</w:t>
              </w:r>
              <w:r>
                <w:rPr>
                  <w:noProof/>
                </w:rPr>
                <w:t>n.d.</w:t>
              </w:r>
              <w:r w:rsidR="00A8059A">
                <w:rPr>
                  <w:noProof/>
                </w:rPr>
                <w:t>)</w:t>
              </w:r>
              <w:r>
                <w:rPr>
                  <w:noProof/>
                </w:rPr>
                <w:t xml:space="preserve"> </w:t>
              </w:r>
              <w:r>
                <w:rPr>
                  <w:i/>
                  <w:iCs/>
                  <w:noProof/>
                </w:rPr>
                <w:t xml:space="preserve">Legal </w:t>
              </w:r>
              <w:r w:rsidR="00BA5497">
                <w:rPr>
                  <w:i/>
                  <w:iCs/>
                  <w:noProof/>
                </w:rPr>
                <w:t>Challenge</w:t>
              </w:r>
              <w:r>
                <w:rPr>
                  <w:i/>
                  <w:iCs/>
                  <w:noProof/>
                </w:rPr>
                <w:t xml:space="preserve">: Ed Bridges v South Wales Police. </w:t>
              </w:r>
              <w:r>
                <w:rPr>
                  <w:noProof/>
                </w:rPr>
                <w:t xml:space="preserve"> </w:t>
              </w:r>
              <w:r>
                <w:rPr>
                  <w:noProof/>
                </w:rPr>
                <w:br/>
                <w:t xml:space="preserve">Available at: </w:t>
              </w:r>
              <w:r>
                <w:rPr>
                  <w:noProof/>
                  <w:u w:val="single"/>
                </w:rPr>
                <w:t>https://www.libertyhumanrights.org.uk/issue/legal-challenge-ed-bridges-v-south-wales-police/#page-section-2</w:t>
              </w:r>
              <w:r>
                <w:rPr>
                  <w:noProof/>
                </w:rPr>
                <w:br/>
              </w:r>
              <w:r w:rsidR="00A8059A">
                <w:rPr>
                  <w:noProof/>
                </w:rPr>
                <w:t>(</w:t>
              </w:r>
              <w:r>
                <w:rPr>
                  <w:noProof/>
                </w:rPr>
                <w:t>Accessed 5 October 2023</w:t>
              </w:r>
              <w:r w:rsidR="00A8059A">
                <w:rPr>
                  <w:noProof/>
                </w:rPr>
                <w:t>)</w:t>
              </w:r>
              <w:r>
                <w:rPr>
                  <w:noProof/>
                </w:rPr>
                <w:t>.</w:t>
              </w:r>
            </w:p>
            <w:p w14:paraId="7BEDBCB9" w14:textId="3B19D460" w:rsidR="00A35557" w:rsidRDefault="00A35557" w:rsidP="00A35557">
              <w:pPr>
                <w:pStyle w:val="Bibliography"/>
                <w:rPr>
                  <w:noProof/>
                </w:rPr>
              </w:pPr>
              <w:r>
                <w:rPr>
                  <w:noProof/>
                </w:rPr>
                <w:t>Liberty</w:t>
              </w:r>
              <w:r w:rsidR="00A8059A">
                <w:rPr>
                  <w:noProof/>
                </w:rPr>
                <w:t xml:space="preserve"> (</w:t>
              </w:r>
              <w:r>
                <w:rPr>
                  <w:noProof/>
                </w:rPr>
                <w:t>n.d.</w:t>
              </w:r>
              <w:r w:rsidR="00A8059A">
                <w:rPr>
                  <w:noProof/>
                </w:rPr>
                <w:t>)</w:t>
              </w:r>
              <w:r>
                <w:rPr>
                  <w:noProof/>
                </w:rPr>
                <w:t xml:space="preserve"> </w:t>
              </w:r>
              <w:r>
                <w:rPr>
                  <w:i/>
                  <w:iCs/>
                  <w:noProof/>
                </w:rPr>
                <w:t xml:space="preserve">Resist Facial Recognition. </w:t>
              </w:r>
              <w:r>
                <w:rPr>
                  <w:noProof/>
                </w:rPr>
                <w:t xml:space="preserve"> </w:t>
              </w:r>
              <w:r>
                <w:rPr>
                  <w:noProof/>
                </w:rPr>
                <w:br/>
                <w:t xml:space="preserve">Available at: </w:t>
              </w:r>
              <w:r>
                <w:rPr>
                  <w:noProof/>
                  <w:u w:val="single"/>
                </w:rPr>
                <w:t>https://action.libertyhumanrights.org.uk/page/50456/petition/1</w:t>
              </w:r>
              <w:r>
                <w:rPr>
                  <w:noProof/>
                </w:rPr>
                <w:br/>
              </w:r>
              <w:r w:rsidR="00A8059A">
                <w:rPr>
                  <w:noProof/>
                </w:rPr>
                <w:t>(</w:t>
              </w:r>
              <w:r>
                <w:rPr>
                  <w:noProof/>
                </w:rPr>
                <w:t>Accessed 30 October 2023</w:t>
              </w:r>
              <w:r w:rsidR="00A8059A">
                <w:rPr>
                  <w:noProof/>
                </w:rPr>
                <w:t>)</w:t>
              </w:r>
              <w:r>
                <w:rPr>
                  <w:noProof/>
                </w:rPr>
                <w:t>.</w:t>
              </w:r>
            </w:p>
            <w:p w14:paraId="6A6E0F39" w14:textId="2A524975" w:rsidR="00A35557" w:rsidRDefault="00A35557" w:rsidP="00A35557">
              <w:pPr>
                <w:pStyle w:val="Bibliography"/>
                <w:rPr>
                  <w:noProof/>
                </w:rPr>
              </w:pPr>
              <w:r>
                <w:rPr>
                  <w:noProof/>
                </w:rPr>
                <w:t>Mansfield, T.</w:t>
              </w:r>
              <w:r w:rsidR="00A8059A">
                <w:rPr>
                  <w:noProof/>
                </w:rPr>
                <w:t xml:space="preserve"> (</w:t>
              </w:r>
              <w:r>
                <w:rPr>
                  <w:noProof/>
                </w:rPr>
                <w:t>2023</w:t>
              </w:r>
              <w:r w:rsidR="00A8059A">
                <w:rPr>
                  <w:noProof/>
                </w:rPr>
                <w:t>)</w:t>
              </w:r>
              <w:r>
                <w:rPr>
                  <w:noProof/>
                </w:rPr>
                <w:t xml:space="preserve"> </w:t>
              </w:r>
              <w:r>
                <w:rPr>
                  <w:i/>
                  <w:iCs/>
                  <w:noProof/>
                </w:rPr>
                <w:t xml:space="preserve">Facial Recognition Technology in Law Enforcement Equitability Study, </w:t>
              </w:r>
              <w:r>
                <w:rPr>
                  <w:noProof/>
                </w:rPr>
                <w:t>Middlesex: National Physical Laboratory.</w:t>
              </w:r>
            </w:p>
            <w:p w14:paraId="1B4AEE07" w14:textId="2076440C" w:rsidR="00A35557" w:rsidRDefault="00A35557" w:rsidP="00A35557">
              <w:pPr>
                <w:pStyle w:val="Bibliography"/>
                <w:rPr>
                  <w:noProof/>
                </w:rPr>
              </w:pPr>
              <w:r>
                <w:rPr>
                  <w:noProof/>
                </w:rPr>
                <w:t>Metropolitan Police Service</w:t>
              </w:r>
              <w:r w:rsidR="00A8059A">
                <w:rPr>
                  <w:noProof/>
                </w:rPr>
                <w:t xml:space="preserve"> (</w:t>
              </w:r>
              <w:r>
                <w:rPr>
                  <w:noProof/>
                </w:rPr>
                <w:t>2023</w:t>
              </w:r>
              <w:r w:rsidR="00A8059A">
                <w:rPr>
                  <w:noProof/>
                </w:rPr>
                <w:t>)</w:t>
              </w:r>
              <w:r>
                <w:rPr>
                  <w:noProof/>
                </w:rPr>
                <w:t xml:space="preserve"> </w:t>
              </w:r>
              <w:r>
                <w:rPr>
                  <w:i/>
                  <w:iCs/>
                  <w:noProof/>
                </w:rPr>
                <w:t xml:space="preserve">Live Facial Recognition deployment leads to arrest of wanted man. </w:t>
              </w:r>
              <w:r>
                <w:rPr>
                  <w:noProof/>
                </w:rPr>
                <w:t xml:space="preserve"> </w:t>
              </w:r>
              <w:r>
                <w:rPr>
                  <w:noProof/>
                </w:rPr>
                <w:br/>
                <w:t xml:space="preserve">Available at: </w:t>
              </w:r>
              <w:r>
                <w:rPr>
                  <w:noProof/>
                  <w:u w:val="single"/>
                </w:rPr>
                <w:t>https://news.met.police.uk/news/live-facial-recognition-deployment-leads-to-arrest-of-</w:t>
              </w:r>
              <w:r>
                <w:rPr>
                  <w:noProof/>
                  <w:u w:val="single"/>
                </w:rPr>
                <w:lastRenderedPageBreak/>
                <w:t>wanted-man-472005</w:t>
              </w:r>
              <w:r>
                <w:rPr>
                  <w:noProof/>
                </w:rPr>
                <w:br/>
              </w:r>
              <w:r w:rsidR="00A8059A">
                <w:rPr>
                  <w:noProof/>
                </w:rPr>
                <w:t>(</w:t>
              </w:r>
              <w:r>
                <w:rPr>
                  <w:noProof/>
                </w:rPr>
                <w:t>Accessed 1 November 2023</w:t>
              </w:r>
              <w:r w:rsidR="00A8059A">
                <w:rPr>
                  <w:noProof/>
                </w:rPr>
                <w:t>)</w:t>
              </w:r>
              <w:r>
                <w:rPr>
                  <w:noProof/>
                </w:rPr>
                <w:t>.</w:t>
              </w:r>
            </w:p>
            <w:p w14:paraId="249A40BC" w14:textId="6CBACCC7" w:rsidR="00A35557" w:rsidRDefault="00A35557" w:rsidP="00A35557">
              <w:pPr>
                <w:pStyle w:val="Bibliography"/>
                <w:rPr>
                  <w:noProof/>
                </w:rPr>
              </w:pPr>
              <w:r>
                <w:rPr>
                  <w:noProof/>
                </w:rPr>
                <w:t>Purshouse, J. &amp; Campbell, J.</w:t>
              </w:r>
              <w:r w:rsidR="00A8059A">
                <w:rPr>
                  <w:noProof/>
                </w:rPr>
                <w:t xml:space="preserve"> (</w:t>
              </w:r>
              <w:r>
                <w:rPr>
                  <w:noProof/>
                </w:rPr>
                <w:t>2022</w:t>
              </w:r>
              <w:r w:rsidR="00A8059A">
                <w:rPr>
                  <w:noProof/>
                </w:rPr>
                <w:t>)</w:t>
              </w:r>
              <w:r>
                <w:rPr>
                  <w:noProof/>
                </w:rPr>
                <w:t xml:space="preserve"> </w:t>
              </w:r>
              <w:r w:rsidR="00A8059A">
                <w:rPr>
                  <w:noProof/>
                </w:rPr>
                <w:t>'</w:t>
              </w:r>
              <w:r>
                <w:rPr>
                  <w:noProof/>
                </w:rPr>
                <w:t>Automated facial recognition and policing: a Bridge too far?</w:t>
              </w:r>
              <w:r w:rsidR="00A8059A">
                <w:rPr>
                  <w:noProof/>
                </w:rPr>
                <w:t>',</w:t>
              </w:r>
              <w:r>
                <w:rPr>
                  <w:noProof/>
                </w:rPr>
                <w:t xml:space="preserve"> </w:t>
              </w:r>
              <w:r>
                <w:rPr>
                  <w:i/>
                  <w:iCs/>
                  <w:noProof/>
                </w:rPr>
                <w:t xml:space="preserve">Legal Studies; Cardiff, </w:t>
              </w:r>
              <w:r>
                <w:rPr>
                  <w:noProof/>
                </w:rPr>
                <w:t>42(2), pp. 209-227.</w:t>
              </w:r>
            </w:p>
            <w:p w14:paraId="4CB23CFF" w14:textId="664FCACF" w:rsidR="00A35557" w:rsidRDefault="00A35557" w:rsidP="00A35557">
              <w:pPr>
                <w:pStyle w:val="Bibliography"/>
                <w:rPr>
                  <w:noProof/>
                </w:rPr>
              </w:pPr>
              <w:r>
                <w:rPr>
                  <w:noProof/>
                </w:rPr>
                <w:t>Radiya-Dixit, E.</w:t>
              </w:r>
              <w:r w:rsidR="00A8059A">
                <w:rPr>
                  <w:noProof/>
                </w:rPr>
                <w:t xml:space="preserve"> (</w:t>
              </w:r>
              <w:r>
                <w:rPr>
                  <w:noProof/>
                </w:rPr>
                <w:t>2022</w:t>
              </w:r>
              <w:r w:rsidR="00A8059A">
                <w:rPr>
                  <w:noProof/>
                </w:rPr>
                <w:t>)</w:t>
              </w:r>
              <w:r>
                <w:rPr>
                  <w:noProof/>
                </w:rPr>
                <w:t xml:space="preserve"> </w:t>
              </w:r>
              <w:r>
                <w:rPr>
                  <w:i/>
                  <w:iCs/>
                  <w:noProof/>
                </w:rPr>
                <w:t xml:space="preserve">A </w:t>
              </w:r>
              <w:r w:rsidR="00BA5497">
                <w:rPr>
                  <w:i/>
                  <w:iCs/>
                  <w:noProof/>
                </w:rPr>
                <w:t>Sociotechnical</w:t>
              </w:r>
              <w:r>
                <w:rPr>
                  <w:i/>
                  <w:iCs/>
                  <w:noProof/>
                </w:rPr>
                <w:t xml:space="preserve"> Audit: Assessing Police Use Of Facial Recognition, </w:t>
              </w:r>
              <w:r>
                <w:rPr>
                  <w:noProof/>
                </w:rPr>
                <w:t>Cambridge: Minderoo Centre for Technology &amp; Democracy.</w:t>
              </w:r>
            </w:p>
            <w:p w14:paraId="6CDACE29" w14:textId="2203ABC4" w:rsidR="00A35557" w:rsidRDefault="00A35557" w:rsidP="00A35557">
              <w:pPr>
                <w:pStyle w:val="Bibliography"/>
                <w:rPr>
                  <w:noProof/>
                </w:rPr>
              </w:pPr>
              <w:r>
                <w:rPr>
                  <w:noProof/>
                </w:rPr>
                <w:t>Singer, N.</w:t>
              </w:r>
              <w:r w:rsidR="00A8059A">
                <w:rPr>
                  <w:noProof/>
                </w:rPr>
                <w:t xml:space="preserve"> (</w:t>
              </w:r>
              <w:r>
                <w:rPr>
                  <w:noProof/>
                </w:rPr>
                <w:t>2018</w:t>
              </w:r>
              <w:r w:rsidR="00A8059A">
                <w:rPr>
                  <w:noProof/>
                </w:rPr>
                <w:t>)</w:t>
              </w:r>
              <w:r>
                <w:rPr>
                  <w:noProof/>
                </w:rPr>
                <w:t xml:space="preserve"> </w:t>
              </w:r>
              <w:r w:rsidR="00A8059A">
                <w:rPr>
                  <w:noProof/>
                </w:rPr>
                <w:t>'</w:t>
              </w:r>
              <w:r w:rsidRPr="00A8059A">
                <w:rPr>
                  <w:noProof/>
                </w:rPr>
                <w:t>Amazon’s Facial Recognition Wrongly Identifies 28 Lawmakers, A.C.L.U. Says</w:t>
              </w:r>
              <w:r w:rsidR="00A8059A">
                <w:rPr>
                  <w:noProof/>
                </w:rPr>
                <w:t xml:space="preserve">', </w:t>
              </w:r>
              <w:r w:rsidR="00A8059A">
                <w:rPr>
                  <w:i/>
                  <w:iCs/>
                  <w:noProof/>
                </w:rPr>
                <w:t xml:space="preserve">The New York Times, </w:t>
              </w:r>
              <w:r w:rsidR="00A8059A">
                <w:rPr>
                  <w:noProof/>
                </w:rPr>
                <w:t>July 26</w:t>
              </w:r>
              <w:r w:rsidR="00A8059A" w:rsidRPr="00A8059A">
                <w:rPr>
                  <w:noProof/>
                  <w:vertAlign w:val="superscript"/>
                </w:rPr>
                <w:t>th</w:t>
              </w:r>
              <w:r w:rsidR="00A8059A">
                <w:rPr>
                  <w:noProof/>
                </w:rPr>
                <w:t>.</w:t>
              </w:r>
              <w:r>
                <w:rPr>
                  <w:i/>
                  <w:iCs/>
                  <w:noProof/>
                </w:rPr>
                <w:t xml:space="preserve"> </w:t>
              </w:r>
              <w:r>
                <w:rPr>
                  <w:noProof/>
                </w:rPr>
                <w:t xml:space="preserve"> </w:t>
              </w:r>
              <w:r>
                <w:rPr>
                  <w:noProof/>
                </w:rPr>
                <w:br/>
                <w:t xml:space="preserve">Available at: </w:t>
              </w:r>
              <w:r>
                <w:rPr>
                  <w:noProof/>
                  <w:u w:val="single"/>
                </w:rPr>
                <w:t>https://www.nytimes.com/2018/07/26/technology/amazon-aclu-facial-recognition-congress.html</w:t>
              </w:r>
              <w:r>
                <w:rPr>
                  <w:noProof/>
                </w:rPr>
                <w:br/>
              </w:r>
              <w:r w:rsidR="00A8059A">
                <w:rPr>
                  <w:noProof/>
                </w:rPr>
                <w:t>(</w:t>
              </w:r>
              <w:r>
                <w:rPr>
                  <w:noProof/>
                </w:rPr>
                <w:t>Accessed 5 October 2023</w:t>
              </w:r>
              <w:r w:rsidR="00A8059A">
                <w:rPr>
                  <w:noProof/>
                </w:rPr>
                <w:t>)</w:t>
              </w:r>
              <w:r>
                <w:rPr>
                  <w:noProof/>
                </w:rPr>
                <w:t>.</w:t>
              </w:r>
            </w:p>
            <w:p w14:paraId="2123FEB2" w14:textId="3A498EB5" w:rsidR="00A35557" w:rsidRDefault="00A35557" w:rsidP="00A35557">
              <w:pPr>
                <w:pStyle w:val="Bibliography"/>
                <w:rPr>
                  <w:noProof/>
                </w:rPr>
              </w:pPr>
              <w:r>
                <w:rPr>
                  <w:noProof/>
                </w:rPr>
                <w:t>Snow, J.</w:t>
              </w:r>
              <w:r w:rsidR="00A8059A">
                <w:rPr>
                  <w:noProof/>
                </w:rPr>
                <w:t xml:space="preserve"> (</w:t>
              </w:r>
              <w:r>
                <w:rPr>
                  <w:noProof/>
                </w:rPr>
                <w:t>2018</w:t>
              </w:r>
              <w:r w:rsidR="00A8059A">
                <w:rPr>
                  <w:noProof/>
                </w:rPr>
                <w:t>)</w:t>
              </w:r>
              <w:r>
                <w:rPr>
                  <w:noProof/>
                </w:rPr>
                <w:t xml:space="preserve"> </w:t>
              </w:r>
              <w:r>
                <w:rPr>
                  <w:i/>
                  <w:iCs/>
                  <w:noProof/>
                </w:rPr>
                <w:t xml:space="preserve">Amazon’s Face Recognition Falsely Matched 28 Members of Congress With Mugshots. </w:t>
              </w:r>
              <w:r>
                <w:rPr>
                  <w:noProof/>
                </w:rPr>
                <w:t xml:space="preserve"> </w:t>
              </w:r>
              <w:r>
                <w:rPr>
                  <w:noProof/>
                </w:rPr>
                <w:br/>
                <w:t xml:space="preserve">Available at: </w:t>
              </w:r>
              <w:r>
                <w:rPr>
                  <w:noProof/>
                  <w:u w:val="single"/>
                </w:rPr>
                <w:t>https://www.aclu.org/news/privacy-technology/amazons-face-recognition-falsely-matched-28</w:t>
              </w:r>
              <w:r>
                <w:rPr>
                  <w:noProof/>
                </w:rPr>
                <w:br/>
              </w:r>
              <w:r w:rsidR="00A8059A">
                <w:rPr>
                  <w:noProof/>
                </w:rPr>
                <w:t>(</w:t>
              </w:r>
              <w:r>
                <w:rPr>
                  <w:noProof/>
                </w:rPr>
                <w:t>Accessed 5 October 2023</w:t>
              </w:r>
              <w:r w:rsidR="00A8059A">
                <w:rPr>
                  <w:noProof/>
                </w:rPr>
                <w:t>)</w:t>
              </w:r>
              <w:r>
                <w:rPr>
                  <w:noProof/>
                </w:rPr>
                <w:t>.</w:t>
              </w:r>
            </w:p>
            <w:p w14:paraId="7CEEB99E" w14:textId="69E27227" w:rsidR="00A35557" w:rsidRDefault="00A35557" w:rsidP="00A35557">
              <w:pPr>
                <w:pStyle w:val="Bibliography"/>
                <w:rPr>
                  <w:noProof/>
                </w:rPr>
              </w:pPr>
              <w:r>
                <w:rPr>
                  <w:noProof/>
                </w:rPr>
                <w:t>South Wales Police</w:t>
              </w:r>
              <w:r w:rsidR="00A8059A">
                <w:rPr>
                  <w:noProof/>
                </w:rPr>
                <w:t xml:space="preserve"> (2</w:t>
              </w:r>
              <w:r>
                <w:rPr>
                  <w:noProof/>
                </w:rPr>
                <w:t>022</w:t>
              </w:r>
              <w:r w:rsidR="00A8059A">
                <w:rPr>
                  <w:noProof/>
                </w:rPr>
                <w:t>)</w:t>
              </w:r>
              <w:r>
                <w:rPr>
                  <w:noProof/>
                </w:rPr>
                <w:t xml:space="preserve">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r>
              <w:r w:rsidR="00A8059A">
                <w:rPr>
                  <w:noProof/>
                </w:rPr>
                <w:t>(</w:t>
              </w:r>
              <w:r>
                <w:rPr>
                  <w:noProof/>
                </w:rPr>
                <w:t>Accessed 21 October 2023</w:t>
              </w:r>
              <w:r w:rsidR="00A8059A">
                <w:rPr>
                  <w:noProof/>
                </w:rPr>
                <w:t>)</w:t>
              </w:r>
              <w:r>
                <w:rPr>
                  <w:noProof/>
                </w:rPr>
                <w:t>.</w:t>
              </w:r>
            </w:p>
            <w:p w14:paraId="6D53E31F" w14:textId="18AECE14" w:rsidR="00A35557" w:rsidRDefault="00A35557" w:rsidP="00A35557">
              <w:pPr>
                <w:pStyle w:val="Bibliography"/>
                <w:rPr>
                  <w:noProof/>
                </w:rPr>
              </w:pPr>
              <w:r>
                <w:rPr>
                  <w:noProof/>
                </w:rPr>
                <w:t>South Wales Police</w:t>
              </w:r>
              <w:r w:rsidR="00A8059A">
                <w:rPr>
                  <w:noProof/>
                </w:rPr>
                <w:t xml:space="preserve"> (</w:t>
              </w:r>
              <w:r>
                <w:rPr>
                  <w:noProof/>
                </w:rPr>
                <w:t>2023</w:t>
              </w:r>
              <w:r w:rsidR="00A8059A">
                <w:rPr>
                  <w:noProof/>
                </w:rPr>
                <w:t>)</w:t>
              </w:r>
              <w:r>
                <w:rPr>
                  <w:noProof/>
                </w:rPr>
                <w:t xml:space="preserve"> </w:t>
              </w:r>
              <w:r>
                <w:rPr>
                  <w:i/>
                  <w:iCs/>
                  <w:noProof/>
                </w:rPr>
                <w:t xml:space="preserve">Commitment to facial recognition technology reaffirmed as report finds tech does not breach equality requirements. </w:t>
              </w:r>
              <w:r>
                <w:rPr>
                  <w:noProof/>
                </w:rPr>
                <w:t xml:space="preserve"> </w:t>
              </w:r>
              <w:r>
                <w:rPr>
                  <w:noProof/>
                </w:rPr>
                <w:br/>
                <w:t xml:space="preserve">Available at: </w:t>
              </w:r>
              <w:r>
                <w:rPr>
                  <w:noProof/>
                  <w:u w:val="single"/>
                </w:rPr>
                <w:t>https://www.south-wales.police.uk/news/south-wales/news/2023/ebr-apr/commitment-facial-recognition-technology-reaffirmed-report-tech-does-not-breach-equality-requirements/</w:t>
              </w:r>
              <w:r>
                <w:rPr>
                  <w:noProof/>
                </w:rPr>
                <w:br/>
              </w:r>
              <w:r w:rsidR="00A8059A">
                <w:rPr>
                  <w:noProof/>
                </w:rPr>
                <w:t>(</w:t>
              </w:r>
              <w:r>
                <w:rPr>
                  <w:noProof/>
                </w:rPr>
                <w:t>Accessed 6 October 2023</w:t>
              </w:r>
              <w:r w:rsidR="00A8059A">
                <w:rPr>
                  <w:noProof/>
                </w:rPr>
                <w:t>)</w:t>
              </w:r>
              <w:r>
                <w:rPr>
                  <w:noProof/>
                </w:rPr>
                <w:t>.</w:t>
              </w:r>
            </w:p>
            <w:p w14:paraId="463D1EDD" w14:textId="6847F40B" w:rsidR="00A35557" w:rsidRDefault="00A35557" w:rsidP="00A35557">
              <w:pPr>
                <w:pStyle w:val="Bibliography"/>
                <w:rPr>
                  <w:noProof/>
                </w:rPr>
              </w:pPr>
              <w:r>
                <w:rPr>
                  <w:noProof/>
                </w:rPr>
                <w:t>South Wales Police</w:t>
              </w:r>
              <w:r w:rsidR="00A8059A">
                <w:rPr>
                  <w:noProof/>
                </w:rPr>
                <w:t xml:space="preserve"> (</w:t>
              </w:r>
              <w:r>
                <w:rPr>
                  <w:noProof/>
                </w:rPr>
                <w:t>2023</w:t>
              </w:r>
              <w:r w:rsidR="00A8059A">
                <w:rPr>
                  <w:noProof/>
                </w:rPr>
                <w:t>)</w:t>
              </w:r>
              <w:r>
                <w:rPr>
                  <w:noProof/>
                </w:rPr>
                <w:t xml:space="preserve">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r>
              <w:r w:rsidR="00A8059A">
                <w:rPr>
                  <w:noProof/>
                </w:rPr>
                <w:t>(</w:t>
              </w:r>
              <w:r>
                <w:rPr>
                  <w:noProof/>
                </w:rPr>
                <w:t>Accessed 15 October 2023</w:t>
              </w:r>
              <w:r w:rsidR="00A8059A">
                <w:rPr>
                  <w:noProof/>
                </w:rPr>
                <w:t>)</w:t>
              </w:r>
              <w:r>
                <w:rPr>
                  <w:noProof/>
                </w:rPr>
                <w:t>.</w:t>
              </w:r>
            </w:p>
            <w:p w14:paraId="31D5CED7" w14:textId="24F8975E" w:rsidR="00A35557" w:rsidRDefault="00A35557" w:rsidP="00A35557">
              <w:pPr>
                <w:pStyle w:val="Bibliography"/>
                <w:rPr>
                  <w:noProof/>
                </w:rPr>
              </w:pPr>
              <w:r>
                <w:rPr>
                  <w:noProof/>
                </w:rPr>
                <w:t>South Wales Police</w:t>
              </w:r>
              <w:r w:rsidR="00A8059A">
                <w:rPr>
                  <w:noProof/>
                </w:rPr>
                <w:t xml:space="preserve"> (</w:t>
              </w:r>
              <w:r>
                <w:rPr>
                  <w:noProof/>
                </w:rPr>
                <w:t>n.d.</w:t>
              </w:r>
              <w:r w:rsidR="00A8059A">
                <w:rPr>
                  <w:noProof/>
                </w:rPr>
                <w:t>)</w:t>
              </w:r>
              <w:r>
                <w:rPr>
                  <w:noProof/>
                </w:rPr>
                <w:t xml:space="preserve"> </w:t>
              </w:r>
              <w:r>
                <w:rPr>
                  <w:i/>
                  <w:iCs/>
                  <w:noProof/>
                </w:rPr>
                <w:t xml:space="preserve">Facial Recognition Technology. </w:t>
              </w:r>
              <w:r>
                <w:rPr>
                  <w:noProof/>
                </w:rPr>
                <w:t xml:space="preserve"> </w:t>
              </w:r>
              <w:r>
                <w:rPr>
                  <w:noProof/>
                </w:rPr>
                <w:br/>
                <w:t xml:space="preserve">Available at: </w:t>
              </w:r>
              <w:r>
                <w:rPr>
                  <w:noProof/>
                  <w:u w:val="single"/>
                </w:rPr>
                <w:t>https://www.south-wales.police.uk/police-forces/south-wales-police/areas/about-us/about-us/facial-recognition-technology/</w:t>
              </w:r>
              <w:r>
                <w:rPr>
                  <w:noProof/>
                </w:rPr>
                <w:br/>
              </w:r>
              <w:r w:rsidR="00A8059A">
                <w:rPr>
                  <w:noProof/>
                </w:rPr>
                <w:t>(</w:t>
              </w:r>
              <w:r>
                <w:rPr>
                  <w:noProof/>
                </w:rPr>
                <w:t>Accessed 4 October 2023</w:t>
              </w:r>
              <w:r w:rsidR="00A8059A">
                <w:rPr>
                  <w:noProof/>
                </w:rPr>
                <w:t>)</w:t>
              </w:r>
              <w:r>
                <w:rPr>
                  <w:noProof/>
                </w:rPr>
                <w:t>.</w:t>
              </w:r>
            </w:p>
            <w:p w14:paraId="726CDDAD" w14:textId="7BD4A089" w:rsidR="00A35557" w:rsidRDefault="00A35557" w:rsidP="00A35557">
              <w:pPr>
                <w:pStyle w:val="Bibliography"/>
                <w:rPr>
                  <w:noProof/>
                </w:rPr>
              </w:pPr>
              <w:r>
                <w:rPr>
                  <w:noProof/>
                </w:rPr>
                <w:t>Thornton, J.</w:t>
              </w:r>
              <w:r w:rsidR="00A8059A">
                <w:rPr>
                  <w:noProof/>
                </w:rPr>
                <w:t xml:space="preserve"> (</w:t>
              </w:r>
              <w:r>
                <w:rPr>
                  <w:noProof/>
                </w:rPr>
                <w:t>2019</w:t>
              </w:r>
              <w:r w:rsidR="00A8059A">
                <w:rPr>
                  <w:noProof/>
                </w:rPr>
                <w:t>)</w:t>
              </w:r>
              <w:r>
                <w:rPr>
                  <w:noProof/>
                </w:rPr>
                <w:t xml:space="preserve"> A match made in heaven or hell</w:t>
              </w:r>
              <w:r w:rsidR="00A8059A">
                <w:rPr>
                  <w:noProof/>
                </w:rPr>
                <w:t>?</w:t>
              </w:r>
              <w:r>
                <w:rPr>
                  <w:noProof/>
                </w:rPr>
                <w:t xml:space="preserve"> </w:t>
              </w:r>
              <w:r>
                <w:rPr>
                  <w:i/>
                  <w:iCs/>
                  <w:noProof/>
                </w:rPr>
                <w:t xml:space="preserve">Public Finance, </w:t>
              </w:r>
              <w:r>
                <w:rPr>
                  <w:noProof/>
                </w:rPr>
                <w:t>1(10), p. 43.</w:t>
              </w:r>
            </w:p>
            <w:p w14:paraId="0B91321A" w14:textId="6824C76B" w:rsidR="00A35557" w:rsidRDefault="00A35557" w:rsidP="00A35557">
              <w:r>
                <w:rPr>
                  <w:b/>
                  <w:bCs/>
                  <w:noProof/>
                </w:rPr>
                <w:fldChar w:fldCharType="end"/>
              </w:r>
            </w:p>
          </w:sdtContent>
        </w:sdt>
      </w:sdtContent>
    </w:sdt>
    <w:p w14:paraId="38D9DD0A" w14:textId="77777777" w:rsidR="00A35557" w:rsidRPr="0035749A" w:rsidRDefault="00A35557" w:rsidP="0035749A"/>
    <w:sectPr w:rsidR="00A35557" w:rsidRPr="00357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EB2"/>
    <w:rsid w:val="00045C99"/>
    <w:rsid w:val="0007229C"/>
    <w:rsid w:val="00091710"/>
    <w:rsid w:val="000A7A8C"/>
    <w:rsid w:val="000F52FA"/>
    <w:rsid w:val="00110D9B"/>
    <w:rsid w:val="0011614A"/>
    <w:rsid w:val="00187DD9"/>
    <w:rsid w:val="001D1ABE"/>
    <w:rsid w:val="001D55CB"/>
    <w:rsid w:val="00243A2E"/>
    <w:rsid w:val="002530B6"/>
    <w:rsid w:val="002943FA"/>
    <w:rsid w:val="00351A0F"/>
    <w:rsid w:val="0035749A"/>
    <w:rsid w:val="00395396"/>
    <w:rsid w:val="00414EB2"/>
    <w:rsid w:val="004220C5"/>
    <w:rsid w:val="00444945"/>
    <w:rsid w:val="004D6CF6"/>
    <w:rsid w:val="004F650C"/>
    <w:rsid w:val="00530951"/>
    <w:rsid w:val="005D530E"/>
    <w:rsid w:val="00616AB8"/>
    <w:rsid w:val="00643FE0"/>
    <w:rsid w:val="00655BBA"/>
    <w:rsid w:val="0065621A"/>
    <w:rsid w:val="0072200E"/>
    <w:rsid w:val="007A0FB3"/>
    <w:rsid w:val="007C1D9B"/>
    <w:rsid w:val="0081258B"/>
    <w:rsid w:val="00853409"/>
    <w:rsid w:val="009664EE"/>
    <w:rsid w:val="00A35557"/>
    <w:rsid w:val="00A55D4E"/>
    <w:rsid w:val="00A60FF0"/>
    <w:rsid w:val="00A8059A"/>
    <w:rsid w:val="00B15A58"/>
    <w:rsid w:val="00B65D10"/>
    <w:rsid w:val="00BA5497"/>
    <w:rsid w:val="00C233E6"/>
    <w:rsid w:val="00C6310C"/>
    <w:rsid w:val="00D321B8"/>
    <w:rsid w:val="00D374A3"/>
    <w:rsid w:val="00D905C5"/>
    <w:rsid w:val="00E062D9"/>
    <w:rsid w:val="00E75313"/>
    <w:rsid w:val="00E824B0"/>
    <w:rsid w:val="00E97DA3"/>
    <w:rsid w:val="00EB38AB"/>
    <w:rsid w:val="00F60084"/>
    <w:rsid w:val="00FB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F712B1"/>
  <w15:chartTrackingRefBased/>
  <w15:docId w15:val="{E3A40628-09DC-4C6C-90C0-2CB2A26FE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3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53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530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D530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35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5790">
      <w:bodyDiv w:val="1"/>
      <w:marLeft w:val="0"/>
      <w:marRight w:val="0"/>
      <w:marTop w:val="0"/>
      <w:marBottom w:val="0"/>
      <w:divBdr>
        <w:top w:val="none" w:sz="0" w:space="0" w:color="auto"/>
        <w:left w:val="none" w:sz="0" w:space="0" w:color="auto"/>
        <w:bottom w:val="none" w:sz="0" w:space="0" w:color="auto"/>
        <w:right w:val="none" w:sz="0" w:space="0" w:color="auto"/>
      </w:divBdr>
    </w:div>
    <w:div w:id="84885724">
      <w:bodyDiv w:val="1"/>
      <w:marLeft w:val="0"/>
      <w:marRight w:val="0"/>
      <w:marTop w:val="0"/>
      <w:marBottom w:val="0"/>
      <w:divBdr>
        <w:top w:val="none" w:sz="0" w:space="0" w:color="auto"/>
        <w:left w:val="none" w:sz="0" w:space="0" w:color="auto"/>
        <w:bottom w:val="none" w:sz="0" w:space="0" w:color="auto"/>
        <w:right w:val="none" w:sz="0" w:space="0" w:color="auto"/>
      </w:divBdr>
    </w:div>
    <w:div w:id="172574254">
      <w:bodyDiv w:val="1"/>
      <w:marLeft w:val="0"/>
      <w:marRight w:val="0"/>
      <w:marTop w:val="0"/>
      <w:marBottom w:val="0"/>
      <w:divBdr>
        <w:top w:val="none" w:sz="0" w:space="0" w:color="auto"/>
        <w:left w:val="none" w:sz="0" w:space="0" w:color="auto"/>
        <w:bottom w:val="none" w:sz="0" w:space="0" w:color="auto"/>
        <w:right w:val="none" w:sz="0" w:space="0" w:color="auto"/>
      </w:divBdr>
    </w:div>
    <w:div w:id="213542327">
      <w:bodyDiv w:val="1"/>
      <w:marLeft w:val="0"/>
      <w:marRight w:val="0"/>
      <w:marTop w:val="0"/>
      <w:marBottom w:val="0"/>
      <w:divBdr>
        <w:top w:val="none" w:sz="0" w:space="0" w:color="auto"/>
        <w:left w:val="none" w:sz="0" w:space="0" w:color="auto"/>
        <w:bottom w:val="none" w:sz="0" w:space="0" w:color="auto"/>
        <w:right w:val="none" w:sz="0" w:space="0" w:color="auto"/>
      </w:divBdr>
    </w:div>
    <w:div w:id="221910474">
      <w:bodyDiv w:val="1"/>
      <w:marLeft w:val="0"/>
      <w:marRight w:val="0"/>
      <w:marTop w:val="0"/>
      <w:marBottom w:val="0"/>
      <w:divBdr>
        <w:top w:val="none" w:sz="0" w:space="0" w:color="auto"/>
        <w:left w:val="none" w:sz="0" w:space="0" w:color="auto"/>
        <w:bottom w:val="none" w:sz="0" w:space="0" w:color="auto"/>
        <w:right w:val="none" w:sz="0" w:space="0" w:color="auto"/>
      </w:divBdr>
    </w:div>
    <w:div w:id="296112397">
      <w:bodyDiv w:val="1"/>
      <w:marLeft w:val="0"/>
      <w:marRight w:val="0"/>
      <w:marTop w:val="0"/>
      <w:marBottom w:val="0"/>
      <w:divBdr>
        <w:top w:val="none" w:sz="0" w:space="0" w:color="auto"/>
        <w:left w:val="none" w:sz="0" w:space="0" w:color="auto"/>
        <w:bottom w:val="none" w:sz="0" w:space="0" w:color="auto"/>
        <w:right w:val="none" w:sz="0" w:space="0" w:color="auto"/>
      </w:divBdr>
    </w:div>
    <w:div w:id="464590522">
      <w:bodyDiv w:val="1"/>
      <w:marLeft w:val="0"/>
      <w:marRight w:val="0"/>
      <w:marTop w:val="0"/>
      <w:marBottom w:val="0"/>
      <w:divBdr>
        <w:top w:val="none" w:sz="0" w:space="0" w:color="auto"/>
        <w:left w:val="none" w:sz="0" w:space="0" w:color="auto"/>
        <w:bottom w:val="none" w:sz="0" w:space="0" w:color="auto"/>
        <w:right w:val="none" w:sz="0" w:space="0" w:color="auto"/>
      </w:divBdr>
    </w:div>
    <w:div w:id="499657386">
      <w:bodyDiv w:val="1"/>
      <w:marLeft w:val="0"/>
      <w:marRight w:val="0"/>
      <w:marTop w:val="0"/>
      <w:marBottom w:val="0"/>
      <w:divBdr>
        <w:top w:val="none" w:sz="0" w:space="0" w:color="auto"/>
        <w:left w:val="none" w:sz="0" w:space="0" w:color="auto"/>
        <w:bottom w:val="none" w:sz="0" w:space="0" w:color="auto"/>
        <w:right w:val="none" w:sz="0" w:space="0" w:color="auto"/>
      </w:divBdr>
    </w:div>
    <w:div w:id="545916113">
      <w:bodyDiv w:val="1"/>
      <w:marLeft w:val="0"/>
      <w:marRight w:val="0"/>
      <w:marTop w:val="0"/>
      <w:marBottom w:val="0"/>
      <w:divBdr>
        <w:top w:val="none" w:sz="0" w:space="0" w:color="auto"/>
        <w:left w:val="none" w:sz="0" w:space="0" w:color="auto"/>
        <w:bottom w:val="none" w:sz="0" w:space="0" w:color="auto"/>
        <w:right w:val="none" w:sz="0" w:space="0" w:color="auto"/>
      </w:divBdr>
    </w:div>
    <w:div w:id="564292973">
      <w:bodyDiv w:val="1"/>
      <w:marLeft w:val="0"/>
      <w:marRight w:val="0"/>
      <w:marTop w:val="0"/>
      <w:marBottom w:val="0"/>
      <w:divBdr>
        <w:top w:val="none" w:sz="0" w:space="0" w:color="auto"/>
        <w:left w:val="none" w:sz="0" w:space="0" w:color="auto"/>
        <w:bottom w:val="none" w:sz="0" w:space="0" w:color="auto"/>
        <w:right w:val="none" w:sz="0" w:space="0" w:color="auto"/>
      </w:divBdr>
    </w:div>
    <w:div w:id="684209857">
      <w:bodyDiv w:val="1"/>
      <w:marLeft w:val="0"/>
      <w:marRight w:val="0"/>
      <w:marTop w:val="0"/>
      <w:marBottom w:val="0"/>
      <w:divBdr>
        <w:top w:val="none" w:sz="0" w:space="0" w:color="auto"/>
        <w:left w:val="none" w:sz="0" w:space="0" w:color="auto"/>
        <w:bottom w:val="none" w:sz="0" w:space="0" w:color="auto"/>
        <w:right w:val="none" w:sz="0" w:space="0" w:color="auto"/>
      </w:divBdr>
    </w:div>
    <w:div w:id="717977165">
      <w:bodyDiv w:val="1"/>
      <w:marLeft w:val="0"/>
      <w:marRight w:val="0"/>
      <w:marTop w:val="0"/>
      <w:marBottom w:val="0"/>
      <w:divBdr>
        <w:top w:val="none" w:sz="0" w:space="0" w:color="auto"/>
        <w:left w:val="none" w:sz="0" w:space="0" w:color="auto"/>
        <w:bottom w:val="none" w:sz="0" w:space="0" w:color="auto"/>
        <w:right w:val="none" w:sz="0" w:space="0" w:color="auto"/>
      </w:divBdr>
    </w:div>
    <w:div w:id="730888148">
      <w:bodyDiv w:val="1"/>
      <w:marLeft w:val="0"/>
      <w:marRight w:val="0"/>
      <w:marTop w:val="0"/>
      <w:marBottom w:val="0"/>
      <w:divBdr>
        <w:top w:val="none" w:sz="0" w:space="0" w:color="auto"/>
        <w:left w:val="none" w:sz="0" w:space="0" w:color="auto"/>
        <w:bottom w:val="none" w:sz="0" w:space="0" w:color="auto"/>
        <w:right w:val="none" w:sz="0" w:space="0" w:color="auto"/>
      </w:divBdr>
    </w:div>
    <w:div w:id="1035547766">
      <w:bodyDiv w:val="1"/>
      <w:marLeft w:val="0"/>
      <w:marRight w:val="0"/>
      <w:marTop w:val="0"/>
      <w:marBottom w:val="0"/>
      <w:divBdr>
        <w:top w:val="none" w:sz="0" w:space="0" w:color="auto"/>
        <w:left w:val="none" w:sz="0" w:space="0" w:color="auto"/>
        <w:bottom w:val="none" w:sz="0" w:space="0" w:color="auto"/>
        <w:right w:val="none" w:sz="0" w:space="0" w:color="auto"/>
      </w:divBdr>
    </w:div>
    <w:div w:id="1059091221">
      <w:bodyDiv w:val="1"/>
      <w:marLeft w:val="0"/>
      <w:marRight w:val="0"/>
      <w:marTop w:val="0"/>
      <w:marBottom w:val="0"/>
      <w:divBdr>
        <w:top w:val="none" w:sz="0" w:space="0" w:color="auto"/>
        <w:left w:val="none" w:sz="0" w:space="0" w:color="auto"/>
        <w:bottom w:val="none" w:sz="0" w:space="0" w:color="auto"/>
        <w:right w:val="none" w:sz="0" w:space="0" w:color="auto"/>
      </w:divBdr>
    </w:div>
    <w:div w:id="1094083747">
      <w:bodyDiv w:val="1"/>
      <w:marLeft w:val="0"/>
      <w:marRight w:val="0"/>
      <w:marTop w:val="0"/>
      <w:marBottom w:val="0"/>
      <w:divBdr>
        <w:top w:val="none" w:sz="0" w:space="0" w:color="auto"/>
        <w:left w:val="none" w:sz="0" w:space="0" w:color="auto"/>
        <w:bottom w:val="none" w:sz="0" w:space="0" w:color="auto"/>
        <w:right w:val="none" w:sz="0" w:space="0" w:color="auto"/>
      </w:divBdr>
    </w:div>
    <w:div w:id="1139228581">
      <w:bodyDiv w:val="1"/>
      <w:marLeft w:val="0"/>
      <w:marRight w:val="0"/>
      <w:marTop w:val="0"/>
      <w:marBottom w:val="0"/>
      <w:divBdr>
        <w:top w:val="none" w:sz="0" w:space="0" w:color="auto"/>
        <w:left w:val="none" w:sz="0" w:space="0" w:color="auto"/>
        <w:bottom w:val="none" w:sz="0" w:space="0" w:color="auto"/>
        <w:right w:val="none" w:sz="0" w:space="0" w:color="auto"/>
      </w:divBdr>
    </w:div>
    <w:div w:id="1153444408">
      <w:bodyDiv w:val="1"/>
      <w:marLeft w:val="0"/>
      <w:marRight w:val="0"/>
      <w:marTop w:val="0"/>
      <w:marBottom w:val="0"/>
      <w:divBdr>
        <w:top w:val="none" w:sz="0" w:space="0" w:color="auto"/>
        <w:left w:val="none" w:sz="0" w:space="0" w:color="auto"/>
        <w:bottom w:val="none" w:sz="0" w:space="0" w:color="auto"/>
        <w:right w:val="none" w:sz="0" w:space="0" w:color="auto"/>
      </w:divBdr>
    </w:div>
    <w:div w:id="1199008222">
      <w:bodyDiv w:val="1"/>
      <w:marLeft w:val="0"/>
      <w:marRight w:val="0"/>
      <w:marTop w:val="0"/>
      <w:marBottom w:val="0"/>
      <w:divBdr>
        <w:top w:val="none" w:sz="0" w:space="0" w:color="auto"/>
        <w:left w:val="none" w:sz="0" w:space="0" w:color="auto"/>
        <w:bottom w:val="none" w:sz="0" w:space="0" w:color="auto"/>
        <w:right w:val="none" w:sz="0" w:space="0" w:color="auto"/>
      </w:divBdr>
    </w:div>
    <w:div w:id="1359816510">
      <w:bodyDiv w:val="1"/>
      <w:marLeft w:val="0"/>
      <w:marRight w:val="0"/>
      <w:marTop w:val="0"/>
      <w:marBottom w:val="0"/>
      <w:divBdr>
        <w:top w:val="none" w:sz="0" w:space="0" w:color="auto"/>
        <w:left w:val="none" w:sz="0" w:space="0" w:color="auto"/>
        <w:bottom w:val="none" w:sz="0" w:space="0" w:color="auto"/>
        <w:right w:val="none" w:sz="0" w:space="0" w:color="auto"/>
      </w:divBdr>
    </w:div>
    <w:div w:id="1365327257">
      <w:bodyDiv w:val="1"/>
      <w:marLeft w:val="0"/>
      <w:marRight w:val="0"/>
      <w:marTop w:val="0"/>
      <w:marBottom w:val="0"/>
      <w:divBdr>
        <w:top w:val="none" w:sz="0" w:space="0" w:color="auto"/>
        <w:left w:val="none" w:sz="0" w:space="0" w:color="auto"/>
        <w:bottom w:val="none" w:sz="0" w:space="0" w:color="auto"/>
        <w:right w:val="none" w:sz="0" w:space="0" w:color="auto"/>
      </w:divBdr>
    </w:div>
    <w:div w:id="1478650455">
      <w:bodyDiv w:val="1"/>
      <w:marLeft w:val="0"/>
      <w:marRight w:val="0"/>
      <w:marTop w:val="0"/>
      <w:marBottom w:val="0"/>
      <w:divBdr>
        <w:top w:val="none" w:sz="0" w:space="0" w:color="auto"/>
        <w:left w:val="none" w:sz="0" w:space="0" w:color="auto"/>
        <w:bottom w:val="none" w:sz="0" w:space="0" w:color="auto"/>
        <w:right w:val="none" w:sz="0" w:space="0" w:color="auto"/>
      </w:divBdr>
    </w:div>
    <w:div w:id="1547402972">
      <w:bodyDiv w:val="1"/>
      <w:marLeft w:val="0"/>
      <w:marRight w:val="0"/>
      <w:marTop w:val="0"/>
      <w:marBottom w:val="0"/>
      <w:divBdr>
        <w:top w:val="none" w:sz="0" w:space="0" w:color="auto"/>
        <w:left w:val="none" w:sz="0" w:space="0" w:color="auto"/>
        <w:bottom w:val="none" w:sz="0" w:space="0" w:color="auto"/>
        <w:right w:val="none" w:sz="0" w:space="0" w:color="auto"/>
      </w:divBdr>
    </w:div>
    <w:div w:id="1566985017">
      <w:bodyDiv w:val="1"/>
      <w:marLeft w:val="0"/>
      <w:marRight w:val="0"/>
      <w:marTop w:val="0"/>
      <w:marBottom w:val="0"/>
      <w:divBdr>
        <w:top w:val="none" w:sz="0" w:space="0" w:color="auto"/>
        <w:left w:val="none" w:sz="0" w:space="0" w:color="auto"/>
        <w:bottom w:val="none" w:sz="0" w:space="0" w:color="auto"/>
        <w:right w:val="none" w:sz="0" w:space="0" w:color="auto"/>
      </w:divBdr>
    </w:div>
    <w:div w:id="1575974516">
      <w:bodyDiv w:val="1"/>
      <w:marLeft w:val="0"/>
      <w:marRight w:val="0"/>
      <w:marTop w:val="0"/>
      <w:marBottom w:val="0"/>
      <w:divBdr>
        <w:top w:val="none" w:sz="0" w:space="0" w:color="auto"/>
        <w:left w:val="none" w:sz="0" w:space="0" w:color="auto"/>
        <w:bottom w:val="none" w:sz="0" w:space="0" w:color="auto"/>
        <w:right w:val="none" w:sz="0" w:space="0" w:color="auto"/>
      </w:divBdr>
    </w:div>
    <w:div w:id="1611471660">
      <w:bodyDiv w:val="1"/>
      <w:marLeft w:val="0"/>
      <w:marRight w:val="0"/>
      <w:marTop w:val="0"/>
      <w:marBottom w:val="0"/>
      <w:divBdr>
        <w:top w:val="none" w:sz="0" w:space="0" w:color="auto"/>
        <w:left w:val="none" w:sz="0" w:space="0" w:color="auto"/>
        <w:bottom w:val="none" w:sz="0" w:space="0" w:color="auto"/>
        <w:right w:val="none" w:sz="0" w:space="0" w:color="auto"/>
      </w:divBdr>
    </w:div>
    <w:div w:id="1647247724">
      <w:bodyDiv w:val="1"/>
      <w:marLeft w:val="0"/>
      <w:marRight w:val="0"/>
      <w:marTop w:val="0"/>
      <w:marBottom w:val="0"/>
      <w:divBdr>
        <w:top w:val="none" w:sz="0" w:space="0" w:color="auto"/>
        <w:left w:val="none" w:sz="0" w:space="0" w:color="auto"/>
        <w:bottom w:val="none" w:sz="0" w:space="0" w:color="auto"/>
        <w:right w:val="none" w:sz="0" w:space="0" w:color="auto"/>
      </w:divBdr>
    </w:div>
    <w:div w:id="1682661473">
      <w:bodyDiv w:val="1"/>
      <w:marLeft w:val="0"/>
      <w:marRight w:val="0"/>
      <w:marTop w:val="0"/>
      <w:marBottom w:val="0"/>
      <w:divBdr>
        <w:top w:val="none" w:sz="0" w:space="0" w:color="auto"/>
        <w:left w:val="none" w:sz="0" w:space="0" w:color="auto"/>
        <w:bottom w:val="none" w:sz="0" w:space="0" w:color="auto"/>
        <w:right w:val="none" w:sz="0" w:space="0" w:color="auto"/>
      </w:divBdr>
    </w:div>
    <w:div w:id="1770392659">
      <w:bodyDiv w:val="1"/>
      <w:marLeft w:val="0"/>
      <w:marRight w:val="0"/>
      <w:marTop w:val="0"/>
      <w:marBottom w:val="0"/>
      <w:divBdr>
        <w:top w:val="none" w:sz="0" w:space="0" w:color="auto"/>
        <w:left w:val="none" w:sz="0" w:space="0" w:color="auto"/>
        <w:bottom w:val="none" w:sz="0" w:space="0" w:color="auto"/>
        <w:right w:val="none" w:sz="0" w:space="0" w:color="auto"/>
      </w:divBdr>
    </w:div>
    <w:div w:id="1771848158">
      <w:bodyDiv w:val="1"/>
      <w:marLeft w:val="0"/>
      <w:marRight w:val="0"/>
      <w:marTop w:val="0"/>
      <w:marBottom w:val="0"/>
      <w:divBdr>
        <w:top w:val="none" w:sz="0" w:space="0" w:color="auto"/>
        <w:left w:val="none" w:sz="0" w:space="0" w:color="auto"/>
        <w:bottom w:val="none" w:sz="0" w:space="0" w:color="auto"/>
        <w:right w:val="none" w:sz="0" w:space="0" w:color="auto"/>
      </w:divBdr>
    </w:div>
    <w:div w:id="1883013116">
      <w:bodyDiv w:val="1"/>
      <w:marLeft w:val="0"/>
      <w:marRight w:val="0"/>
      <w:marTop w:val="0"/>
      <w:marBottom w:val="0"/>
      <w:divBdr>
        <w:top w:val="none" w:sz="0" w:space="0" w:color="auto"/>
        <w:left w:val="none" w:sz="0" w:space="0" w:color="auto"/>
        <w:bottom w:val="none" w:sz="0" w:space="0" w:color="auto"/>
        <w:right w:val="none" w:sz="0" w:space="0" w:color="auto"/>
      </w:divBdr>
    </w:div>
    <w:div w:id="2086222598">
      <w:bodyDiv w:val="1"/>
      <w:marLeft w:val="0"/>
      <w:marRight w:val="0"/>
      <w:marTop w:val="0"/>
      <w:marBottom w:val="0"/>
      <w:divBdr>
        <w:top w:val="none" w:sz="0" w:space="0" w:color="auto"/>
        <w:left w:val="none" w:sz="0" w:space="0" w:color="auto"/>
        <w:bottom w:val="none" w:sz="0" w:space="0" w:color="auto"/>
        <w:right w:val="none" w:sz="0" w:space="0" w:color="auto"/>
      </w:divBdr>
    </w:div>
    <w:div w:id="210233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Sound2</b:Tag>
    <b:SourceType>InternetSite</b:SourceType>
    <b:Guid>{5E1877E6-538D-49FF-82BB-13B6F0DF2880}</b:Guid>
    <b:Title>Facial Recognition Technology</b:Title>
    <b:Year>n.d.</b:Year>
    <b:Author>
      <b:Author>
        <b:Corporate>South Wales Police</b:Corporate>
      </b:Author>
    </b:Author>
    <b:YearAccessed>2023</b:YearAccessed>
    <b:MonthAccessed>October</b:MonthAccessed>
    <b:DayAccessed>4</b:DayAccessed>
    <b:URL>https://www.south-wales.police.uk/police-forces/south-wales-police/areas/about-us/about-us/facial-recognition-technology/</b:URL>
    <b:RefOrder>1</b:RefOrder>
  </b:Source>
  <b:Source>
    <b:Tag>Pur22</b:Tag>
    <b:SourceType>JournalArticle</b:SourceType>
    <b:Guid>{197DD27C-DCB7-414B-B3A2-EA926929AFFE}</b:Guid>
    <b:Title>Automated facial recognition and policing: a Bridge too far?</b:Title>
    <b:Year>2022</b:Year>
    <b:Author>
      <b:Author>
        <b:NameList>
          <b:Person>
            <b:Last>Purshouse</b:Last>
            <b:First>Joe</b:First>
          </b:Person>
          <b:Person>
            <b:Last>Campbell</b:Last>
            <b:First>Jiz</b:First>
          </b:Person>
        </b:NameList>
      </b:Author>
    </b:Author>
    <b:JournalName>Legal Studies; Cardiff</b:JournalName>
    <b:Pages>209-227</b:Pages>
    <b:Volume>42</b:Volume>
    <b:Issue>2</b:Issue>
    <b:RefOrder>2</b:RefOrder>
  </b:Source>
  <b:Source>
    <b:Tag>Tho19</b:Tag>
    <b:SourceType>JournalArticle</b:SourceType>
    <b:Guid>{0C5B7245-A216-45F3-86ED-35D203FAC93C}</b:Guid>
    <b:Title>A match made in heaven or hell?</b:Title>
    <b:Year>2019</b:Year>
    <b:Author>
      <b:Author>
        <b:NameList>
          <b:Person>
            <b:Last>Thornton</b:Last>
            <b:First>John</b:First>
          </b:Person>
        </b:NameList>
      </b:Author>
    </b:Author>
    <b:JournalName>Public Finance</b:JournalName>
    <b:Pages>43</b:Pages>
    <b:Volume>1</b:Volume>
    <b:Issue>10</b:Issue>
    <b:RefOrder>3</b:RefOrder>
  </b:Source>
  <b:Source>
    <b:Tag>Libnd</b:Tag>
    <b:SourceType>InternetSite</b:SourceType>
    <b:Guid>{A429E029-0BA0-49DA-AF71-79CA071A6775}</b:Guid>
    <b:Title>Legal Challenege: Ed Bridges v South Wales Police</b:Title>
    <b:Year>n.d.</b:Year>
    <b:Author>
      <b:Author>
        <b:Corporate>Liberty</b:Corporate>
      </b:Author>
    </b:Author>
    <b:YearAccessed>2023</b:YearAccessed>
    <b:MonthAccessed>October</b:MonthAccessed>
    <b:DayAccessed>5</b:DayAccessed>
    <b:URL>https://www.libertyhumanrights.org.uk/issue/legal-challenge-ed-bridges-v-south-wales-police/#page-section-2</b:URL>
    <b:RefOrder>4</b:RefOrder>
  </b:Source>
  <b:Source>
    <b:Tag>Nat181</b:Tag>
    <b:SourceType>InternetSite</b:SourceType>
    <b:Guid>{645C0CC0-9B5A-4C8D-B737-75609239C3D4}</b:Guid>
    <b:Author>
      <b:Author>
        <b:NameList>
          <b:Person>
            <b:Last>Singer</b:Last>
            <b:First>Natasha</b:First>
          </b:Person>
        </b:NameList>
      </b:Author>
    </b:Author>
    <b:Title>Amazon’s Facial Recognition Wrongly Identifies 28 Lawmakers, A.C.L.U. Says</b:Title>
    <b:Year>2018</b:Year>
    <b:YearAccessed>2023</b:YearAccessed>
    <b:MonthAccessed>October</b:MonthAccessed>
    <b:DayAccessed>5</b:DayAccessed>
    <b:URL>https://www.nytimes.com/2018/07/26/technology/amazon-aclu-facial-recognition-congress.html</b:URL>
    <b:RefOrder>5</b:RefOrder>
  </b:Source>
  <b:Source>
    <b:Tag>Jac18</b:Tag>
    <b:SourceType>InternetSite</b:SourceType>
    <b:Guid>{7FD802E8-B680-41E5-B595-947A94098AFA}</b:Guid>
    <b:Author>
      <b:Author>
        <b:NameList>
          <b:Person>
            <b:Last>Snow</b:Last>
            <b:First>Jacob</b:First>
          </b:Person>
        </b:NameList>
      </b:Author>
    </b:Author>
    <b:Title>Amazon’s Face Recognition Falsely Matched 28 Members of Congress With Mugshots</b:Title>
    <b:Year>2018</b:Year>
    <b:YearAccessed>2023</b:YearAccessed>
    <b:MonthAccessed>October</b:MonthAccessed>
    <b:DayAccessed>5</b:DayAccessed>
    <b:URL>https://www.aclu.org/news/privacy-technology/amazons-face-recognition-falsely-matched-28</b:URL>
    <b:RefOrder>6</b:RefOrder>
  </b:Source>
  <b:Source>
    <b:Tag>Sou23</b:Tag>
    <b:SourceType>InternetSite</b:SourceType>
    <b:Guid>{0EF39DFF-E8D5-4470-9367-530D5B8B31F2}</b:Guid>
    <b:Author>
      <b:Author>
        <b:Corporate>South Wales Police</b:Corporate>
      </b:Author>
    </b:Author>
    <b:Title>Commitment to facial recognition technology reaffirmed as report finds tech does not breach equality requirements</b:Title>
    <b:Year>2023</b:Year>
    <b:YearAccessed>2023</b:YearAccessed>
    <b:MonthAccessed>October</b:MonthAccessed>
    <b:DayAccessed>6</b:DayAccessed>
    <b:URL>https://www.south-wales.police.uk/news/south-wales/news/2023/ebr-apr/commitment-facial-recognition-technology-reaffirmed-report-tech-does-not-breach-equality-requirements/</b:URL>
    <b:RefOrder>7</b:RefOrder>
  </b:Source>
  <b:Source>
    <b:Tag>Eva22</b:Tag>
    <b:SourceType>Report</b:SourceType>
    <b:Guid>{2B24CAAF-845F-4710-B811-86F2D770BC8B}</b:Guid>
    <b:Title>A sociotechnical Audit: Assessing Police Use Of Facial Recognition</b:Title>
    <b:Year>2022</b:Year>
    <b:Author>
      <b:Author>
        <b:NameList>
          <b:Person>
            <b:Last>Radiya-Dixit</b:Last>
            <b:First>Evani</b:First>
          </b:Person>
        </b:NameList>
      </b:Author>
    </b:Author>
    <b:Publisher>Minderoo Centre for Technology &amp; Democracy</b:Publisher>
    <b:City>Cambridge</b:City>
    <b:RefOrder>8</b:RefOrder>
  </b:Source>
  <b:Source>
    <b:Tag>Ale23</b:Tag>
    <b:SourceType>InternetSite</b:SourceType>
    <b:Guid>{B7BD7383-2443-46AE-8BD5-ED605C792925}</b:Guid>
    <b:Title>South Wales Police to bring back facial recognition cameras after report finds 'no risk of bias'</b:Title>
    <b:Year>2023</b:Year>
    <b:Author>
      <b:Author>
        <b:NameList>
          <b:Person>
            <b:Last>Hartley</b:Last>
            <b:First>Alex</b:First>
          </b:Person>
        </b:NameList>
      </b:Author>
    </b:Author>
    <b:YearAccessed>2023</b:YearAccessed>
    <b:MonthAccessed>October</b:MonthAccessed>
    <b:DayAccessed>16</b:DayAccessed>
    <b:URL>https://www.itv.com/news/wales/2023-04-05/police-to-bring-back-facial-recognition-cameras-after-three-year-pause</b:URL>
    <b:RefOrder>9</b:RefOrder>
  </b:Source>
  <b:Source>
    <b:Tag>Sou221</b:Tag>
    <b:SourceType>DocumentFromInternetSite</b:SourceType>
    <b:Guid>{A61930D6-A120-4F21-9743-036A5AA4C186}</b:Guid>
    <b:Title>Deployments for Live Facial Recognition</b:Title>
    <b:Year>2022</b:Year>
    <b:Author>
      <b:Author>
        <b:Corporate>South Wales Police</b:Corporate>
      </b:Author>
    </b:Author>
    <b:Month>August</b:Month>
    <b:Day>13</b:Day>
    <b:YearAccessed>2023</b:YearAccessed>
    <b:MonthAccessed>October</b:MonthAccessed>
    <b:DayAccessed>21</b:DayAccessed>
    <b:URL>https://www.south-wales.police.uk/police-forces/south-wales-police/areas/about-us/about-us/facial-recognition-technology/deployments-for-live-facial-recognition/</b:URL>
    <b:RefOrder>10</b:RefOrder>
  </b:Source>
  <b:Source>
    <b:Tag>Hom23</b:Tag>
    <b:SourceType>InternetSite</b:SourceType>
    <b:Guid>{38156DB1-71F4-4A7A-B357-7AFE52372ECF}</b:Guid>
    <b:Author>
      <b:Author>
        <b:Corporate>Home Office</b:Corporate>
      </b:Author>
    </b:Author>
    <b:Title>Police urged to double AI-enabled facial recognition searches</b:Title>
    <b:Year>2023</b:Year>
    <b:YearAccessed>2023</b:YearAccessed>
    <b:MonthAccessed>October</b:MonthAccessed>
    <b:DayAccessed>30</b:DayAccessed>
    <b:URL>https://www.gov.uk/government/news/police-urged-to-double-ai-enabled-facial-recognition-searches</b:URL>
    <b:RefOrder>11</b:RefOrder>
  </b:Source>
  <b:Source>
    <b:Tag>Col222</b:Tag>
    <b:SourceType>InternetSite</b:SourceType>
    <b:Guid>{FE3DA04B-6CBD-4C53-8177-9FD92200312A}</b:Guid>
    <b:Author>
      <b:Author>
        <b:Corporate>College of Policing</b:Corporate>
      </b:Author>
    </b:Author>
    <b:Title>Live Facial Recognition</b:Title>
    <b:Year>2022</b:Year>
    <b:YearAccessed>2023</b:YearAccessed>
    <b:MonthAccessed>October</b:MonthAccessed>
    <b:DayAccessed>15</b:DayAccessed>
    <b:URL>https://www.college.police.uk/app/live-facial-recognition/live-facial-recognition</b:URL>
    <b:RefOrder>12</b:RefOrder>
  </b:Source>
  <b:Source>
    <b:Tag>Sou231</b:Tag>
    <b:SourceType>DocumentFromInternetSite</b:SourceType>
    <b:Guid>{A5AA209C-6547-4239-B68B-CF0C40D1B434}</b:Guid>
    <b:Title>Deployments for Live Facial Recognition</b:Title>
    <b:Year>2023</b:Year>
    <b:YearAccessed>2023</b:YearAccessed>
    <b:MonthAccessed>October</b:MonthAccessed>
    <b:DayAccessed>15</b:DayAccessed>
    <b:URL>https://www.south-wales.police.uk/police-forces/south-wales-police/areas/about-us/about-us/facial-recognition-technology/deployments-for-live-facial-recognition/</b:URL>
    <b:Author>
      <b:Author>
        <b:Corporate>South Wales Police</b:Corporate>
      </b:Author>
    </b:Author>
    <b:Month>September</b:Month>
    <b:Day>9</b:Day>
    <b:RefOrder>13</b:RefOrder>
  </b:Source>
  <b:Source>
    <b:Tag>Rhi23</b:Tag>
    <b:SourceType>InternetSite</b:SourceType>
    <b:Guid>{EF9B3332-2192-4029-A1ED-756D19FAA08B}</b:Guid>
    <b:Title>Three people are arrested including one on suspicion of rape as police force deploy street facial recognition cameras for the first time</b:Title>
    <b:Year>2023</b:Year>
    <b:YearAccessed>2023</b:YearAccessed>
    <b:MonthAccessed>October</b:MonthAccessed>
    <b:DayAccessed>30</b:DayAccessed>
    <b:URL>https://www.dailymail.co.uk/news/article-12675757/Three-people-arrested-police-deploy-street-facial-recognition-cameras.html</b:URL>
    <b:Author>
      <b:Author>
        <b:NameList>
          <b:Person>
            <b:Last>James</b:Last>
            <b:First>Rhiannon</b:First>
          </b:Person>
        </b:NameList>
      </b:Author>
    </b:Author>
    <b:RefOrder>14</b:RefOrder>
  </b:Source>
  <b:Source>
    <b:Tag>Ess23</b:Tag>
    <b:SourceType>InternetSite</b:SourceType>
    <b:Guid>{F1477FC6-EBEA-41C7-B26A-03A6887D4064}</b:Guid>
    <b:Author>
      <b:Author>
        <b:Corporate>Essex Police</b:Corporate>
      </b:Author>
    </b:Author>
    <b:Title>Three arrests in first ever Live Facial Recognition deployments</b:Title>
    <b:Year>2023</b:Year>
    <b:YearAccessed>2023</b:YearAccessed>
    <b:MonthAccessed>October</b:MonthAccessed>
    <b:DayAccessed>30</b:DayAccessed>
    <b:URL>https://www.essex.police.uk/news/essex/news/news/2023/october/three-arrests-in-first-ever-live-facial-recognition-deployments/</b:URL>
    <b:RefOrder>15</b:RefOrder>
  </b:Source>
  <b:Source>
    <b:Tag>Met23</b:Tag>
    <b:SourceType>InternetSite</b:SourceType>
    <b:Guid>{5E5C22C4-E5FF-4931-BB9E-1DCA5F8A9367}</b:Guid>
    <b:Title>Live Facial Recognition deployment leads to arrest of wanted man</b:Title>
    <b:Year>2023</b:Year>
    <b:YearAccessed>2023</b:YearAccessed>
    <b:MonthAccessed>November</b:MonthAccessed>
    <b:DayAccessed>1</b:DayAccessed>
    <b:URL>https://news.met.police.uk/news/live-facial-recognition-deployment-leads-to-arrest-of-wanted-man-472005</b:URL>
    <b:Author>
      <b:Author>
        <b:Corporate>Metropolitan Police Service</b:Corporate>
      </b:Author>
    </b:Author>
    <b:RefOrder>16</b:RefOrder>
  </b:Source>
  <b:Source>
    <b:Tag>Fus20</b:Tag>
    <b:SourceType>JournalArticle</b:SourceType>
    <b:Guid>{1C2CA8CD-39C4-4E10-BF4A-0A2F643AFD9A}</b:Guid>
    <b:Title>Policing Uses of Live Facial Recognition in the United Kingdom</b:Title>
    <b:Year>2020</b:Year>
    <b:Author>
      <b:Author>
        <b:NameList>
          <b:Person>
            <b:Last>Fussey</b:Last>
            <b:First>Peter</b:First>
          </b:Person>
          <b:Person>
            <b:Last>Murray</b:Last>
            <b:First>Daragh</b:First>
          </b:Person>
        </b:NameList>
      </b:Author>
    </b:Author>
    <b:JournalName>Regulating Biometrics: Global Approaches and Urgent Questions</b:JournalName>
    <b:Pages>78-85</b:Pages>
    <b:RefOrder>17</b:RefOrder>
  </b:Source>
  <b:Source>
    <b:Tag>Ton23</b:Tag>
    <b:SourceType>Report</b:SourceType>
    <b:Guid>{9EC19B8C-D3F4-4F73-980D-DF1433ABB675}</b:Guid>
    <b:Title>Facial Recognition Technology in Law Enforcement Equitability Study</b:Title>
    <b:Year>2023</b:Year>
    <b:Author>
      <b:Author>
        <b:NameList>
          <b:Person>
            <b:Last>Mansfield</b:Last>
            <b:First>Tony</b:First>
          </b:Person>
        </b:NameList>
      </b:Author>
    </b:Author>
    <b:Publisher>National Physical Laboratory</b:Publisher>
    <b:City>Middlesex</b:City>
    <b:RefOrder>18</b:RefOrder>
  </b:Source>
  <b:Source>
    <b:Tag>Libnd1</b:Tag>
    <b:SourceType>InternetSite</b:SourceType>
    <b:Guid>{AF5A11B5-0D26-4B70-9F63-A3CA61295391}</b:Guid>
    <b:Author>
      <b:Author>
        <b:Corporate>Liberty</b:Corporate>
      </b:Author>
    </b:Author>
    <b:Title>Resist Facial Recognition</b:Title>
    <b:Year>n.d</b:Year>
    <b:YearAccessed>2023</b:YearAccessed>
    <b:MonthAccessed>October</b:MonthAccessed>
    <b:DayAccessed>30</b:DayAccessed>
    <b:URL>https://action.libertyhumanrights.org.uk/page/50456/petition/1</b:URL>
    <b:RefOrder>19</b:RefOrder>
  </b:Source>
  <b:Source>
    <b:Tag>Bra211</b:Tag>
    <b:SourceType>JournalArticle</b:SourceType>
    <b:Guid>{6AE9936B-3CAE-4CDD-BD4D-6A073055D57A}</b:Guid>
    <b:Title>‘Only in our best interest, right?’ Public perceptions of police use of facial recognition technology</b:Title>
    <b:Year>2021</b:Year>
    <b:Author>
      <b:Author>
        <b:NameList>
          <b:Person>
            <b:Last>Bragias</b:Last>
            <b:First>Adelaide</b:First>
          </b:Person>
          <b:Person>
            <b:Last>Hine</b:Last>
            <b:First>Kelly</b:First>
          </b:Person>
          <b:Person>
            <b:Last>Fleet</b:Last>
            <b:First>Robert</b:First>
          </b:Person>
        </b:NameList>
      </b:Author>
    </b:Author>
    <b:JournalName>Police Practice and Research</b:JournalName>
    <b:Pages>1637-1654</b:Pages>
    <b:Volume>22</b:Volume>
    <b:Issue>6</b:Issue>
    <b:RefOrder>21</b:RefOrder>
  </b:Source>
  <b:Source>
    <b:Tag>Bra20</b:Tag>
    <b:SourceType>JournalArticle</b:SourceType>
    <b:Guid>{9F344B2F-DB5B-4F2A-BB60-D034C8BA30EB}</b:Guid>
    <b:Author>
      <b:Author>
        <b:NameList>
          <b:Person>
            <b:Last>Bradford</b:Last>
            <b:First>Ben</b:First>
          </b:Person>
          <b:Person>
            <b:Last>A Yesberg</b:Last>
            <b:First>Julia</b:First>
          </b:Person>
          <b:Person>
            <b:Last>Jackson</b:Last>
            <b:First>Jonathan</b:First>
          </b:Person>
          <b:Person>
            <b:Last>Dawson</b:Last>
            <b:First>Paul</b:First>
          </b:Person>
        </b:NameList>
      </b:Author>
    </b:Author>
    <b:Title>Live Facial Recognition: Trust and Legitimacy as Predictors of Public Support For Police Use of New Technology</b:Title>
    <b:JournalName>The British Journal of Criminology</b:JournalName>
    <b:Year>2020</b:Year>
    <b:Pages>1502-1522</b:Pages>
    <b:Volume>60</b:Volume>
    <b:Issue>6</b:Issue>
    <b:RefOrder>20</b:RefOrder>
  </b:Source>
</b:Sources>
</file>

<file path=customXml/itemProps1.xml><?xml version="1.0" encoding="utf-8"?>
<ds:datastoreItem xmlns:ds="http://schemas.openxmlformats.org/officeDocument/2006/customXml" ds:itemID="{21155AE7-54F6-48C8-8EA5-DBA22C2AD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7</Pages>
  <Words>3070</Words>
  <Characters>17331</Characters>
  <Application>Microsoft Office Word</Application>
  <DocSecurity>0</DocSecurity>
  <Lines>264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Carribine (2031210)</dc:creator>
  <cp:keywords/>
  <dc:description/>
  <cp:lastModifiedBy>Niall Carribine (2031210)</cp:lastModifiedBy>
  <cp:revision>19</cp:revision>
  <dcterms:created xsi:type="dcterms:W3CDTF">2023-11-04T15:04:00Z</dcterms:created>
  <dcterms:modified xsi:type="dcterms:W3CDTF">2023-11-06T19:34:00Z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74b95418974530304654880014ca1377f38d828180e2b122ca268f2b3bb60f02</vt:lpwstr>
  </property>
</Properties>
</file>