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BC8E9" w14:textId="26F38ABF" w:rsidR="00FF190B" w:rsidRDefault="00FF190B" w:rsidP="00FF190B">
      <w:pPr>
        <w:pStyle w:val="Heading1"/>
        <w:jc w:val="center"/>
      </w:pPr>
      <w:r>
        <w:t>Application Functionality Report for Community Links</w:t>
      </w:r>
    </w:p>
    <w:p w14:paraId="3671034A" w14:textId="3AD636A9" w:rsidR="00EB50CA" w:rsidRPr="00C27879" w:rsidRDefault="00EB50CA" w:rsidP="00C27879">
      <w:pPr>
        <w:pStyle w:val="Heading1"/>
      </w:pPr>
      <w:r w:rsidRPr="00C27879">
        <w:t>Introduction</w:t>
      </w:r>
    </w:p>
    <w:p w14:paraId="2898095F" w14:textId="6CDA4AE4" w:rsidR="00EB50CA" w:rsidRPr="00FF190B" w:rsidRDefault="00EB50CA" w:rsidP="00EB50CA">
      <w:pPr>
        <w:rPr>
          <w:rFonts w:ascii="Arial" w:hAnsi="Arial" w:cs="Arial"/>
          <w:sz w:val="24"/>
          <w:szCs w:val="24"/>
        </w:rPr>
      </w:pPr>
      <w:r w:rsidRPr="00FF190B">
        <w:rPr>
          <w:rFonts w:ascii="Arial" w:hAnsi="Arial" w:cs="Arial"/>
          <w:sz w:val="24"/>
          <w:szCs w:val="24"/>
        </w:rPr>
        <w:t>At the start of the pandemic a large number of people who previously were</w:t>
      </w:r>
      <w:r w:rsidR="007560A2" w:rsidRPr="00FF190B">
        <w:rPr>
          <w:rFonts w:ascii="Arial" w:hAnsi="Arial" w:cs="Arial"/>
          <w:sz w:val="24"/>
          <w:szCs w:val="24"/>
        </w:rPr>
        <w:t xml:space="preserve"> not</w:t>
      </w:r>
      <w:r w:rsidRPr="00FF190B">
        <w:rPr>
          <w:rFonts w:ascii="Arial" w:hAnsi="Arial" w:cs="Arial"/>
          <w:sz w:val="24"/>
          <w:szCs w:val="24"/>
        </w:rPr>
        <w:t xml:space="preserve"> considered vulnerable or in need of support became so. In response to this</w:t>
      </w:r>
      <w:r w:rsidR="007560A2" w:rsidRPr="00FF190B">
        <w:rPr>
          <w:rFonts w:ascii="Arial" w:hAnsi="Arial" w:cs="Arial"/>
          <w:sz w:val="24"/>
          <w:szCs w:val="24"/>
        </w:rPr>
        <w:t xml:space="preserve"> </w:t>
      </w:r>
      <w:r w:rsidRPr="00FF190B">
        <w:rPr>
          <w:rFonts w:ascii="Arial" w:hAnsi="Arial" w:cs="Arial"/>
          <w:sz w:val="24"/>
          <w:szCs w:val="24"/>
        </w:rPr>
        <w:t xml:space="preserve">a number of volunteer groups were created within discrete geographical locations. Monmouthshire Council’s response was to seek to support these community groups in their endeavours by acknowledging that they have the best local knowledge and therefore are best placed to know how to manage and coordinate the response. With many people being forced to shield and no longer able to operate freely </w:t>
      </w:r>
      <w:r w:rsidR="0019344E" w:rsidRPr="00FF190B">
        <w:rPr>
          <w:rFonts w:ascii="Arial" w:hAnsi="Arial" w:cs="Arial"/>
          <w:sz w:val="24"/>
          <w:szCs w:val="24"/>
        </w:rPr>
        <w:t xml:space="preserve">many </w:t>
      </w:r>
      <w:r w:rsidRPr="00FF190B">
        <w:rPr>
          <w:rFonts w:ascii="Arial" w:hAnsi="Arial" w:cs="Arial"/>
          <w:sz w:val="24"/>
          <w:szCs w:val="24"/>
        </w:rPr>
        <w:t>different types of support became necessary</w:t>
      </w:r>
      <w:r w:rsidR="0019344E" w:rsidRPr="00FF190B">
        <w:rPr>
          <w:rFonts w:ascii="Arial" w:hAnsi="Arial" w:cs="Arial"/>
          <w:sz w:val="24"/>
          <w:szCs w:val="24"/>
        </w:rPr>
        <w:t>,</w:t>
      </w:r>
      <w:r w:rsidRPr="00FF190B">
        <w:rPr>
          <w:rFonts w:ascii="Arial" w:hAnsi="Arial" w:cs="Arial"/>
          <w:sz w:val="24"/>
          <w:szCs w:val="24"/>
        </w:rPr>
        <w:t xml:space="preserve"> from shopping and prescription collection, to dog walking or simply spending time with people. </w:t>
      </w:r>
    </w:p>
    <w:p w14:paraId="6BAC5308" w14:textId="56E6E7FE" w:rsidR="00EB50CA" w:rsidRPr="00FF190B" w:rsidRDefault="00EB50CA" w:rsidP="00EB50CA">
      <w:pPr>
        <w:rPr>
          <w:rFonts w:ascii="Arial" w:hAnsi="Arial" w:cs="Arial"/>
          <w:sz w:val="24"/>
          <w:szCs w:val="24"/>
        </w:rPr>
      </w:pPr>
      <w:r w:rsidRPr="00FF190B">
        <w:rPr>
          <w:rFonts w:ascii="Arial" w:hAnsi="Arial" w:cs="Arial"/>
          <w:sz w:val="24"/>
          <w:szCs w:val="24"/>
        </w:rPr>
        <w:t xml:space="preserve">Many people shielding were those who live alone and for this cohort it was increasingly apparent through </w:t>
      </w:r>
      <w:r w:rsidR="00D64825" w:rsidRPr="00FF190B">
        <w:rPr>
          <w:rFonts w:ascii="Arial" w:hAnsi="Arial" w:cs="Arial"/>
          <w:sz w:val="24"/>
          <w:szCs w:val="24"/>
        </w:rPr>
        <w:t xml:space="preserve">the initial </w:t>
      </w:r>
      <w:r w:rsidRPr="00FF190B">
        <w:rPr>
          <w:rFonts w:ascii="Arial" w:hAnsi="Arial" w:cs="Arial"/>
          <w:sz w:val="24"/>
          <w:szCs w:val="24"/>
        </w:rPr>
        <w:t>contact</w:t>
      </w:r>
      <w:r w:rsidR="00D64825" w:rsidRPr="00FF190B">
        <w:rPr>
          <w:rFonts w:ascii="Arial" w:hAnsi="Arial" w:cs="Arial"/>
          <w:sz w:val="24"/>
          <w:szCs w:val="24"/>
        </w:rPr>
        <w:t>s</w:t>
      </w:r>
      <w:r w:rsidRPr="00FF190B">
        <w:rPr>
          <w:rFonts w:ascii="Arial" w:hAnsi="Arial" w:cs="Arial"/>
          <w:sz w:val="24"/>
          <w:szCs w:val="24"/>
        </w:rPr>
        <w:t xml:space="preserve"> </w:t>
      </w:r>
      <w:r w:rsidR="00D64825" w:rsidRPr="00FF190B">
        <w:rPr>
          <w:rFonts w:ascii="Arial" w:hAnsi="Arial" w:cs="Arial"/>
          <w:sz w:val="24"/>
          <w:szCs w:val="24"/>
        </w:rPr>
        <w:t>relating to</w:t>
      </w:r>
      <w:r w:rsidRPr="00FF190B">
        <w:rPr>
          <w:rFonts w:ascii="Arial" w:hAnsi="Arial" w:cs="Arial"/>
          <w:sz w:val="24"/>
          <w:szCs w:val="24"/>
        </w:rPr>
        <w:t xml:space="preserve"> chores such as shopping</w:t>
      </w:r>
      <w:r w:rsidR="00D64825" w:rsidRPr="00FF190B">
        <w:rPr>
          <w:rFonts w:ascii="Arial" w:hAnsi="Arial" w:cs="Arial"/>
          <w:sz w:val="24"/>
          <w:szCs w:val="24"/>
        </w:rPr>
        <w:t>,</w:t>
      </w:r>
      <w:r w:rsidRPr="00FF190B">
        <w:rPr>
          <w:rFonts w:ascii="Arial" w:hAnsi="Arial" w:cs="Arial"/>
          <w:sz w:val="24"/>
          <w:szCs w:val="24"/>
        </w:rPr>
        <w:t xml:space="preserve"> that loneliness and isolation were becoming an issue.</w:t>
      </w:r>
      <w:r w:rsidR="00255FC2" w:rsidRPr="00FF190B">
        <w:rPr>
          <w:rFonts w:ascii="Arial" w:hAnsi="Arial" w:cs="Arial"/>
          <w:sz w:val="24"/>
          <w:szCs w:val="24"/>
        </w:rPr>
        <w:t xml:space="preserve"> Loneliness and isolation are risks to people’s wellbeing and health and have been said to be comparable to risk factors like obesity and smoking (Holt-Lunstad et al</w:t>
      </w:r>
      <w:r w:rsidR="00255FC2" w:rsidRPr="00FF190B">
        <w:rPr>
          <w:rFonts w:ascii="Arial" w:hAnsi="Arial" w:cs="Arial"/>
          <w:i/>
          <w:iCs/>
          <w:sz w:val="24"/>
          <w:szCs w:val="24"/>
        </w:rPr>
        <w:t>.</w:t>
      </w:r>
      <w:r w:rsidR="007F6799" w:rsidRPr="00FF190B">
        <w:rPr>
          <w:rFonts w:ascii="Arial" w:hAnsi="Arial" w:cs="Arial"/>
          <w:i/>
          <w:iCs/>
          <w:sz w:val="24"/>
          <w:szCs w:val="24"/>
        </w:rPr>
        <w:t>,</w:t>
      </w:r>
      <w:r w:rsidR="00255FC2" w:rsidRPr="00FF190B">
        <w:rPr>
          <w:rFonts w:ascii="Arial" w:hAnsi="Arial" w:cs="Arial"/>
          <w:sz w:val="24"/>
          <w:szCs w:val="24"/>
        </w:rPr>
        <w:t> </w:t>
      </w:r>
      <w:hyperlink r:id="rId7" w:anchor="ref36" w:history="1">
        <w:r w:rsidR="00255FC2" w:rsidRPr="00FF190B">
          <w:rPr>
            <w:rFonts w:ascii="Arial" w:hAnsi="Arial" w:cs="Arial"/>
            <w:sz w:val="24"/>
            <w:szCs w:val="24"/>
          </w:rPr>
          <w:t>2015</w:t>
        </w:r>
      </w:hyperlink>
      <w:r w:rsidR="00255FC2" w:rsidRPr="00FF190B">
        <w:rPr>
          <w:rFonts w:ascii="Arial" w:hAnsi="Arial" w:cs="Arial"/>
          <w:color w:val="333333"/>
          <w:sz w:val="24"/>
          <w:szCs w:val="24"/>
          <w:shd w:val="clear" w:color="auto" w:fill="FFFFFF"/>
        </w:rPr>
        <w:t xml:space="preserve">). </w:t>
      </w:r>
      <w:r w:rsidRPr="00FF190B">
        <w:rPr>
          <w:rFonts w:ascii="Arial" w:hAnsi="Arial" w:cs="Arial"/>
          <w:sz w:val="24"/>
          <w:szCs w:val="24"/>
        </w:rPr>
        <w:t>Loneliness and isolation are issues within rural counties such as Monmouthshire anywa</w:t>
      </w:r>
      <w:r w:rsidR="007F6799" w:rsidRPr="00FF190B">
        <w:rPr>
          <w:rFonts w:ascii="Arial" w:hAnsi="Arial" w:cs="Arial"/>
          <w:sz w:val="24"/>
          <w:szCs w:val="24"/>
        </w:rPr>
        <w:t>y and t</w:t>
      </w:r>
      <w:r w:rsidRPr="00FF190B">
        <w:rPr>
          <w:rFonts w:ascii="Arial" w:hAnsi="Arial" w:cs="Arial"/>
          <w:sz w:val="24"/>
          <w:szCs w:val="24"/>
        </w:rPr>
        <w:t xml:space="preserve">he pandemic only exacerbated this. It did, however, </w:t>
      </w:r>
      <w:r w:rsidR="007F6799" w:rsidRPr="00FF190B">
        <w:rPr>
          <w:rFonts w:ascii="Arial" w:hAnsi="Arial" w:cs="Arial"/>
          <w:sz w:val="24"/>
          <w:szCs w:val="24"/>
        </w:rPr>
        <w:t>through</w:t>
      </w:r>
      <w:r w:rsidR="00255FC2" w:rsidRPr="00FF190B">
        <w:rPr>
          <w:rFonts w:ascii="Arial" w:hAnsi="Arial" w:cs="Arial"/>
          <w:sz w:val="24"/>
          <w:szCs w:val="24"/>
        </w:rPr>
        <w:t xml:space="preserve"> increased connection in communities,</w:t>
      </w:r>
      <w:r w:rsidRPr="00FF190B">
        <w:rPr>
          <w:rFonts w:ascii="Arial" w:hAnsi="Arial" w:cs="Arial"/>
          <w:sz w:val="24"/>
          <w:szCs w:val="24"/>
        </w:rPr>
        <w:t xml:space="preserve"> shine a light on people who may have been feeling isolated but who previously would</w:t>
      </w:r>
      <w:r w:rsidR="0019344E" w:rsidRPr="00FF190B">
        <w:rPr>
          <w:rFonts w:ascii="Arial" w:hAnsi="Arial" w:cs="Arial"/>
          <w:sz w:val="24"/>
          <w:szCs w:val="24"/>
        </w:rPr>
        <w:t xml:space="preserve"> not</w:t>
      </w:r>
      <w:r w:rsidRPr="00FF190B">
        <w:rPr>
          <w:rFonts w:ascii="Arial" w:hAnsi="Arial" w:cs="Arial"/>
          <w:sz w:val="24"/>
          <w:szCs w:val="24"/>
        </w:rPr>
        <w:t xml:space="preserve"> have been recognised as such.</w:t>
      </w:r>
      <w:r w:rsidR="007F6799" w:rsidRPr="00FF190B">
        <w:rPr>
          <w:rFonts w:ascii="Arial" w:hAnsi="Arial" w:cs="Arial"/>
          <w:sz w:val="24"/>
          <w:szCs w:val="24"/>
        </w:rPr>
        <w:t xml:space="preserve"> The increased contact also allowed for needs</w:t>
      </w:r>
      <w:r w:rsidR="009343B3" w:rsidRPr="00FF190B">
        <w:rPr>
          <w:rFonts w:ascii="Arial" w:hAnsi="Arial" w:cs="Arial"/>
          <w:sz w:val="24"/>
          <w:szCs w:val="24"/>
        </w:rPr>
        <w:t xml:space="preserve"> other than loneliness and isolation</w:t>
      </w:r>
      <w:r w:rsidR="007F6799" w:rsidRPr="00FF190B">
        <w:rPr>
          <w:rFonts w:ascii="Arial" w:hAnsi="Arial" w:cs="Arial"/>
          <w:sz w:val="24"/>
          <w:szCs w:val="24"/>
        </w:rPr>
        <w:t xml:space="preserve"> to be brought to light.</w:t>
      </w:r>
    </w:p>
    <w:p w14:paraId="0E6A3D8E" w14:textId="6224652B" w:rsidR="00255FC2" w:rsidRPr="00FF190B" w:rsidRDefault="00EB50CA" w:rsidP="00EB50CA">
      <w:pPr>
        <w:rPr>
          <w:rFonts w:ascii="Arial" w:hAnsi="Arial" w:cs="Arial"/>
          <w:sz w:val="24"/>
          <w:szCs w:val="24"/>
        </w:rPr>
      </w:pPr>
      <w:r w:rsidRPr="00FF190B">
        <w:rPr>
          <w:rFonts w:ascii="Arial" w:hAnsi="Arial" w:cs="Arial"/>
          <w:sz w:val="24"/>
          <w:szCs w:val="24"/>
        </w:rPr>
        <w:t xml:space="preserve">The joining up of this new need for support with the community response led to a closer alignment of the community and partnerships team </w:t>
      </w:r>
      <w:r w:rsidR="00255FC2" w:rsidRPr="00FF190B">
        <w:rPr>
          <w:rFonts w:ascii="Arial" w:hAnsi="Arial" w:cs="Arial"/>
          <w:sz w:val="24"/>
          <w:szCs w:val="24"/>
        </w:rPr>
        <w:t xml:space="preserve">in the council </w:t>
      </w:r>
      <w:r w:rsidRPr="00FF190B">
        <w:rPr>
          <w:rFonts w:ascii="Arial" w:hAnsi="Arial" w:cs="Arial"/>
          <w:sz w:val="24"/>
          <w:szCs w:val="24"/>
        </w:rPr>
        <w:t>with the community element of social care and health. In time</w:t>
      </w:r>
      <w:r w:rsidR="00255FC2" w:rsidRPr="00FF190B">
        <w:rPr>
          <w:rFonts w:ascii="Arial" w:hAnsi="Arial" w:cs="Arial"/>
          <w:sz w:val="24"/>
          <w:szCs w:val="24"/>
        </w:rPr>
        <w:t>,</w:t>
      </w:r>
      <w:r w:rsidRPr="00FF190B">
        <w:rPr>
          <w:rFonts w:ascii="Arial" w:hAnsi="Arial" w:cs="Arial"/>
          <w:sz w:val="24"/>
          <w:szCs w:val="24"/>
        </w:rPr>
        <w:t xml:space="preserve"> this also led to the direct involvement of a social worker within this amalgamated team. Community link worker roles were created to </w:t>
      </w:r>
      <w:r w:rsidR="0019344E" w:rsidRPr="00FF190B">
        <w:rPr>
          <w:rFonts w:ascii="Arial" w:hAnsi="Arial" w:cs="Arial"/>
          <w:sz w:val="24"/>
          <w:szCs w:val="24"/>
        </w:rPr>
        <w:t>link people up with</w:t>
      </w:r>
      <w:r w:rsidRPr="00FF190B">
        <w:rPr>
          <w:rFonts w:ascii="Arial" w:hAnsi="Arial" w:cs="Arial"/>
          <w:sz w:val="24"/>
          <w:szCs w:val="24"/>
        </w:rPr>
        <w:t xml:space="preserve"> </w:t>
      </w:r>
      <w:r w:rsidR="0019344E" w:rsidRPr="00FF190B">
        <w:rPr>
          <w:rFonts w:ascii="Arial" w:hAnsi="Arial" w:cs="Arial"/>
          <w:sz w:val="24"/>
          <w:szCs w:val="24"/>
        </w:rPr>
        <w:t xml:space="preserve">local </w:t>
      </w:r>
      <w:r w:rsidRPr="00FF190B">
        <w:rPr>
          <w:rFonts w:ascii="Arial" w:hAnsi="Arial" w:cs="Arial"/>
          <w:sz w:val="24"/>
          <w:szCs w:val="24"/>
        </w:rPr>
        <w:t>support</w:t>
      </w:r>
      <w:r w:rsidR="00255FC2" w:rsidRPr="00FF190B">
        <w:rPr>
          <w:rFonts w:ascii="Arial" w:hAnsi="Arial" w:cs="Arial"/>
          <w:sz w:val="24"/>
          <w:szCs w:val="24"/>
        </w:rPr>
        <w:t xml:space="preserve"> to</w:t>
      </w:r>
      <w:r w:rsidRPr="00FF190B">
        <w:rPr>
          <w:rFonts w:ascii="Arial" w:hAnsi="Arial" w:cs="Arial"/>
          <w:sz w:val="24"/>
          <w:szCs w:val="24"/>
        </w:rPr>
        <w:t xml:space="preserve"> enhance their quality of life. These link workers build relationships with people over time and seek to understand what matters to them. The goal of this team is to operate in a preventative fashion in order that people are less likely to hit a crisis and need more formal statutory services</w:t>
      </w:r>
      <w:r w:rsidR="0019344E" w:rsidRPr="00FF190B">
        <w:rPr>
          <w:rFonts w:ascii="Arial" w:hAnsi="Arial" w:cs="Arial"/>
          <w:sz w:val="24"/>
          <w:szCs w:val="24"/>
        </w:rPr>
        <w:t>. If they do need more formal statutory services, the hope is that this early intervention allows</w:t>
      </w:r>
      <w:r w:rsidR="00255FC2" w:rsidRPr="00FF190B">
        <w:rPr>
          <w:rFonts w:ascii="Arial" w:hAnsi="Arial" w:cs="Arial"/>
          <w:sz w:val="24"/>
          <w:szCs w:val="24"/>
        </w:rPr>
        <w:t xml:space="preserve"> </w:t>
      </w:r>
      <w:r w:rsidR="0019344E" w:rsidRPr="00FF190B">
        <w:rPr>
          <w:rFonts w:ascii="Arial" w:hAnsi="Arial" w:cs="Arial"/>
          <w:sz w:val="24"/>
          <w:szCs w:val="24"/>
        </w:rPr>
        <w:t xml:space="preserve">their </w:t>
      </w:r>
      <w:r w:rsidR="00255FC2" w:rsidRPr="00FF190B">
        <w:rPr>
          <w:rFonts w:ascii="Arial" w:hAnsi="Arial" w:cs="Arial"/>
          <w:sz w:val="24"/>
          <w:szCs w:val="24"/>
        </w:rPr>
        <w:t xml:space="preserve">needs </w:t>
      </w:r>
      <w:r w:rsidR="0019344E" w:rsidRPr="00FF190B">
        <w:rPr>
          <w:rFonts w:ascii="Arial" w:hAnsi="Arial" w:cs="Arial"/>
          <w:sz w:val="24"/>
          <w:szCs w:val="24"/>
        </w:rPr>
        <w:t xml:space="preserve">to be </w:t>
      </w:r>
      <w:r w:rsidR="00255FC2" w:rsidRPr="00FF190B">
        <w:rPr>
          <w:rFonts w:ascii="Arial" w:hAnsi="Arial" w:cs="Arial"/>
          <w:sz w:val="24"/>
          <w:szCs w:val="24"/>
        </w:rPr>
        <w:t xml:space="preserve">identified sooner </w:t>
      </w:r>
      <w:r w:rsidR="0019344E" w:rsidRPr="00FF190B">
        <w:rPr>
          <w:rFonts w:ascii="Arial" w:hAnsi="Arial" w:cs="Arial"/>
          <w:sz w:val="24"/>
          <w:szCs w:val="24"/>
        </w:rPr>
        <w:t>such that they can</w:t>
      </w:r>
      <w:r w:rsidR="00255FC2" w:rsidRPr="00FF190B">
        <w:rPr>
          <w:rFonts w:ascii="Arial" w:hAnsi="Arial" w:cs="Arial"/>
          <w:sz w:val="24"/>
          <w:szCs w:val="24"/>
        </w:rPr>
        <w:t xml:space="preserve"> be </w:t>
      </w:r>
      <w:r w:rsidR="007F6799" w:rsidRPr="00FF190B">
        <w:rPr>
          <w:rFonts w:ascii="Arial" w:hAnsi="Arial" w:cs="Arial"/>
          <w:sz w:val="24"/>
          <w:szCs w:val="24"/>
        </w:rPr>
        <w:t>supported</w:t>
      </w:r>
      <w:r w:rsidR="00255FC2" w:rsidRPr="00FF190B">
        <w:rPr>
          <w:rFonts w:ascii="Arial" w:hAnsi="Arial" w:cs="Arial"/>
          <w:sz w:val="24"/>
          <w:szCs w:val="24"/>
        </w:rPr>
        <w:t xml:space="preserve"> in a</w:t>
      </w:r>
      <w:r w:rsidR="0019344E" w:rsidRPr="00FF190B">
        <w:rPr>
          <w:rFonts w:ascii="Arial" w:hAnsi="Arial" w:cs="Arial"/>
          <w:sz w:val="24"/>
          <w:szCs w:val="24"/>
        </w:rPr>
        <w:t xml:space="preserve"> </w:t>
      </w:r>
      <w:r w:rsidR="00255FC2" w:rsidRPr="00FF190B">
        <w:rPr>
          <w:rFonts w:ascii="Arial" w:hAnsi="Arial" w:cs="Arial"/>
          <w:sz w:val="24"/>
          <w:szCs w:val="24"/>
        </w:rPr>
        <w:t xml:space="preserve">timely manner and before they become increasingly complex. </w:t>
      </w:r>
    </w:p>
    <w:p w14:paraId="1BA64702" w14:textId="2553AA91" w:rsidR="00423863" w:rsidRPr="00FF190B" w:rsidRDefault="00902D51" w:rsidP="00423863">
      <w:pPr>
        <w:rPr>
          <w:rFonts w:ascii="Arial" w:hAnsi="Arial" w:cs="Arial"/>
          <w:sz w:val="24"/>
          <w:szCs w:val="24"/>
        </w:rPr>
      </w:pPr>
      <w:r w:rsidRPr="00FF190B">
        <w:rPr>
          <w:rFonts w:ascii="Arial" w:hAnsi="Arial" w:cs="Arial"/>
          <w:sz w:val="24"/>
          <w:szCs w:val="24"/>
        </w:rPr>
        <w:t>This team’s goals are very well aligned to those of the Future Generations Wales Act</w:t>
      </w:r>
      <w:r w:rsidR="00423863" w:rsidRPr="00FF190B">
        <w:rPr>
          <w:rFonts w:ascii="Arial" w:hAnsi="Arial" w:cs="Arial"/>
          <w:sz w:val="24"/>
          <w:szCs w:val="24"/>
        </w:rPr>
        <w:t xml:space="preserve"> (2015) </w:t>
      </w:r>
      <w:r w:rsidR="00F1231C" w:rsidRPr="00FF190B">
        <w:rPr>
          <w:rFonts w:ascii="Arial" w:hAnsi="Arial" w:cs="Arial"/>
          <w:sz w:val="24"/>
          <w:szCs w:val="24"/>
        </w:rPr>
        <w:t xml:space="preserve">(Future Generations, 2015) </w:t>
      </w:r>
      <w:r w:rsidRPr="00FF190B">
        <w:rPr>
          <w:rFonts w:ascii="Arial" w:hAnsi="Arial" w:cs="Arial"/>
          <w:sz w:val="24"/>
          <w:szCs w:val="24"/>
        </w:rPr>
        <w:t>seen in figure 1 - specifically the goals for a resilient Wales, a healthier Wales, and a Wales of cohesive communities.</w:t>
      </w:r>
      <w:r w:rsidR="00423863" w:rsidRPr="00FF190B">
        <w:rPr>
          <w:rFonts w:ascii="Arial" w:hAnsi="Arial" w:cs="Arial"/>
          <w:sz w:val="24"/>
          <w:szCs w:val="24"/>
        </w:rPr>
        <w:t xml:space="preserve"> They are also aligned with the Social Services and Well-being (Wales) Act 2014 </w:t>
      </w:r>
      <w:r w:rsidR="00160FA1" w:rsidRPr="00FF190B">
        <w:rPr>
          <w:rFonts w:ascii="Arial" w:hAnsi="Arial" w:cs="Arial"/>
          <w:sz w:val="24"/>
          <w:szCs w:val="24"/>
        </w:rPr>
        <w:t xml:space="preserve">(SSWBA) </w:t>
      </w:r>
      <w:r w:rsidR="00F1231C" w:rsidRPr="00FF190B">
        <w:rPr>
          <w:rFonts w:ascii="Arial" w:hAnsi="Arial" w:cs="Arial"/>
          <w:sz w:val="24"/>
          <w:szCs w:val="24"/>
        </w:rPr>
        <w:t xml:space="preserve">(Social Services, 2017) </w:t>
      </w:r>
      <w:r w:rsidR="00160FA1" w:rsidRPr="00FF190B">
        <w:rPr>
          <w:rFonts w:ascii="Arial" w:hAnsi="Arial" w:cs="Arial"/>
          <w:sz w:val="24"/>
          <w:szCs w:val="24"/>
        </w:rPr>
        <w:t xml:space="preserve">covering all the principles shown in figure 2. </w:t>
      </w:r>
    </w:p>
    <w:p w14:paraId="48D23BDD" w14:textId="77777777" w:rsidR="00160FA1" w:rsidRPr="00FF190B" w:rsidRDefault="00160FA1" w:rsidP="00423863">
      <w:pPr>
        <w:rPr>
          <w:rFonts w:ascii="Arial" w:hAnsi="Arial" w:cs="Arial"/>
          <w:sz w:val="24"/>
          <w:szCs w:val="24"/>
        </w:rPr>
        <w:sectPr w:rsidR="00160FA1" w:rsidRPr="00FF190B" w:rsidSect="00423863">
          <w:headerReference w:type="default" r:id="rId8"/>
          <w:pgSz w:w="11906" w:h="16838"/>
          <w:pgMar w:top="1440" w:right="1440" w:bottom="1135" w:left="1440" w:header="708" w:footer="708" w:gutter="0"/>
          <w:cols w:space="708"/>
          <w:docGrid w:linePitch="360"/>
        </w:sectPr>
      </w:pPr>
    </w:p>
    <w:p w14:paraId="6CB97CD8" w14:textId="2FAEF3F0" w:rsidR="00160FA1" w:rsidRPr="00FF190B" w:rsidRDefault="00160FA1" w:rsidP="00160FA1">
      <w:pPr>
        <w:rPr>
          <w:rFonts w:ascii="Arial" w:hAnsi="Arial" w:cs="Arial"/>
          <w:sz w:val="24"/>
          <w:szCs w:val="24"/>
        </w:rPr>
      </w:pPr>
      <w:r w:rsidRPr="00FF190B">
        <w:rPr>
          <w:rFonts w:ascii="Arial" w:hAnsi="Arial" w:cs="Arial"/>
          <w:noProof/>
          <w:sz w:val="24"/>
          <w:szCs w:val="24"/>
        </w:rPr>
        <w:t xml:space="preserve">     </w:t>
      </w:r>
    </w:p>
    <w:p w14:paraId="262D4D9F" w14:textId="22F76654" w:rsidR="00423863" w:rsidRPr="00FF190B" w:rsidRDefault="00423863" w:rsidP="00902D51">
      <w:pPr>
        <w:rPr>
          <w:rFonts w:ascii="Arial" w:hAnsi="Arial" w:cs="Arial"/>
          <w:sz w:val="24"/>
          <w:szCs w:val="24"/>
        </w:rPr>
        <w:sectPr w:rsidR="00423863" w:rsidRPr="00FF190B" w:rsidSect="00160FA1">
          <w:type w:val="continuous"/>
          <w:pgSz w:w="11906" w:h="16838"/>
          <w:pgMar w:top="1440" w:right="1440" w:bottom="1135" w:left="1440" w:header="708" w:footer="708" w:gutter="0"/>
          <w:cols w:num="2" w:space="720"/>
          <w:docGrid w:linePitch="360"/>
        </w:sectPr>
      </w:pPr>
    </w:p>
    <w:p w14:paraId="55A15135" w14:textId="3E15EE25" w:rsidR="00F1231C" w:rsidRPr="00FF190B" w:rsidRDefault="00F1231C" w:rsidP="00F1231C">
      <w:pPr>
        <w:rPr>
          <w:rFonts w:ascii="Arial" w:hAnsi="Arial" w:cs="Arial"/>
          <w:sz w:val="24"/>
          <w:szCs w:val="24"/>
        </w:rPr>
      </w:pPr>
      <w:r w:rsidRPr="00FF190B">
        <w:rPr>
          <w:rFonts w:ascii="Arial" w:hAnsi="Arial" w:cs="Arial"/>
          <w:noProof/>
          <w:sz w:val="24"/>
          <w:szCs w:val="24"/>
        </w:rPr>
        <w:lastRenderedPageBreak/>
        <w:drawing>
          <wp:anchor distT="0" distB="0" distL="114300" distR="114300" simplePos="0" relativeHeight="251662336" behindDoc="1" locked="0" layoutInCell="1" allowOverlap="1" wp14:anchorId="7605CC92" wp14:editId="2319DB5A">
            <wp:simplePos x="0" y="0"/>
            <wp:positionH relativeFrom="column">
              <wp:posOffset>3170555</wp:posOffset>
            </wp:positionH>
            <wp:positionV relativeFrom="page">
              <wp:posOffset>1047750</wp:posOffset>
            </wp:positionV>
            <wp:extent cx="2515870" cy="1447165"/>
            <wp:effectExtent l="0" t="0" r="17780" b="19685"/>
            <wp:wrapTight wrapText="bothSides">
              <wp:wrapPolygon edited="0">
                <wp:start x="327" y="0"/>
                <wp:lineTo x="0" y="569"/>
                <wp:lineTo x="0" y="21041"/>
                <wp:lineTo x="164" y="21609"/>
                <wp:lineTo x="21426" y="21609"/>
                <wp:lineTo x="21589" y="21041"/>
                <wp:lineTo x="21589" y="569"/>
                <wp:lineTo x="21262" y="0"/>
                <wp:lineTo x="327" y="0"/>
              </wp:wrapPolygon>
            </wp:wrapTight>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Pr="00FF190B">
        <w:rPr>
          <w:rFonts w:ascii="Arial" w:hAnsi="Arial" w:cs="Arial"/>
          <w:noProof/>
          <w:sz w:val="24"/>
          <w:szCs w:val="24"/>
        </w:rPr>
        <w:drawing>
          <wp:inline distT="0" distB="0" distL="0" distR="0" wp14:anchorId="15585E5F" wp14:editId="33D990F8">
            <wp:extent cx="1933575" cy="18336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940315" cy="1840000"/>
                    </a:xfrm>
                    <a:prstGeom prst="rect">
                      <a:avLst/>
                    </a:prstGeom>
                  </pic:spPr>
                </pic:pic>
              </a:graphicData>
            </a:graphic>
          </wp:inline>
        </w:drawing>
      </w:r>
      <w:r w:rsidRPr="00FF190B">
        <w:rPr>
          <w:rFonts w:ascii="Arial" w:hAnsi="Arial" w:cs="Arial"/>
          <w:sz w:val="24"/>
          <w:szCs w:val="24"/>
        </w:rPr>
        <w:t xml:space="preserve">                </w:t>
      </w:r>
      <w:r w:rsidRPr="00FF190B">
        <w:rPr>
          <w:rFonts w:ascii="Arial" w:hAnsi="Arial" w:cs="Arial"/>
          <w:noProof/>
          <w:sz w:val="24"/>
          <w:szCs w:val="24"/>
        </w:rPr>
        <w:t xml:space="preserve"> </w:t>
      </w:r>
      <w:r w:rsidRPr="00FA212F">
        <w:rPr>
          <w:rFonts w:ascii="Arial" w:hAnsi="Arial" w:cs="Arial"/>
          <w:i/>
          <w:iCs/>
          <w:noProof/>
          <w:sz w:val="20"/>
          <w:szCs w:val="20"/>
        </w:rPr>
        <w:t>Fig. 1 Goals of the Future Generations Wales Act</w:t>
      </w:r>
      <w:r w:rsidRPr="00FF190B">
        <w:rPr>
          <w:rFonts w:ascii="Arial" w:hAnsi="Arial" w:cs="Arial"/>
          <w:i/>
          <w:iCs/>
          <w:noProof/>
          <w:sz w:val="24"/>
          <w:szCs w:val="24"/>
        </w:rPr>
        <w:t xml:space="preserve">                   </w:t>
      </w:r>
    </w:p>
    <w:p w14:paraId="65D1170D" w14:textId="703C531D" w:rsidR="00F1231C" w:rsidRPr="00FA212F" w:rsidRDefault="00902D51" w:rsidP="00F1231C">
      <w:pPr>
        <w:rPr>
          <w:rFonts w:ascii="Arial" w:hAnsi="Arial" w:cs="Arial"/>
          <w:sz w:val="20"/>
          <w:szCs w:val="20"/>
        </w:rPr>
      </w:pPr>
      <w:r w:rsidRPr="00FF190B">
        <w:rPr>
          <w:rFonts w:ascii="Arial" w:hAnsi="Arial" w:cs="Arial"/>
          <w:noProof/>
          <w:sz w:val="24"/>
          <w:szCs w:val="24"/>
        </w:rPr>
        <w:t xml:space="preserve">    </w:t>
      </w:r>
      <w:r w:rsidR="00F1231C" w:rsidRPr="00FA212F">
        <w:rPr>
          <w:rFonts w:ascii="Arial" w:hAnsi="Arial" w:cs="Arial"/>
          <w:i/>
          <w:iCs/>
          <w:sz w:val="20"/>
          <w:szCs w:val="20"/>
        </w:rPr>
        <w:t>Fig. 2 The principles of the SSWBA (2014)</w:t>
      </w:r>
    </w:p>
    <w:p w14:paraId="34B69D2E" w14:textId="216E37E6" w:rsidR="00F1231C" w:rsidRPr="00FF190B" w:rsidRDefault="00902D51" w:rsidP="00902D51">
      <w:pPr>
        <w:rPr>
          <w:rFonts w:ascii="Arial" w:hAnsi="Arial" w:cs="Arial"/>
          <w:noProof/>
          <w:sz w:val="24"/>
          <w:szCs w:val="24"/>
        </w:rPr>
        <w:sectPr w:rsidR="00F1231C" w:rsidRPr="00FF190B" w:rsidSect="00F1231C">
          <w:type w:val="continuous"/>
          <w:pgSz w:w="11906" w:h="16838"/>
          <w:pgMar w:top="1440" w:right="1440" w:bottom="1440" w:left="1440" w:header="708" w:footer="708" w:gutter="0"/>
          <w:cols w:num="2" w:space="720"/>
          <w:docGrid w:linePitch="360"/>
        </w:sectPr>
      </w:pPr>
      <w:r w:rsidRPr="00FF190B">
        <w:rPr>
          <w:rFonts w:ascii="Arial" w:hAnsi="Arial" w:cs="Arial"/>
          <w:noProof/>
          <w:sz w:val="24"/>
          <w:szCs w:val="24"/>
        </w:rPr>
        <w:t xml:space="preserve">                 </w:t>
      </w:r>
    </w:p>
    <w:p w14:paraId="03EB0116" w14:textId="1D821F80" w:rsidR="00902D51" w:rsidRPr="00FF190B" w:rsidRDefault="00902D51" w:rsidP="00902D51">
      <w:pPr>
        <w:rPr>
          <w:rFonts w:ascii="Arial" w:hAnsi="Arial" w:cs="Arial"/>
          <w:sz w:val="24"/>
          <w:szCs w:val="24"/>
        </w:rPr>
      </w:pPr>
      <w:r w:rsidRPr="00FF190B">
        <w:rPr>
          <w:rFonts w:ascii="Arial" w:hAnsi="Arial" w:cs="Arial"/>
          <w:sz w:val="24"/>
          <w:szCs w:val="24"/>
        </w:rPr>
        <w:t>This way of operating and the associated system is being piloted by Monmouthshire Council for the wider Gwent region and is being funded through transformation money.</w:t>
      </w:r>
    </w:p>
    <w:p w14:paraId="3937CEC0" w14:textId="6C9CFC2F" w:rsidR="00EB50CA" w:rsidRPr="00FF190B" w:rsidRDefault="00EB50CA" w:rsidP="00EB50CA">
      <w:pPr>
        <w:rPr>
          <w:rFonts w:ascii="Arial" w:hAnsi="Arial" w:cs="Arial"/>
          <w:sz w:val="24"/>
          <w:szCs w:val="24"/>
        </w:rPr>
      </w:pPr>
      <w:r w:rsidRPr="00FF190B">
        <w:rPr>
          <w:rFonts w:ascii="Arial" w:hAnsi="Arial" w:cs="Arial"/>
          <w:sz w:val="24"/>
          <w:szCs w:val="24"/>
        </w:rPr>
        <w:t xml:space="preserve">The newly found cohesion within communities supporting themselves gave far greater opportunities for people who might be struggling with something to be seen and heard. If a volunteer, for example, had concerns over someone they were supporting, they now had a team they could </w:t>
      </w:r>
      <w:r w:rsidR="0019344E" w:rsidRPr="00FF190B">
        <w:rPr>
          <w:rFonts w:ascii="Arial" w:hAnsi="Arial" w:cs="Arial"/>
          <w:sz w:val="24"/>
          <w:szCs w:val="24"/>
        </w:rPr>
        <w:t>go</w:t>
      </w:r>
      <w:r w:rsidRPr="00FF190B">
        <w:rPr>
          <w:rFonts w:ascii="Arial" w:hAnsi="Arial" w:cs="Arial"/>
          <w:sz w:val="24"/>
          <w:szCs w:val="24"/>
        </w:rPr>
        <w:t xml:space="preserve"> to and see what further support might be welcomed by the person. </w:t>
      </w:r>
      <w:r w:rsidR="00255FC2" w:rsidRPr="00FF190B">
        <w:rPr>
          <w:rFonts w:ascii="Arial" w:hAnsi="Arial" w:cs="Arial"/>
          <w:sz w:val="24"/>
          <w:szCs w:val="24"/>
        </w:rPr>
        <w:t>This is always done with the person’s consent.</w:t>
      </w:r>
    </w:p>
    <w:p w14:paraId="2D036DB9" w14:textId="4634FFBE" w:rsidR="00EB50CA" w:rsidRPr="00FF190B" w:rsidRDefault="00EB50CA" w:rsidP="00EB50CA">
      <w:pPr>
        <w:rPr>
          <w:rFonts w:ascii="Arial" w:hAnsi="Arial" w:cs="Arial"/>
          <w:sz w:val="24"/>
          <w:szCs w:val="24"/>
        </w:rPr>
      </w:pPr>
      <w:r w:rsidRPr="00FF190B">
        <w:rPr>
          <w:rFonts w:ascii="Arial" w:hAnsi="Arial" w:cs="Arial"/>
          <w:sz w:val="24"/>
          <w:szCs w:val="24"/>
        </w:rPr>
        <w:t>Upon getting to know someone and understanding what matters</w:t>
      </w:r>
      <w:r w:rsidR="00255FC2" w:rsidRPr="00FF190B">
        <w:rPr>
          <w:rFonts w:ascii="Arial" w:hAnsi="Arial" w:cs="Arial"/>
          <w:sz w:val="24"/>
          <w:szCs w:val="24"/>
        </w:rPr>
        <w:t xml:space="preserve"> to them</w:t>
      </w:r>
      <w:r w:rsidRPr="00FF190B">
        <w:rPr>
          <w:rFonts w:ascii="Arial" w:hAnsi="Arial" w:cs="Arial"/>
          <w:sz w:val="24"/>
          <w:szCs w:val="24"/>
        </w:rPr>
        <w:t xml:space="preserve">, the team can talk through various opportunities available within their community. They are also able to work closely with third sector organisations to improve the wellbeing of people in </w:t>
      </w:r>
      <w:r w:rsidR="00160FA1" w:rsidRPr="00FF190B">
        <w:rPr>
          <w:rFonts w:ascii="Arial" w:hAnsi="Arial" w:cs="Arial"/>
          <w:sz w:val="24"/>
          <w:szCs w:val="24"/>
        </w:rPr>
        <w:t>an</w:t>
      </w:r>
      <w:r w:rsidRPr="00FF190B">
        <w:rPr>
          <w:rFonts w:ascii="Arial" w:hAnsi="Arial" w:cs="Arial"/>
          <w:sz w:val="24"/>
          <w:szCs w:val="24"/>
        </w:rPr>
        <w:t xml:space="preserve"> area.</w:t>
      </w:r>
    </w:p>
    <w:p w14:paraId="7795211A" w14:textId="5D83764E" w:rsidR="00EB50CA" w:rsidRPr="00FF190B" w:rsidRDefault="00EB50CA" w:rsidP="00EB50CA">
      <w:pPr>
        <w:rPr>
          <w:rFonts w:ascii="Arial" w:hAnsi="Arial" w:cs="Arial"/>
          <w:sz w:val="24"/>
          <w:szCs w:val="24"/>
        </w:rPr>
      </w:pPr>
      <w:r w:rsidRPr="00FF190B">
        <w:rPr>
          <w:rFonts w:ascii="Arial" w:hAnsi="Arial" w:cs="Arial"/>
          <w:sz w:val="24"/>
          <w:szCs w:val="24"/>
        </w:rPr>
        <w:t>The Community Links team were initially using a spreadsheet to manage the information regarding the people they were working with</w:t>
      </w:r>
      <w:r w:rsidR="0019344E" w:rsidRPr="00FF190B">
        <w:rPr>
          <w:rFonts w:ascii="Arial" w:hAnsi="Arial" w:cs="Arial"/>
          <w:sz w:val="24"/>
          <w:szCs w:val="24"/>
        </w:rPr>
        <w:t>,</w:t>
      </w:r>
      <w:r w:rsidRPr="00FF190B">
        <w:rPr>
          <w:rFonts w:ascii="Arial" w:hAnsi="Arial" w:cs="Arial"/>
          <w:sz w:val="24"/>
          <w:szCs w:val="24"/>
        </w:rPr>
        <w:t xml:space="preserve"> although this quickly became unwieldy and difficult to use. As such, a solution was sought which would allow them to manage the various interactions they were having with people and also manage the links made with a myriad of community groups, third sector organisations, and public bodies. </w:t>
      </w:r>
    </w:p>
    <w:p w14:paraId="2F23ECEA" w14:textId="57F759B6" w:rsidR="00EB50CA" w:rsidRPr="00FF190B" w:rsidRDefault="00160FA1" w:rsidP="00EB50CA">
      <w:pPr>
        <w:rPr>
          <w:rFonts w:ascii="Arial" w:hAnsi="Arial" w:cs="Arial"/>
          <w:sz w:val="24"/>
          <w:szCs w:val="24"/>
        </w:rPr>
      </w:pPr>
      <w:r w:rsidRPr="00FF190B">
        <w:rPr>
          <w:rFonts w:ascii="Arial" w:hAnsi="Arial" w:cs="Arial"/>
          <w:sz w:val="24"/>
          <w:szCs w:val="24"/>
        </w:rPr>
        <w:t>E</w:t>
      </w:r>
      <w:r w:rsidR="00EB50CA" w:rsidRPr="00FF190B">
        <w:rPr>
          <w:rFonts w:ascii="Arial" w:hAnsi="Arial" w:cs="Arial"/>
          <w:sz w:val="24"/>
          <w:szCs w:val="24"/>
        </w:rPr>
        <w:t xml:space="preserve">arly in the pandemic Hitachi developed a solution </w:t>
      </w:r>
      <w:r w:rsidR="00471D1C" w:rsidRPr="00FF190B">
        <w:rPr>
          <w:rFonts w:ascii="Arial" w:hAnsi="Arial" w:cs="Arial"/>
          <w:sz w:val="24"/>
          <w:szCs w:val="24"/>
        </w:rPr>
        <w:t xml:space="preserve">to assist local authorities to manage people made vulnerable due to the pandemic. It was </w:t>
      </w:r>
      <w:r w:rsidR="00EB50CA" w:rsidRPr="00FF190B">
        <w:rPr>
          <w:rFonts w:ascii="Arial" w:hAnsi="Arial" w:cs="Arial"/>
          <w:sz w:val="24"/>
          <w:szCs w:val="24"/>
        </w:rPr>
        <w:t xml:space="preserve">built on the Microsoft power platform </w:t>
      </w:r>
      <w:r w:rsidR="00471D1C" w:rsidRPr="00FF190B">
        <w:rPr>
          <w:rFonts w:ascii="Arial" w:hAnsi="Arial" w:cs="Arial"/>
          <w:sz w:val="24"/>
          <w:szCs w:val="24"/>
        </w:rPr>
        <w:t xml:space="preserve">and </w:t>
      </w:r>
      <w:r w:rsidRPr="00FF190B">
        <w:rPr>
          <w:rFonts w:ascii="Arial" w:hAnsi="Arial" w:cs="Arial"/>
          <w:sz w:val="24"/>
          <w:szCs w:val="24"/>
        </w:rPr>
        <w:t>called the Vulnerability Hub. This h</w:t>
      </w:r>
      <w:r w:rsidR="00EB50CA" w:rsidRPr="00FF190B">
        <w:rPr>
          <w:rFonts w:ascii="Arial" w:hAnsi="Arial" w:cs="Arial"/>
          <w:sz w:val="24"/>
          <w:szCs w:val="24"/>
        </w:rPr>
        <w:t>as</w:t>
      </w:r>
      <w:r w:rsidRPr="00FF190B">
        <w:rPr>
          <w:rFonts w:ascii="Arial" w:hAnsi="Arial" w:cs="Arial"/>
          <w:sz w:val="24"/>
          <w:szCs w:val="24"/>
        </w:rPr>
        <w:t xml:space="preserve"> been</w:t>
      </w:r>
      <w:r w:rsidR="00EB50CA" w:rsidRPr="00FF190B">
        <w:rPr>
          <w:rFonts w:ascii="Arial" w:hAnsi="Arial" w:cs="Arial"/>
          <w:sz w:val="24"/>
          <w:szCs w:val="24"/>
        </w:rPr>
        <w:t xml:space="preserve"> deployed in </w:t>
      </w:r>
      <w:r w:rsidRPr="00FF190B">
        <w:rPr>
          <w:rFonts w:ascii="Arial" w:hAnsi="Arial" w:cs="Arial"/>
          <w:sz w:val="24"/>
          <w:szCs w:val="24"/>
        </w:rPr>
        <w:t>18</w:t>
      </w:r>
      <w:r w:rsidR="00EB50CA" w:rsidRPr="00FF190B">
        <w:rPr>
          <w:rFonts w:ascii="Arial" w:hAnsi="Arial" w:cs="Arial"/>
          <w:sz w:val="24"/>
          <w:szCs w:val="24"/>
        </w:rPr>
        <w:t xml:space="preserve"> local authorities </w:t>
      </w:r>
      <w:r w:rsidRPr="00FF190B">
        <w:rPr>
          <w:rFonts w:ascii="Arial" w:hAnsi="Arial" w:cs="Arial"/>
          <w:sz w:val="24"/>
          <w:szCs w:val="24"/>
        </w:rPr>
        <w:t>across</w:t>
      </w:r>
      <w:r w:rsidR="00EB50CA" w:rsidRPr="00FF190B">
        <w:rPr>
          <w:rFonts w:ascii="Arial" w:hAnsi="Arial" w:cs="Arial"/>
          <w:sz w:val="24"/>
          <w:szCs w:val="24"/>
        </w:rPr>
        <w:t xml:space="preserve"> England</w:t>
      </w:r>
      <w:r w:rsidRPr="00FF190B">
        <w:rPr>
          <w:rFonts w:ascii="Arial" w:hAnsi="Arial" w:cs="Arial"/>
          <w:sz w:val="24"/>
          <w:szCs w:val="24"/>
        </w:rPr>
        <w:t>.</w:t>
      </w:r>
      <w:r w:rsidR="00EB50CA" w:rsidRPr="00FF190B">
        <w:rPr>
          <w:rFonts w:ascii="Arial" w:hAnsi="Arial" w:cs="Arial"/>
          <w:sz w:val="24"/>
          <w:szCs w:val="24"/>
        </w:rPr>
        <w:t xml:space="preserve"> </w:t>
      </w:r>
    </w:p>
    <w:p w14:paraId="10449A43" w14:textId="63B90803" w:rsidR="00EB50CA" w:rsidRPr="00FF190B" w:rsidRDefault="00EB50CA" w:rsidP="00EB50CA">
      <w:pPr>
        <w:rPr>
          <w:rFonts w:ascii="Arial" w:hAnsi="Arial" w:cs="Arial"/>
          <w:sz w:val="24"/>
          <w:szCs w:val="24"/>
        </w:rPr>
      </w:pPr>
      <w:r w:rsidRPr="00FF190B">
        <w:rPr>
          <w:rFonts w:ascii="Arial" w:hAnsi="Arial" w:cs="Arial"/>
          <w:sz w:val="24"/>
          <w:szCs w:val="24"/>
        </w:rPr>
        <w:t>Monmouthshire’s Community Links team needed a similar solution but one that could be broadened to accommodate not just support related to the pandemic, but other areas of need identified which did</w:t>
      </w:r>
      <w:r w:rsidR="00DA0366" w:rsidRPr="00FF190B">
        <w:rPr>
          <w:rFonts w:ascii="Arial" w:hAnsi="Arial" w:cs="Arial"/>
          <w:sz w:val="24"/>
          <w:szCs w:val="24"/>
        </w:rPr>
        <w:t xml:space="preserve"> not </w:t>
      </w:r>
      <w:r w:rsidRPr="00FF190B">
        <w:rPr>
          <w:rFonts w:ascii="Arial" w:hAnsi="Arial" w:cs="Arial"/>
          <w:sz w:val="24"/>
          <w:szCs w:val="24"/>
        </w:rPr>
        <w:t>fall under traditional statutory services. In addition, the</w:t>
      </w:r>
      <w:r w:rsidR="00255FC2" w:rsidRPr="00FF190B">
        <w:rPr>
          <w:rFonts w:ascii="Arial" w:hAnsi="Arial" w:cs="Arial"/>
          <w:sz w:val="24"/>
          <w:szCs w:val="24"/>
        </w:rPr>
        <w:t xml:space="preserve"> partnerships side of the </w:t>
      </w:r>
      <w:r w:rsidRPr="00FF190B">
        <w:rPr>
          <w:rFonts w:ascii="Arial" w:hAnsi="Arial" w:cs="Arial"/>
          <w:sz w:val="24"/>
          <w:szCs w:val="24"/>
        </w:rPr>
        <w:t xml:space="preserve">team wanted the solution to allow them to support the groups created within communities, as well as the individuals themselves. This support for groups might be around training, funding streams, willing volunteers etc. </w:t>
      </w:r>
    </w:p>
    <w:p w14:paraId="1DF19A30" w14:textId="674042FE" w:rsidR="004A28AB" w:rsidRPr="00FF190B" w:rsidRDefault="004A28AB" w:rsidP="004A28AB">
      <w:pPr>
        <w:rPr>
          <w:rFonts w:ascii="Arial" w:hAnsi="Arial" w:cs="Arial"/>
          <w:sz w:val="24"/>
          <w:szCs w:val="24"/>
        </w:rPr>
      </w:pPr>
      <w:r w:rsidRPr="00FF190B">
        <w:rPr>
          <w:rFonts w:ascii="Arial" w:hAnsi="Arial" w:cs="Arial"/>
          <w:sz w:val="24"/>
          <w:szCs w:val="24"/>
        </w:rPr>
        <w:t xml:space="preserve">A gap analysis between the original Vulnerability Hub and the desired Community Links solution was undertaken with the team to tailor it to their needs. </w:t>
      </w:r>
      <w:r w:rsidR="00212E6C" w:rsidRPr="00FF190B">
        <w:rPr>
          <w:rFonts w:ascii="Arial" w:hAnsi="Arial" w:cs="Arial"/>
          <w:sz w:val="24"/>
          <w:szCs w:val="24"/>
        </w:rPr>
        <w:t xml:space="preserve">A survey </w:t>
      </w:r>
      <w:r w:rsidR="00212E6C" w:rsidRPr="00FF190B">
        <w:rPr>
          <w:rFonts w:ascii="Arial" w:hAnsi="Arial" w:cs="Arial"/>
          <w:sz w:val="24"/>
          <w:szCs w:val="24"/>
        </w:rPr>
        <w:lastRenderedPageBreak/>
        <w:t xml:space="preserve">relating to the spreadsheet previously used was </w:t>
      </w:r>
      <w:r w:rsidR="00471D1C" w:rsidRPr="00FF190B">
        <w:rPr>
          <w:rFonts w:ascii="Arial" w:hAnsi="Arial" w:cs="Arial"/>
          <w:sz w:val="24"/>
          <w:szCs w:val="24"/>
        </w:rPr>
        <w:t xml:space="preserve">also completed by the team. This survey </w:t>
      </w:r>
      <w:r w:rsidR="00212E6C" w:rsidRPr="00FF190B">
        <w:rPr>
          <w:rFonts w:ascii="Arial" w:hAnsi="Arial" w:cs="Arial"/>
          <w:sz w:val="24"/>
          <w:szCs w:val="24"/>
        </w:rPr>
        <w:t>contained a usability element and a free text opportunity to comment on frustrations with the current system and aspirations for the new system.</w:t>
      </w:r>
      <w:r w:rsidR="00902D51" w:rsidRPr="00FF190B">
        <w:rPr>
          <w:rFonts w:ascii="Arial" w:hAnsi="Arial" w:cs="Arial"/>
          <w:sz w:val="24"/>
          <w:szCs w:val="24"/>
        </w:rPr>
        <w:t xml:space="preserve"> These two activities created the following requirements of the new system.</w:t>
      </w:r>
    </w:p>
    <w:p w14:paraId="13F25382" w14:textId="77777777" w:rsidR="00212E6C" w:rsidRPr="00FF190B" w:rsidRDefault="00212E6C" w:rsidP="00EB50CA">
      <w:pPr>
        <w:rPr>
          <w:rFonts w:ascii="Arial" w:hAnsi="Arial" w:cs="Arial"/>
          <w:sz w:val="24"/>
          <w:szCs w:val="24"/>
        </w:rPr>
      </w:pPr>
      <w:r w:rsidRPr="00FF190B">
        <w:rPr>
          <w:rFonts w:ascii="Arial" w:hAnsi="Arial" w:cs="Arial"/>
          <w:sz w:val="24"/>
          <w:szCs w:val="24"/>
        </w:rPr>
        <w:t>The new system</w:t>
      </w:r>
      <w:r w:rsidR="00255FC2" w:rsidRPr="00FF190B">
        <w:rPr>
          <w:rFonts w:ascii="Arial" w:hAnsi="Arial" w:cs="Arial"/>
          <w:sz w:val="24"/>
          <w:szCs w:val="24"/>
        </w:rPr>
        <w:t xml:space="preserve"> nee</w:t>
      </w:r>
      <w:r w:rsidRPr="00FF190B">
        <w:rPr>
          <w:rFonts w:ascii="Arial" w:hAnsi="Arial" w:cs="Arial"/>
          <w:sz w:val="24"/>
          <w:szCs w:val="24"/>
        </w:rPr>
        <w:t>ds</w:t>
      </w:r>
      <w:r w:rsidR="00255FC2" w:rsidRPr="00FF190B">
        <w:rPr>
          <w:rFonts w:ascii="Arial" w:hAnsi="Arial" w:cs="Arial"/>
          <w:sz w:val="24"/>
          <w:szCs w:val="24"/>
        </w:rPr>
        <w:t xml:space="preserve"> to</w:t>
      </w:r>
      <w:r w:rsidRPr="00FF190B">
        <w:rPr>
          <w:rFonts w:ascii="Arial" w:hAnsi="Arial" w:cs="Arial"/>
          <w:sz w:val="24"/>
          <w:szCs w:val="24"/>
        </w:rPr>
        <w:t>:</w:t>
      </w:r>
    </w:p>
    <w:p w14:paraId="4ACD8C9E" w14:textId="3098A1DB" w:rsidR="003772B3" w:rsidRPr="00FF190B" w:rsidRDefault="003772B3" w:rsidP="00212E6C">
      <w:pPr>
        <w:pStyle w:val="ListParagraph"/>
        <w:numPr>
          <w:ilvl w:val="0"/>
          <w:numId w:val="3"/>
        </w:numPr>
        <w:rPr>
          <w:rFonts w:ascii="Arial" w:hAnsi="Arial" w:cs="Arial"/>
          <w:sz w:val="24"/>
          <w:szCs w:val="24"/>
        </w:rPr>
      </w:pPr>
      <w:r w:rsidRPr="00FF190B">
        <w:rPr>
          <w:rFonts w:ascii="Arial" w:hAnsi="Arial" w:cs="Arial"/>
          <w:sz w:val="24"/>
          <w:szCs w:val="24"/>
        </w:rPr>
        <w:t>allow the team to record their interactions with people and link them up with individuals or organisations to support them. The record needs to be able to grow alongside the relationship between people and these link workers</w:t>
      </w:r>
    </w:p>
    <w:p w14:paraId="605163EC" w14:textId="3D52AFD2" w:rsidR="00AB7E3F" w:rsidRPr="00FF190B" w:rsidRDefault="003772B3" w:rsidP="00AB7E3F">
      <w:pPr>
        <w:pStyle w:val="ListParagraph"/>
        <w:numPr>
          <w:ilvl w:val="0"/>
          <w:numId w:val="3"/>
        </w:numPr>
        <w:rPr>
          <w:rFonts w:ascii="Arial" w:hAnsi="Arial" w:cs="Arial"/>
          <w:sz w:val="24"/>
          <w:szCs w:val="24"/>
        </w:rPr>
      </w:pPr>
      <w:r w:rsidRPr="00FF190B">
        <w:rPr>
          <w:rFonts w:ascii="Arial" w:hAnsi="Arial" w:cs="Arial"/>
          <w:sz w:val="24"/>
          <w:szCs w:val="24"/>
        </w:rPr>
        <w:t>allow the team to support community groups by maintaining records of them and any associated tasks to ensure their sustainability</w:t>
      </w:r>
    </w:p>
    <w:p w14:paraId="24090C58" w14:textId="4FDC203C" w:rsidR="00212E6C" w:rsidRPr="00FF190B" w:rsidRDefault="00EB50CA" w:rsidP="00212E6C">
      <w:pPr>
        <w:pStyle w:val="ListParagraph"/>
        <w:numPr>
          <w:ilvl w:val="0"/>
          <w:numId w:val="3"/>
        </w:numPr>
        <w:rPr>
          <w:rFonts w:ascii="Arial" w:hAnsi="Arial" w:cs="Arial"/>
          <w:sz w:val="24"/>
          <w:szCs w:val="24"/>
        </w:rPr>
      </w:pPr>
      <w:r w:rsidRPr="00FF190B">
        <w:rPr>
          <w:rFonts w:ascii="Arial" w:hAnsi="Arial" w:cs="Arial"/>
          <w:sz w:val="24"/>
          <w:szCs w:val="24"/>
        </w:rPr>
        <w:t>act as an enabler for the development of the service by providing</w:t>
      </w:r>
      <w:r w:rsidR="00902D51" w:rsidRPr="00FF190B">
        <w:rPr>
          <w:rFonts w:ascii="Arial" w:hAnsi="Arial" w:cs="Arial"/>
          <w:sz w:val="24"/>
          <w:szCs w:val="24"/>
        </w:rPr>
        <w:t xml:space="preserve"> access to</w:t>
      </w:r>
      <w:r w:rsidRPr="00FF190B">
        <w:rPr>
          <w:rFonts w:ascii="Arial" w:hAnsi="Arial" w:cs="Arial"/>
          <w:sz w:val="24"/>
          <w:szCs w:val="24"/>
        </w:rPr>
        <w:t xml:space="preserve"> better quality information </w:t>
      </w:r>
      <w:r w:rsidR="00212E6C" w:rsidRPr="00FF190B">
        <w:rPr>
          <w:rFonts w:ascii="Arial" w:hAnsi="Arial" w:cs="Arial"/>
          <w:sz w:val="24"/>
          <w:szCs w:val="24"/>
        </w:rPr>
        <w:t>to</w:t>
      </w:r>
      <w:r w:rsidRPr="00FF190B">
        <w:rPr>
          <w:rFonts w:ascii="Arial" w:hAnsi="Arial" w:cs="Arial"/>
          <w:sz w:val="24"/>
          <w:szCs w:val="24"/>
        </w:rPr>
        <w:t xml:space="preserve"> inform decisions</w:t>
      </w:r>
    </w:p>
    <w:p w14:paraId="756CF084" w14:textId="77777777" w:rsidR="00212E6C" w:rsidRPr="00FF190B" w:rsidRDefault="00D93D19" w:rsidP="00212E6C">
      <w:pPr>
        <w:pStyle w:val="ListParagraph"/>
        <w:numPr>
          <w:ilvl w:val="0"/>
          <w:numId w:val="3"/>
        </w:numPr>
        <w:rPr>
          <w:rFonts w:ascii="Arial" w:hAnsi="Arial" w:cs="Arial"/>
          <w:sz w:val="24"/>
          <w:szCs w:val="24"/>
        </w:rPr>
      </w:pPr>
      <w:r w:rsidRPr="00FF190B">
        <w:rPr>
          <w:rFonts w:ascii="Arial" w:hAnsi="Arial" w:cs="Arial"/>
          <w:sz w:val="24"/>
          <w:szCs w:val="24"/>
        </w:rPr>
        <w:t>operate on different devices to enable use within the community</w:t>
      </w:r>
    </w:p>
    <w:p w14:paraId="1A1C6C35" w14:textId="77777777" w:rsidR="00212E6C" w:rsidRPr="00FF190B" w:rsidRDefault="00212E6C" w:rsidP="00212E6C">
      <w:pPr>
        <w:pStyle w:val="ListParagraph"/>
        <w:numPr>
          <w:ilvl w:val="0"/>
          <w:numId w:val="3"/>
        </w:numPr>
        <w:rPr>
          <w:rFonts w:ascii="Arial" w:hAnsi="Arial" w:cs="Arial"/>
          <w:sz w:val="24"/>
          <w:szCs w:val="24"/>
        </w:rPr>
      </w:pPr>
      <w:r w:rsidRPr="00FF190B">
        <w:rPr>
          <w:rFonts w:ascii="Arial" w:hAnsi="Arial" w:cs="Arial"/>
          <w:sz w:val="24"/>
          <w:szCs w:val="24"/>
        </w:rPr>
        <w:t>allow</w:t>
      </w:r>
      <w:r w:rsidR="00D93D19" w:rsidRPr="00FF190B">
        <w:rPr>
          <w:rFonts w:ascii="Arial" w:hAnsi="Arial" w:cs="Arial"/>
          <w:sz w:val="24"/>
          <w:szCs w:val="24"/>
        </w:rPr>
        <w:t xml:space="preserve"> for i</w:t>
      </w:r>
      <w:r w:rsidR="00EB50CA" w:rsidRPr="00FF190B">
        <w:rPr>
          <w:rFonts w:ascii="Arial" w:hAnsi="Arial" w:cs="Arial"/>
          <w:sz w:val="24"/>
          <w:szCs w:val="24"/>
        </w:rPr>
        <w:t>nteroperability</w:t>
      </w:r>
      <w:r w:rsidR="00D93D19" w:rsidRPr="00FF190B">
        <w:rPr>
          <w:rFonts w:ascii="Arial" w:hAnsi="Arial" w:cs="Arial"/>
          <w:sz w:val="24"/>
          <w:szCs w:val="24"/>
        </w:rPr>
        <w:t xml:space="preserve"> between this system and others </w:t>
      </w:r>
    </w:p>
    <w:p w14:paraId="32DEBA3B" w14:textId="393FF8FC" w:rsidR="00EB50CA" w:rsidRPr="00FF190B" w:rsidRDefault="00212E6C" w:rsidP="00212E6C">
      <w:pPr>
        <w:pStyle w:val="ListParagraph"/>
        <w:numPr>
          <w:ilvl w:val="0"/>
          <w:numId w:val="3"/>
        </w:numPr>
        <w:rPr>
          <w:rFonts w:ascii="Arial" w:hAnsi="Arial" w:cs="Arial"/>
          <w:sz w:val="24"/>
          <w:szCs w:val="24"/>
        </w:rPr>
      </w:pPr>
      <w:r w:rsidRPr="00FF190B">
        <w:rPr>
          <w:rFonts w:ascii="Arial" w:hAnsi="Arial" w:cs="Arial"/>
          <w:sz w:val="24"/>
          <w:szCs w:val="24"/>
        </w:rPr>
        <w:t>be flexible enough to grow with the team as it evolves with changes able to be made in house to ensure the system continues to fit the task</w:t>
      </w:r>
    </w:p>
    <w:p w14:paraId="4CC0FF27" w14:textId="663FA354" w:rsidR="00212E6C" w:rsidRPr="00FF190B" w:rsidRDefault="00212E6C" w:rsidP="00212E6C">
      <w:pPr>
        <w:pStyle w:val="ListParagraph"/>
        <w:numPr>
          <w:ilvl w:val="0"/>
          <w:numId w:val="3"/>
        </w:numPr>
        <w:rPr>
          <w:rFonts w:ascii="Arial" w:hAnsi="Arial" w:cs="Arial"/>
          <w:sz w:val="24"/>
          <w:szCs w:val="24"/>
        </w:rPr>
      </w:pPr>
      <w:r w:rsidRPr="00FF190B">
        <w:rPr>
          <w:rFonts w:ascii="Arial" w:hAnsi="Arial" w:cs="Arial"/>
          <w:sz w:val="24"/>
          <w:szCs w:val="24"/>
        </w:rPr>
        <w:t>be designed to not encourage over-recording</w:t>
      </w:r>
    </w:p>
    <w:p w14:paraId="3269A7CE" w14:textId="5601EBEA" w:rsidR="00212E6C"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allow people to see what needs to be done when and by whom</w:t>
      </w:r>
    </w:p>
    <w:p w14:paraId="22C445E1" w14:textId="14C30439"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show what is happening now for a person and what has gone before</w:t>
      </w:r>
    </w:p>
    <w:p w14:paraId="1885B196" w14:textId="5DB5D6CE"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show a personalised view of the system</w:t>
      </w:r>
    </w:p>
    <w:p w14:paraId="23FE8ECE" w14:textId="6B41E420"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be stable and not crash</w:t>
      </w:r>
    </w:p>
    <w:p w14:paraId="59D99ACE" w14:textId="5F1DE29D"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support a place-based way of working</w:t>
      </w:r>
      <w:r w:rsidR="00471D1C" w:rsidRPr="00FF190B">
        <w:rPr>
          <w:rFonts w:ascii="Arial" w:hAnsi="Arial" w:cs="Arial"/>
          <w:sz w:val="24"/>
          <w:szCs w:val="24"/>
        </w:rPr>
        <w:t xml:space="preserve"> which will align with the aspirations of the wider integrated social care and health teams seeking to create supportive, asset-based communities and teams which sit within them</w:t>
      </w:r>
    </w:p>
    <w:p w14:paraId="68B8A63E" w14:textId="5B173B28"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allow gaps in provision to be recognised</w:t>
      </w:r>
      <w:r w:rsidR="003772B3" w:rsidRPr="00FF190B">
        <w:rPr>
          <w:rFonts w:ascii="Arial" w:hAnsi="Arial" w:cs="Arial"/>
          <w:sz w:val="24"/>
          <w:szCs w:val="24"/>
        </w:rPr>
        <w:t xml:space="preserve"> to develop the service</w:t>
      </w:r>
    </w:p>
    <w:p w14:paraId="415F1ECB" w14:textId="3DF7FD1D" w:rsidR="00902D51" w:rsidRPr="00FF190B" w:rsidRDefault="00902D51" w:rsidP="00212E6C">
      <w:pPr>
        <w:pStyle w:val="ListParagraph"/>
        <w:numPr>
          <w:ilvl w:val="0"/>
          <w:numId w:val="3"/>
        </w:numPr>
        <w:rPr>
          <w:rFonts w:ascii="Arial" w:hAnsi="Arial" w:cs="Arial"/>
          <w:sz w:val="24"/>
          <w:szCs w:val="24"/>
        </w:rPr>
      </w:pPr>
      <w:r w:rsidRPr="00FF190B">
        <w:rPr>
          <w:rFonts w:ascii="Arial" w:hAnsi="Arial" w:cs="Arial"/>
          <w:sz w:val="24"/>
          <w:szCs w:val="24"/>
        </w:rPr>
        <w:t>record where simply signposting to a service occurred</w:t>
      </w:r>
      <w:r w:rsidR="00F07D94" w:rsidRPr="00FF190B">
        <w:rPr>
          <w:rFonts w:ascii="Arial" w:hAnsi="Arial" w:cs="Arial"/>
          <w:sz w:val="24"/>
          <w:szCs w:val="24"/>
        </w:rPr>
        <w:t>,</w:t>
      </w:r>
      <w:r w:rsidRPr="00FF190B">
        <w:rPr>
          <w:rFonts w:ascii="Arial" w:hAnsi="Arial" w:cs="Arial"/>
          <w:sz w:val="24"/>
          <w:szCs w:val="24"/>
        </w:rPr>
        <w:t xml:space="preserve"> t</w:t>
      </w:r>
      <w:r w:rsidR="00F07D94" w:rsidRPr="00FF190B">
        <w:rPr>
          <w:rFonts w:ascii="Arial" w:hAnsi="Arial" w:cs="Arial"/>
          <w:sz w:val="24"/>
          <w:szCs w:val="24"/>
        </w:rPr>
        <w:t>his will</w:t>
      </w:r>
      <w:r w:rsidRPr="00FF190B">
        <w:rPr>
          <w:rFonts w:ascii="Arial" w:hAnsi="Arial" w:cs="Arial"/>
          <w:sz w:val="24"/>
          <w:szCs w:val="24"/>
        </w:rPr>
        <w:t xml:space="preserve"> inform development of self-service options such as the council website </w:t>
      </w:r>
    </w:p>
    <w:p w14:paraId="3999B930" w14:textId="06375C74" w:rsidR="00471D1C" w:rsidRPr="00FF190B" w:rsidRDefault="007F6799" w:rsidP="00212E6C">
      <w:pPr>
        <w:pStyle w:val="ListParagraph"/>
        <w:numPr>
          <w:ilvl w:val="0"/>
          <w:numId w:val="3"/>
        </w:numPr>
        <w:rPr>
          <w:rFonts w:ascii="Arial" w:hAnsi="Arial" w:cs="Arial"/>
          <w:sz w:val="24"/>
          <w:szCs w:val="24"/>
        </w:rPr>
      </w:pPr>
      <w:r w:rsidRPr="00FF190B">
        <w:rPr>
          <w:rFonts w:ascii="Arial" w:hAnsi="Arial" w:cs="Arial"/>
          <w:sz w:val="24"/>
          <w:szCs w:val="24"/>
        </w:rPr>
        <w:t xml:space="preserve">allow </w:t>
      </w:r>
      <w:r w:rsidR="00471D1C" w:rsidRPr="00FF190B">
        <w:rPr>
          <w:rFonts w:ascii="Arial" w:hAnsi="Arial" w:cs="Arial"/>
          <w:sz w:val="24"/>
          <w:szCs w:val="24"/>
        </w:rPr>
        <w:t>referrals to be recorded from various sources such as the person themselves, GP, integrated services, people within the community, housing etc.</w:t>
      </w:r>
    </w:p>
    <w:p w14:paraId="288C345A" w14:textId="59F535C2" w:rsidR="003772B3" w:rsidRPr="00FF190B" w:rsidRDefault="007F6799" w:rsidP="00212E6C">
      <w:pPr>
        <w:pStyle w:val="ListParagraph"/>
        <w:numPr>
          <w:ilvl w:val="0"/>
          <w:numId w:val="3"/>
        </w:numPr>
        <w:rPr>
          <w:rFonts w:ascii="Arial" w:hAnsi="Arial" w:cs="Arial"/>
          <w:sz w:val="24"/>
          <w:szCs w:val="24"/>
        </w:rPr>
      </w:pPr>
      <w:r w:rsidRPr="00FF190B">
        <w:rPr>
          <w:rFonts w:ascii="Arial" w:hAnsi="Arial" w:cs="Arial"/>
          <w:sz w:val="24"/>
          <w:szCs w:val="24"/>
        </w:rPr>
        <w:t xml:space="preserve">allow the team to </w:t>
      </w:r>
      <w:r w:rsidR="003772B3" w:rsidRPr="00FF190B">
        <w:rPr>
          <w:rFonts w:ascii="Arial" w:hAnsi="Arial" w:cs="Arial"/>
          <w:sz w:val="24"/>
          <w:szCs w:val="24"/>
        </w:rPr>
        <w:t>record needs and strengths and readily cross match the two – this will allow for the fact that individuals may be both in need of support in one area and able to provide support in another</w:t>
      </w:r>
    </w:p>
    <w:p w14:paraId="6D6B3DB5" w14:textId="163E1D69" w:rsidR="003772B3" w:rsidRPr="00FF190B" w:rsidRDefault="003772B3" w:rsidP="00212E6C">
      <w:pPr>
        <w:pStyle w:val="ListParagraph"/>
        <w:numPr>
          <w:ilvl w:val="0"/>
          <w:numId w:val="3"/>
        </w:numPr>
        <w:rPr>
          <w:rFonts w:ascii="Arial" w:hAnsi="Arial" w:cs="Arial"/>
          <w:sz w:val="24"/>
          <w:szCs w:val="24"/>
        </w:rPr>
      </w:pPr>
      <w:r w:rsidRPr="00FF190B">
        <w:rPr>
          <w:rFonts w:ascii="Arial" w:hAnsi="Arial" w:cs="Arial"/>
          <w:sz w:val="24"/>
          <w:szCs w:val="24"/>
        </w:rPr>
        <w:t>allow monitoring of caseloads, support for groups, time taken etc. by leads</w:t>
      </w:r>
    </w:p>
    <w:p w14:paraId="1C410F98" w14:textId="1C5BE014" w:rsidR="003772B3" w:rsidRPr="00FF190B" w:rsidRDefault="00CC144D" w:rsidP="00212E6C">
      <w:pPr>
        <w:pStyle w:val="ListParagraph"/>
        <w:numPr>
          <w:ilvl w:val="0"/>
          <w:numId w:val="3"/>
        </w:numPr>
        <w:rPr>
          <w:rFonts w:ascii="Arial" w:hAnsi="Arial" w:cs="Arial"/>
          <w:sz w:val="24"/>
          <w:szCs w:val="24"/>
        </w:rPr>
      </w:pPr>
      <w:r w:rsidRPr="00FF190B">
        <w:rPr>
          <w:rFonts w:ascii="Arial" w:hAnsi="Arial" w:cs="Arial"/>
          <w:sz w:val="24"/>
          <w:szCs w:val="24"/>
        </w:rPr>
        <w:t>allow reporting of data on activity and impact to include in performance frameworks and returns to investors</w:t>
      </w:r>
    </w:p>
    <w:p w14:paraId="109C210D" w14:textId="3D412E17" w:rsidR="00212E6C" w:rsidRPr="00FF190B" w:rsidRDefault="00471D1C" w:rsidP="00212E6C">
      <w:pPr>
        <w:rPr>
          <w:rFonts w:ascii="Arial" w:hAnsi="Arial" w:cs="Arial"/>
          <w:sz w:val="24"/>
          <w:szCs w:val="24"/>
        </w:rPr>
      </w:pPr>
      <w:r w:rsidRPr="00FF190B">
        <w:rPr>
          <w:rFonts w:ascii="Arial" w:hAnsi="Arial" w:cs="Arial"/>
          <w:sz w:val="24"/>
          <w:szCs w:val="24"/>
        </w:rPr>
        <w:t xml:space="preserve">The implementation was carried out involving </w:t>
      </w:r>
      <w:r w:rsidR="00B51C05" w:rsidRPr="00FF190B">
        <w:rPr>
          <w:rFonts w:ascii="Arial" w:hAnsi="Arial" w:cs="Arial"/>
          <w:sz w:val="24"/>
          <w:szCs w:val="24"/>
        </w:rPr>
        <w:t>four</w:t>
      </w:r>
      <w:r w:rsidRPr="00FF190B">
        <w:rPr>
          <w:rFonts w:ascii="Arial" w:hAnsi="Arial" w:cs="Arial"/>
          <w:sz w:val="24"/>
          <w:szCs w:val="24"/>
        </w:rPr>
        <w:t xml:space="preserve"> members of the Communities team and </w:t>
      </w:r>
      <w:r w:rsidR="00B51C05" w:rsidRPr="00FF190B">
        <w:rPr>
          <w:rFonts w:ascii="Arial" w:hAnsi="Arial" w:cs="Arial"/>
          <w:sz w:val="24"/>
          <w:szCs w:val="24"/>
        </w:rPr>
        <w:t>two</w:t>
      </w:r>
      <w:r w:rsidRPr="00FF190B">
        <w:rPr>
          <w:rFonts w:ascii="Arial" w:hAnsi="Arial" w:cs="Arial"/>
          <w:sz w:val="24"/>
          <w:szCs w:val="24"/>
        </w:rPr>
        <w:t xml:space="preserve"> system administrators. During</w:t>
      </w:r>
      <w:r w:rsidR="00212E6C" w:rsidRPr="00FF190B">
        <w:rPr>
          <w:rFonts w:ascii="Arial" w:hAnsi="Arial" w:cs="Arial"/>
          <w:sz w:val="24"/>
          <w:szCs w:val="24"/>
        </w:rPr>
        <w:t xml:space="preserve"> the implementation process the test environment was further modified to create a better fit between the task and the technology. </w:t>
      </w:r>
    </w:p>
    <w:p w14:paraId="462B7AC2" w14:textId="1B306808" w:rsidR="00561491" w:rsidRPr="00FF190B" w:rsidRDefault="00EB50CA">
      <w:pPr>
        <w:rPr>
          <w:rStyle w:val="Heading2Char"/>
          <w:rFonts w:ascii="Arial" w:hAnsi="Arial" w:cs="Arial"/>
          <w:sz w:val="24"/>
          <w:szCs w:val="24"/>
        </w:rPr>
      </w:pPr>
      <w:r w:rsidRPr="00FF190B">
        <w:rPr>
          <w:rFonts w:ascii="Arial" w:hAnsi="Arial" w:cs="Arial"/>
          <w:sz w:val="24"/>
          <w:szCs w:val="24"/>
        </w:rPr>
        <w:t xml:space="preserve">A user manual in the form of a Sway was created in collaboration with the team to help with initial use and training. In addition, the implementation took advantage of a Teams channel to allow for multiway communication and </w:t>
      </w:r>
      <w:r w:rsidR="00D93D19" w:rsidRPr="00FF190B">
        <w:rPr>
          <w:rFonts w:ascii="Arial" w:hAnsi="Arial" w:cs="Arial"/>
          <w:sz w:val="24"/>
          <w:szCs w:val="24"/>
        </w:rPr>
        <w:t xml:space="preserve">ensure </w:t>
      </w:r>
      <w:r w:rsidRPr="00FF190B">
        <w:rPr>
          <w:rFonts w:ascii="Arial" w:hAnsi="Arial" w:cs="Arial"/>
          <w:sz w:val="24"/>
          <w:szCs w:val="24"/>
        </w:rPr>
        <w:t xml:space="preserve">everyone </w:t>
      </w:r>
      <w:r w:rsidR="00D93D19" w:rsidRPr="00FF190B">
        <w:rPr>
          <w:rFonts w:ascii="Arial" w:hAnsi="Arial" w:cs="Arial"/>
          <w:sz w:val="24"/>
          <w:szCs w:val="24"/>
        </w:rPr>
        <w:t>was</w:t>
      </w:r>
      <w:r w:rsidRPr="00FF190B">
        <w:rPr>
          <w:rFonts w:ascii="Arial" w:hAnsi="Arial" w:cs="Arial"/>
          <w:sz w:val="24"/>
          <w:szCs w:val="24"/>
        </w:rPr>
        <w:t xml:space="preserve"> kept </w:t>
      </w:r>
      <w:r w:rsidRPr="00FF190B">
        <w:rPr>
          <w:rFonts w:ascii="Arial" w:hAnsi="Arial" w:cs="Arial"/>
          <w:sz w:val="24"/>
          <w:szCs w:val="24"/>
        </w:rPr>
        <w:lastRenderedPageBreak/>
        <w:t xml:space="preserve">up to date. Developers were included in this Teams channel. Post implementation, users were encouraged to continue to use this channel for support, to raise any issues, or raise any ideas for development. </w:t>
      </w:r>
    </w:p>
    <w:p w14:paraId="55DB8303" w14:textId="549729CD" w:rsidR="00EB50CA" w:rsidRPr="00C27879" w:rsidRDefault="00EB50CA" w:rsidP="00C27879">
      <w:pPr>
        <w:pStyle w:val="Heading1"/>
      </w:pPr>
      <w:r w:rsidRPr="00C27879">
        <w:rPr>
          <w:rStyle w:val="Heading2Char"/>
          <w:sz w:val="32"/>
          <w:szCs w:val="32"/>
        </w:rPr>
        <w:t>Methods</w:t>
      </w:r>
      <w:r w:rsidRPr="00C27879">
        <w:t xml:space="preserve"> </w:t>
      </w:r>
    </w:p>
    <w:p w14:paraId="2CD29826" w14:textId="31880410" w:rsidR="00EB50CA" w:rsidRPr="00FF190B" w:rsidRDefault="00EB50CA" w:rsidP="00EB50CA">
      <w:pPr>
        <w:rPr>
          <w:rFonts w:ascii="Arial" w:hAnsi="Arial" w:cs="Arial"/>
          <w:sz w:val="24"/>
          <w:szCs w:val="24"/>
        </w:rPr>
      </w:pPr>
      <w:r w:rsidRPr="00FF190B">
        <w:rPr>
          <w:rFonts w:ascii="Arial" w:hAnsi="Arial" w:cs="Arial"/>
          <w:sz w:val="24"/>
          <w:szCs w:val="24"/>
        </w:rPr>
        <w:t>The purpose of this evaluation is to ascertain the success or otherwise of the implementation of the Community Links system within Monmouthshire Council.</w:t>
      </w:r>
      <w:r w:rsidR="00FF190B">
        <w:rPr>
          <w:rFonts w:ascii="Arial" w:hAnsi="Arial" w:cs="Arial"/>
          <w:sz w:val="24"/>
          <w:szCs w:val="24"/>
        </w:rPr>
        <w:t xml:space="preserve"> </w:t>
      </w:r>
      <w:r w:rsidRPr="00FF190B">
        <w:rPr>
          <w:rFonts w:ascii="Arial" w:hAnsi="Arial" w:cs="Arial"/>
          <w:sz w:val="24"/>
          <w:szCs w:val="24"/>
        </w:rPr>
        <w:t xml:space="preserve">The Community Links system being evaluated is used by a very small team of 8 people. Within this there are different roles who have differing needs of the system. </w:t>
      </w:r>
    </w:p>
    <w:p w14:paraId="5E1F55F0" w14:textId="6F12A206" w:rsidR="00CC1BC4" w:rsidRPr="00FF190B" w:rsidRDefault="00CC1BC4" w:rsidP="00CC1BC4">
      <w:pPr>
        <w:pStyle w:val="Heading3"/>
        <w:rPr>
          <w:rFonts w:ascii="Arial" w:hAnsi="Arial" w:cs="Arial"/>
        </w:rPr>
      </w:pPr>
      <w:r w:rsidRPr="00FF190B">
        <w:rPr>
          <w:rFonts w:ascii="Arial" w:hAnsi="Arial" w:cs="Arial"/>
        </w:rPr>
        <w:t>FITT Framework</w:t>
      </w:r>
    </w:p>
    <w:p w14:paraId="484E67E5" w14:textId="1EE80FEF" w:rsidR="00CC1BC4" w:rsidRPr="00FF190B" w:rsidRDefault="00CC1BC4" w:rsidP="00CC1BC4">
      <w:pPr>
        <w:rPr>
          <w:rFonts w:ascii="Arial" w:hAnsi="Arial" w:cs="Arial"/>
          <w:sz w:val="24"/>
          <w:szCs w:val="24"/>
        </w:rPr>
      </w:pPr>
      <w:r w:rsidRPr="00FF190B">
        <w:rPr>
          <w:rFonts w:ascii="Arial" w:hAnsi="Arial" w:cs="Arial"/>
          <w:sz w:val="24"/>
          <w:szCs w:val="24"/>
        </w:rPr>
        <w:t>The FITT framework was developed by Ammenwerth et al. (</w:t>
      </w:r>
      <w:r w:rsidR="00AA36F6" w:rsidRPr="00FF190B">
        <w:rPr>
          <w:rFonts w:ascii="Arial" w:hAnsi="Arial" w:cs="Arial"/>
          <w:sz w:val="24"/>
          <w:szCs w:val="24"/>
        </w:rPr>
        <w:t xml:space="preserve">2006) </w:t>
      </w:r>
      <w:r w:rsidRPr="00FF190B">
        <w:rPr>
          <w:rFonts w:ascii="Arial" w:hAnsi="Arial" w:cs="Arial"/>
          <w:sz w:val="24"/>
          <w:szCs w:val="24"/>
        </w:rPr>
        <w:t xml:space="preserve">to better understand the impact different elements of an IT implementation have. These elements were identified as pertaining to people, technology, and tasks within organisational environments. The fit between each of these elements is considered, as demonstrated in figure 3. </w:t>
      </w:r>
      <w:r w:rsidR="00FF190B">
        <w:rPr>
          <w:noProof/>
        </w:rPr>
        <w:drawing>
          <wp:inline distT="0" distB="0" distL="0" distR="0" wp14:anchorId="5D153E9C" wp14:editId="03BC6105">
            <wp:extent cx="5731510" cy="4951095"/>
            <wp:effectExtent l="0" t="0" r="254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951095"/>
                    </a:xfrm>
                    <a:prstGeom prst="rect">
                      <a:avLst/>
                    </a:prstGeom>
                  </pic:spPr>
                </pic:pic>
              </a:graphicData>
            </a:graphic>
          </wp:inline>
        </w:drawing>
      </w:r>
      <w:r w:rsidRPr="00FF190B">
        <w:rPr>
          <w:rFonts w:ascii="Arial" w:hAnsi="Arial" w:cs="Arial"/>
          <w:i/>
          <w:iCs/>
          <w:sz w:val="20"/>
          <w:szCs w:val="20"/>
        </w:rPr>
        <w:t>Fig. 3 The FITT framework considering how each element interacts with and therefore “fits” with another</w:t>
      </w:r>
    </w:p>
    <w:p w14:paraId="02F485B3" w14:textId="202D70FA" w:rsidR="00CC1BC4" w:rsidRPr="00FF190B" w:rsidRDefault="00CC1BC4" w:rsidP="00CC1BC4">
      <w:pPr>
        <w:rPr>
          <w:rFonts w:ascii="Arial" w:hAnsi="Arial" w:cs="Arial"/>
          <w:i/>
          <w:iCs/>
          <w:sz w:val="24"/>
          <w:szCs w:val="24"/>
        </w:rPr>
      </w:pPr>
      <w:r w:rsidRPr="00FF190B">
        <w:rPr>
          <w:rFonts w:ascii="Arial" w:hAnsi="Arial" w:cs="Arial"/>
          <w:sz w:val="24"/>
          <w:szCs w:val="24"/>
        </w:rPr>
        <w:lastRenderedPageBreak/>
        <w:t xml:space="preserve">Figure </w:t>
      </w:r>
      <w:r w:rsidR="00B83DB6" w:rsidRPr="00FF190B">
        <w:rPr>
          <w:rFonts w:ascii="Arial" w:hAnsi="Arial" w:cs="Arial"/>
          <w:sz w:val="24"/>
          <w:szCs w:val="24"/>
        </w:rPr>
        <w:t>3</w:t>
      </w:r>
      <w:r w:rsidRPr="00FF190B">
        <w:rPr>
          <w:rFonts w:ascii="Arial" w:hAnsi="Arial" w:cs="Arial"/>
          <w:sz w:val="24"/>
          <w:szCs w:val="24"/>
        </w:rPr>
        <w:t xml:space="preserve"> shows the various tasks this solution needs to be able to support and the various individuals using the system. The yellow shapes show examples of facets which might influence the fit between the two attributes. </w:t>
      </w:r>
    </w:p>
    <w:p w14:paraId="79B9DEC5" w14:textId="47CF048E" w:rsidR="00CC1BC4" w:rsidRPr="00FF190B" w:rsidRDefault="00CC1BC4" w:rsidP="00CC1BC4">
      <w:pPr>
        <w:rPr>
          <w:rFonts w:ascii="Arial" w:hAnsi="Arial" w:cs="Arial"/>
          <w:sz w:val="24"/>
          <w:szCs w:val="24"/>
        </w:rPr>
      </w:pPr>
      <w:r w:rsidRPr="00FF190B">
        <w:rPr>
          <w:rFonts w:ascii="Arial" w:hAnsi="Arial" w:cs="Arial"/>
          <w:sz w:val="24"/>
          <w:szCs w:val="24"/>
        </w:rPr>
        <w:t xml:space="preserve">The rationale is that if you can evaluate the fit between each element this can be used to identify possible </w:t>
      </w:r>
      <w:r w:rsidR="00B21DED" w:rsidRPr="00FF190B">
        <w:rPr>
          <w:rFonts w:ascii="Arial" w:hAnsi="Arial" w:cs="Arial"/>
          <w:sz w:val="24"/>
          <w:szCs w:val="24"/>
        </w:rPr>
        <w:t>area</w:t>
      </w:r>
      <w:r w:rsidRPr="00FF190B">
        <w:rPr>
          <w:rFonts w:ascii="Arial" w:hAnsi="Arial" w:cs="Arial"/>
          <w:sz w:val="24"/>
          <w:szCs w:val="24"/>
        </w:rPr>
        <w:t>s</w:t>
      </w:r>
      <w:r w:rsidR="00B21DED" w:rsidRPr="00FF190B">
        <w:rPr>
          <w:rFonts w:ascii="Arial" w:hAnsi="Arial" w:cs="Arial"/>
          <w:sz w:val="24"/>
          <w:szCs w:val="24"/>
        </w:rPr>
        <w:t xml:space="preserve"> influencing</w:t>
      </w:r>
      <w:r w:rsidRPr="00FF190B">
        <w:rPr>
          <w:rFonts w:ascii="Arial" w:hAnsi="Arial" w:cs="Arial"/>
          <w:sz w:val="24"/>
          <w:szCs w:val="24"/>
        </w:rPr>
        <w:t xml:space="preserve"> success or failure in the implementation of an IT system. Interventions can be made on any of the elements to improve the fit between them. As the elements themselves are unlikely to remain static, the framework can be repeatedly used to understand the successful or otherwise use of a</w:t>
      </w:r>
      <w:r w:rsidR="00AA36F6" w:rsidRPr="00FF190B">
        <w:rPr>
          <w:rFonts w:ascii="Arial" w:hAnsi="Arial" w:cs="Arial"/>
          <w:sz w:val="24"/>
          <w:szCs w:val="24"/>
        </w:rPr>
        <w:t xml:space="preserve">n I.T. </w:t>
      </w:r>
      <w:r w:rsidRPr="00FF190B">
        <w:rPr>
          <w:rFonts w:ascii="Arial" w:hAnsi="Arial" w:cs="Arial"/>
          <w:sz w:val="24"/>
          <w:szCs w:val="24"/>
        </w:rPr>
        <w:t>system</w:t>
      </w:r>
      <w:r w:rsidR="00AA36F6" w:rsidRPr="00FF190B">
        <w:rPr>
          <w:rFonts w:ascii="Arial" w:hAnsi="Arial" w:cs="Arial"/>
          <w:sz w:val="24"/>
          <w:szCs w:val="24"/>
        </w:rPr>
        <w:t xml:space="preserve"> over time</w:t>
      </w:r>
      <w:r w:rsidRPr="00FF190B">
        <w:rPr>
          <w:rFonts w:ascii="Arial" w:hAnsi="Arial" w:cs="Arial"/>
          <w:sz w:val="24"/>
          <w:szCs w:val="24"/>
        </w:rPr>
        <w:t xml:space="preserve">. </w:t>
      </w:r>
    </w:p>
    <w:p w14:paraId="61775839" w14:textId="77777777" w:rsidR="005C205F" w:rsidRPr="00FF190B" w:rsidRDefault="00BC438D" w:rsidP="005C205F">
      <w:pPr>
        <w:rPr>
          <w:rFonts w:ascii="Arial" w:hAnsi="Arial" w:cs="Arial"/>
          <w:sz w:val="24"/>
          <w:szCs w:val="24"/>
        </w:rPr>
      </w:pPr>
      <w:r w:rsidRPr="00FF190B">
        <w:rPr>
          <w:rFonts w:ascii="Arial" w:hAnsi="Arial" w:cs="Arial"/>
          <w:sz w:val="24"/>
          <w:szCs w:val="24"/>
        </w:rPr>
        <w:t xml:space="preserve">The FITT framework </w:t>
      </w:r>
      <w:r w:rsidR="00A4187E" w:rsidRPr="00FF190B">
        <w:rPr>
          <w:rFonts w:ascii="Arial" w:hAnsi="Arial" w:cs="Arial"/>
          <w:sz w:val="24"/>
          <w:szCs w:val="24"/>
        </w:rPr>
        <w:t>was</w:t>
      </w:r>
      <w:r w:rsidRPr="00FF190B">
        <w:rPr>
          <w:rFonts w:ascii="Arial" w:hAnsi="Arial" w:cs="Arial"/>
          <w:sz w:val="24"/>
          <w:szCs w:val="24"/>
        </w:rPr>
        <w:t xml:space="preserve"> used to evaluate</w:t>
      </w:r>
      <w:r w:rsidR="00A4187E" w:rsidRPr="00FF190B">
        <w:rPr>
          <w:rFonts w:ascii="Arial" w:hAnsi="Arial" w:cs="Arial"/>
          <w:sz w:val="24"/>
          <w:szCs w:val="24"/>
        </w:rPr>
        <w:t xml:space="preserve"> the Community Links solution. </w:t>
      </w:r>
      <w:r w:rsidR="00AA36F6" w:rsidRPr="00FF190B">
        <w:rPr>
          <w:rFonts w:ascii="Arial" w:hAnsi="Arial" w:cs="Arial"/>
          <w:sz w:val="24"/>
          <w:szCs w:val="24"/>
        </w:rPr>
        <w:t>T</w:t>
      </w:r>
      <w:r w:rsidR="00A4187E" w:rsidRPr="00FF190B">
        <w:rPr>
          <w:rFonts w:ascii="Arial" w:hAnsi="Arial" w:cs="Arial"/>
          <w:sz w:val="24"/>
          <w:szCs w:val="24"/>
        </w:rPr>
        <w:t xml:space="preserve">o analyse the fit between </w:t>
      </w:r>
      <w:r w:rsidR="00AA36F6" w:rsidRPr="00FF190B">
        <w:rPr>
          <w:rFonts w:ascii="Arial" w:hAnsi="Arial" w:cs="Arial"/>
          <w:sz w:val="24"/>
          <w:szCs w:val="24"/>
        </w:rPr>
        <w:t>different</w:t>
      </w:r>
      <w:r w:rsidR="00A4187E" w:rsidRPr="00FF190B">
        <w:rPr>
          <w:rFonts w:ascii="Arial" w:hAnsi="Arial" w:cs="Arial"/>
          <w:sz w:val="24"/>
          <w:szCs w:val="24"/>
        </w:rPr>
        <w:t xml:space="preserve"> elements of the framework a survey</w:t>
      </w:r>
      <w:r w:rsidR="00AA36F6" w:rsidRPr="00FF190B">
        <w:rPr>
          <w:rFonts w:ascii="Arial" w:hAnsi="Arial" w:cs="Arial"/>
          <w:sz w:val="24"/>
          <w:szCs w:val="24"/>
        </w:rPr>
        <w:t xml:space="preserve"> was created</w:t>
      </w:r>
      <w:r w:rsidR="00A4187E" w:rsidRPr="00FF190B">
        <w:rPr>
          <w:rFonts w:ascii="Arial" w:hAnsi="Arial" w:cs="Arial"/>
          <w:sz w:val="24"/>
          <w:szCs w:val="24"/>
        </w:rPr>
        <w:t>.</w:t>
      </w:r>
      <w:r w:rsidR="00661E40" w:rsidRPr="00FF190B">
        <w:rPr>
          <w:rFonts w:ascii="Arial" w:hAnsi="Arial" w:cs="Arial"/>
          <w:sz w:val="24"/>
          <w:szCs w:val="24"/>
        </w:rPr>
        <w:t xml:space="preserve"> </w:t>
      </w:r>
    </w:p>
    <w:p w14:paraId="4CCBF0C1" w14:textId="70DA10DD" w:rsidR="00D32B81" w:rsidRPr="00FF190B" w:rsidRDefault="005C205F" w:rsidP="00D32B81">
      <w:pPr>
        <w:rPr>
          <w:rFonts w:ascii="Arial" w:hAnsi="Arial" w:cs="Arial"/>
          <w:i/>
          <w:iCs/>
          <w:sz w:val="24"/>
          <w:szCs w:val="24"/>
        </w:rPr>
      </w:pPr>
      <w:r w:rsidRPr="00FF190B">
        <w:rPr>
          <w:rFonts w:ascii="Arial" w:hAnsi="Arial" w:cs="Arial"/>
          <w:sz w:val="24"/>
          <w:szCs w:val="24"/>
        </w:rPr>
        <w:t>Part of this survey was the System Usability Survey created by John Brooke (1986)</w:t>
      </w:r>
      <w:r w:rsidR="004D1701" w:rsidRPr="00FF190B">
        <w:rPr>
          <w:rFonts w:ascii="Arial" w:hAnsi="Arial" w:cs="Arial"/>
          <w:sz w:val="24"/>
          <w:szCs w:val="24"/>
        </w:rPr>
        <w:t xml:space="preserve"> as usability is a good measure of the fit between an individual and the technology</w:t>
      </w:r>
      <w:r w:rsidRPr="00FF190B">
        <w:rPr>
          <w:rFonts w:ascii="Arial" w:hAnsi="Arial" w:cs="Arial"/>
          <w:sz w:val="24"/>
          <w:szCs w:val="24"/>
        </w:rPr>
        <w:t>.</w:t>
      </w:r>
      <w:r w:rsidR="00D32B81" w:rsidRPr="00FF190B">
        <w:rPr>
          <w:rFonts w:ascii="Arial" w:hAnsi="Arial" w:cs="Arial"/>
          <w:sz w:val="24"/>
          <w:szCs w:val="24"/>
        </w:rPr>
        <w:t xml:space="preserve"> In addition, system usefulness and usability are considered good measures for systems where usage is mandatory, as is the case here (Tsiknakis</w:t>
      </w:r>
      <w:r w:rsidR="009343B3" w:rsidRPr="00FF190B">
        <w:rPr>
          <w:rFonts w:ascii="Arial" w:hAnsi="Arial" w:cs="Arial"/>
          <w:sz w:val="24"/>
          <w:szCs w:val="24"/>
        </w:rPr>
        <w:t xml:space="preserve"> and Kouroubali, 2009</w:t>
      </w:r>
      <w:r w:rsidR="00D32B81" w:rsidRPr="00FF190B">
        <w:rPr>
          <w:rFonts w:ascii="Arial" w:hAnsi="Arial" w:cs="Arial"/>
          <w:sz w:val="24"/>
          <w:szCs w:val="24"/>
        </w:rPr>
        <w:t xml:space="preserve">). </w:t>
      </w:r>
    </w:p>
    <w:p w14:paraId="416100A8" w14:textId="4F87E0CF" w:rsidR="005C205F" w:rsidRPr="00FF190B" w:rsidRDefault="004D1701" w:rsidP="005C205F">
      <w:pPr>
        <w:rPr>
          <w:rFonts w:ascii="Arial" w:hAnsi="Arial" w:cs="Arial"/>
          <w:sz w:val="24"/>
          <w:szCs w:val="24"/>
        </w:rPr>
      </w:pPr>
      <w:r w:rsidRPr="00FF190B">
        <w:rPr>
          <w:rFonts w:ascii="Arial" w:hAnsi="Arial" w:cs="Arial"/>
          <w:sz w:val="24"/>
          <w:szCs w:val="24"/>
        </w:rPr>
        <w:t xml:space="preserve">A higher usability score would suggest a better fit between the </w:t>
      </w:r>
      <w:r w:rsidR="00D32B81" w:rsidRPr="00FF190B">
        <w:rPr>
          <w:rFonts w:ascii="Arial" w:hAnsi="Arial" w:cs="Arial"/>
          <w:sz w:val="24"/>
          <w:szCs w:val="24"/>
        </w:rPr>
        <w:t>individual and the technology</w:t>
      </w:r>
      <w:r w:rsidRPr="00FF190B">
        <w:rPr>
          <w:rFonts w:ascii="Arial" w:hAnsi="Arial" w:cs="Arial"/>
          <w:sz w:val="24"/>
          <w:szCs w:val="24"/>
        </w:rPr>
        <w:t xml:space="preserve">. The SUS </w:t>
      </w:r>
      <w:r w:rsidR="005C205F" w:rsidRPr="00FF190B">
        <w:rPr>
          <w:rFonts w:ascii="Arial" w:hAnsi="Arial" w:cs="Arial"/>
          <w:sz w:val="24"/>
          <w:szCs w:val="24"/>
        </w:rPr>
        <w:t>has been widely used to evaluate usability of different systems and can be used effectively on small sample sizes (Sauro</w:t>
      </w:r>
      <w:r w:rsidR="007B7259" w:rsidRPr="00FF190B">
        <w:rPr>
          <w:rFonts w:ascii="Arial" w:hAnsi="Arial" w:cs="Arial"/>
          <w:sz w:val="24"/>
          <w:szCs w:val="24"/>
        </w:rPr>
        <w:t>,</w:t>
      </w:r>
      <w:r w:rsidR="005C205F" w:rsidRPr="00FF190B">
        <w:rPr>
          <w:rFonts w:ascii="Arial" w:hAnsi="Arial" w:cs="Arial"/>
          <w:sz w:val="24"/>
          <w:szCs w:val="24"/>
        </w:rPr>
        <w:t xml:space="preserve"> 2011)</w:t>
      </w:r>
      <w:r w:rsidR="00E42BD8" w:rsidRPr="00FF190B">
        <w:rPr>
          <w:rFonts w:ascii="Arial" w:hAnsi="Arial" w:cs="Arial"/>
          <w:sz w:val="24"/>
          <w:szCs w:val="24"/>
        </w:rPr>
        <w:t>,</w:t>
      </w:r>
      <w:r w:rsidR="005C205F" w:rsidRPr="00FF190B">
        <w:rPr>
          <w:rFonts w:ascii="Arial" w:hAnsi="Arial" w:cs="Arial"/>
          <w:sz w:val="24"/>
          <w:szCs w:val="24"/>
        </w:rPr>
        <w:t xml:space="preserve"> which is important in this evaluation</w:t>
      </w:r>
      <w:r w:rsidR="009343B3" w:rsidRPr="00FF190B">
        <w:rPr>
          <w:rFonts w:ascii="Arial" w:hAnsi="Arial" w:cs="Arial"/>
          <w:sz w:val="24"/>
          <w:szCs w:val="24"/>
        </w:rPr>
        <w:t xml:space="preserve"> due to the small size of the team</w:t>
      </w:r>
      <w:r w:rsidR="005C205F" w:rsidRPr="00FF190B">
        <w:rPr>
          <w:rFonts w:ascii="Arial" w:hAnsi="Arial" w:cs="Arial"/>
          <w:sz w:val="24"/>
          <w:szCs w:val="24"/>
        </w:rPr>
        <w:t xml:space="preserve">. </w:t>
      </w:r>
    </w:p>
    <w:p w14:paraId="23624408" w14:textId="0B81D078" w:rsidR="005C205F" w:rsidRPr="00FF190B" w:rsidRDefault="005C205F" w:rsidP="005C205F">
      <w:pPr>
        <w:rPr>
          <w:rFonts w:ascii="Arial" w:hAnsi="Arial" w:cs="Arial"/>
          <w:sz w:val="24"/>
          <w:szCs w:val="24"/>
        </w:rPr>
      </w:pPr>
      <w:r w:rsidRPr="00FF190B">
        <w:rPr>
          <w:rFonts w:ascii="Arial" w:hAnsi="Arial" w:cs="Arial"/>
          <w:sz w:val="24"/>
          <w:szCs w:val="24"/>
        </w:rPr>
        <w:t xml:space="preserve">The scoring of the SUS is out of 100 but is not a percentage. To calculate the usability score, ten standard statements, half of which are positive and half of which are negative, are used alongside a Likert scale of answers ranging from Strongly Agree to Strongly Disagree. Strongly Agree scores 5 while Strongly Disagree scores 1. For the odd numbered positive statements 1 is then subtracted from the score, whilst the even numbered negative statement scores are subtracted from 5. These scores are added together and multiplied by 2.5 to give a usability score out of 100 where anything above 68 is considered above average.  </w:t>
      </w:r>
    </w:p>
    <w:p w14:paraId="6DAF8763" w14:textId="383D507E" w:rsidR="005C205F" w:rsidRPr="00FF190B" w:rsidRDefault="005C205F" w:rsidP="005C205F">
      <w:pPr>
        <w:rPr>
          <w:rFonts w:ascii="Arial" w:hAnsi="Arial" w:cs="Arial"/>
          <w:sz w:val="24"/>
          <w:szCs w:val="24"/>
        </w:rPr>
      </w:pPr>
      <w:r w:rsidRPr="00FF190B">
        <w:rPr>
          <w:rFonts w:ascii="Arial" w:hAnsi="Arial" w:cs="Arial"/>
          <w:sz w:val="24"/>
          <w:szCs w:val="24"/>
        </w:rPr>
        <w:t>A SUS was conducted in relation to both the spreadsheet</w:t>
      </w:r>
      <w:r w:rsidR="009343B3" w:rsidRPr="00FF190B">
        <w:rPr>
          <w:rFonts w:ascii="Arial" w:hAnsi="Arial" w:cs="Arial"/>
          <w:sz w:val="24"/>
          <w:szCs w:val="24"/>
        </w:rPr>
        <w:t xml:space="preserve"> previously in use</w:t>
      </w:r>
      <w:r w:rsidRPr="00FF190B">
        <w:rPr>
          <w:rFonts w:ascii="Arial" w:hAnsi="Arial" w:cs="Arial"/>
          <w:sz w:val="24"/>
          <w:szCs w:val="24"/>
        </w:rPr>
        <w:t xml:space="preserve"> in advance of implementation, and Community Links post implementation. The mean of each system’s scores was calculated</w:t>
      </w:r>
      <w:r w:rsidR="004D1701" w:rsidRPr="00FF190B">
        <w:rPr>
          <w:rFonts w:ascii="Arial" w:hAnsi="Arial" w:cs="Arial"/>
          <w:sz w:val="24"/>
          <w:szCs w:val="24"/>
        </w:rPr>
        <w:t xml:space="preserve">. In addition to being useful in the FITT analysis this </w:t>
      </w:r>
      <w:r w:rsidRPr="00FF190B">
        <w:rPr>
          <w:rFonts w:ascii="Arial" w:hAnsi="Arial" w:cs="Arial"/>
          <w:sz w:val="24"/>
          <w:szCs w:val="24"/>
        </w:rPr>
        <w:t>allow</w:t>
      </w:r>
      <w:r w:rsidR="004D1701" w:rsidRPr="00FF190B">
        <w:rPr>
          <w:rFonts w:ascii="Arial" w:hAnsi="Arial" w:cs="Arial"/>
          <w:sz w:val="24"/>
          <w:szCs w:val="24"/>
        </w:rPr>
        <w:t>ed</w:t>
      </w:r>
      <w:r w:rsidRPr="00FF190B">
        <w:rPr>
          <w:rFonts w:ascii="Arial" w:hAnsi="Arial" w:cs="Arial"/>
          <w:sz w:val="24"/>
          <w:szCs w:val="24"/>
        </w:rPr>
        <w:t xml:space="preserve"> Community Links to be compared with its predecessor from a usability perspective.</w:t>
      </w:r>
    </w:p>
    <w:p w14:paraId="4B5643B3" w14:textId="357A6E16" w:rsidR="00631160" w:rsidRPr="00FF190B" w:rsidRDefault="005C205F" w:rsidP="00CC1BC4">
      <w:pPr>
        <w:rPr>
          <w:rFonts w:ascii="Arial" w:hAnsi="Arial" w:cs="Arial"/>
          <w:sz w:val="24"/>
          <w:szCs w:val="24"/>
        </w:rPr>
      </w:pPr>
      <w:r w:rsidRPr="00FF190B">
        <w:rPr>
          <w:rFonts w:ascii="Arial" w:hAnsi="Arial" w:cs="Arial"/>
          <w:sz w:val="24"/>
          <w:szCs w:val="24"/>
        </w:rPr>
        <w:t>Other</w:t>
      </w:r>
      <w:r w:rsidR="00EF0A5F" w:rsidRPr="00FF190B">
        <w:rPr>
          <w:rFonts w:ascii="Arial" w:hAnsi="Arial" w:cs="Arial"/>
          <w:sz w:val="24"/>
          <w:szCs w:val="24"/>
        </w:rPr>
        <w:t xml:space="preserve"> statements </w:t>
      </w:r>
      <w:r w:rsidRPr="00FF190B">
        <w:rPr>
          <w:rFonts w:ascii="Arial" w:hAnsi="Arial" w:cs="Arial"/>
          <w:sz w:val="24"/>
          <w:szCs w:val="24"/>
        </w:rPr>
        <w:t>included in the</w:t>
      </w:r>
      <w:r w:rsidR="00EF0A5F" w:rsidRPr="00FF190B">
        <w:rPr>
          <w:rFonts w:ascii="Arial" w:hAnsi="Arial" w:cs="Arial"/>
          <w:sz w:val="24"/>
          <w:szCs w:val="24"/>
        </w:rPr>
        <w:t xml:space="preserve"> survey </w:t>
      </w:r>
      <w:r w:rsidRPr="00FF190B">
        <w:rPr>
          <w:rFonts w:ascii="Arial" w:hAnsi="Arial" w:cs="Arial"/>
          <w:sz w:val="24"/>
          <w:szCs w:val="24"/>
        </w:rPr>
        <w:t xml:space="preserve">were also </w:t>
      </w:r>
      <w:r w:rsidR="00EF0A5F" w:rsidRPr="00FF190B">
        <w:rPr>
          <w:rFonts w:ascii="Arial" w:hAnsi="Arial" w:cs="Arial"/>
          <w:sz w:val="24"/>
          <w:szCs w:val="24"/>
        </w:rPr>
        <w:t>answered against a Likert scale ranging from Strongly Agree to Strongly Disagree</w:t>
      </w:r>
      <w:r w:rsidR="0013155B" w:rsidRPr="00FF190B">
        <w:rPr>
          <w:rFonts w:ascii="Arial" w:hAnsi="Arial" w:cs="Arial"/>
          <w:sz w:val="24"/>
          <w:szCs w:val="24"/>
        </w:rPr>
        <w:t xml:space="preserve"> and were created to assess other aspects which have been shown to influence technology implementations such as training</w:t>
      </w:r>
      <w:r w:rsidR="009343B3" w:rsidRPr="00FF190B">
        <w:rPr>
          <w:rFonts w:ascii="Arial" w:hAnsi="Arial" w:cs="Arial"/>
          <w:sz w:val="24"/>
          <w:szCs w:val="24"/>
        </w:rPr>
        <w:t>,</w:t>
      </w:r>
      <w:r w:rsidR="00540646" w:rsidRPr="00FF190B">
        <w:rPr>
          <w:rFonts w:ascii="Arial" w:hAnsi="Arial" w:cs="Arial"/>
          <w:sz w:val="24"/>
          <w:szCs w:val="24"/>
        </w:rPr>
        <w:t xml:space="preserve"> </w:t>
      </w:r>
      <w:r w:rsidR="0013155B" w:rsidRPr="00FF190B">
        <w:rPr>
          <w:rFonts w:ascii="Arial" w:hAnsi="Arial" w:cs="Arial"/>
          <w:sz w:val="24"/>
          <w:szCs w:val="24"/>
        </w:rPr>
        <w:t xml:space="preserve">support, </w:t>
      </w:r>
      <w:r w:rsidR="009343B3" w:rsidRPr="00FF190B">
        <w:rPr>
          <w:rFonts w:ascii="Arial" w:hAnsi="Arial" w:cs="Arial"/>
          <w:sz w:val="24"/>
          <w:szCs w:val="24"/>
        </w:rPr>
        <w:t xml:space="preserve">(Stoop and Berg, 2003), </w:t>
      </w:r>
      <w:r w:rsidR="0098115B" w:rsidRPr="00FF190B">
        <w:rPr>
          <w:rFonts w:ascii="Arial" w:hAnsi="Arial" w:cs="Arial"/>
          <w:sz w:val="24"/>
          <w:szCs w:val="24"/>
        </w:rPr>
        <w:t xml:space="preserve">perceived </w:t>
      </w:r>
      <w:r w:rsidR="0013155B" w:rsidRPr="00FF190B">
        <w:rPr>
          <w:rFonts w:ascii="Arial" w:hAnsi="Arial" w:cs="Arial"/>
          <w:sz w:val="24"/>
          <w:szCs w:val="24"/>
        </w:rPr>
        <w:t>usefulness</w:t>
      </w:r>
      <w:r w:rsidR="009343B3" w:rsidRPr="00FF190B">
        <w:rPr>
          <w:rFonts w:ascii="Arial" w:hAnsi="Arial" w:cs="Arial"/>
          <w:sz w:val="24"/>
          <w:szCs w:val="24"/>
        </w:rPr>
        <w:t xml:space="preserve"> (Davis, 1989)</w:t>
      </w:r>
      <w:r w:rsidR="0013155B" w:rsidRPr="00FF190B">
        <w:rPr>
          <w:rFonts w:ascii="Arial" w:hAnsi="Arial" w:cs="Arial"/>
          <w:sz w:val="24"/>
          <w:szCs w:val="24"/>
        </w:rPr>
        <w:t>, and team culture (</w:t>
      </w:r>
      <w:r w:rsidR="0098115B" w:rsidRPr="00FF190B">
        <w:rPr>
          <w:rFonts w:ascii="Arial" w:hAnsi="Arial" w:cs="Arial"/>
          <w:sz w:val="24"/>
          <w:szCs w:val="24"/>
        </w:rPr>
        <w:t>Tsi</w:t>
      </w:r>
      <w:r w:rsidR="009343B3" w:rsidRPr="00FF190B">
        <w:rPr>
          <w:rFonts w:ascii="Arial" w:hAnsi="Arial" w:cs="Arial"/>
          <w:sz w:val="24"/>
          <w:szCs w:val="24"/>
        </w:rPr>
        <w:t>k</w:t>
      </w:r>
      <w:r w:rsidR="0098115B" w:rsidRPr="00FF190B">
        <w:rPr>
          <w:rFonts w:ascii="Arial" w:hAnsi="Arial" w:cs="Arial"/>
          <w:sz w:val="24"/>
          <w:szCs w:val="24"/>
        </w:rPr>
        <w:t>nakis</w:t>
      </w:r>
      <w:r w:rsidR="009343B3" w:rsidRPr="00FF190B">
        <w:rPr>
          <w:rFonts w:ascii="Arial" w:hAnsi="Arial" w:cs="Arial"/>
          <w:sz w:val="24"/>
          <w:szCs w:val="24"/>
        </w:rPr>
        <w:t xml:space="preserve"> and Kourourbali, 2009)</w:t>
      </w:r>
      <w:r w:rsidR="0013155B" w:rsidRPr="00FF190B">
        <w:rPr>
          <w:rFonts w:ascii="Arial" w:hAnsi="Arial" w:cs="Arial"/>
          <w:sz w:val="24"/>
          <w:szCs w:val="24"/>
        </w:rPr>
        <w:t>.</w:t>
      </w:r>
      <w:r w:rsidR="00DA09C5" w:rsidRPr="00FF190B">
        <w:rPr>
          <w:rFonts w:ascii="Arial" w:hAnsi="Arial" w:cs="Arial"/>
          <w:sz w:val="24"/>
          <w:szCs w:val="24"/>
        </w:rPr>
        <w:t xml:space="preserve"> Statements relating to requirements of the system were also included.</w:t>
      </w:r>
      <w:r w:rsidR="00EF0A5F" w:rsidRPr="00FF190B">
        <w:rPr>
          <w:rFonts w:ascii="Arial" w:hAnsi="Arial" w:cs="Arial"/>
          <w:sz w:val="24"/>
          <w:szCs w:val="24"/>
        </w:rPr>
        <w:t xml:space="preserve"> The statements within the survey </w:t>
      </w:r>
      <w:r w:rsidR="00DA09C5" w:rsidRPr="00FF190B">
        <w:rPr>
          <w:rFonts w:ascii="Arial" w:hAnsi="Arial" w:cs="Arial"/>
          <w:sz w:val="24"/>
          <w:szCs w:val="24"/>
        </w:rPr>
        <w:t>can be associated with</w:t>
      </w:r>
      <w:r w:rsidR="00EF0A5F" w:rsidRPr="00FF190B">
        <w:rPr>
          <w:rFonts w:ascii="Arial" w:hAnsi="Arial" w:cs="Arial"/>
          <w:sz w:val="24"/>
          <w:szCs w:val="24"/>
        </w:rPr>
        <w:t xml:space="preserve"> different interactions within the FITT framework as shown below</w:t>
      </w:r>
      <w:r w:rsidR="00A6450E" w:rsidRPr="00FF190B">
        <w:rPr>
          <w:rFonts w:ascii="Arial" w:hAnsi="Arial" w:cs="Arial"/>
          <w:sz w:val="24"/>
          <w:szCs w:val="24"/>
        </w:rPr>
        <w:t xml:space="preserve"> in table 1.</w:t>
      </w:r>
      <w:r w:rsidR="004D1701" w:rsidRPr="00FF190B">
        <w:rPr>
          <w:rFonts w:ascii="Arial" w:hAnsi="Arial" w:cs="Arial"/>
          <w:sz w:val="24"/>
          <w:szCs w:val="24"/>
        </w:rPr>
        <w:t xml:space="preserve"> </w:t>
      </w:r>
    </w:p>
    <w:p w14:paraId="4D8B4569" w14:textId="77777777" w:rsidR="00631160" w:rsidRPr="00FF190B" w:rsidRDefault="00631160">
      <w:pPr>
        <w:rPr>
          <w:rFonts w:ascii="Arial" w:hAnsi="Arial" w:cs="Arial"/>
          <w:sz w:val="24"/>
          <w:szCs w:val="24"/>
        </w:rPr>
      </w:pPr>
      <w:r w:rsidRPr="00FF190B">
        <w:rPr>
          <w:rFonts w:ascii="Arial" w:hAnsi="Arial" w:cs="Arial"/>
          <w:sz w:val="24"/>
          <w:szCs w:val="24"/>
        </w:rPr>
        <w:br w:type="page"/>
      </w:r>
    </w:p>
    <w:p w14:paraId="6B5D8DFB" w14:textId="70CE0DC5" w:rsidR="00EF0A5F" w:rsidRPr="00FF190B" w:rsidRDefault="00DA09C5" w:rsidP="00CC1BC4">
      <w:pPr>
        <w:rPr>
          <w:rFonts w:ascii="Arial" w:hAnsi="Arial" w:cs="Arial"/>
          <w:i/>
          <w:iCs/>
          <w:sz w:val="24"/>
          <w:szCs w:val="24"/>
        </w:rPr>
      </w:pPr>
      <w:r w:rsidRPr="00FF190B">
        <w:rPr>
          <w:rFonts w:ascii="Arial" w:hAnsi="Arial" w:cs="Arial"/>
          <w:noProof/>
          <w:sz w:val="24"/>
          <w:szCs w:val="24"/>
        </w:rPr>
        <w:lastRenderedPageBreak/>
        <w:drawing>
          <wp:inline distT="0" distB="0" distL="0" distR="0" wp14:anchorId="2BF32C43" wp14:editId="1F75D70B">
            <wp:extent cx="5479543" cy="3587261"/>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97661" cy="3599122"/>
                    </a:xfrm>
                    <a:prstGeom prst="rect">
                      <a:avLst/>
                    </a:prstGeom>
                  </pic:spPr>
                </pic:pic>
              </a:graphicData>
            </a:graphic>
          </wp:inline>
        </w:drawing>
      </w:r>
      <w:r w:rsidR="00A6450E" w:rsidRPr="00FF190B">
        <w:rPr>
          <w:rFonts w:ascii="Arial" w:hAnsi="Arial" w:cs="Arial"/>
          <w:i/>
          <w:iCs/>
          <w:sz w:val="20"/>
          <w:szCs w:val="20"/>
        </w:rPr>
        <w:t>Table 1 – statements relating to different interactions within the FITT framework</w:t>
      </w:r>
    </w:p>
    <w:p w14:paraId="2871F17E" w14:textId="7C197A46" w:rsidR="004D1701" w:rsidRPr="00FF190B" w:rsidRDefault="00A6450E" w:rsidP="004D1701">
      <w:pPr>
        <w:rPr>
          <w:rFonts w:ascii="Arial" w:hAnsi="Arial" w:cs="Arial"/>
          <w:sz w:val="24"/>
          <w:szCs w:val="24"/>
        </w:rPr>
      </w:pPr>
      <w:r w:rsidRPr="00FF190B">
        <w:rPr>
          <w:rFonts w:ascii="Arial" w:hAnsi="Arial" w:cs="Arial"/>
          <w:sz w:val="24"/>
          <w:szCs w:val="24"/>
        </w:rPr>
        <w:t xml:space="preserve">Additional </w:t>
      </w:r>
      <w:r w:rsidR="004D1701" w:rsidRPr="00FF190B">
        <w:rPr>
          <w:rFonts w:ascii="Arial" w:hAnsi="Arial" w:cs="Arial"/>
          <w:sz w:val="24"/>
          <w:szCs w:val="24"/>
        </w:rPr>
        <w:t>question</w:t>
      </w:r>
      <w:r w:rsidRPr="00FF190B">
        <w:rPr>
          <w:rFonts w:ascii="Arial" w:hAnsi="Arial" w:cs="Arial"/>
          <w:sz w:val="24"/>
          <w:szCs w:val="24"/>
        </w:rPr>
        <w:t>s were included to understand if there was any correlation between different elements of use</w:t>
      </w:r>
      <w:r w:rsidR="0013155B" w:rsidRPr="00FF190B">
        <w:rPr>
          <w:rFonts w:ascii="Arial" w:hAnsi="Arial" w:cs="Arial"/>
          <w:sz w:val="24"/>
          <w:szCs w:val="24"/>
        </w:rPr>
        <w:t>,</w:t>
      </w:r>
      <w:r w:rsidR="00CF40FE" w:rsidRPr="00FF190B">
        <w:rPr>
          <w:rFonts w:ascii="Arial" w:hAnsi="Arial" w:cs="Arial"/>
          <w:sz w:val="24"/>
          <w:szCs w:val="24"/>
        </w:rPr>
        <w:t xml:space="preserve"> such as role or frequency of use, </w:t>
      </w:r>
      <w:r w:rsidRPr="00FF190B">
        <w:rPr>
          <w:rFonts w:ascii="Arial" w:hAnsi="Arial" w:cs="Arial"/>
          <w:sz w:val="24"/>
          <w:szCs w:val="24"/>
        </w:rPr>
        <w:t>and usability. The</w:t>
      </w:r>
      <w:r w:rsidR="00CF40FE" w:rsidRPr="00FF190B">
        <w:rPr>
          <w:rFonts w:ascii="Arial" w:hAnsi="Arial" w:cs="Arial"/>
          <w:sz w:val="24"/>
          <w:szCs w:val="24"/>
        </w:rPr>
        <w:t>se</w:t>
      </w:r>
      <w:r w:rsidRPr="00FF190B">
        <w:rPr>
          <w:rFonts w:ascii="Arial" w:hAnsi="Arial" w:cs="Arial"/>
          <w:sz w:val="24"/>
          <w:szCs w:val="24"/>
        </w:rPr>
        <w:t xml:space="preserve"> </w:t>
      </w:r>
      <w:r w:rsidR="004D1701" w:rsidRPr="00FF190B">
        <w:rPr>
          <w:rFonts w:ascii="Arial" w:hAnsi="Arial" w:cs="Arial"/>
          <w:sz w:val="24"/>
          <w:szCs w:val="24"/>
        </w:rPr>
        <w:t>question</w:t>
      </w:r>
      <w:r w:rsidRPr="00FF190B">
        <w:rPr>
          <w:rFonts w:ascii="Arial" w:hAnsi="Arial" w:cs="Arial"/>
          <w:sz w:val="24"/>
          <w:szCs w:val="24"/>
        </w:rPr>
        <w:t>s were also intended to unpick if there was a particular role</w:t>
      </w:r>
      <w:r w:rsidR="00CF40FE" w:rsidRPr="00FF190B">
        <w:rPr>
          <w:rFonts w:ascii="Arial" w:hAnsi="Arial" w:cs="Arial"/>
          <w:sz w:val="24"/>
          <w:szCs w:val="24"/>
        </w:rPr>
        <w:t xml:space="preserve"> or </w:t>
      </w:r>
      <w:r w:rsidRPr="00FF190B">
        <w:rPr>
          <w:rFonts w:ascii="Arial" w:hAnsi="Arial" w:cs="Arial"/>
          <w:sz w:val="24"/>
          <w:szCs w:val="24"/>
        </w:rPr>
        <w:t>task which the system didn’t support well.</w:t>
      </w:r>
      <w:r w:rsidR="004D1701" w:rsidRPr="00FF190B">
        <w:rPr>
          <w:rFonts w:ascii="Arial" w:hAnsi="Arial" w:cs="Arial"/>
          <w:sz w:val="24"/>
          <w:szCs w:val="24"/>
        </w:rPr>
        <w:t xml:space="preserve"> This would allow targeted interventions to be suggested. </w:t>
      </w:r>
    </w:p>
    <w:p w14:paraId="4CBAD48E" w14:textId="16A38495" w:rsidR="00FF190B" w:rsidRDefault="00CF40FE">
      <w:pPr>
        <w:rPr>
          <w:rFonts w:ascii="Arial" w:hAnsi="Arial" w:cs="Arial"/>
          <w:noProof/>
          <w:sz w:val="24"/>
          <w:szCs w:val="24"/>
        </w:rPr>
      </w:pPr>
      <w:r w:rsidRPr="00FF190B">
        <w:rPr>
          <w:rFonts w:ascii="Arial" w:hAnsi="Arial" w:cs="Arial"/>
          <w:sz w:val="24"/>
          <w:szCs w:val="24"/>
        </w:rPr>
        <w:t>The final</w:t>
      </w:r>
      <w:r w:rsidR="004D1701" w:rsidRPr="00FF190B">
        <w:rPr>
          <w:rFonts w:ascii="Arial" w:hAnsi="Arial" w:cs="Arial"/>
          <w:sz w:val="24"/>
          <w:szCs w:val="24"/>
        </w:rPr>
        <w:t xml:space="preserve"> question </w:t>
      </w:r>
      <w:r w:rsidRPr="00FF190B">
        <w:rPr>
          <w:rFonts w:ascii="Arial" w:hAnsi="Arial" w:cs="Arial"/>
          <w:sz w:val="24"/>
          <w:szCs w:val="24"/>
        </w:rPr>
        <w:t xml:space="preserve">was included to see if perception of one’s own ability related to the usability score. </w:t>
      </w:r>
      <w:r w:rsidR="00A6450E" w:rsidRPr="00FF190B">
        <w:rPr>
          <w:rFonts w:ascii="Arial" w:hAnsi="Arial" w:cs="Arial"/>
          <w:sz w:val="24"/>
          <w:szCs w:val="24"/>
        </w:rPr>
        <w:t xml:space="preserve">The </w:t>
      </w:r>
      <w:r w:rsidR="004D1701" w:rsidRPr="00FF190B">
        <w:rPr>
          <w:rFonts w:ascii="Arial" w:hAnsi="Arial" w:cs="Arial"/>
          <w:sz w:val="24"/>
          <w:szCs w:val="24"/>
        </w:rPr>
        <w:t>questions</w:t>
      </w:r>
      <w:r w:rsidR="00A6450E" w:rsidRPr="00FF190B">
        <w:rPr>
          <w:rFonts w:ascii="Arial" w:hAnsi="Arial" w:cs="Arial"/>
          <w:sz w:val="24"/>
          <w:szCs w:val="24"/>
        </w:rPr>
        <w:t xml:space="preserve"> and the</w:t>
      </w:r>
      <w:r w:rsidRPr="00FF190B">
        <w:rPr>
          <w:rFonts w:ascii="Arial" w:hAnsi="Arial" w:cs="Arial"/>
          <w:sz w:val="24"/>
          <w:szCs w:val="24"/>
        </w:rPr>
        <w:t>ir</w:t>
      </w:r>
      <w:r w:rsidR="00A6450E" w:rsidRPr="00FF190B">
        <w:rPr>
          <w:rFonts w:ascii="Arial" w:hAnsi="Arial" w:cs="Arial"/>
          <w:sz w:val="24"/>
          <w:szCs w:val="24"/>
        </w:rPr>
        <w:t xml:space="preserve"> available options can be seen in table 2.</w:t>
      </w:r>
      <w:r w:rsidR="00FB120D" w:rsidRPr="00FF190B">
        <w:rPr>
          <w:rFonts w:ascii="Arial" w:hAnsi="Arial" w:cs="Arial"/>
          <w:noProof/>
          <w:sz w:val="24"/>
          <w:szCs w:val="24"/>
        </w:rPr>
        <w:t xml:space="preserve"> </w:t>
      </w:r>
    </w:p>
    <w:p w14:paraId="3459F962" w14:textId="77777777" w:rsidR="00FA212F" w:rsidRDefault="00DA09C5">
      <w:pPr>
        <w:rPr>
          <w:rFonts w:ascii="Arial" w:hAnsi="Arial" w:cs="Arial"/>
          <w:i/>
          <w:iCs/>
          <w:sz w:val="20"/>
          <w:szCs w:val="20"/>
        </w:rPr>
      </w:pPr>
      <w:r w:rsidRPr="00FF190B">
        <w:rPr>
          <w:rFonts w:ascii="Arial" w:hAnsi="Arial" w:cs="Arial"/>
          <w:noProof/>
          <w:sz w:val="24"/>
          <w:szCs w:val="24"/>
        </w:rPr>
        <w:drawing>
          <wp:inline distT="0" distB="0" distL="0" distR="0" wp14:anchorId="071BB1B9" wp14:editId="1376168D">
            <wp:extent cx="5023666" cy="2937058"/>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72730" cy="2965743"/>
                    </a:xfrm>
                    <a:prstGeom prst="rect">
                      <a:avLst/>
                    </a:prstGeom>
                  </pic:spPr>
                </pic:pic>
              </a:graphicData>
            </a:graphic>
          </wp:inline>
        </w:drawing>
      </w:r>
    </w:p>
    <w:p w14:paraId="768F0244" w14:textId="27BDB874" w:rsidR="00FF190B" w:rsidRPr="00FF190B" w:rsidRDefault="00CF40FE">
      <w:pPr>
        <w:rPr>
          <w:rFonts w:ascii="Arial" w:hAnsi="Arial" w:cs="Arial"/>
          <w:i/>
          <w:iCs/>
          <w:sz w:val="20"/>
          <w:szCs w:val="20"/>
        </w:rPr>
      </w:pPr>
      <w:r w:rsidRPr="00FF190B">
        <w:rPr>
          <w:rFonts w:ascii="Arial" w:hAnsi="Arial" w:cs="Arial"/>
          <w:i/>
          <w:iCs/>
          <w:sz w:val="20"/>
          <w:szCs w:val="20"/>
        </w:rPr>
        <w:t>Table 2 – additional questions with their answers to assess suitability of the system, impact of frequency of use, and impact of self-reported ability with systems.</w:t>
      </w:r>
    </w:p>
    <w:p w14:paraId="17AE0411" w14:textId="7AC0E3C3" w:rsidR="00EB50CA" w:rsidRPr="00FF190B" w:rsidRDefault="00FF190B" w:rsidP="00C27879">
      <w:pPr>
        <w:pStyle w:val="Heading1"/>
      </w:pPr>
      <w:r>
        <w:rPr>
          <w:i/>
          <w:iCs/>
        </w:rPr>
        <w:br w:type="page"/>
      </w:r>
      <w:r w:rsidR="00EB50CA" w:rsidRPr="00FF190B">
        <w:lastRenderedPageBreak/>
        <w:t>Results</w:t>
      </w:r>
    </w:p>
    <w:p w14:paraId="4E207C8C" w14:textId="77777777" w:rsidR="00EB50CA" w:rsidRPr="00FF190B" w:rsidRDefault="00EB50CA" w:rsidP="00EB50CA">
      <w:pPr>
        <w:pStyle w:val="Heading2"/>
        <w:rPr>
          <w:rFonts w:ascii="Arial" w:hAnsi="Arial" w:cs="Arial"/>
          <w:sz w:val="24"/>
          <w:szCs w:val="24"/>
        </w:rPr>
      </w:pPr>
      <w:r w:rsidRPr="00FF190B">
        <w:rPr>
          <w:rFonts w:ascii="Arial" w:hAnsi="Arial" w:cs="Arial"/>
          <w:sz w:val="24"/>
          <w:szCs w:val="24"/>
        </w:rPr>
        <w:t>Individual and Technology</w:t>
      </w:r>
    </w:p>
    <w:p w14:paraId="57E1A76A" w14:textId="24B643D4" w:rsidR="00EB50CA" w:rsidRPr="00FF190B" w:rsidRDefault="00EB50CA" w:rsidP="00EB50CA">
      <w:pPr>
        <w:rPr>
          <w:rFonts w:ascii="Arial" w:hAnsi="Arial" w:cs="Arial"/>
          <w:sz w:val="24"/>
          <w:szCs w:val="24"/>
        </w:rPr>
      </w:pPr>
      <w:r w:rsidRPr="00FF190B">
        <w:rPr>
          <w:rFonts w:ascii="Arial" w:hAnsi="Arial" w:cs="Arial"/>
          <w:sz w:val="24"/>
          <w:szCs w:val="24"/>
        </w:rPr>
        <w:t xml:space="preserve">Table </w:t>
      </w:r>
      <w:r w:rsidR="009A6B8D" w:rsidRPr="00FF190B">
        <w:rPr>
          <w:rFonts w:ascii="Arial" w:hAnsi="Arial" w:cs="Arial"/>
          <w:sz w:val="24"/>
          <w:szCs w:val="24"/>
        </w:rPr>
        <w:t>3</w:t>
      </w:r>
      <w:r w:rsidRPr="00FF190B">
        <w:rPr>
          <w:rFonts w:ascii="Arial" w:hAnsi="Arial" w:cs="Arial"/>
          <w:sz w:val="24"/>
          <w:szCs w:val="24"/>
        </w:rPr>
        <w:t xml:space="preserve"> shows the SUS </w:t>
      </w:r>
      <w:r w:rsidR="0044316B" w:rsidRPr="00FF190B">
        <w:rPr>
          <w:rFonts w:ascii="Arial" w:hAnsi="Arial" w:cs="Arial"/>
          <w:sz w:val="24"/>
          <w:szCs w:val="24"/>
        </w:rPr>
        <w:t xml:space="preserve">and other training and support </w:t>
      </w:r>
      <w:r w:rsidRPr="00FF190B">
        <w:rPr>
          <w:rFonts w:ascii="Arial" w:hAnsi="Arial" w:cs="Arial"/>
          <w:sz w:val="24"/>
          <w:szCs w:val="24"/>
        </w:rPr>
        <w:t xml:space="preserve">statements and the relevant percentage of responders for each answer. </w:t>
      </w:r>
      <w:r w:rsidR="009A6B8D" w:rsidRPr="00FF190B">
        <w:rPr>
          <w:rFonts w:ascii="Arial" w:hAnsi="Arial" w:cs="Arial"/>
          <w:sz w:val="24"/>
          <w:szCs w:val="24"/>
        </w:rPr>
        <w:t>All t</w:t>
      </w:r>
      <w:r w:rsidR="00606B18" w:rsidRPr="00FF190B">
        <w:rPr>
          <w:rFonts w:ascii="Arial" w:hAnsi="Arial" w:cs="Arial"/>
          <w:sz w:val="24"/>
          <w:szCs w:val="24"/>
        </w:rPr>
        <w:t xml:space="preserve">hese questions offer us an insight into the fit between the individual and the technology. </w:t>
      </w:r>
      <w:r w:rsidRPr="00FF190B">
        <w:rPr>
          <w:rFonts w:ascii="Arial" w:hAnsi="Arial" w:cs="Arial"/>
          <w:sz w:val="24"/>
          <w:szCs w:val="24"/>
        </w:rPr>
        <w:t xml:space="preserve">As can be seen in Table </w:t>
      </w:r>
      <w:r w:rsidR="0044316B" w:rsidRPr="00FF190B">
        <w:rPr>
          <w:rFonts w:ascii="Arial" w:hAnsi="Arial" w:cs="Arial"/>
          <w:sz w:val="24"/>
          <w:szCs w:val="24"/>
        </w:rPr>
        <w:t>3</w:t>
      </w:r>
      <w:r w:rsidRPr="00FF190B">
        <w:rPr>
          <w:rFonts w:ascii="Arial" w:hAnsi="Arial" w:cs="Arial"/>
          <w:sz w:val="24"/>
          <w:szCs w:val="24"/>
        </w:rPr>
        <w:t>, 67% of the team would like more training.</w:t>
      </w:r>
    </w:p>
    <w:p w14:paraId="3237AB92" w14:textId="457F1E1E" w:rsidR="00575D86" w:rsidRPr="00FF190B" w:rsidRDefault="00DA09C5" w:rsidP="00575D86">
      <w:pPr>
        <w:rPr>
          <w:rFonts w:ascii="Arial" w:hAnsi="Arial" w:cs="Arial"/>
          <w:i/>
          <w:iCs/>
          <w:sz w:val="24"/>
          <w:szCs w:val="24"/>
        </w:rPr>
      </w:pPr>
      <w:r w:rsidRPr="00FF190B">
        <w:rPr>
          <w:rFonts w:ascii="Arial" w:hAnsi="Arial" w:cs="Arial"/>
          <w:noProof/>
          <w:sz w:val="24"/>
          <w:szCs w:val="24"/>
        </w:rPr>
        <w:drawing>
          <wp:inline distT="0" distB="0" distL="0" distR="0" wp14:anchorId="38B34CE6" wp14:editId="5BC792BD">
            <wp:extent cx="5731510" cy="450850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508500"/>
                    </a:xfrm>
                    <a:prstGeom prst="rect">
                      <a:avLst/>
                    </a:prstGeom>
                  </pic:spPr>
                </pic:pic>
              </a:graphicData>
            </a:graphic>
          </wp:inline>
        </w:drawing>
      </w:r>
      <w:r w:rsidR="00575D86" w:rsidRPr="00FF190B">
        <w:rPr>
          <w:rFonts w:ascii="Arial" w:hAnsi="Arial" w:cs="Arial"/>
          <w:i/>
          <w:iCs/>
          <w:sz w:val="20"/>
          <w:szCs w:val="20"/>
        </w:rPr>
        <w:t xml:space="preserve">Table </w:t>
      </w:r>
      <w:r w:rsidR="0044316B" w:rsidRPr="00FF190B">
        <w:rPr>
          <w:rFonts w:ascii="Arial" w:hAnsi="Arial" w:cs="Arial"/>
          <w:i/>
          <w:iCs/>
          <w:sz w:val="20"/>
          <w:szCs w:val="20"/>
        </w:rPr>
        <w:t>3</w:t>
      </w:r>
      <w:r w:rsidR="00575D86" w:rsidRPr="00FF190B">
        <w:rPr>
          <w:rFonts w:ascii="Arial" w:hAnsi="Arial" w:cs="Arial"/>
          <w:i/>
          <w:iCs/>
          <w:sz w:val="20"/>
          <w:szCs w:val="20"/>
        </w:rPr>
        <w:t xml:space="preserve"> - Likert scale showing the percentage of people surveyed who agree or disagree with the various statements used to assess the fit between the individual and technology.</w:t>
      </w:r>
    </w:p>
    <w:p w14:paraId="6667C5C7" w14:textId="5E9711F2" w:rsidR="00EB50CA" w:rsidRPr="00FF190B" w:rsidRDefault="00EB50CA" w:rsidP="00EB50CA">
      <w:pPr>
        <w:pStyle w:val="Heading2"/>
        <w:rPr>
          <w:rFonts w:ascii="Arial" w:hAnsi="Arial" w:cs="Arial"/>
          <w:sz w:val="24"/>
          <w:szCs w:val="24"/>
        </w:rPr>
      </w:pPr>
      <w:r w:rsidRPr="00FF190B">
        <w:rPr>
          <w:rFonts w:ascii="Arial" w:hAnsi="Arial" w:cs="Arial"/>
          <w:sz w:val="24"/>
          <w:szCs w:val="24"/>
        </w:rPr>
        <w:t>Technology and Task</w:t>
      </w:r>
    </w:p>
    <w:p w14:paraId="4BE93290" w14:textId="25A7F65F" w:rsidR="00EB50CA" w:rsidRPr="00FF190B" w:rsidRDefault="00EB50CA" w:rsidP="00EB50CA">
      <w:pPr>
        <w:rPr>
          <w:rFonts w:ascii="Arial" w:hAnsi="Arial" w:cs="Arial"/>
          <w:sz w:val="24"/>
          <w:szCs w:val="24"/>
        </w:rPr>
      </w:pPr>
      <w:r w:rsidRPr="00FF190B">
        <w:rPr>
          <w:rFonts w:ascii="Arial" w:hAnsi="Arial" w:cs="Arial"/>
          <w:sz w:val="24"/>
          <w:szCs w:val="24"/>
        </w:rPr>
        <w:t xml:space="preserve">Various statements were scored against the same Likert scale as used in the SUS. These considered efficiency, quality, and flexibility. Further statements surrounding how the system can be used will also give an indication of the fit between the technology and the task at hand. The following statements were marked against a Likert scale to understand the fit between the technology and the task. The statements and the percentage of people choosing each response can be seen in table </w:t>
      </w:r>
      <w:r w:rsidR="0044316B" w:rsidRPr="00FF190B">
        <w:rPr>
          <w:rFonts w:ascii="Arial" w:hAnsi="Arial" w:cs="Arial"/>
          <w:sz w:val="24"/>
          <w:szCs w:val="24"/>
        </w:rPr>
        <w:t>4</w:t>
      </w:r>
      <w:r w:rsidRPr="00FF190B">
        <w:rPr>
          <w:rFonts w:ascii="Arial" w:hAnsi="Arial" w:cs="Arial"/>
          <w:sz w:val="24"/>
          <w:szCs w:val="24"/>
        </w:rPr>
        <w:t>.</w:t>
      </w:r>
    </w:p>
    <w:p w14:paraId="37A3661D" w14:textId="12914AF1" w:rsidR="00AB7E3F" w:rsidRPr="00FF190B" w:rsidRDefault="00AB7E3F" w:rsidP="00EB50CA">
      <w:pPr>
        <w:rPr>
          <w:rFonts w:ascii="Arial" w:hAnsi="Arial" w:cs="Arial"/>
          <w:i/>
          <w:iCs/>
          <w:sz w:val="24"/>
          <w:szCs w:val="24"/>
        </w:rPr>
      </w:pPr>
    </w:p>
    <w:p w14:paraId="6AF4C24F" w14:textId="4ACF4AD5" w:rsidR="00AB7E3F" w:rsidRPr="00FF190B" w:rsidRDefault="00AB7E3F" w:rsidP="00EB50CA">
      <w:pPr>
        <w:rPr>
          <w:rFonts w:ascii="Arial" w:hAnsi="Arial" w:cs="Arial"/>
          <w:i/>
          <w:iCs/>
          <w:sz w:val="24"/>
          <w:szCs w:val="24"/>
        </w:rPr>
      </w:pPr>
    </w:p>
    <w:p w14:paraId="0D76AA38" w14:textId="77777777" w:rsidR="00AB7E3F" w:rsidRPr="00FF190B" w:rsidRDefault="00AB7E3F" w:rsidP="00EB50CA">
      <w:pPr>
        <w:rPr>
          <w:rFonts w:ascii="Arial" w:hAnsi="Arial" w:cs="Arial"/>
          <w:i/>
          <w:iCs/>
          <w:sz w:val="24"/>
          <w:szCs w:val="24"/>
        </w:rPr>
      </w:pPr>
    </w:p>
    <w:p w14:paraId="6BBEA3AB" w14:textId="77777777" w:rsidR="00FF190B" w:rsidRPr="00FF190B" w:rsidRDefault="00DD6730" w:rsidP="00EB50CA">
      <w:pPr>
        <w:rPr>
          <w:rFonts w:ascii="Arial" w:hAnsi="Arial" w:cs="Arial"/>
          <w:i/>
          <w:iCs/>
          <w:sz w:val="24"/>
          <w:szCs w:val="24"/>
        </w:rPr>
      </w:pPr>
      <w:r w:rsidRPr="00FF190B">
        <w:rPr>
          <w:rFonts w:ascii="Arial" w:hAnsi="Arial" w:cs="Arial"/>
          <w:noProof/>
          <w:sz w:val="24"/>
          <w:szCs w:val="24"/>
        </w:rPr>
        <w:lastRenderedPageBreak/>
        <w:drawing>
          <wp:inline distT="0" distB="0" distL="0" distR="0" wp14:anchorId="5FDBE07B" wp14:editId="4D691E02">
            <wp:extent cx="5220422" cy="2048608"/>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40720" cy="2056573"/>
                    </a:xfrm>
                    <a:prstGeom prst="rect">
                      <a:avLst/>
                    </a:prstGeom>
                  </pic:spPr>
                </pic:pic>
              </a:graphicData>
            </a:graphic>
          </wp:inline>
        </w:drawing>
      </w:r>
    </w:p>
    <w:p w14:paraId="0F876424" w14:textId="30E8BD9B" w:rsidR="00EB50CA" w:rsidRPr="00FA212F" w:rsidRDefault="00EB50CA" w:rsidP="00EB50CA">
      <w:pPr>
        <w:rPr>
          <w:rFonts w:ascii="Arial" w:hAnsi="Arial" w:cs="Arial"/>
          <w:i/>
          <w:iCs/>
          <w:sz w:val="20"/>
          <w:szCs w:val="20"/>
        </w:rPr>
      </w:pPr>
      <w:r w:rsidRPr="00FA212F">
        <w:rPr>
          <w:rFonts w:ascii="Arial" w:hAnsi="Arial" w:cs="Arial"/>
          <w:i/>
          <w:iCs/>
          <w:sz w:val="20"/>
          <w:szCs w:val="20"/>
        </w:rPr>
        <w:t xml:space="preserve">Table </w:t>
      </w:r>
      <w:r w:rsidR="00AB7E3F" w:rsidRPr="00FA212F">
        <w:rPr>
          <w:rFonts w:ascii="Arial" w:hAnsi="Arial" w:cs="Arial"/>
          <w:i/>
          <w:iCs/>
          <w:sz w:val="20"/>
          <w:szCs w:val="20"/>
        </w:rPr>
        <w:t>4</w:t>
      </w:r>
      <w:r w:rsidRPr="00FA212F">
        <w:rPr>
          <w:rFonts w:ascii="Arial" w:hAnsi="Arial" w:cs="Arial"/>
          <w:i/>
          <w:iCs/>
          <w:sz w:val="20"/>
          <w:szCs w:val="20"/>
        </w:rPr>
        <w:t xml:space="preserve"> Likert scale showing the percentage of people surveyed who agree or disagree with the various statements used to assess the fit between task and technology.</w:t>
      </w:r>
    </w:p>
    <w:p w14:paraId="62E4CF91" w14:textId="77777777" w:rsidR="00EB50CA" w:rsidRPr="00FF190B" w:rsidRDefault="00EB50CA" w:rsidP="00EB50CA">
      <w:pPr>
        <w:pStyle w:val="Heading2"/>
        <w:rPr>
          <w:rFonts w:ascii="Arial" w:hAnsi="Arial" w:cs="Arial"/>
          <w:sz w:val="24"/>
          <w:szCs w:val="24"/>
        </w:rPr>
      </w:pPr>
      <w:r w:rsidRPr="00FF190B">
        <w:rPr>
          <w:rFonts w:ascii="Arial" w:hAnsi="Arial" w:cs="Arial"/>
          <w:sz w:val="24"/>
          <w:szCs w:val="24"/>
        </w:rPr>
        <w:t>Individual and Task</w:t>
      </w:r>
    </w:p>
    <w:p w14:paraId="7EFBD18D" w14:textId="41CDA862" w:rsidR="00EB50CA" w:rsidRPr="00FF190B" w:rsidRDefault="00EB50CA" w:rsidP="00EB50CA">
      <w:pPr>
        <w:rPr>
          <w:rFonts w:ascii="Arial" w:hAnsi="Arial" w:cs="Arial"/>
          <w:sz w:val="24"/>
          <w:szCs w:val="24"/>
        </w:rPr>
      </w:pPr>
      <w:r w:rsidRPr="00FF190B">
        <w:rPr>
          <w:rFonts w:ascii="Arial" w:hAnsi="Arial" w:cs="Arial"/>
          <w:sz w:val="24"/>
          <w:szCs w:val="24"/>
        </w:rPr>
        <w:t>The fit between the individual and the task can be affected by their ability to perform that task either through training or due to having the correct tools</w:t>
      </w:r>
      <w:r w:rsidR="00C65F34" w:rsidRPr="00FF190B">
        <w:rPr>
          <w:rFonts w:ascii="Arial" w:hAnsi="Arial" w:cs="Arial"/>
          <w:sz w:val="24"/>
          <w:szCs w:val="24"/>
        </w:rPr>
        <w:t xml:space="preserve"> (Ammenwerth</w:t>
      </w:r>
      <w:r w:rsidR="00FA212F">
        <w:rPr>
          <w:rFonts w:ascii="Arial" w:hAnsi="Arial" w:cs="Arial"/>
          <w:sz w:val="24"/>
          <w:szCs w:val="24"/>
        </w:rPr>
        <w:t>, Iler, and Mahler, 2006</w:t>
      </w:r>
      <w:r w:rsidR="00C65F34" w:rsidRPr="00FF190B">
        <w:rPr>
          <w:rFonts w:ascii="Arial" w:hAnsi="Arial" w:cs="Arial"/>
          <w:sz w:val="24"/>
          <w:szCs w:val="24"/>
        </w:rPr>
        <w:t>)</w:t>
      </w:r>
      <w:r w:rsidRPr="00FF190B">
        <w:rPr>
          <w:rFonts w:ascii="Arial" w:hAnsi="Arial" w:cs="Arial"/>
          <w:sz w:val="24"/>
          <w:szCs w:val="24"/>
        </w:rPr>
        <w:t xml:space="preserve">. It can also be affected by the complexity of the task and by the support within the organisation. The following statements were used to assess the fit between the individual and the task. </w:t>
      </w:r>
      <w:r w:rsidR="00407A58" w:rsidRPr="00FF190B">
        <w:rPr>
          <w:rFonts w:ascii="Arial" w:hAnsi="Arial" w:cs="Arial"/>
          <w:sz w:val="24"/>
          <w:szCs w:val="24"/>
        </w:rPr>
        <w:t>Table 3 shows questions used to assess these elements.</w:t>
      </w:r>
    </w:p>
    <w:p w14:paraId="7E2D2484" w14:textId="1F5224A0" w:rsidR="00EB50CA" w:rsidRPr="00FF190B" w:rsidRDefault="00EB50CA" w:rsidP="00EB50CA">
      <w:pPr>
        <w:rPr>
          <w:rFonts w:ascii="Arial" w:hAnsi="Arial" w:cs="Arial"/>
          <w:sz w:val="24"/>
          <w:szCs w:val="24"/>
        </w:rPr>
      </w:pPr>
      <w:r w:rsidRPr="00FF190B">
        <w:rPr>
          <w:rFonts w:ascii="Arial" w:hAnsi="Arial" w:cs="Arial"/>
          <w:noProof/>
          <w:sz w:val="24"/>
          <w:szCs w:val="24"/>
        </w:rPr>
        <w:drawing>
          <wp:inline distT="0" distB="0" distL="0" distR="0" wp14:anchorId="2D53D336" wp14:editId="13B34C95">
            <wp:extent cx="5108331" cy="137200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69991" cy="1388562"/>
                    </a:xfrm>
                    <a:prstGeom prst="rect">
                      <a:avLst/>
                    </a:prstGeom>
                  </pic:spPr>
                </pic:pic>
              </a:graphicData>
            </a:graphic>
          </wp:inline>
        </w:drawing>
      </w:r>
    </w:p>
    <w:p w14:paraId="1DA3134C" w14:textId="017102EE" w:rsidR="00EB50CA" w:rsidRPr="00FA212F" w:rsidRDefault="00407A58" w:rsidP="00EB50CA">
      <w:pPr>
        <w:rPr>
          <w:rFonts w:ascii="Arial" w:hAnsi="Arial" w:cs="Arial"/>
          <w:i/>
          <w:iCs/>
          <w:sz w:val="20"/>
          <w:szCs w:val="20"/>
        </w:rPr>
      </w:pPr>
      <w:r w:rsidRPr="00FA212F">
        <w:rPr>
          <w:rFonts w:ascii="Arial" w:hAnsi="Arial" w:cs="Arial"/>
          <w:i/>
          <w:iCs/>
          <w:sz w:val="20"/>
          <w:szCs w:val="20"/>
        </w:rPr>
        <w:t>Table 3 – percentage of people who agree or disagree with statements designed to evaluate fi</w:t>
      </w:r>
      <w:r w:rsidR="00C65F34" w:rsidRPr="00FA212F">
        <w:rPr>
          <w:rFonts w:ascii="Arial" w:hAnsi="Arial" w:cs="Arial"/>
          <w:i/>
          <w:iCs/>
          <w:sz w:val="20"/>
          <w:szCs w:val="20"/>
        </w:rPr>
        <w:t>t</w:t>
      </w:r>
      <w:r w:rsidRPr="00FA212F">
        <w:rPr>
          <w:rFonts w:ascii="Arial" w:hAnsi="Arial" w:cs="Arial"/>
          <w:i/>
          <w:iCs/>
          <w:sz w:val="20"/>
          <w:szCs w:val="20"/>
        </w:rPr>
        <w:t xml:space="preserve"> between individual and task.</w:t>
      </w:r>
    </w:p>
    <w:p w14:paraId="360ACFF1" w14:textId="28E1D650" w:rsidR="0009251A" w:rsidRPr="00FF190B" w:rsidRDefault="0009251A" w:rsidP="0009251A">
      <w:pPr>
        <w:pStyle w:val="Heading3"/>
        <w:rPr>
          <w:rFonts w:ascii="Arial" w:hAnsi="Arial" w:cs="Arial"/>
        </w:rPr>
      </w:pPr>
      <w:r w:rsidRPr="00FF190B">
        <w:rPr>
          <w:rFonts w:ascii="Arial" w:hAnsi="Arial" w:cs="Arial"/>
        </w:rPr>
        <w:t>Drilling down into usability scores</w:t>
      </w:r>
    </w:p>
    <w:p w14:paraId="4A3E14B0" w14:textId="6EA039E2" w:rsidR="00EB50CA" w:rsidRPr="00FF190B" w:rsidRDefault="00EB50CA" w:rsidP="00EB50CA">
      <w:pPr>
        <w:rPr>
          <w:rFonts w:ascii="Arial" w:hAnsi="Arial" w:cs="Arial"/>
          <w:sz w:val="24"/>
          <w:szCs w:val="24"/>
        </w:rPr>
      </w:pPr>
      <w:r w:rsidRPr="00FF190B">
        <w:rPr>
          <w:rFonts w:ascii="Arial" w:hAnsi="Arial" w:cs="Arial"/>
          <w:sz w:val="24"/>
          <w:szCs w:val="24"/>
        </w:rPr>
        <w:t>There was no correlation between role and usability score</w:t>
      </w:r>
      <w:r w:rsidR="0009251A" w:rsidRPr="00FF190B">
        <w:rPr>
          <w:rFonts w:ascii="Arial" w:hAnsi="Arial" w:cs="Arial"/>
          <w:sz w:val="24"/>
          <w:szCs w:val="24"/>
        </w:rPr>
        <w:t xml:space="preserve"> showing that no role in particular finds the system mor</w:t>
      </w:r>
      <w:r w:rsidR="0057764E" w:rsidRPr="00FF190B">
        <w:rPr>
          <w:rFonts w:ascii="Arial" w:hAnsi="Arial" w:cs="Arial"/>
          <w:sz w:val="24"/>
          <w:szCs w:val="24"/>
        </w:rPr>
        <w:t>e</w:t>
      </w:r>
      <w:r w:rsidR="0009251A" w:rsidRPr="00FF190B">
        <w:rPr>
          <w:rFonts w:ascii="Arial" w:hAnsi="Arial" w:cs="Arial"/>
          <w:sz w:val="24"/>
          <w:szCs w:val="24"/>
        </w:rPr>
        <w:t xml:space="preserve"> or less usable</w:t>
      </w:r>
      <w:r w:rsidRPr="00FF190B">
        <w:rPr>
          <w:rFonts w:ascii="Arial" w:hAnsi="Arial" w:cs="Arial"/>
          <w:sz w:val="24"/>
          <w:szCs w:val="24"/>
        </w:rPr>
        <w:t xml:space="preserve">. It might be assumed that frequency of use would correlate with </w:t>
      </w:r>
      <w:r w:rsidR="00C929A7" w:rsidRPr="00FF190B">
        <w:rPr>
          <w:rFonts w:ascii="Arial" w:hAnsi="Arial" w:cs="Arial"/>
          <w:sz w:val="24"/>
          <w:szCs w:val="24"/>
        </w:rPr>
        <w:t xml:space="preserve">the </w:t>
      </w:r>
      <w:r w:rsidRPr="00FF190B">
        <w:rPr>
          <w:rFonts w:ascii="Arial" w:hAnsi="Arial" w:cs="Arial"/>
          <w:sz w:val="24"/>
          <w:szCs w:val="24"/>
        </w:rPr>
        <w:t>usability</w:t>
      </w:r>
      <w:r w:rsidR="00C929A7" w:rsidRPr="00FF190B">
        <w:rPr>
          <w:rFonts w:ascii="Arial" w:hAnsi="Arial" w:cs="Arial"/>
          <w:sz w:val="24"/>
          <w:szCs w:val="24"/>
        </w:rPr>
        <w:t xml:space="preserve"> score</w:t>
      </w:r>
      <w:r w:rsidRPr="00FF190B">
        <w:rPr>
          <w:rFonts w:ascii="Arial" w:hAnsi="Arial" w:cs="Arial"/>
          <w:sz w:val="24"/>
          <w:szCs w:val="24"/>
        </w:rPr>
        <w:t xml:space="preserve"> of the system, however this isn’t the case</w:t>
      </w:r>
      <w:r w:rsidR="00894ADF" w:rsidRPr="00FF190B">
        <w:rPr>
          <w:rFonts w:ascii="Arial" w:hAnsi="Arial" w:cs="Arial"/>
          <w:sz w:val="24"/>
          <w:szCs w:val="24"/>
        </w:rPr>
        <w:t xml:space="preserve"> a</w:t>
      </w:r>
      <w:r w:rsidRPr="00FF190B">
        <w:rPr>
          <w:rFonts w:ascii="Arial" w:hAnsi="Arial" w:cs="Arial"/>
          <w:sz w:val="24"/>
          <w:szCs w:val="24"/>
        </w:rPr>
        <w:t xml:space="preserve">s can be seen in figure </w:t>
      </w:r>
      <w:r w:rsidR="00542C8F" w:rsidRPr="00FF190B">
        <w:rPr>
          <w:rFonts w:ascii="Arial" w:hAnsi="Arial" w:cs="Arial"/>
          <w:sz w:val="24"/>
          <w:szCs w:val="24"/>
        </w:rPr>
        <w:t>4</w:t>
      </w:r>
      <w:r w:rsidRPr="00FF190B">
        <w:rPr>
          <w:rFonts w:ascii="Arial" w:hAnsi="Arial" w:cs="Arial"/>
          <w:sz w:val="24"/>
          <w:szCs w:val="24"/>
        </w:rPr>
        <w:t xml:space="preserve">. </w:t>
      </w:r>
    </w:p>
    <w:p w14:paraId="3F5640B9" w14:textId="77777777" w:rsidR="00FF190B" w:rsidRPr="00FF190B" w:rsidRDefault="00EB50CA" w:rsidP="00EB50CA">
      <w:pPr>
        <w:jc w:val="center"/>
        <w:rPr>
          <w:rFonts w:ascii="Arial" w:hAnsi="Arial" w:cs="Arial"/>
          <w:i/>
          <w:iCs/>
          <w:sz w:val="24"/>
          <w:szCs w:val="24"/>
        </w:rPr>
      </w:pPr>
      <w:r w:rsidRPr="00FF190B">
        <w:rPr>
          <w:rFonts w:ascii="Arial" w:hAnsi="Arial" w:cs="Arial"/>
          <w:noProof/>
          <w:sz w:val="24"/>
          <w:szCs w:val="24"/>
        </w:rPr>
        <w:lastRenderedPageBreak/>
        <w:drawing>
          <wp:inline distT="0" distB="0" distL="0" distR="0" wp14:anchorId="18D4E387" wp14:editId="5F767B6F">
            <wp:extent cx="3077308" cy="1934308"/>
            <wp:effectExtent l="0" t="0" r="8890" b="8890"/>
            <wp:docPr id="9" name="Chart 9">
              <a:extLst xmlns:a="http://schemas.openxmlformats.org/drawingml/2006/main">
                <a:ext uri="{FF2B5EF4-FFF2-40B4-BE49-F238E27FC236}">
                  <a16:creationId xmlns:a16="http://schemas.microsoft.com/office/drawing/2014/main" id="{7E1AF10E-DB7B-4CB7-9E6A-623C4EDFF0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A3608CE" w14:textId="0B25AC78" w:rsidR="00542C8F" w:rsidRPr="00FA212F" w:rsidRDefault="00542C8F" w:rsidP="00EB50CA">
      <w:pPr>
        <w:jc w:val="center"/>
        <w:rPr>
          <w:rFonts w:ascii="Arial" w:hAnsi="Arial" w:cs="Arial"/>
          <w:i/>
          <w:iCs/>
          <w:sz w:val="20"/>
          <w:szCs w:val="20"/>
        </w:rPr>
      </w:pPr>
      <w:r w:rsidRPr="00FA212F">
        <w:rPr>
          <w:rFonts w:ascii="Arial" w:hAnsi="Arial" w:cs="Arial"/>
          <w:i/>
          <w:iCs/>
          <w:sz w:val="20"/>
          <w:szCs w:val="20"/>
        </w:rPr>
        <w:t xml:space="preserve">Fig. 4 – graph to show </w:t>
      </w:r>
      <w:r w:rsidR="00894ADF" w:rsidRPr="00FA212F">
        <w:rPr>
          <w:rFonts w:ascii="Arial" w:hAnsi="Arial" w:cs="Arial"/>
          <w:i/>
          <w:iCs/>
          <w:sz w:val="20"/>
          <w:szCs w:val="20"/>
        </w:rPr>
        <w:t>frequency of use of Community Links against mean SUS score for that group.</w:t>
      </w:r>
    </w:p>
    <w:p w14:paraId="5889F422" w14:textId="213750F1" w:rsidR="00EB50CA" w:rsidRPr="00FF190B" w:rsidRDefault="00EB50CA" w:rsidP="00EB50CA">
      <w:pPr>
        <w:rPr>
          <w:rFonts w:ascii="Arial" w:hAnsi="Arial" w:cs="Arial"/>
          <w:sz w:val="24"/>
          <w:szCs w:val="24"/>
        </w:rPr>
      </w:pPr>
      <w:r w:rsidRPr="00FF190B">
        <w:rPr>
          <w:rFonts w:ascii="Arial" w:hAnsi="Arial" w:cs="Arial"/>
          <w:sz w:val="24"/>
          <w:szCs w:val="24"/>
        </w:rPr>
        <w:t xml:space="preserve">The needs from the system also weren’t an indicator of </w:t>
      </w:r>
      <w:r w:rsidR="0057764E" w:rsidRPr="00FF190B">
        <w:rPr>
          <w:rFonts w:ascii="Arial" w:hAnsi="Arial" w:cs="Arial"/>
          <w:sz w:val="24"/>
          <w:szCs w:val="24"/>
        </w:rPr>
        <w:t xml:space="preserve">usability </w:t>
      </w:r>
      <w:r w:rsidRPr="00FF190B">
        <w:rPr>
          <w:rFonts w:ascii="Arial" w:hAnsi="Arial" w:cs="Arial"/>
          <w:sz w:val="24"/>
          <w:szCs w:val="24"/>
        </w:rPr>
        <w:t>score suggesting that there wasn’t a particular need which wasn’t being met</w:t>
      </w:r>
      <w:r w:rsidR="00561491" w:rsidRPr="00FF190B">
        <w:rPr>
          <w:rFonts w:ascii="Arial" w:hAnsi="Arial" w:cs="Arial"/>
          <w:sz w:val="24"/>
          <w:szCs w:val="24"/>
        </w:rPr>
        <w:t xml:space="preserve"> by the system</w:t>
      </w:r>
      <w:r w:rsidRPr="00FF190B">
        <w:rPr>
          <w:rFonts w:ascii="Arial" w:hAnsi="Arial" w:cs="Arial"/>
          <w:sz w:val="24"/>
          <w:szCs w:val="24"/>
        </w:rPr>
        <w:t xml:space="preserve">. The strongest correlation existed between a user’s reported ability with systems generally and their usability score as seen in figure </w:t>
      </w:r>
      <w:r w:rsidR="00894ADF" w:rsidRPr="00FF190B">
        <w:rPr>
          <w:rFonts w:ascii="Arial" w:hAnsi="Arial" w:cs="Arial"/>
          <w:sz w:val="24"/>
          <w:szCs w:val="24"/>
        </w:rPr>
        <w:t>5</w:t>
      </w:r>
      <w:r w:rsidRPr="00FF190B">
        <w:rPr>
          <w:rFonts w:ascii="Arial" w:hAnsi="Arial" w:cs="Arial"/>
          <w:sz w:val="24"/>
          <w:szCs w:val="24"/>
        </w:rPr>
        <w:t>.</w:t>
      </w:r>
    </w:p>
    <w:p w14:paraId="3F67A421" w14:textId="7F411228" w:rsidR="00EB50CA" w:rsidRPr="00FF190B" w:rsidRDefault="00EB50CA" w:rsidP="00EB50CA">
      <w:pPr>
        <w:jc w:val="center"/>
        <w:rPr>
          <w:rFonts w:ascii="Arial" w:hAnsi="Arial" w:cs="Arial"/>
          <w:sz w:val="24"/>
          <w:szCs w:val="24"/>
        </w:rPr>
      </w:pPr>
      <w:r w:rsidRPr="00FF190B">
        <w:rPr>
          <w:rFonts w:ascii="Arial" w:hAnsi="Arial" w:cs="Arial"/>
          <w:noProof/>
          <w:sz w:val="24"/>
          <w:szCs w:val="24"/>
        </w:rPr>
        <w:drawing>
          <wp:inline distT="0" distB="0" distL="0" distR="0" wp14:anchorId="63F9F087" wp14:editId="068D45DC">
            <wp:extent cx="3894992" cy="2198077"/>
            <wp:effectExtent l="0" t="0" r="10795" b="12065"/>
            <wp:docPr id="10" name="Chart 10">
              <a:extLst xmlns:a="http://schemas.openxmlformats.org/drawingml/2006/main">
                <a:ext uri="{FF2B5EF4-FFF2-40B4-BE49-F238E27FC236}">
                  <a16:creationId xmlns:a16="http://schemas.microsoft.com/office/drawing/2014/main" id="{9A65E839-5462-4EAC-8BCD-0D6152D65A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E627BEB" w14:textId="0AC07730" w:rsidR="00894ADF" w:rsidRPr="00FA212F" w:rsidRDefault="00894ADF" w:rsidP="00EB50CA">
      <w:pPr>
        <w:jc w:val="center"/>
        <w:rPr>
          <w:rFonts w:ascii="Arial" w:hAnsi="Arial" w:cs="Arial"/>
          <w:i/>
          <w:iCs/>
          <w:sz w:val="20"/>
          <w:szCs w:val="20"/>
        </w:rPr>
      </w:pPr>
      <w:r w:rsidRPr="00FA212F">
        <w:rPr>
          <w:rFonts w:ascii="Arial" w:hAnsi="Arial" w:cs="Arial"/>
          <w:i/>
          <w:iCs/>
          <w:sz w:val="20"/>
          <w:szCs w:val="20"/>
        </w:rPr>
        <w:t>Fig. 5 – Self-reported confidence in system use against SUS score</w:t>
      </w:r>
    </w:p>
    <w:p w14:paraId="3044B9CB" w14:textId="25E20FAB" w:rsidR="009A6B8D" w:rsidRPr="00FF190B" w:rsidRDefault="009A6B8D" w:rsidP="009A6B8D">
      <w:pPr>
        <w:rPr>
          <w:rFonts w:ascii="Arial" w:hAnsi="Arial" w:cs="Arial"/>
          <w:sz w:val="24"/>
          <w:szCs w:val="24"/>
        </w:rPr>
      </w:pPr>
      <w:r w:rsidRPr="00FF190B">
        <w:rPr>
          <w:rFonts w:ascii="Arial" w:hAnsi="Arial" w:cs="Arial"/>
          <w:sz w:val="24"/>
          <w:szCs w:val="24"/>
        </w:rPr>
        <w:t xml:space="preserve">The usability of the previous system in place was compared with the new system using the SUS. </w:t>
      </w:r>
    </w:p>
    <w:p w14:paraId="5798629C" w14:textId="33D213D9" w:rsidR="009A6B8D" w:rsidRPr="00FF190B" w:rsidRDefault="009A6B8D" w:rsidP="009A6B8D">
      <w:pPr>
        <w:rPr>
          <w:rFonts w:ascii="Arial" w:hAnsi="Arial" w:cs="Arial"/>
          <w:sz w:val="24"/>
          <w:szCs w:val="24"/>
        </w:rPr>
      </w:pPr>
      <w:r w:rsidRPr="00FF190B">
        <w:rPr>
          <w:rFonts w:ascii="Arial" w:hAnsi="Arial" w:cs="Arial"/>
          <w:sz w:val="24"/>
          <w:szCs w:val="24"/>
        </w:rPr>
        <w:t>The mean SUS score for the spreadsheet previously in use is 51.56</w:t>
      </w:r>
    </w:p>
    <w:p w14:paraId="0C0BD30E" w14:textId="1682F1E2" w:rsidR="009A6B8D" w:rsidRPr="00FF190B" w:rsidRDefault="009A6B8D" w:rsidP="009A6B8D">
      <w:pPr>
        <w:rPr>
          <w:rFonts w:ascii="Arial" w:hAnsi="Arial" w:cs="Arial"/>
          <w:sz w:val="24"/>
          <w:szCs w:val="24"/>
        </w:rPr>
      </w:pPr>
      <w:r w:rsidRPr="00FF190B">
        <w:rPr>
          <w:rFonts w:ascii="Arial" w:hAnsi="Arial" w:cs="Arial"/>
          <w:sz w:val="24"/>
          <w:szCs w:val="24"/>
        </w:rPr>
        <w:t>The mean SUS score for the new Community Links system is 67.</w:t>
      </w:r>
      <w:r w:rsidR="0057764E" w:rsidRPr="00FF190B">
        <w:rPr>
          <w:rFonts w:ascii="Arial" w:hAnsi="Arial" w:cs="Arial"/>
          <w:sz w:val="24"/>
          <w:szCs w:val="24"/>
        </w:rPr>
        <w:t>22</w:t>
      </w:r>
    </w:p>
    <w:p w14:paraId="3CAC69BF" w14:textId="77777777" w:rsidR="009A6B8D" w:rsidRPr="00FF190B" w:rsidRDefault="009A6B8D" w:rsidP="009A6B8D">
      <w:pPr>
        <w:rPr>
          <w:rFonts w:ascii="Arial" w:hAnsi="Arial" w:cs="Arial"/>
          <w:sz w:val="24"/>
          <w:szCs w:val="24"/>
        </w:rPr>
      </w:pPr>
      <w:r w:rsidRPr="00FF190B">
        <w:rPr>
          <w:rFonts w:ascii="Arial" w:hAnsi="Arial" w:cs="Arial"/>
          <w:sz w:val="24"/>
          <w:szCs w:val="24"/>
        </w:rPr>
        <w:t xml:space="preserve">This higher usability score shows an improvement however it also suggests that the new system is below average usability. </w:t>
      </w:r>
    </w:p>
    <w:p w14:paraId="3D619DED" w14:textId="24DB347A" w:rsidR="009A6B8D" w:rsidRPr="00FF190B" w:rsidRDefault="009A6B8D" w:rsidP="009A6B8D">
      <w:pPr>
        <w:rPr>
          <w:rFonts w:ascii="Arial" w:hAnsi="Arial" w:cs="Arial"/>
          <w:sz w:val="24"/>
          <w:szCs w:val="24"/>
        </w:rPr>
      </w:pPr>
      <w:r w:rsidRPr="00FF190B">
        <w:rPr>
          <w:rFonts w:ascii="Arial" w:hAnsi="Arial" w:cs="Arial"/>
          <w:sz w:val="24"/>
          <w:szCs w:val="24"/>
        </w:rPr>
        <w:t xml:space="preserve">The usability scores range from 50 to </w:t>
      </w:r>
      <w:r w:rsidR="0057764E" w:rsidRPr="00FF190B">
        <w:rPr>
          <w:rFonts w:ascii="Arial" w:hAnsi="Arial" w:cs="Arial"/>
          <w:sz w:val="24"/>
          <w:szCs w:val="24"/>
        </w:rPr>
        <w:t>80 showing a wide disparity between different how usable different users found the system</w:t>
      </w:r>
      <w:r w:rsidRPr="00FF190B">
        <w:rPr>
          <w:rFonts w:ascii="Arial" w:hAnsi="Arial" w:cs="Arial"/>
          <w:sz w:val="24"/>
          <w:szCs w:val="24"/>
        </w:rPr>
        <w:t>. Only a third of users showed above average usability scores</w:t>
      </w:r>
      <w:r w:rsidR="0057764E" w:rsidRPr="00FF190B">
        <w:rPr>
          <w:rFonts w:ascii="Arial" w:hAnsi="Arial" w:cs="Arial"/>
          <w:sz w:val="24"/>
          <w:szCs w:val="24"/>
        </w:rPr>
        <w:t>.</w:t>
      </w:r>
    </w:p>
    <w:p w14:paraId="25492F24" w14:textId="77777777" w:rsidR="0097221E" w:rsidRPr="00FF190B" w:rsidRDefault="0097221E" w:rsidP="00EB50CA">
      <w:pPr>
        <w:pStyle w:val="Heading2"/>
        <w:rPr>
          <w:rFonts w:ascii="Arial" w:hAnsi="Arial" w:cs="Arial"/>
          <w:sz w:val="24"/>
          <w:szCs w:val="24"/>
        </w:rPr>
      </w:pPr>
    </w:p>
    <w:p w14:paraId="6DF2AC03" w14:textId="1FCA0C5E" w:rsidR="00EB50CA" w:rsidRPr="00FA212F" w:rsidRDefault="00EB50CA" w:rsidP="00FA212F">
      <w:pPr>
        <w:pStyle w:val="Heading1"/>
      </w:pPr>
      <w:r w:rsidRPr="00FA212F">
        <w:t>Discussion</w:t>
      </w:r>
    </w:p>
    <w:p w14:paraId="37F1B197" w14:textId="77777777" w:rsidR="00606B18" w:rsidRPr="00FF190B" w:rsidRDefault="00606B18" w:rsidP="00606B18">
      <w:pPr>
        <w:pStyle w:val="Heading2"/>
        <w:rPr>
          <w:rFonts w:ascii="Arial" w:hAnsi="Arial" w:cs="Arial"/>
          <w:sz w:val="24"/>
          <w:szCs w:val="24"/>
        </w:rPr>
      </w:pPr>
      <w:r w:rsidRPr="00FF190B">
        <w:rPr>
          <w:rFonts w:ascii="Arial" w:hAnsi="Arial" w:cs="Arial"/>
          <w:sz w:val="24"/>
          <w:szCs w:val="24"/>
        </w:rPr>
        <w:t>Individual and Technology</w:t>
      </w:r>
    </w:p>
    <w:p w14:paraId="4E36CF7D" w14:textId="334110D7" w:rsidR="00606B18" w:rsidRPr="00FF190B" w:rsidRDefault="00606B18" w:rsidP="00606B18">
      <w:pPr>
        <w:rPr>
          <w:rFonts w:ascii="Arial" w:hAnsi="Arial" w:cs="Arial"/>
          <w:sz w:val="24"/>
          <w:szCs w:val="24"/>
        </w:rPr>
      </w:pPr>
      <w:r w:rsidRPr="00FF190B">
        <w:rPr>
          <w:rFonts w:ascii="Arial" w:hAnsi="Arial" w:cs="Arial"/>
          <w:sz w:val="24"/>
          <w:szCs w:val="24"/>
        </w:rPr>
        <w:t xml:space="preserve">When using the FITT framework to evaluate this implementation the </w:t>
      </w:r>
      <w:r w:rsidR="0022478D" w:rsidRPr="00FF190B">
        <w:rPr>
          <w:rFonts w:ascii="Arial" w:hAnsi="Arial" w:cs="Arial"/>
          <w:sz w:val="24"/>
          <w:szCs w:val="24"/>
        </w:rPr>
        <w:t xml:space="preserve">usability score can be used </w:t>
      </w:r>
      <w:r w:rsidRPr="00FF190B">
        <w:rPr>
          <w:rFonts w:ascii="Arial" w:hAnsi="Arial" w:cs="Arial"/>
          <w:sz w:val="24"/>
          <w:szCs w:val="24"/>
        </w:rPr>
        <w:t>to</w:t>
      </w:r>
      <w:r w:rsidR="0022478D" w:rsidRPr="00FF190B">
        <w:rPr>
          <w:rFonts w:ascii="Arial" w:hAnsi="Arial" w:cs="Arial"/>
          <w:sz w:val="24"/>
          <w:szCs w:val="24"/>
        </w:rPr>
        <w:t xml:space="preserve"> assess</w:t>
      </w:r>
      <w:r w:rsidRPr="00FF190B">
        <w:rPr>
          <w:rFonts w:ascii="Arial" w:hAnsi="Arial" w:cs="Arial"/>
          <w:sz w:val="24"/>
          <w:szCs w:val="24"/>
        </w:rPr>
        <w:t xml:space="preserve"> the fit between the individual and the technology. This score being below average</w:t>
      </w:r>
      <w:r w:rsidR="0022478D" w:rsidRPr="00FF190B">
        <w:rPr>
          <w:rFonts w:ascii="Arial" w:hAnsi="Arial" w:cs="Arial"/>
          <w:sz w:val="24"/>
          <w:szCs w:val="24"/>
        </w:rPr>
        <w:t xml:space="preserve"> for Community Links</w:t>
      </w:r>
      <w:r w:rsidRPr="00FF190B">
        <w:rPr>
          <w:rFonts w:ascii="Arial" w:hAnsi="Arial" w:cs="Arial"/>
          <w:sz w:val="24"/>
          <w:szCs w:val="24"/>
        </w:rPr>
        <w:t xml:space="preserve"> would suggest that an intervention in the relationship between the individual and the system could improve this fit. </w:t>
      </w:r>
    </w:p>
    <w:p w14:paraId="5B99DA13" w14:textId="6C1D0CE4" w:rsidR="006714C0" w:rsidRPr="00FF190B" w:rsidRDefault="00606B18" w:rsidP="00606B18">
      <w:pPr>
        <w:rPr>
          <w:rFonts w:ascii="Arial" w:hAnsi="Arial" w:cs="Arial"/>
          <w:sz w:val="24"/>
          <w:szCs w:val="24"/>
        </w:rPr>
      </w:pPr>
      <w:r w:rsidRPr="00FF190B">
        <w:rPr>
          <w:rFonts w:ascii="Arial" w:hAnsi="Arial" w:cs="Arial"/>
          <w:sz w:val="24"/>
          <w:szCs w:val="24"/>
        </w:rPr>
        <w:t xml:space="preserve">Additional questions were asked to better understand which aspect of the relationship between the user and the system might be problematic i.e. is the poor fit due to e.g. system design, user ability, or training. </w:t>
      </w:r>
    </w:p>
    <w:p w14:paraId="27C2BBE3" w14:textId="0BF92E2F" w:rsidR="00606B18" w:rsidRPr="00FF190B" w:rsidRDefault="00606B18" w:rsidP="00606B18">
      <w:pPr>
        <w:rPr>
          <w:rFonts w:ascii="Arial" w:hAnsi="Arial" w:cs="Arial"/>
          <w:sz w:val="24"/>
          <w:szCs w:val="24"/>
        </w:rPr>
      </w:pPr>
      <w:r w:rsidRPr="00FF190B">
        <w:rPr>
          <w:rFonts w:ascii="Arial" w:hAnsi="Arial" w:cs="Arial"/>
          <w:sz w:val="24"/>
          <w:szCs w:val="24"/>
        </w:rPr>
        <w:t xml:space="preserve">Within the SUS, 67% of users felt the system was easy to use and no-one thought it wasn’t easy to use. </w:t>
      </w:r>
      <w:r w:rsidR="0022478D" w:rsidRPr="00FF190B">
        <w:rPr>
          <w:rFonts w:ascii="Arial" w:hAnsi="Arial" w:cs="Arial"/>
          <w:sz w:val="24"/>
          <w:szCs w:val="24"/>
        </w:rPr>
        <w:t>T</w:t>
      </w:r>
      <w:r w:rsidRPr="00FF190B">
        <w:rPr>
          <w:rFonts w:ascii="Arial" w:hAnsi="Arial" w:cs="Arial"/>
          <w:sz w:val="24"/>
          <w:szCs w:val="24"/>
        </w:rPr>
        <w:t xml:space="preserve">hese figures suggest that any issue with the fit between the user and the system are not due to system design. </w:t>
      </w:r>
    </w:p>
    <w:p w14:paraId="4787E953" w14:textId="5FF80530" w:rsidR="006714C0" w:rsidRPr="00FF190B" w:rsidRDefault="00EB50CA" w:rsidP="00EB50CA">
      <w:pPr>
        <w:rPr>
          <w:rFonts w:ascii="Arial" w:hAnsi="Arial" w:cs="Arial"/>
          <w:sz w:val="24"/>
          <w:szCs w:val="24"/>
        </w:rPr>
      </w:pPr>
      <w:r w:rsidRPr="00FF190B">
        <w:rPr>
          <w:rFonts w:ascii="Arial" w:hAnsi="Arial" w:cs="Arial"/>
          <w:sz w:val="24"/>
          <w:szCs w:val="24"/>
        </w:rPr>
        <w:t>From the other information available it is likely that th</w:t>
      </w:r>
      <w:r w:rsidR="006714C0" w:rsidRPr="00FF190B">
        <w:rPr>
          <w:rFonts w:ascii="Arial" w:hAnsi="Arial" w:cs="Arial"/>
          <w:sz w:val="24"/>
          <w:szCs w:val="24"/>
        </w:rPr>
        <w:t>e sub-optimal fit between user and technology</w:t>
      </w:r>
      <w:r w:rsidRPr="00FF190B">
        <w:rPr>
          <w:rFonts w:ascii="Arial" w:hAnsi="Arial" w:cs="Arial"/>
          <w:sz w:val="24"/>
          <w:szCs w:val="24"/>
        </w:rPr>
        <w:t xml:space="preserve"> might be remedied by providing further training on the system</w:t>
      </w:r>
      <w:r w:rsidR="006714C0" w:rsidRPr="00FF190B">
        <w:rPr>
          <w:rFonts w:ascii="Arial" w:hAnsi="Arial" w:cs="Arial"/>
          <w:sz w:val="24"/>
          <w:szCs w:val="24"/>
        </w:rPr>
        <w:t xml:space="preserve"> as 67% </w:t>
      </w:r>
      <w:r w:rsidR="0022478D" w:rsidRPr="00FF190B">
        <w:rPr>
          <w:rFonts w:ascii="Arial" w:hAnsi="Arial" w:cs="Arial"/>
          <w:sz w:val="24"/>
          <w:szCs w:val="24"/>
        </w:rPr>
        <w:t xml:space="preserve">of users </w:t>
      </w:r>
      <w:r w:rsidR="006714C0" w:rsidRPr="00FF190B">
        <w:rPr>
          <w:rFonts w:ascii="Arial" w:hAnsi="Arial" w:cs="Arial"/>
          <w:sz w:val="24"/>
          <w:szCs w:val="24"/>
        </w:rPr>
        <w:t>wanted further training</w:t>
      </w:r>
      <w:r w:rsidRPr="00FF190B">
        <w:rPr>
          <w:rFonts w:ascii="Arial" w:hAnsi="Arial" w:cs="Arial"/>
          <w:sz w:val="24"/>
          <w:szCs w:val="24"/>
        </w:rPr>
        <w:t>.</w:t>
      </w:r>
      <w:r w:rsidR="0022478D" w:rsidRPr="00FF190B">
        <w:rPr>
          <w:rFonts w:ascii="Arial" w:hAnsi="Arial" w:cs="Arial"/>
          <w:sz w:val="24"/>
          <w:szCs w:val="24"/>
        </w:rPr>
        <w:t xml:space="preserve"> </w:t>
      </w:r>
      <w:r w:rsidRPr="00FF190B">
        <w:rPr>
          <w:rFonts w:ascii="Arial" w:hAnsi="Arial" w:cs="Arial"/>
          <w:sz w:val="24"/>
          <w:szCs w:val="24"/>
        </w:rPr>
        <w:t xml:space="preserve"> </w:t>
      </w:r>
      <w:r w:rsidR="0022478D" w:rsidRPr="00FF190B">
        <w:rPr>
          <w:rFonts w:ascii="Arial" w:hAnsi="Arial" w:cs="Arial"/>
          <w:sz w:val="24"/>
          <w:szCs w:val="24"/>
        </w:rPr>
        <w:t xml:space="preserve">This seems unusual as 100% of users reported the training they had received as adequate. </w:t>
      </w:r>
    </w:p>
    <w:p w14:paraId="48EBE0FF" w14:textId="60F91E39" w:rsidR="0022478D" w:rsidRPr="00FF190B" w:rsidRDefault="0022478D" w:rsidP="00EB50CA">
      <w:pPr>
        <w:rPr>
          <w:rFonts w:ascii="Arial" w:hAnsi="Arial" w:cs="Arial"/>
          <w:sz w:val="24"/>
          <w:szCs w:val="24"/>
        </w:rPr>
      </w:pPr>
      <w:r w:rsidRPr="00FF190B">
        <w:rPr>
          <w:rFonts w:ascii="Arial" w:hAnsi="Arial" w:cs="Arial"/>
          <w:sz w:val="24"/>
          <w:szCs w:val="24"/>
        </w:rPr>
        <w:t>This might be explained by the response in relation to feeling confident using the system which shows a greater percentage of people (67%) responding neutrally or disagreeing. This would suggest whilst the training was perceived as adequate</w:t>
      </w:r>
      <w:r w:rsidR="00FA212F">
        <w:rPr>
          <w:rFonts w:ascii="Arial" w:hAnsi="Arial" w:cs="Arial"/>
          <w:sz w:val="24"/>
          <w:szCs w:val="24"/>
        </w:rPr>
        <w:t>,</w:t>
      </w:r>
      <w:r w:rsidRPr="00FF190B">
        <w:rPr>
          <w:rFonts w:ascii="Arial" w:hAnsi="Arial" w:cs="Arial"/>
          <w:sz w:val="24"/>
          <w:szCs w:val="24"/>
        </w:rPr>
        <w:t xml:space="preserve"> confidence using the system is still low and further training will likely improve this.</w:t>
      </w:r>
    </w:p>
    <w:p w14:paraId="11BDD7D8" w14:textId="31D6330B" w:rsidR="00EB50CA" w:rsidRPr="00FF190B" w:rsidRDefault="00EB50CA" w:rsidP="00EB50CA">
      <w:pPr>
        <w:rPr>
          <w:rFonts w:ascii="Arial" w:hAnsi="Arial" w:cs="Arial"/>
          <w:sz w:val="24"/>
          <w:szCs w:val="24"/>
        </w:rPr>
      </w:pPr>
      <w:r w:rsidRPr="00FF190B">
        <w:rPr>
          <w:rFonts w:ascii="Arial" w:hAnsi="Arial" w:cs="Arial"/>
          <w:sz w:val="24"/>
          <w:szCs w:val="24"/>
        </w:rPr>
        <w:t>It is worth</w:t>
      </w:r>
      <w:r w:rsidR="00606B18" w:rsidRPr="00FF190B">
        <w:rPr>
          <w:rFonts w:ascii="Arial" w:hAnsi="Arial" w:cs="Arial"/>
          <w:sz w:val="24"/>
          <w:szCs w:val="24"/>
        </w:rPr>
        <w:t xml:space="preserve"> not</w:t>
      </w:r>
      <w:r w:rsidRPr="00FF190B">
        <w:rPr>
          <w:rFonts w:ascii="Arial" w:hAnsi="Arial" w:cs="Arial"/>
          <w:sz w:val="24"/>
          <w:szCs w:val="24"/>
        </w:rPr>
        <w:t xml:space="preserve">ing at this stage that the very short period of time the system has been in place is likely to be a contributing factor. </w:t>
      </w:r>
      <w:r w:rsidR="0022478D" w:rsidRPr="00FF190B">
        <w:rPr>
          <w:rFonts w:ascii="Arial" w:hAnsi="Arial" w:cs="Arial"/>
          <w:sz w:val="24"/>
          <w:szCs w:val="24"/>
        </w:rPr>
        <w:t xml:space="preserve">The system has been in use for a month so the confidence </w:t>
      </w:r>
      <w:r w:rsidR="00567BD6" w:rsidRPr="00FF190B">
        <w:rPr>
          <w:rFonts w:ascii="Arial" w:hAnsi="Arial" w:cs="Arial"/>
          <w:sz w:val="24"/>
          <w:szCs w:val="24"/>
        </w:rPr>
        <w:t xml:space="preserve">score may also </w:t>
      </w:r>
      <w:r w:rsidRPr="00FF190B">
        <w:rPr>
          <w:rFonts w:ascii="Arial" w:hAnsi="Arial" w:cs="Arial"/>
          <w:sz w:val="24"/>
          <w:szCs w:val="24"/>
        </w:rPr>
        <w:t>improve naturally over time and with increased familiarity with the system</w:t>
      </w:r>
      <w:r w:rsidR="0022478D" w:rsidRPr="00FF190B">
        <w:rPr>
          <w:rFonts w:ascii="Arial" w:hAnsi="Arial" w:cs="Arial"/>
          <w:sz w:val="24"/>
          <w:szCs w:val="24"/>
        </w:rPr>
        <w:t>.</w:t>
      </w:r>
    </w:p>
    <w:p w14:paraId="5909706F" w14:textId="4C73F35C" w:rsidR="005C1FB3" w:rsidRPr="00FF190B" w:rsidRDefault="00C25610" w:rsidP="005C1FB3">
      <w:pPr>
        <w:rPr>
          <w:rFonts w:ascii="Arial" w:hAnsi="Arial" w:cs="Arial"/>
          <w:sz w:val="24"/>
          <w:szCs w:val="24"/>
        </w:rPr>
      </w:pPr>
      <w:r w:rsidRPr="00FF190B">
        <w:rPr>
          <w:rFonts w:ascii="Arial" w:hAnsi="Arial" w:cs="Arial"/>
          <w:sz w:val="24"/>
          <w:szCs w:val="24"/>
        </w:rPr>
        <w:t>Motivation to use a system can be a key aspect of any implementation (Ammenwerth</w:t>
      </w:r>
      <w:r w:rsidR="00FA212F">
        <w:rPr>
          <w:rFonts w:ascii="Arial" w:hAnsi="Arial" w:cs="Arial"/>
          <w:sz w:val="24"/>
          <w:szCs w:val="24"/>
        </w:rPr>
        <w:t>, Iller, and Mahler, 2006</w:t>
      </w:r>
      <w:r w:rsidRPr="00FF190B">
        <w:rPr>
          <w:rFonts w:ascii="Arial" w:hAnsi="Arial" w:cs="Arial"/>
          <w:sz w:val="24"/>
          <w:szCs w:val="24"/>
        </w:rPr>
        <w:t>)</w:t>
      </w:r>
      <w:r w:rsidR="005C1FB3" w:rsidRPr="00FF190B">
        <w:rPr>
          <w:rFonts w:ascii="Arial" w:hAnsi="Arial" w:cs="Arial"/>
          <w:sz w:val="24"/>
          <w:szCs w:val="24"/>
        </w:rPr>
        <w:t>. Motivation of the team to embrace a new technology and readiness for this was high as there were common frustrations across the team with the lack of stability and functionality within the spreadsheet previously in use. This can be seen from various comments within the survey regarding the spreadsheet such as:</w:t>
      </w:r>
    </w:p>
    <w:p w14:paraId="73FC4AA3" w14:textId="415E1540" w:rsidR="00A0178C" w:rsidRPr="00FF190B" w:rsidRDefault="00A0178C" w:rsidP="005C1FB3">
      <w:pPr>
        <w:rPr>
          <w:rFonts w:ascii="Arial" w:hAnsi="Arial" w:cs="Arial"/>
          <w:i/>
          <w:iCs/>
          <w:color w:val="323130"/>
          <w:sz w:val="24"/>
          <w:szCs w:val="24"/>
          <w:shd w:val="clear" w:color="auto" w:fill="FFFFFF"/>
        </w:rPr>
      </w:pPr>
      <w:r w:rsidRPr="00FF190B">
        <w:rPr>
          <w:rFonts w:ascii="Arial" w:hAnsi="Arial" w:cs="Arial"/>
          <w:i/>
          <w:iCs/>
          <w:color w:val="323130"/>
          <w:sz w:val="24"/>
          <w:szCs w:val="24"/>
          <w:shd w:val="clear" w:color="auto" w:fill="FFFFFF"/>
        </w:rPr>
        <w:t>“kept crashing and freezing which I think was to do with the amount of data we stored on it”</w:t>
      </w:r>
    </w:p>
    <w:p w14:paraId="51620FB1" w14:textId="5379193B" w:rsidR="00A0178C" w:rsidRPr="00FF190B" w:rsidRDefault="00A0178C" w:rsidP="005C1FB3">
      <w:pPr>
        <w:rPr>
          <w:rFonts w:ascii="Arial" w:hAnsi="Arial" w:cs="Arial"/>
          <w:i/>
          <w:iCs/>
          <w:color w:val="323130"/>
          <w:sz w:val="24"/>
          <w:szCs w:val="24"/>
          <w:shd w:val="clear" w:color="auto" w:fill="FFFFFF"/>
        </w:rPr>
      </w:pPr>
      <w:r w:rsidRPr="00FF190B">
        <w:rPr>
          <w:rFonts w:ascii="Arial" w:hAnsi="Arial" w:cs="Arial"/>
          <w:i/>
          <w:iCs/>
          <w:color w:val="323130"/>
          <w:sz w:val="24"/>
          <w:szCs w:val="24"/>
          <w:shd w:val="clear" w:color="auto" w:fill="FFFFFF"/>
        </w:rPr>
        <w:t>“difficult to collate information</w:t>
      </w:r>
      <w:r w:rsidRPr="00FF190B">
        <w:rPr>
          <w:rFonts w:ascii="Arial" w:hAnsi="Arial" w:cs="Arial"/>
          <w:color w:val="323130"/>
          <w:sz w:val="24"/>
          <w:szCs w:val="24"/>
          <w:shd w:val="clear" w:color="auto" w:fill="FFFFFF"/>
        </w:rPr>
        <w:t>”   “</w:t>
      </w:r>
      <w:r w:rsidRPr="00FF190B">
        <w:rPr>
          <w:rFonts w:ascii="Arial" w:hAnsi="Arial" w:cs="Arial"/>
          <w:i/>
          <w:iCs/>
          <w:color w:val="323130"/>
          <w:sz w:val="24"/>
          <w:szCs w:val="24"/>
          <w:shd w:val="clear" w:color="auto" w:fill="FFFFFF"/>
        </w:rPr>
        <w:t>difficult to see what is happening with people, and what has happened before”</w:t>
      </w:r>
    </w:p>
    <w:p w14:paraId="00D06D79" w14:textId="5614CFE9" w:rsidR="00A0178C" w:rsidRPr="00FF190B" w:rsidRDefault="00A0178C" w:rsidP="005C1FB3">
      <w:pPr>
        <w:rPr>
          <w:rFonts w:ascii="Arial" w:hAnsi="Arial" w:cs="Arial"/>
          <w:i/>
          <w:iCs/>
          <w:sz w:val="24"/>
          <w:szCs w:val="24"/>
        </w:rPr>
      </w:pPr>
      <w:r w:rsidRPr="00FF190B">
        <w:rPr>
          <w:rFonts w:ascii="Arial" w:hAnsi="Arial" w:cs="Arial"/>
          <w:i/>
          <w:iCs/>
          <w:color w:val="323130"/>
          <w:sz w:val="24"/>
          <w:szCs w:val="24"/>
          <w:shd w:val="clear" w:color="auto" w:fill="FFFFFF"/>
        </w:rPr>
        <w:t>“it isn't easy to read as sometimes there will be a lot of information in a spreadsheet cell</w:t>
      </w:r>
      <w:r w:rsidRPr="00FF190B">
        <w:rPr>
          <w:rFonts w:ascii="Arial" w:hAnsi="Arial" w:cs="Arial"/>
          <w:color w:val="323130"/>
          <w:sz w:val="24"/>
          <w:szCs w:val="24"/>
          <w:shd w:val="clear" w:color="auto" w:fill="FFFFFF"/>
        </w:rPr>
        <w:t>”</w:t>
      </w:r>
    </w:p>
    <w:p w14:paraId="0170F010" w14:textId="4ADB2599" w:rsidR="00C25610" w:rsidRPr="00FF190B" w:rsidRDefault="005C1FB3" w:rsidP="00EB50CA">
      <w:pPr>
        <w:rPr>
          <w:rFonts w:ascii="Arial" w:hAnsi="Arial" w:cs="Arial"/>
          <w:sz w:val="24"/>
          <w:szCs w:val="24"/>
        </w:rPr>
      </w:pPr>
      <w:r w:rsidRPr="00FF190B">
        <w:rPr>
          <w:rFonts w:ascii="Arial" w:hAnsi="Arial" w:cs="Arial"/>
          <w:sz w:val="24"/>
          <w:szCs w:val="24"/>
        </w:rPr>
        <w:t>A team who are less than happy with the current system should be highly motivated to use a new one as long as this does not further hamper the process</w:t>
      </w:r>
      <w:r w:rsidR="00F55C08" w:rsidRPr="00FF190B">
        <w:rPr>
          <w:rFonts w:ascii="Arial" w:hAnsi="Arial" w:cs="Arial"/>
          <w:sz w:val="24"/>
          <w:szCs w:val="24"/>
        </w:rPr>
        <w:t xml:space="preserve">. </w:t>
      </w:r>
      <w:r w:rsidRPr="00FF190B">
        <w:rPr>
          <w:rFonts w:ascii="Arial" w:hAnsi="Arial" w:cs="Arial"/>
          <w:sz w:val="24"/>
          <w:szCs w:val="24"/>
        </w:rPr>
        <w:t xml:space="preserve">Responses to questions relating to quality of task and speed of task all suggest </w:t>
      </w:r>
      <w:r w:rsidR="00A0178C" w:rsidRPr="00FF190B">
        <w:rPr>
          <w:rFonts w:ascii="Arial" w:hAnsi="Arial" w:cs="Arial"/>
          <w:sz w:val="24"/>
          <w:szCs w:val="24"/>
        </w:rPr>
        <w:t xml:space="preserve">the process was </w:t>
      </w:r>
      <w:r w:rsidR="00A0178C" w:rsidRPr="00FF190B">
        <w:rPr>
          <w:rFonts w:ascii="Arial" w:hAnsi="Arial" w:cs="Arial"/>
          <w:sz w:val="24"/>
          <w:szCs w:val="24"/>
        </w:rPr>
        <w:lastRenderedPageBreak/>
        <w:t>enhanced rather than hampered</w:t>
      </w:r>
      <w:r w:rsidRPr="00FF190B">
        <w:rPr>
          <w:rFonts w:ascii="Arial" w:hAnsi="Arial" w:cs="Arial"/>
          <w:sz w:val="24"/>
          <w:szCs w:val="24"/>
        </w:rPr>
        <w:t>.</w:t>
      </w:r>
      <w:r w:rsidR="00F55C08" w:rsidRPr="00FF190B">
        <w:rPr>
          <w:rFonts w:ascii="Arial" w:hAnsi="Arial" w:cs="Arial"/>
          <w:sz w:val="24"/>
          <w:szCs w:val="24"/>
        </w:rPr>
        <w:t xml:space="preserve"> In addition, 100% of users reported good performance of the new system, this is a positive indicator of the fit between technology and the individual.</w:t>
      </w:r>
    </w:p>
    <w:p w14:paraId="0021581F" w14:textId="77777777" w:rsidR="009D528E" w:rsidRPr="00FF190B" w:rsidRDefault="009D528E" w:rsidP="009D528E">
      <w:pPr>
        <w:pStyle w:val="Heading2"/>
        <w:rPr>
          <w:rFonts w:ascii="Arial" w:hAnsi="Arial" w:cs="Arial"/>
          <w:sz w:val="24"/>
          <w:szCs w:val="24"/>
        </w:rPr>
      </w:pPr>
      <w:r w:rsidRPr="00FF190B">
        <w:rPr>
          <w:rFonts w:ascii="Arial" w:hAnsi="Arial" w:cs="Arial"/>
          <w:sz w:val="24"/>
          <w:szCs w:val="24"/>
        </w:rPr>
        <w:t>Technology and Task</w:t>
      </w:r>
    </w:p>
    <w:p w14:paraId="2C730B92" w14:textId="55441F9A" w:rsidR="00567BD6" w:rsidRPr="00FF190B" w:rsidRDefault="009D528E" w:rsidP="009D528E">
      <w:pPr>
        <w:rPr>
          <w:rFonts w:ascii="Arial" w:hAnsi="Arial" w:cs="Arial"/>
          <w:sz w:val="24"/>
          <w:szCs w:val="24"/>
        </w:rPr>
      </w:pPr>
      <w:r w:rsidRPr="00FF190B">
        <w:rPr>
          <w:rFonts w:ascii="Arial" w:hAnsi="Arial" w:cs="Arial"/>
          <w:sz w:val="24"/>
          <w:szCs w:val="24"/>
        </w:rPr>
        <w:t>Overall, very few people disagreed with the statements</w:t>
      </w:r>
      <w:r w:rsidR="006714C0" w:rsidRPr="00FF190B">
        <w:rPr>
          <w:rFonts w:ascii="Arial" w:hAnsi="Arial" w:cs="Arial"/>
          <w:sz w:val="24"/>
          <w:szCs w:val="24"/>
        </w:rPr>
        <w:t xml:space="preserve"> used to evaluate the fit between these two elements</w:t>
      </w:r>
      <w:r w:rsidRPr="00FF190B">
        <w:rPr>
          <w:rFonts w:ascii="Arial" w:hAnsi="Arial" w:cs="Arial"/>
          <w:sz w:val="24"/>
          <w:szCs w:val="24"/>
        </w:rPr>
        <w:t>. As all these statements describe positive aspects of a system this would suggest a good fit between the task and the technology.</w:t>
      </w:r>
      <w:r w:rsidR="00567BD6" w:rsidRPr="00FF190B">
        <w:rPr>
          <w:rFonts w:ascii="Arial" w:hAnsi="Arial" w:cs="Arial"/>
          <w:sz w:val="24"/>
          <w:szCs w:val="24"/>
        </w:rPr>
        <w:t xml:space="preserve"> This is not entirely surprising as the team were involved in the original gap analysis between the </w:t>
      </w:r>
      <w:r w:rsidR="000E2BC4" w:rsidRPr="00FF190B">
        <w:rPr>
          <w:rFonts w:ascii="Arial" w:hAnsi="Arial" w:cs="Arial"/>
          <w:sz w:val="24"/>
          <w:szCs w:val="24"/>
        </w:rPr>
        <w:t>V</w:t>
      </w:r>
      <w:r w:rsidR="00567BD6" w:rsidRPr="00FF190B">
        <w:rPr>
          <w:rFonts w:ascii="Arial" w:hAnsi="Arial" w:cs="Arial"/>
          <w:sz w:val="24"/>
          <w:szCs w:val="24"/>
        </w:rPr>
        <w:t xml:space="preserve">ulnerability </w:t>
      </w:r>
      <w:r w:rsidR="000E2BC4" w:rsidRPr="00FF190B">
        <w:rPr>
          <w:rFonts w:ascii="Arial" w:hAnsi="Arial" w:cs="Arial"/>
          <w:sz w:val="24"/>
          <w:szCs w:val="24"/>
        </w:rPr>
        <w:t>H</w:t>
      </w:r>
      <w:r w:rsidR="00567BD6" w:rsidRPr="00FF190B">
        <w:rPr>
          <w:rFonts w:ascii="Arial" w:hAnsi="Arial" w:cs="Arial"/>
          <w:sz w:val="24"/>
          <w:szCs w:val="24"/>
        </w:rPr>
        <w:t>ub and Community Links and also during implementation where changes were made throughout to enhance the fit between task and technology.</w:t>
      </w:r>
    </w:p>
    <w:p w14:paraId="44E5BC62" w14:textId="4336C7CE" w:rsidR="001776B9" w:rsidRPr="00FF190B" w:rsidRDefault="001776B9" w:rsidP="009D528E">
      <w:pPr>
        <w:rPr>
          <w:rFonts w:ascii="Arial" w:hAnsi="Arial" w:cs="Arial"/>
          <w:sz w:val="24"/>
          <w:szCs w:val="24"/>
        </w:rPr>
      </w:pPr>
      <w:r w:rsidRPr="00FF190B">
        <w:rPr>
          <w:rFonts w:ascii="Arial" w:hAnsi="Arial" w:cs="Arial"/>
          <w:sz w:val="24"/>
          <w:szCs w:val="24"/>
        </w:rPr>
        <w:t>A good fit between these two elements suggests that the functionality required within the system is in place.</w:t>
      </w:r>
      <w:r w:rsidR="00D32B81" w:rsidRPr="00FF190B">
        <w:rPr>
          <w:rFonts w:ascii="Arial" w:hAnsi="Arial" w:cs="Arial"/>
          <w:sz w:val="24"/>
          <w:szCs w:val="24"/>
        </w:rPr>
        <w:t xml:space="preserve"> All users felt the system could grow with the service and this flexibility should allow for a continued good fit between these elements.</w:t>
      </w:r>
      <w:r w:rsidR="00C52C76" w:rsidRPr="00FF190B">
        <w:rPr>
          <w:rFonts w:ascii="Arial" w:hAnsi="Arial" w:cs="Arial"/>
          <w:sz w:val="24"/>
          <w:szCs w:val="24"/>
        </w:rPr>
        <w:t xml:space="preserve"> </w:t>
      </w:r>
    </w:p>
    <w:p w14:paraId="7D51D769" w14:textId="769C088F" w:rsidR="00DD6730" w:rsidRPr="00FF190B" w:rsidRDefault="00AB7E3F" w:rsidP="009D528E">
      <w:pPr>
        <w:rPr>
          <w:rFonts w:ascii="Arial" w:hAnsi="Arial" w:cs="Arial"/>
          <w:sz w:val="24"/>
          <w:szCs w:val="24"/>
        </w:rPr>
      </w:pPr>
      <w:r w:rsidRPr="00FF190B">
        <w:rPr>
          <w:rFonts w:ascii="Arial" w:hAnsi="Arial" w:cs="Arial"/>
          <w:sz w:val="24"/>
          <w:szCs w:val="24"/>
        </w:rPr>
        <w:t xml:space="preserve">The requirement that the system allows the team to see what has happened before and what needs to happen </w:t>
      </w:r>
      <w:r w:rsidR="00DD6730" w:rsidRPr="00FF190B">
        <w:rPr>
          <w:rFonts w:ascii="Arial" w:hAnsi="Arial" w:cs="Arial"/>
          <w:sz w:val="24"/>
          <w:szCs w:val="24"/>
        </w:rPr>
        <w:t xml:space="preserve">next </w:t>
      </w:r>
      <w:r w:rsidRPr="00FF190B">
        <w:rPr>
          <w:rFonts w:ascii="Arial" w:hAnsi="Arial" w:cs="Arial"/>
          <w:sz w:val="24"/>
          <w:szCs w:val="24"/>
        </w:rPr>
        <w:t xml:space="preserve">has been met, with 100% of users responding positively to this question. This element of the system will be key in providing seamless care as it allows </w:t>
      </w:r>
      <w:r w:rsidR="00DD6730" w:rsidRPr="00FF190B">
        <w:rPr>
          <w:rFonts w:ascii="Arial" w:hAnsi="Arial" w:cs="Arial"/>
          <w:sz w:val="24"/>
          <w:szCs w:val="24"/>
        </w:rPr>
        <w:t xml:space="preserve">team members to easily cover for each other and have a full picture of the person. This response isn’t surprising as various parts of the system provide this information - there is a storyboard for a person showing their journey, all communication can be done from within the system which is then stored against a timeline for reference, and all requests have a status associated with them to inform what needs to happen next. </w:t>
      </w:r>
    </w:p>
    <w:p w14:paraId="553E45B3" w14:textId="63F0CBCA" w:rsidR="0049065C" w:rsidRPr="00FF190B" w:rsidRDefault="0049065C" w:rsidP="0049065C">
      <w:pPr>
        <w:rPr>
          <w:rFonts w:ascii="Arial" w:hAnsi="Arial" w:cs="Arial"/>
          <w:sz w:val="24"/>
          <w:szCs w:val="24"/>
        </w:rPr>
      </w:pPr>
      <w:r w:rsidRPr="00FF190B">
        <w:rPr>
          <w:rFonts w:ascii="Arial" w:hAnsi="Arial" w:cs="Arial"/>
          <w:sz w:val="24"/>
          <w:szCs w:val="24"/>
        </w:rPr>
        <w:t>The statement showing the least positive responses in this list relates to inputting information at the time of the interaction. Although this is seen as a positive option, the responder’s personal preference for inputting information later may explain the lower level of agreement with this statement.</w:t>
      </w:r>
    </w:p>
    <w:p w14:paraId="12014199" w14:textId="7874B7E0" w:rsidR="0049065C" w:rsidRPr="00FF190B" w:rsidRDefault="0049065C" w:rsidP="001776B9">
      <w:pPr>
        <w:rPr>
          <w:rFonts w:ascii="Arial" w:hAnsi="Arial" w:cs="Arial"/>
          <w:sz w:val="24"/>
          <w:szCs w:val="24"/>
        </w:rPr>
      </w:pPr>
      <w:r w:rsidRPr="00FF190B">
        <w:rPr>
          <w:rFonts w:ascii="Arial" w:hAnsi="Arial" w:cs="Arial"/>
          <w:sz w:val="24"/>
          <w:szCs w:val="24"/>
        </w:rPr>
        <w:t>It is interesting to note the two people from the team who responded neutrally or disagreed with the statement regarding different devices or usability in different locations. Ensuring they know this is an option may allow them greater freedom to record information whilst out in the community. This may also however be explained by personal preference.</w:t>
      </w:r>
    </w:p>
    <w:p w14:paraId="3C78D1B2" w14:textId="6DD90926" w:rsidR="001776B9" w:rsidRPr="00FF190B" w:rsidRDefault="001776B9" w:rsidP="001776B9">
      <w:pPr>
        <w:rPr>
          <w:rFonts w:ascii="Arial" w:hAnsi="Arial" w:cs="Arial"/>
          <w:sz w:val="24"/>
          <w:szCs w:val="24"/>
        </w:rPr>
      </w:pPr>
      <w:r w:rsidRPr="00FF190B">
        <w:rPr>
          <w:rFonts w:ascii="Arial" w:hAnsi="Arial" w:cs="Arial"/>
          <w:sz w:val="24"/>
          <w:szCs w:val="24"/>
        </w:rPr>
        <w:t>One hundred percent of users thought that the system improved their ability to carry out their role, and 78% felt it made completion of the task quicker with 22% answering neutrally to this. Both results suggest that the baselines of not hampering the process and not causing a deterioration in the outcomes were achieved, which is the minimum aim for replacing a current system (Coiera</w:t>
      </w:r>
      <w:r w:rsidR="00377156" w:rsidRPr="00FF190B">
        <w:rPr>
          <w:rFonts w:ascii="Arial" w:hAnsi="Arial" w:cs="Arial"/>
          <w:sz w:val="24"/>
          <w:szCs w:val="24"/>
        </w:rPr>
        <w:t>, 2019</w:t>
      </w:r>
      <w:r w:rsidRPr="00FF190B">
        <w:rPr>
          <w:rFonts w:ascii="Arial" w:hAnsi="Arial" w:cs="Arial"/>
          <w:sz w:val="24"/>
          <w:szCs w:val="24"/>
        </w:rPr>
        <w:t xml:space="preserve">). </w:t>
      </w:r>
    </w:p>
    <w:p w14:paraId="081D6C04" w14:textId="7A982AD0" w:rsidR="001776B9" w:rsidRPr="00FF190B" w:rsidRDefault="001776B9" w:rsidP="001776B9">
      <w:pPr>
        <w:rPr>
          <w:rFonts w:ascii="Arial" w:hAnsi="Arial" w:cs="Arial"/>
          <w:sz w:val="24"/>
          <w:szCs w:val="24"/>
        </w:rPr>
      </w:pPr>
      <w:r w:rsidRPr="00FF190B">
        <w:rPr>
          <w:rFonts w:ascii="Arial" w:hAnsi="Arial" w:cs="Arial"/>
          <w:sz w:val="24"/>
          <w:szCs w:val="24"/>
        </w:rPr>
        <w:t>Outcomes are not an appropriate measure in relation to this implementation as an unsuccessful link is not necessarily indicative of a poor outcome. These links may be part of a person’s journey to find out what works for them</w:t>
      </w:r>
      <w:r w:rsidR="00C52C76" w:rsidRPr="00FF190B">
        <w:rPr>
          <w:rFonts w:ascii="Arial" w:hAnsi="Arial" w:cs="Arial"/>
          <w:sz w:val="24"/>
          <w:szCs w:val="24"/>
        </w:rPr>
        <w:t>,</w:t>
      </w:r>
      <w:r w:rsidRPr="00FF190B">
        <w:rPr>
          <w:rFonts w:ascii="Arial" w:hAnsi="Arial" w:cs="Arial"/>
          <w:sz w:val="24"/>
          <w:szCs w:val="24"/>
        </w:rPr>
        <w:t xml:space="preserve"> and so trying something and deciding it doesn’t is not</w:t>
      </w:r>
      <w:r w:rsidR="00C52C76" w:rsidRPr="00FF190B">
        <w:rPr>
          <w:rFonts w:ascii="Arial" w:hAnsi="Arial" w:cs="Arial"/>
          <w:sz w:val="24"/>
          <w:szCs w:val="24"/>
        </w:rPr>
        <w:t xml:space="preserve"> a</w:t>
      </w:r>
      <w:r w:rsidRPr="00FF190B">
        <w:rPr>
          <w:rFonts w:ascii="Arial" w:hAnsi="Arial" w:cs="Arial"/>
          <w:sz w:val="24"/>
          <w:szCs w:val="24"/>
        </w:rPr>
        <w:t xml:space="preserve"> failure.</w:t>
      </w:r>
    </w:p>
    <w:p w14:paraId="56ABA0B6" w14:textId="13092447" w:rsidR="001776B9" w:rsidRPr="00FF190B" w:rsidRDefault="00E31449" w:rsidP="001776B9">
      <w:pPr>
        <w:rPr>
          <w:rFonts w:ascii="Arial" w:hAnsi="Arial" w:cs="Arial"/>
          <w:sz w:val="24"/>
          <w:szCs w:val="24"/>
        </w:rPr>
      </w:pPr>
      <w:r w:rsidRPr="00FF190B">
        <w:rPr>
          <w:rFonts w:ascii="Arial" w:hAnsi="Arial" w:cs="Arial"/>
          <w:sz w:val="24"/>
          <w:szCs w:val="24"/>
        </w:rPr>
        <w:t xml:space="preserve">Despite this, the result </w:t>
      </w:r>
      <w:r w:rsidR="00084C21" w:rsidRPr="00FF190B">
        <w:rPr>
          <w:rFonts w:ascii="Arial" w:hAnsi="Arial" w:cs="Arial"/>
          <w:sz w:val="24"/>
          <w:szCs w:val="24"/>
        </w:rPr>
        <w:t>showing</w:t>
      </w:r>
      <w:r w:rsidRPr="00FF190B">
        <w:rPr>
          <w:rFonts w:ascii="Arial" w:hAnsi="Arial" w:cs="Arial"/>
          <w:sz w:val="24"/>
          <w:szCs w:val="24"/>
        </w:rPr>
        <w:t xml:space="preserve"> 100% of users fe</w:t>
      </w:r>
      <w:r w:rsidR="00084C21" w:rsidRPr="00FF190B">
        <w:rPr>
          <w:rFonts w:ascii="Arial" w:hAnsi="Arial" w:cs="Arial"/>
          <w:sz w:val="24"/>
          <w:szCs w:val="24"/>
        </w:rPr>
        <w:t>lt</w:t>
      </w:r>
      <w:r w:rsidRPr="00FF190B">
        <w:rPr>
          <w:rFonts w:ascii="Arial" w:hAnsi="Arial" w:cs="Arial"/>
          <w:sz w:val="24"/>
          <w:szCs w:val="24"/>
        </w:rPr>
        <w:t xml:space="preserve"> the system improved their ability to carry out their role would suggest there had not been a deterioration in outcomes.</w:t>
      </w:r>
    </w:p>
    <w:p w14:paraId="645F2F32" w14:textId="174C0084" w:rsidR="001625A0" w:rsidRPr="00FF190B" w:rsidRDefault="001625A0" w:rsidP="001625A0">
      <w:pPr>
        <w:rPr>
          <w:rFonts w:ascii="Arial" w:hAnsi="Arial" w:cs="Arial"/>
          <w:sz w:val="24"/>
          <w:szCs w:val="24"/>
        </w:rPr>
      </w:pPr>
      <w:r w:rsidRPr="00FF190B">
        <w:rPr>
          <w:rFonts w:ascii="Arial" w:hAnsi="Arial" w:cs="Arial"/>
          <w:sz w:val="24"/>
          <w:szCs w:val="24"/>
        </w:rPr>
        <w:lastRenderedPageBreak/>
        <w:t>The “success” of a team like this will always be difficult to measure as the hope is that preventative action reduces, delays, or lessens the complexity of needs met by statutory services whilst improving an individual’s wellbeing. Measures can be included in the system to report on an individual’s wellbeing, but this can be affected by a number of things. It would also not be appropriate to simply look at the number of referrals entering statutory services to see if this decreases</w:t>
      </w:r>
      <w:r w:rsidR="00FA212F">
        <w:rPr>
          <w:rFonts w:ascii="Arial" w:hAnsi="Arial" w:cs="Arial"/>
          <w:sz w:val="24"/>
          <w:szCs w:val="24"/>
        </w:rPr>
        <w:t>,</w:t>
      </w:r>
      <w:r w:rsidRPr="00FF190B">
        <w:rPr>
          <w:rFonts w:ascii="Arial" w:hAnsi="Arial" w:cs="Arial"/>
          <w:sz w:val="24"/>
          <w:szCs w:val="24"/>
        </w:rPr>
        <w:t xml:space="preserve"> as a myriad of factors might affect this too, not simply the existence of this preventative support.  </w:t>
      </w:r>
    </w:p>
    <w:p w14:paraId="76916FD7" w14:textId="7B9682A5" w:rsidR="00C52C76" w:rsidRPr="00FF190B" w:rsidRDefault="0049065C" w:rsidP="001625A0">
      <w:pPr>
        <w:rPr>
          <w:rFonts w:ascii="Arial" w:hAnsi="Arial" w:cs="Arial"/>
          <w:sz w:val="24"/>
          <w:szCs w:val="24"/>
        </w:rPr>
      </w:pPr>
      <w:r w:rsidRPr="00FF190B">
        <w:rPr>
          <w:rFonts w:ascii="Arial" w:hAnsi="Arial" w:cs="Arial"/>
          <w:sz w:val="24"/>
          <w:szCs w:val="24"/>
        </w:rPr>
        <w:t>It may also be tempting to consider the number of people or groups being supported as a measure of success, but this may naturally flex, and could also be impacted by complexity of said cases or, for example, better provision within self-service areas.</w:t>
      </w:r>
      <w:r w:rsidR="003D3C5B" w:rsidRPr="00FF190B">
        <w:rPr>
          <w:rFonts w:ascii="Arial" w:hAnsi="Arial" w:cs="Arial"/>
          <w:sz w:val="24"/>
          <w:szCs w:val="24"/>
        </w:rPr>
        <w:t xml:space="preserve"> Length of time taken to make links may be improved by th</w:t>
      </w:r>
      <w:r w:rsidR="00FA212F">
        <w:rPr>
          <w:rFonts w:ascii="Arial" w:hAnsi="Arial" w:cs="Arial"/>
          <w:sz w:val="24"/>
          <w:szCs w:val="24"/>
        </w:rPr>
        <w:t>e</w:t>
      </w:r>
      <w:r w:rsidR="003D3C5B" w:rsidRPr="00FF190B">
        <w:rPr>
          <w:rFonts w:ascii="Arial" w:hAnsi="Arial" w:cs="Arial"/>
          <w:sz w:val="24"/>
          <w:szCs w:val="24"/>
        </w:rPr>
        <w:t xml:space="preserve"> system</w:t>
      </w:r>
      <w:r w:rsidR="00FA212F">
        <w:rPr>
          <w:rFonts w:ascii="Arial" w:hAnsi="Arial" w:cs="Arial"/>
          <w:sz w:val="24"/>
          <w:szCs w:val="24"/>
        </w:rPr>
        <w:t>’s ability to</w:t>
      </w:r>
      <w:r w:rsidR="003D3C5B" w:rsidRPr="00FF190B">
        <w:rPr>
          <w:rFonts w:ascii="Arial" w:hAnsi="Arial" w:cs="Arial"/>
          <w:sz w:val="24"/>
          <w:szCs w:val="24"/>
        </w:rPr>
        <w:t xml:space="preserve"> easily show related groups</w:t>
      </w:r>
      <w:r w:rsidR="00FA212F">
        <w:rPr>
          <w:rFonts w:ascii="Arial" w:hAnsi="Arial" w:cs="Arial"/>
          <w:sz w:val="24"/>
          <w:szCs w:val="24"/>
        </w:rPr>
        <w:t>,</w:t>
      </w:r>
      <w:r w:rsidR="003D3C5B" w:rsidRPr="00FF190B">
        <w:rPr>
          <w:rFonts w:ascii="Arial" w:hAnsi="Arial" w:cs="Arial"/>
          <w:sz w:val="24"/>
          <w:szCs w:val="24"/>
        </w:rPr>
        <w:t xml:space="preserve"> however</w:t>
      </w:r>
      <w:r w:rsidR="00FA212F">
        <w:rPr>
          <w:rFonts w:ascii="Arial" w:hAnsi="Arial" w:cs="Arial"/>
          <w:sz w:val="24"/>
          <w:szCs w:val="24"/>
        </w:rPr>
        <w:t>,</w:t>
      </w:r>
      <w:r w:rsidR="003D3C5B" w:rsidRPr="00FF190B">
        <w:rPr>
          <w:rFonts w:ascii="Arial" w:hAnsi="Arial" w:cs="Arial"/>
          <w:sz w:val="24"/>
          <w:szCs w:val="24"/>
        </w:rPr>
        <w:t xml:space="preserve"> using this as a measure </w:t>
      </w:r>
      <w:r w:rsidR="00FA212F">
        <w:rPr>
          <w:rFonts w:ascii="Arial" w:hAnsi="Arial" w:cs="Arial"/>
          <w:sz w:val="24"/>
          <w:szCs w:val="24"/>
        </w:rPr>
        <w:t xml:space="preserve">of success </w:t>
      </w:r>
      <w:r w:rsidR="003D3C5B" w:rsidRPr="00FF190B">
        <w:rPr>
          <w:rFonts w:ascii="Arial" w:hAnsi="Arial" w:cs="Arial"/>
          <w:sz w:val="24"/>
          <w:szCs w:val="24"/>
        </w:rPr>
        <w:t xml:space="preserve">would also be </w:t>
      </w:r>
      <w:r w:rsidR="00FA212F">
        <w:rPr>
          <w:rFonts w:ascii="Arial" w:hAnsi="Arial" w:cs="Arial"/>
          <w:sz w:val="24"/>
          <w:szCs w:val="24"/>
        </w:rPr>
        <w:t>misleading</w:t>
      </w:r>
      <w:r w:rsidR="003D3C5B" w:rsidRPr="00FF190B">
        <w:rPr>
          <w:rFonts w:ascii="Arial" w:hAnsi="Arial" w:cs="Arial"/>
          <w:sz w:val="24"/>
          <w:szCs w:val="24"/>
        </w:rPr>
        <w:t xml:space="preserve"> as it doesn’t consider that different people open up to </w:t>
      </w:r>
      <w:r w:rsidR="00FA212F">
        <w:rPr>
          <w:rFonts w:ascii="Arial" w:hAnsi="Arial" w:cs="Arial"/>
          <w:sz w:val="24"/>
          <w:szCs w:val="24"/>
        </w:rPr>
        <w:t>others</w:t>
      </w:r>
      <w:r w:rsidR="003D3C5B" w:rsidRPr="00FF190B">
        <w:rPr>
          <w:rFonts w:ascii="Arial" w:hAnsi="Arial" w:cs="Arial"/>
          <w:sz w:val="24"/>
          <w:szCs w:val="24"/>
        </w:rPr>
        <w:t xml:space="preserve"> over different periods of time.</w:t>
      </w:r>
    </w:p>
    <w:p w14:paraId="1923B7E2" w14:textId="77777777" w:rsidR="00407A58" w:rsidRPr="00FF190B" w:rsidRDefault="00407A58" w:rsidP="00407A58">
      <w:pPr>
        <w:pStyle w:val="Heading2"/>
        <w:rPr>
          <w:rFonts w:ascii="Arial" w:hAnsi="Arial" w:cs="Arial"/>
          <w:sz w:val="24"/>
          <w:szCs w:val="24"/>
        </w:rPr>
      </w:pPr>
      <w:r w:rsidRPr="00FF190B">
        <w:rPr>
          <w:rFonts w:ascii="Arial" w:hAnsi="Arial" w:cs="Arial"/>
          <w:sz w:val="24"/>
          <w:szCs w:val="24"/>
        </w:rPr>
        <w:t>Individual and Task</w:t>
      </w:r>
    </w:p>
    <w:p w14:paraId="181C859E" w14:textId="2A49B3BC" w:rsidR="00567BD6" w:rsidRPr="00FF190B" w:rsidRDefault="00407A58" w:rsidP="00407A58">
      <w:pPr>
        <w:rPr>
          <w:rFonts w:ascii="Arial" w:hAnsi="Arial" w:cs="Arial"/>
          <w:sz w:val="24"/>
          <w:szCs w:val="24"/>
        </w:rPr>
      </w:pPr>
      <w:r w:rsidRPr="00FF190B">
        <w:rPr>
          <w:rFonts w:ascii="Arial" w:hAnsi="Arial" w:cs="Arial"/>
          <w:sz w:val="24"/>
          <w:szCs w:val="24"/>
        </w:rPr>
        <w:t>Once again, the lack of disagreement with these positive statements suggest that the fit between individual and task is a good one. This is not entirely surprising as the task of getting to know someone and understanding their needs may take time and skill</w:t>
      </w:r>
      <w:r w:rsidR="00F55C08" w:rsidRPr="00FF190B">
        <w:rPr>
          <w:rFonts w:ascii="Arial" w:hAnsi="Arial" w:cs="Arial"/>
          <w:sz w:val="24"/>
          <w:szCs w:val="24"/>
        </w:rPr>
        <w:t>,</w:t>
      </w:r>
      <w:r w:rsidRPr="00FF190B">
        <w:rPr>
          <w:rFonts w:ascii="Arial" w:hAnsi="Arial" w:cs="Arial"/>
          <w:sz w:val="24"/>
          <w:szCs w:val="24"/>
        </w:rPr>
        <w:t xml:space="preserve"> but the recording of it is not complex.</w:t>
      </w:r>
      <w:r w:rsidR="00567BD6" w:rsidRPr="00FF190B">
        <w:rPr>
          <w:rFonts w:ascii="Arial" w:hAnsi="Arial" w:cs="Arial"/>
          <w:sz w:val="24"/>
          <w:szCs w:val="24"/>
        </w:rPr>
        <w:t xml:space="preserve"> Increased complexity is linked to a decreased likelihood of a successful and sustainable solution </w:t>
      </w:r>
      <w:r w:rsidR="00567BD6" w:rsidRPr="00FF190B">
        <w:rPr>
          <w:rFonts w:ascii="Arial" w:hAnsi="Arial" w:cs="Arial"/>
          <w:i/>
          <w:iCs/>
          <w:sz w:val="24"/>
          <w:szCs w:val="24"/>
        </w:rPr>
        <w:t>(Greenhalgh</w:t>
      </w:r>
      <w:r w:rsidR="00053BBA">
        <w:rPr>
          <w:rFonts w:ascii="Arial" w:hAnsi="Arial" w:cs="Arial"/>
          <w:i/>
          <w:iCs/>
          <w:sz w:val="24"/>
          <w:szCs w:val="24"/>
        </w:rPr>
        <w:t xml:space="preserve"> and</w:t>
      </w:r>
      <w:r w:rsidR="00567BD6" w:rsidRPr="00FF190B">
        <w:rPr>
          <w:rFonts w:ascii="Arial" w:hAnsi="Arial" w:cs="Arial"/>
          <w:i/>
          <w:iCs/>
          <w:sz w:val="24"/>
          <w:szCs w:val="24"/>
        </w:rPr>
        <w:t xml:space="preserve"> Abimbola, 2019, p. 194)</w:t>
      </w:r>
    </w:p>
    <w:p w14:paraId="0E925F52" w14:textId="50F47485" w:rsidR="005A0FC2" w:rsidRPr="00FF190B" w:rsidRDefault="00407A58" w:rsidP="00407A58">
      <w:pPr>
        <w:rPr>
          <w:rFonts w:ascii="Arial" w:hAnsi="Arial" w:cs="Arial"/>
          <w:sz w:val="24"/>
          <w:szCs w:val="24"/>
        </w:rPr>
      </w:pPr>
      <w:r w:rsidRPr="00FF190B">
        <w:rPr>
          <w:rFonts w:ascii="Arial" w:hAnsi="Arial" w:cs="Arial"/>
          <w:sz w:val="24"/>
          <w:szCs w:val="24"/>
        </w:rPr>
        <w:t>The fact that the team is small is also likely to improve this interaction as information does not have to be passed between departments</w:t>
      </w:r>
      <w:r w:rsidR="00F55C08" w:rsidRPr="00FF190B">
        <w:rPr>
          <w:rFonts w:ascii="Arial" w:hAnsi="Arial" w:cs="Arial"/>
          <w:sz w:val="24"/>
          <w:szCs w:val="24"/>
        </w:rPr>
        <w:t xml:space="preserve"> </w:t>
      </w:r>
      <w:r w:rsidRPr="00FF190B">
        <w:rPr>
          <w:rFonts w:ascii="Arial" w:hAnsi="Arial" w:cs="Arial"/>
          <w:sz w:val="24"/>
          <w:szCs w:val="24"/>
        </w:rPr>
        <w:t>who operate differently</w:t>
      </w:r>
      <w:r w:rsidR="00F55C08" w:rsidRPr="00FF190B">
        <w:rPr>
          <w:rFonts w:ascii="Arial" w:hAnsi="Arial" w:cs="Arial"/>
          <w:sz w:val="24"/>
          <w:szCs w:val="24"/>
        </w:rPr>
        <w:t>, for example</w:t>
      </w:r>
      <w:r w:rsidRPr="00FF190B">
        <w:rPr>
          <w:rFonts w:ascii="Arial" w:hAnsi="Arial" w:cs="Arial"/>
          <w:sz w:val="24"/>
          <w:szCs w:val="24"/>
        </w:rPr>
        <w:t xml:space="preserve">. </w:t>
      </w:r>
    </w:p>
    <w:p w14:paraId="18ADCAAA" w14:textId="6325A337" w:rsidR="00A0178C" w:rsidRPr="00FF190B" w:rsidRDefault="005A0FC2" w:rsidP="005A0FC2">
      <w:pPr>
        <w:rPr>
          <w:rFonts w:ascii="Arial" w:hAnsi="Arial" w:cs="Arial"/>
          <w:sz w:val="24"/>
          <w:szCs w:val="24"/>
        </w:rPr>
      </w:pPr>
      <w:r w:rsidRPr="00FF190B">
        <w:rPr>
          <w:rFonts w:ascii="Arial" w:hAnsi="Arial" w:cs="Arial"/>
          <w:sz w:val="24"/>
          <w:szCs w:val="24"/>
        </w:rPr>
        <w:t xml:space="preserve">Konttila et al (2019) suggest that there are team and social influences in the implementation of new technology. The high percentage (89%) of people reporting feeling supported by the team goes further towards demonstrating a good fit between the task and the individual. Although it should also be noted that the current situation of working from home is less conducive to the positive elements which can come out of this such as shared knowledge of the system. A suggestion to spend time physically in the same space whilst using the system may help increase confidence in its use. </w:t>
      </w:r>
    </w:p>
    <w:p w14:paraId="0458BF9E" w14:textId="7E3E25EA" w:rsidR="0097221E" w:rsidRPr="00FF190B" w:rsidRDefault="0097221E" w:rsidP="0097221E">
      <w:pPr>
        <w:rPr>
          <w:rFonts w:ascii="Arial" w:hAnsi="Arial" w:cs="Arial"/>
          <w:sz w:val="24"/>
          <w:szCs w:val="24"/>
        </w:rPr>
      </w:pPr>
      <w:r w:rsidRPr="00FF190B">
        <w:rPr>
          <w:rFonts w:ascii="Arial" w:hAnsi="Arial" w:cs="Arial"/>
          <w:sz w:val="24"/>
          <w:szCs w:val="24"/>
        </w:rPr>
        <w:t>An alternative framework which could have been used to evaluate the implementation of the system is the TPOM framework (Cresswell, Williams, Sheikh, 2020). This framework also acknowledges the importance of the technology, people, and organisational factors at play in any given implementation. The additional element the framework consider is the broader macro-environmental factors at play such as the impact the pandemic has had on where people are, or the political appetite surrounding the system. It is likely that the pandemic would negatively impact this implementation for the reasons stated above whilst the political will around implementation of preventative strategies is currently strong.</w:t>
      </w:r>
    </w:p>
    <w:p w14:paraId="396D194D" w14:textId="03A24C60" w:rsidR="006714C0" w:rsidRPr="00FF190B" w:rsidRDefault="006714C0" w:rsidP="006714C0">
      <w:pPr>
        <w:pStyle w:val="Heading2"/>
        <w:rPr>
          <w:rFonts w:ascii="Arial" w:hAnsi="Arial" w:cs="Arial"/>
          <w:sz w:val="24"/>
          <w:szCs w:val="24"/>
        </w:rPr>
      </w:pPr>
      <w:r w:rsidRPr="00FF190B">
        <w:rPr>
          <w:rFonts w:ascii="Arial" w:hAnsi="Arial" w:cs="Arial"/>
          <w:sz w:val="24"/>
          <w:szCs w:val="24"/>
        </w:rPr>
        <w:lastRenderedPageBreak/>
        <w:t>Limitations</w:t>
      </w:r>
    </w:p>
    <w:p w14:paraId="5A1C6332" w14:textId="3F69D977" w:rsidR="007076CD" w:rsidRPr="00FF190B" w:rsidRDefault="006714C0" w:rsidP="00EB50CA">
      <w:pPr>
        <w:rPr>
          <w:rFonts w:ascii="Arial" w:hAnsi="Arial" w:cs="Arial"/>
          <w:sz w:val="24"/>
          <w:szCs w:val="24"/>
        </w:rPr>
      </w:pPr>
      <w:r w:rsidRPr="00FF190B">
        <w:rPr>
          <w:rFonts w:ascii="Arial" w:hAnsi="Arial" w:cs="Arial"/>
          <w:sz w:val="24"/>
          <w:szCs w:val="24"/>
        </w:rPr>
        <w:t>The small sample size could be considered a limitation but</w:t>
      </w:r>
      <w:r w:rsidR="0013155B" w:rsidRPr="00FF190B">
        <w:rPr>
          <w:rFonts w:ascii="Arial" w:hAnsi="Arial" w:cs="Arial"/>
          <w:sz w:val="24"/>
          <w:szCs w:val="24"/>
        </w:rPr>
        <w:t>,</w:t>
      </w:r>
      <w:r w:rsidRPr="00FF190B">
        <w:rPr>
          <w:rFonts w:ascii="Arial" w:hAnsi="Arial" w:cs="Arial"/>
          <w:sz w:val="24"/>
          <w:szCs w:val="24"/>
        </w:rPr>
        <w:t xml:space="preserve"> in this case</w:t>
      </w:r>
      <w:r w:rsidR="005A0FC2" w:rsidRPr="00FF190B">
        <w:rPr>
          <w:rFonts w:ascii="Arial" w:hAnsi="Arial" w:cs="Arial"/>
          <w:sz w:val="24"/>
          <w:szCs w:val="24"/>
        </w:rPr>
        <w:t>,</w:t>
      </w:r>
      <w:r w:rsidRPr="00FF190B">
        <w:rPr>
          <w:rFonts w:ascii="Arial" w:hAnsi="Arial" w:cs="Arial"/>
          <w:sz w:val="24"/>
          <w:szCs w:val="24"/>
        </w:rPr>
        <w:t xml:space="preserve"> where this is the entirety of the team, sample size should not be seen as a limitation. In fact, </w:t>
      </w:r>
      <w:r w:rsidR="00C25610" w:rsidRPr="00FF190B">
        <w:rPr>
          <w:rFonts w:ascii="Arial" w:hAnsi="Arial" w:cs="Arial"/>
          <w:sz w:val="24"/>
          <w:szCs w:val="24"/>
        </w:rPr>
        <w:t xml:space="preserve">from an implementation point of view </w:t>
      </w:r>
      <w:r w:rsidRPr="00FF190B">
        <w:rPr>
          <w:rFonts w:ascii="Arial" w:hAnsi="Arial" w:cs="Arial"/>
          <w:sz w:val="24"/>
          <w:szCs w:val="24"/>
        </w:rPr>
        <w:t>it is thought that the larger the group to whom the technology is being introduced the more difficult this can be (Kujala</w:t>
      </w:r>
      <w:r w:rsidR="00A07728">
        <w:rPr>
          <w:rFonts w:ascii="Arial" w:hAnsi="Arial" w:cs="Arial"/>
          <w:sz w:val="24"/>
          <w:szCs w:val="24"/>
        </w:rPr>
        <w:t>, Ammenwerth, Kolanen, and Ervast, 2020</w:t>
      </w:r>
      <w:r w:rsidRPr="00FF190B">
        <w:rPr>
          <w:rFonts w:ascii="Arial" w:hAnsi="Arial" w:cs="Arial"/>
          <w:sz w:val="24"/>
          <w:szCs w:val="24"/>
        </w:rPr>
        <w:t>)</w:t>
      </w:r>
      <w:r w:rsidR="00C25610" w:rsidRPr="00FF190B">
        <w:rPr>
          <w:rFonts w:ascii="Arial" w:hAnsi="Arial" w:cs="Arial"/>
          <w:sz w:val="24"/>
          <w:szCs w:val="24"/>
        </w:rPr>
        <w:t>,</w:t>
      </w:r>
      <w:r w:rsidRPr="00FF190B">
        <w:rPr>
          <w:rFonts w:ascii="Arial" w:hAnsi="Arial" w:cs="Arial"/>
          <w:sz w:val="24"/>
          <w:szCs w:val="24"/>
        </w:rPr>
        <w:t xml:space="preserve"> so the small number of people involved may actually be beneficial.</w:t>
      </w:r>
    </w:p>
    <w:p w14:paraId="311607E0" w14:textId="0CF96AD4" w:rsidR="006714C0" w:rsidRPr="00FF190B" w:rsidRDefault="006714C0" w:rsidP="00EB50CA">
      <w:pPr>
        <w:rPr>
          <w:rFonts w:ascii="Arial" w:hAnsi="Arial" w:cs="Arial"/>
          <w:sz w:val="24"/>
          <w:szCs w:val="24"/>
        </w:rPr>
      </w:pPr>
      <w:r w:rsidRPr="00FF190B">
        <w:rPr>
          <w:rFonts w:ascii="Arial" w:hAnsi="Arial" w:cs="Arial"/>
          <w:sz w:val="24"/>
          <w:szCs w:val="24"/>
        </w:rPr>
        <w:t xml:space="preserve">The team has not been using the tool very long and this is likely to have an impact on the usability and confidence scores. It will be interesting to repeat this exercise in 3 months and see if there is an improvement in the usability score. </w:t>
      </w:r>
    </w:p>
    <w:p w14:paraId="736AE7A8" w14:textId="3DAFC44A" w:rsidR="00A0178C" w:rsidRPr="00FF190B" w:rsidRDefault="00A0178C" w:rsidP="00A0178C">
      <w:pPr>
        <w:rPr>
          <w:rFonts w:ascii="Arial" w:hAnsi="Arial" w:cs="Arial"/>
          <w:sz w:val="24"/>
          <w:szCs w:val="24"/>
        </w:rPr>
      </w:pPr>
      <w:r w:rsidRPr="00FF190B">
        <w:rPr>
          <w:rFonts w:ascii="Arial" w:hAnsi="Arial" w:cs="Arial"/>
          <w:sz w:val="24"/>
          <w:szCs w:val="24"/>
        </w:rPr>
        <w:t>The evaluation being carried out by someone involved in the implementation could bias results. This could be due to the team involved in the implementation wanting to respond positively to someone they have worked closely with. It is not possible to anonymise the responses due to the size of team and the desire to understand how the system is operating for different roles.</w:t>
      </w:r>
      <w:r w:rsidR="0035451F" w:rsidRPr="00FF190B">
        <w:rPr>
          <w:rFonts w:ascii="Arial" w:hAnsi="Arial" w:cs="Arial"/>
          <w:sz w:val="24"/>
          <w:szCs w:val="24"/>
        </w:rPr>
        <w:t xml:space="preserve"> </w:t>
      </w:r>
      <w:r w:rsidR="00F55C08" w:rsidRPr="00FF190B">
        <w:rPr>
          <w:rFonts w:ascii="Arial" w:hAnsi="Arial" w:cs="Arial"/>
          <w:sz w:val="24"/>
          <w:szCs w:val="24"/>
        </w:rPr>
        <w:t>S</w:t>
      </w:r>
      <w:r w:rsidR="0035451F" w:rsidRPr="00FF190B">
        <w:rPr>
          <w:rFonts w:ascii="Arial" w:hAnsi="Arial" w:cs="Arial"/>
          <w:sz w:val="24"/>
          <w:szCs w:val="24"/>
        </w:rPr>
        <w:t>ub-conscious bias of the evaluator</w:t>
      </w:r>
      <w:r w:rsidR="00F55C08" w:rsidRPr="00FF190B">
        <w:rPr>
          <w:rFonts w:ascii="Arial" w:hAnsi="Arial" w:cs="Arial"/>
          <w:sz w:val="24"/>
          <w:szCs w:val="24"/>
        </w:rPr>
        <w:t xml:space="preserve"> may also play a role</w:t>
      </w:r>
      <w:r w:rsidR="0035451F" w:rsidRPr="00FF190B">
        <w:rPr>
          <w:rFonts w:ascii="Arial" w:hAnsi="Arial" w:cs="Arial"/>
          <w:sz w:val="24"/>
          <w:szCs w:val="24"/>
        </w:rPr>
        <w:t>. Th</w:t>
      </w:r>
      <w:r w:rsidR="00BC17C2" w:rsidRPr="00FF190B">
        <w:rPr>
          <w:rFonts w:ascii="Arial" w:hAnsi="Arial" w:cs="Arial"/>
          <w:sz w:val="24"/>
          <w:szCs w:val="24"/>
        </w:rPr>
        <w:t>e use of closed questions may</w:t>
      </w:r>
      <w:r w:rsidR="0035451F" w:rsidRPr="00FF190B">
        <w:rPr>
          <w:rFonts w:ascii="Arial" w:hAnsi="Arial" w:cs="Arial"/>
          <w:sz w:val="24"/>
          <w:szCs w:val="24"/>
        </w:rPr>
        <w:t xml:space="preserve"> </w:t>
      </w:r>
      <w:r w:rsidR="00BC17C2" w:rsidRPr="00FF190B">
        <w:rPr>
          <w:rFonts w:ascii="Arial" w:hAnsi="Arial" w:cs="Arial"/>
          <w:sz w:val="24"/>
          <w:szCs w:val="24"/>
        </w:rPr>
        <w:t>avoid this as the answers require less interpretation,</w:t>
      </w:r>
      <w:r w:rsidR="0035451F" w:rsidRPr="00FF190B">
        <w:rPr>
          <w:rFonts w:ascii="Arial" w:hAnsi="Arial" w:cs="Arial"/>
          <w:sz w:val="24"/>
          <w:szCs w:val="24"/>
        </w:rPr>
        <w:t xml:space="preserve"> but </w:t>
      </w:r>
      <w:r w:rsidR="00BC17C2" w:rsidRPr="00FF190B">
        <w:rPr>
          <w:rFonts w:ascii="Arial" w:hAnsi="Arial" w:cs="Arial"/>
          <w:sz w:val="24"/>
          <w:szCs w:val="24"/>
        </w:rPr>
        <w:t xml:space="preserve">it </w:t>
      </w:r>
      <w:r w:rsidR="0035451F" w:rsidRPr="00FF190B">
        <w:rPr>
          <w:rFonts w:ascii="Arial" w:hAnsi="Arial" w:cs="Arial"/>
          <w:sz w:val="24"/>
          <w:szCs w:val="24"/>
        </w:rPr>
        <w:t xml:space="preserve">cannot be </w:t>
      </w:r>
      <w:r w:rsidR="00E3758B" w:rsidRPr="00FF190B">
        <w:rPr>
          <w:rFonts w:ascii="Arial" w:hAnsi="Arial" w:cs="Arial"/>
          <w:sz w:val="24"/>
          <w:szCs w:val="24"/>
        </w:rPr>
        <w:t>discounted in</w:t>
      </w:r>
      <w:r w:rsidR="00BC17C2" w:rsidRPr="00FF190B">
        <w:rPr>
          <w:rFonts w:ascii="Arial" w:hAnsi="Arial" w:cs="Arial"/>
          <w:sz w:val="24"/>
          <w:szCs w:val="24"/>
        </w:rPr>
        <w:t xml:space="preserve"> the</w:t>
      </w:r>
      <w:r w:rsidR="00E3758B" w:rsidRPr="00FF190B">
        <w:rPr>
          <w:rFonts w:ascii="Arial" w:hAnsi="Arial" w:cs="Arial"/>
          <w:sz w:val="24"/>
          <w:szCs w:val="24"/>
        </w:rPr>
        <w:t xml:space="preserve"> interpretation of these results.</w:t>
      </w:r>
      <w:r w:rsidRPr="00FF190B">
        <w:rPr>
          <w:rFonts w:ascii="Arial" w:hAnsi="Arial" w:cs="Arial"/>
          <w:sz w:val="24"/>
          <w:szCs w:val="24"/>
        </w:rPr>
        <w:t xml:space="preserve"> Evaluations in future should be carried out by someone independent of the implementation.</w:t>
      </w:r>
    </w:p>
    <w:p w14:paraId="714646D2" w14:textId="77777777" w:rsidR="00BC17C2" w:rsidRPr="00FF190B" w:rsidRDefault="00BC17C2" w:rsidP="00A0178C">
      <w:pPr>
        <w:rPr>
          <w:rFonts w:ascii="Arial" w:hAnsi="Arial" w:cs="Arial"/>
          <w:sz w:val="24"/>
          <w:szCs w:val="24"/>
        </w:rPr>
      </w:pPr>
      <w:r w:rsidRPr="00FF190B">
        <w:rPr>
          <w:rFonts w:ascii="Arial" w:hAnsi="Arial" w:cs="Arial"/>
          <w:sz w:val="24"/>
          <w:szCs w:val="24"/>
        </w:rPr>
        <w:t>It is not possible at this stage to evaluate the interoperability of the system as it is not interacting with other systems.</w:t>
      </w:r>
    </w:p>
    <w:p w14:paraId="1D96001A" w14:textId="68F9FED4" w:rsidR="00BC17C2" w:rsidRPr="00FF190B" w:rsidRDefault="00BC17C2" w:rsidP="00A0178C">
      <w:pPr>
        <w:rPr>
          <w:rFonts w:ascii="Arial" w:hAnsi="Arial" w:cs="Arial"/>
          <w:sz w:val="24"/>
          <w:szCs w:val="24"/>
        </w:rPr>
      </w:pPr>
      <w:r w:rsidRPr="00FF190B">
        <w:rPr>
          <w:rFonts w:ascii="Arial" w:hAnsi="Arial" w:cs="Arial"/>
          <w:sz w:val="24"/>
          <w:szCs w:val="24"/>
        </w:rPr>
        <w:t>One of the aspirations for the system was to dissuade users from over-recording. Although summary boxes are used throughout the system, this evaluation does not assess whether this has been achieved. It is difficult to assess over-recording as it is not simply related to number of words written. Within the concept</w:t>
      </w:r>
      <w:r w:rsidR="0013155B" w:rsidRPr="00FF190B">
        <w:rPr>
          <w:rFonts w:ascii="Arial" w:hAnsi="Arial" w:cs="Arial"/>
          <w:sz w:val="24"/>
          <w:szCs w:val="24"/>
        </w:rPr>
        <w:t xml:space="preserve"> of over-recording</w:t>
      </w:r>
      <w:r w:rsidRPr="00FF190B">
        <w:rPr>
          <w:rFonts w:ascii="Arial" w:hAnsi="Arial" w:cs="Arial"/>
          <w:sz w:val="24"/>
          <w:szCs w:val="24"/>
        </w:rPr>
        <w:t xml:space="preserve"> is the idea of proportionality and this is subjective. </w:t>
      </w:r>
    </w:p>
    <w:p w14:paraId="4C3011AF" w14:textId="20183E91" w:rsidR="006C72D7" w:rsidRPr="00FF190B" w:rsidRDefault="006C72D7" w:rsidP="00A0178C">
      <w:pPr>
        <w:rPr>
          <w:rFonts w:ascii="Arial" w:hAnsi="Arial" w:cs="Arial"/>
          <w:sz w:val="24"/>
          <w:szCs w:val="24"/>
        </w:rPr>
      </w:pPr>
      <w:r w:rsidRPr="00FF190B">
        <w:rPr>
          <w:rFonts w:ascii="Arial" w:hAnsi="Arial" w:cs="Arial"/>
          <w:sz w:val="24"/>
          <w:szCs w:val="24"/>
        </w:rPr>
        <w:t>This evaluation does not check the system is being used as intended and that workarounds have</w:t>
      </w:r>
      <w:r w:rsidR="00A07728">
        <w:rPr>
          <w:rFonts w:ascii="Arial" w:hAnsi="Arial" w:cs="Arial"/>
          <w:sz w:val="24"/>
          <w:szCs w:val="24"/>
        </w:rPr>
        <w:t xml:space="preserve"> </w:t>
      </w:r>
      <w:r w:rsidRPr="00FF190B">
        <w:rPr>
          <w:rFonts w:ascii="Arial" w:hAnsi="Arial" w:cs="Arial"/>
          <w:sz w:val="24"/>
          <w:szCs w:val="24"/>
        </w:rPr>
        <w:t>n</w:t>
      </w:r>
      <w:r w:rsidR="00A07728">
        <w:rPr>
          <w:rFonts w:ascii="Arial" w:hAnsi="Arial" w:cs="Arial"/>
          <w:sz w:val="24"/>
          <w:szCs w:val="24"/>
        </w:rPr>
        <w:t>o</w:t>
      </w:r>
      <w:r w:rsidRPr="00FF190B">
        <w:rPr>
          <w:rFonts w:ascii="Arial" w:hAnsi="Arial" w:cs="Arial"/>
          <w:sz w:val="24"/>
          <w:szCs w:val="24"/>
        </w:rPr>
        <w:t>t been created as it simply focuses on users reporting how they feel about the system. It would be difficult to check this as there is not</w:t>
      </w:r>
      <w:r w:rsidR="0013155B" w:rsidRPr="00FF190B">
        <w:rPr>
          <w:rFonts w:ascii="Arial" w:hAnsi="Arial" w:cs="Arial"/>
          <w:sz w:val="24"/>
          <w:szCs w:val="24"/>
        </w:rPr>
        <w:t xml:space="preserve">, for example, </w:t>
      </w:r>
      <w:r w:rsidRPr="00FF190B">
        <w:rPr>
          <w:rFonts w:ascii="Arial" w:hAnsi="Arial" w:cs="Arial"/>
          <w:sz w:val="24"/>
          <w:szCs w:val="24"/>
        </w:rPr>
        <w:t>a standard set of documentation which is needed within the team and there is high variation between each case.</w:t>
      </w:r>
      <w:r w:rsidR="0013155B" w:rsidRPr="00FF190B">
        <w:rPr>
          <w:rFonts w:ascii="Arial" w:hAnsi="Arial" w:cs="Arial"/>
          <w:sz w:val="24"/>
          <w:szCs w:val="24"/>
        </w:rPr>
        <w:t xml:space="preserve"> Spending time with users whilst they use the system may allow this to be assessed but this carries the risk of the Hawthorne effect whereby the fact </w:t>
      </w:r>
      <w:r w:rsidR="00205DD8" w:rsidRPr="00FF190B">
        <w:rPr>
          <w:rFonts w:ascii="Arial" w:hAnsi="Arial" w:cs="Arial"/>
          <w:sz w:val="24"/>
          <w:szCs w:val="24"/>
        </w:rPr>
        <w:t>of</w:t>
      </w:r>
      <w:r w:rsidR="0098115B" w:rsidRPr="00FF190B">
        <w:rPr>
          <w:rFonts w:ascii="Arial" w:hAnsi="Arial" w:cs="Arial"/>
          <w:sz w:val="24"/>
          <w:szCs w:val="24"/>
        </w:rPr>
        <w:t xml:space="preserve"> being observed</w:t>
      </w:r>
      <w:r w:rsidR="0013155B" w:rsidRPr="00FF190B">
        <w:rPr>
          <w:rFonts w:ascii="Arial" w:hAnsi="Arial" w:cs="Arial"/>
          <w:sz w:val="24"/>
          <w:szCs w:val="24"/>
        </w:rPr>
        <w:t xml:space="preserve"> impact</w:t>
      </w:r>
      <w:r w:rsidR="0098115B" w:rsidRPr="00FF190B">
        <w:rPr>
          <w:rFonts w:ascii="Arial" w:hAnsi="Arial" w:cs="Arial"/>
          <w:sz w:val="24"/>
          <w:szCs w:val="24"/>
        </w:rPr>
        <w:t>s</w:t>
      </w:r>
      <w:r w:rsidR="0013155B" w:rsidRPr="00FF190B">
        <w:rPr>
          <w:rFonts w:ascii="Arial" w:hAnsi="Arial" w:cs="Arial"/>
          <w:sz w:val="24"/>
          <w:szCs w:val="24"/>
        </w:rPr>
        <w:t xml:space="preserve"> how someone behaves.</w:t>
      </w:r>
    </w:p>
    <w:p w14:paraId="6B08AD75" w14:textId="07BB0391" w:rsidR="00EB50CA" w:rsidRPr="00FF190B" w:rsidRDefault="00EB50CA" w:rsidP="00076745">
      <w:pPr>
        <w:pStyle w:val="Heading2"/>
        <w:rPr>
          <w:rFonts w:ascii="Arial" w:hAnsi="Arial" w:cs="Arial"/>
          <w:sz w:val="24"/>
          <w:szCs w:val="24"/>
        </w:rPr>
      </w:pPr>
      <w:r w:rsidRPr="00FF190B">
        <w:rPr>
          <w:rFonts w:ascii="Arial" w:hAnsi="Arial" w:cs="Arial"/>
          <w:sz w:val="24"/>
          <w:szCs w:val="24"/>
        </w:rPr>
        <w:t>Aspirations for future development</w:t>
      </w:r>
    </w:p>
    <w:p w14:paraId="2C849291" w14:textId="3FBAF036" w:rsidR="00612138" w:rsidRPr="00FF190B" w:rsidRDefault="00612138" w:rsidP="00EB50CA">
      <w:pPr>
        <w:rPr>
          <w:rFonts w:ascii="Arial" w:hAnsi="Arial" w:cs="Arial"/>
          <w:sz w:val="24"/>
          <w:szCs w:val="24"/>
        </w:rPr>
      </w:pPr>
      <w:r w:rsidRPr="00FF190B">
        <w:rPr>
          <w:rFonts w:ascii="Arial" w:hAnsi="Arial" w:cs="Arial"/>
          <w:sz w:val="24"/>
          <w:szCs w:val="24"/>
        </w:rPr>
        <w:t>It is hoped that in the future external providers of support</w:t>
      </w:r>
      <w:r w:rsidR="00A0178C" w:rsidRPr="00FF190B">
        <w:rPr>
          <w:rFonts w:ascii="Arial" w:hAnsi="Arial" w:cs="Arial"/>
          <w:sz w:val="24"/>
          <w:szCs w:val="24"/>
        </w:rPr>
        <w:t>,</w:t>
      </w:r>
      <w:r w:rsidRPr="00FF190B">
        <w:rPr>
          <w:rFonts w:ascii="Arial" w:hAnsi="Arial" w:cs="Arial"/>
          <w:sz w:val="24"/>
          <w:szCs w:val="24"/>
        </w:rPr>
        <w:t xml:space="preserve"> such as those within the third sector</w:t>
      </w:r>
      <w:r w:rsidR="00A0178C" w:rsidRPr="00FF190B">
        <w:rPr>
          <w:rFonts w:ascii="Arial" w:hAnsi="Arial" w:cs="Arial"/>
          <w:sz w:val="24"/>
          <w:szCs w:val="24"/>
        </w:rPr>
        <w:t>,</w:t>
      </w:r>
      <w:r w:rsidRPr="00FF190B">
        <w:rPr>
          <w:rFonts w:ascii="Arial" w:hAnsi="Arial" w:cs="Arial"/>
          <w:sz w:val="24"/>
          <w:szCs w:val="24"/>
        </w:rPr>
        <w:t xml:space="preserve"> will be able to access the system to enable them to </w:t>
      </w:r>
      <w:r w:rsidR="006824F7" w:rsidRPr="00FF190B">
        <w:rPr>
          <w:rFonts w:ascii="Arial" w:hAnsi="Arial" w:cs="Arial"/>
          <w:sz w:val="24"/>
          <w:szCs w:val="24"/>
        </w:rPr>
        <w:t xml:space="preserve">have relevant information about an individual. This would streamline the process and allow for seamless transfer of responsibility between the team and the third sector. </w:t>
      </w:r>
      <w:r w:rsidR="00084C21" w:rsidRPr="00FF190B">
        <w:rPr>
          <w:rFonts w:ascii="Arial" w:hAnsi="Arial" w:cs="Arial"/>
          <w:sz w:val="24"/>
          <w:szCs w:val="24"/>
        </w:rPr>
        <w:t xml:space="preserve">This can be done in the system by assigning tasks to different people which will then show within their personalised view. </w:t>
      </w:r>
      <w:r w:rsidR="006824F7" w:rsidRPr="00FF190B">
        <w:rPr>
          <w:rFonts w:ascii="Arial" w:hAnsi="Arial" w:cs="Arial"/>
          <w:sz w:val="24"/>
          <w:szCs w:val="24"/>
        </w:rPr>
        <w:t>It would also allow the flow of information from the providers back into the team</w:t>
      </w:r>
      <w:r w:rsidR="0035451F" w:rsidRPr="00FF190B">
        <w:rPr>
          <w:rFonts w:ascii="Arial" w:hAnsi="Arial" w:cs="Arial"/>
          <w:sz w:val="24"/>
          <w:szCs w:val="24"/>
        </w:rPr>
        <w:t xml:space="preserve"> where necessary</w:t>
      </w:r>
      <w:r w:rsidR="006824F7" w:rsidRPr="00FF190B">
        <w:rPr>
          <w:rFonts w:ascii="Arial" w:hAnsi="Arial" w:cs="Arial"/>
          <w:sz w:val="24"/>
          <w:szCs w:val="24"/>
        </w:rPr>
        <w:t xml:space="preserve">. </w:t>
      </w:r>
    </w:p>
    <w:p w14:paraId="2CBE1B42" w14:textId="32B87DA1" w:rsidR="0049065C" w:rsidRPr="00FF190B" w:rsidRDefault="0049065C" w:rsidP="00EB50CA">
      <w:pPr>
        <w:rPr>
          <w:rFonts w:ascii="Arial" w:hAnsi="Arial" w:cs="Arial"/>
          <w:sz w:val="24"/>
          <w:szCs w:val="24"/>
        </w:rPr>
      </w:pPr>
      <w:r w:rsidRPr="00FF190B">
        <w:rPr>
          <w:rFonts w:ascii="Arial" w:hAnsi="Arial" w:cs="Arial"/>
          <w:sz w:val="24"/>
          <w:szCs w:val="24"/>
        </w:rPr>
        <w:t xml:space="preserve">Allowing community groups to have access to their area of a system would also be beneficial as this would allow them to administer their own record and reduce </w:t>
      </w:r>
      <w:r w:rsidRPr="00FF190B">
        <w:rPr>
          <w:rFonts w:ascii="Arial" w:hAnsi="Arial" w:cs="Arial"/>
          <w:sz w:val="24"/>
          <w:szCs w:val="24"/>
        </w:rPr>
        <w:lastRenderedPageBreak/>
        <w:t>administrative burden. It is also hoped that this area could contain relevant training for them.</w:t>
      </w:r>
    </w:p>
    <w:p w14:paraId="4FADF729" w14:textId="695012A6" w:rsidR="006824F7" w:rsidRPr="00FF190B" w:rsidRDefault="006824F7" w:rsidP="00EB50CA">
      <w:pPr>
        <w:rPr>
          <w:rFonts w:ascii="Arial" w:hAnsi="Arial" w:cs="Arial"/>
          <w:sz w:val="24"/>
          <w:szCs w:val="24"/>
        </w:rPr>
      </w:pPr>
      <w:r w:rsidRPr="00FF190B">
        <w:rPr>
          <w:rFonts w:ascii="Arial" w:hAnsi="Arial" w:cs="Arial"/>
          <w:sz w:val="24"/>
          <w:szCs w:val="24"/>
        </w:rPr>
        <w:t>Interoperability between the system and other systems in use within the council would also be beneficial. This would allow information to be transferred into the integrated social care and health system should someone need support from statutory services. Once again it would be ideal if the information flow could be two way to allow relevant data resulting from the statutory intervention to come back into the</w:t>
      </w:r>
      <w:r w:rsidR="00E3758B" w:rsidRPr="00FF190B">
        <w:rPr>
          <w:rFonts w:ascii="Arial" w:hAnsi="Arial" w:cs="Arial"/>
          <w:sz w:val="24"/>
          <w:szCs w:val="24"/>
        </w:rPr>
        <w:t xml:space="preserve"> Communities</w:t>
      </w:r>
      <w:r w:rsidRPr="00FF190B">
        <w:rPr>
          <w:rFonts w:ascii="Arial" w:hAnsi="Arial" w:cs="Arial"/>
          <w:sz w:val="24"/>
          <w:szCs w:val="24"/>
        </w:rPr>
        <w:t xml:space="preserve"> team. </w:t>
      </w:r>
      <w:r w:rsidR="007B7259" w:rsidRPr="00FF190B">
        <w:rPr>
          <w:rFonts w:ascii="Arial" w:hAnsi="Arial" w:cs="Arial"/>
          <w:sz w:val="24"/>
          <w:szCs w:val="24"/>
        </w:rPr>
        <w:t>This would allow for the seamless provision of support between teams. Community Links currently allows team members to flag if someone exists on the integrated services system, as this is part of the screening process. This allows the team to go into this system and appropriately direct any referral to a colleague who has previously worked with the person. This encourages continuity in the provision of care and support.</w:t>
      </w:r>
    </w:p>
    <w:p w14:paraId="07AAF77F" w14:textId="62C7A267" w:rsidR="0035451F" w:rsidRDefault="0035451F" w:rsidP="00EB50CA">
      <w:pPr>
        <w:rPr>
          <w:rFonts w:ascii="Arial" w:hAnsi="Arial" w:cs="Arial"/>
          <w:sz w:val="24"/>
          <w:szCs w:val="24"/>
        </w:rPr>
      </w:pPr>
      <w:r w:rsidRPr="00FF190B">
        <w:rPr>
          <w:rFonts w:ascii="Arial" w:hAnsi="Arial" w:cs="Arial"/>
          <w:sz w:val="24"/>
          <w:szCs w:val="24"/>
        </w:rPr>
        <w:t xml:space="preserve">Certain fields have been included within the system which are not currently being used, such as NHS number, to </w:t>
      </w:r>
      <w:r w:rsidR="00E3758B" w:rsidRPr="00FF190B">
        <w:rPr>
          <w:rFonts w:ascii="Arial" w:hAnsi="Arial" w:cs="Arial"/>
          <w:sz w:val="24"/>
          <w:szCs w:val="24"/>
        </w:rPr>
        <w:t xml:space="preserve">allow </w:t>
      </w:r>
      <w:r w:rsidRPr="00FF190B">
        <w:rPr>
          <w:rFonts w:ascii="Arial" w:hAnsi="Arial" w:cs="Arial"/>
          <w:sz w:val="24"/>
          <w:szCs w:val="24"/>
        </w:rPr>
        <w:t xml:space="preserve">for </w:t>
      </w:r>
      <w:r w:rsidR="00E3758B" w:rsidRPr="00FF190B">
        <w:rPr>
          <w:rFonts w:ascii="Arial" w:hAnsi="Arial" w:cs="Arial"/>
          <w:sz w:val="24"/>
          <w:szCs w:val="24"/>
        </w:rPr>
        <w:t>integration with health service</w:t>
      </w:r>
      <w:r w:rsidR="001625A0" w:rsidRPr="00FF190B">
        <w:rPr>
          <w:rFonts w:ascii="Arial" w:hAnsi="Arial" w:cs="Arial"/>
          <w:sz w:val="24"/>
          <w:szCs w:val="24"/>
        </w:rPr>
        <w:t xml:space="preserve"> systems</w:t>
      </w:r>
      <w:r w:rsidR="00E3758B" w:rsidRPr="00FF190B">
        <w:rPr>
          <w:rFonts w:ascii="Arial" w:hAnsi="Arial" w:cs="Arial"/>
          <w:sz w:val="24"/>
          <w:szCs w:val="24"/>
        </w:rPr>
        <w:t xml:space="preserve"> should this occur</w:t>
      </w:r>
      <w:r w:rsidRPr="00FF190B">
        <w:rPr>
          <w:rFonts w:ascii="Arial" w:hAnsi="Arial" w:cs="Arial"/>
          <w:sz w:val="24"/>
          <w:szCs w:val="24"/>
        </w:rPr>
        <w:t>.</w:t>
      </w:r>
      <w:r w:rsidR="00E3758B" w:rsidRPr="00FF190B">
        <w:rPr>
          <w:rFonts w:ascii="Arial" w:hAnsi="Arial" w:cs="Arial"/>
          <w:sz w:val="24"/>
          <w:szCs w:val="24"/>
        </w:rPr>
        <w:t xml:space="preserve"> It is also possible to add fields to the system should they need to act as keys</w:t>
      </w:r>
      <w:r w:rsidR="001625A0" w:rsidRPr="00FF190B">
        <w:rPr>
          <w:rFonts w:ascii="Arial" w:hAnsi="Arial" w:cs="Arial"/>
          <w:sz w:val="24"/>
          <w:szCs w:val="24"/>
        </w:rPr>
        <w:t>,</w:t>
      </w:r>
      <w:r w:rsidR="00E3758B" w:rsidRPr="00FF190B">
        <w:rPr>
          <w:rFonts w:ascii="Arial" w:hAnsi="Arial" w:cs="Arial"/>
          <w:sz w:val="24"/>
          <w:szCs w:val="24"/>
        </w:rPr>
        <w:t xml:space="preserve"> or be used in mapping</w:t>
      </w:r>
      <w:r w:rsidR="001625A0" w:rsidRPr="00FF190B">
        <w:rPr>
          <w:rFonts w:ascii="Arial" w:hAnsi="Arial" w:cs="Arial"/>
          <w:sz w:val="24"/>
          <w:szCs w:val="24"/>
        </w:rPr>
        <w:t>,</w:t>
      </w:r>
      <w:r w:rsidR="00E3758B" w:rsidRPr="00FF190B">
        <w:rPr>
          <w:rFonts w:ascii="Arial" w:hAnsi="Arial" w:cs="Arial"/>
          <w:sz w:val="24"/>
          <w:szCs w:val="24"/>
        </w:rPr>
        <w:t xml:space="preserve"> for the transfer of information between different systems.</w:t>
      </w:r>
    </w:p>
    <w:p w14:paraId="091D50E4" w14:textId="77777777" w:rsidR="008E3450" w:rsidRDefault="008E3450">
      <w:pPr>
        <w:rPr>
          <w:rFonts w:asciiTheme="majorHAnsi" w:eastAsiaTheme="majorEastAsia" w:hAnsiTheme="majorHAnsi" w:cstheme="majorBidi"/>
          <w:color w:val="2F5496" w:themeColor="accent1" w:themeShade="BF"/>
          <w:sz w:val="32"/>
          <w:szCs w:val="32"/>
        </w:rPr>
      </w:pPr>
      <w:r>
        <w:br w:type="page"/>
      </w:r>
    </w:p>
    <w:p w14:paraId="1FAE358B" w14:textId="4B3F697F" w:rsidR="008E3450" w:rsidRDefault="008E3450" w:rsidP="008E3450">
      <w:pPr>
        <w:pStyle w:val="Heading1"/>
      </w:pPr>
      <w:r>
        <w:lastRenderedPageBreak/>
        <w:t>References</w:t>
      </w:r>
    </w:p>
    <w:p w14:paraId="7F9E5250"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CRESSWELL, K., WILLIAMS, R. and SHEIKH, A., 2020. Developing and Applying a Formative Evaluation Framework for Health Information Technology Implementations: Qualitative Investigation. </w:t>
      </w:r>
      <w:r w:rsidRPr="008E3450">
        <w:rPr>
          <w:rFonts w:ascii="Arial" w:hAnsi="Arial" w:cs="Arial"/>
          <w:i/>
          <w:iCs/>
          <w:color w:val="53565A"/>
          <w:sz w:val="22"/>
          <w:szCs w:val="22"/>
        </w:rPr>
        <w:t>J Med Internet Res, </w:t>
      </w:r>
      <w:r w:rsidRPr="008E3450">
        <w:rPr>
          <w:rFonts w:ascii="Arial" w:hAnsi="Arial" w:cs="Arial"/>
          <w:b/>
          <w:bCs/>
          <w:color w:val="53565A"/>
          <w:sz w:val="22"/>
          <w:szCs w:val="22"/>
        </w:rPr>
        <w:t>22</w:t>
      </w:r>
      <w:r w:rsidRPr="008E3450">
        <w:rPr>
          <w:rFonts w:ascii="Arial" w:hAnsi="Arial" w:cs="Arial"/>
          <w:color w:val="53565A"/>
          <w:sz w:val="22"/>
          <w:szCs w:val="22"/>
        </w:rPr>
        <w:t>(6), pp. e15068.</w:t>
      </w:r>
    </w:p>
    <w:p w14:paraId="77C8B50E" w14:textId="1946085D" w:rsid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DAVIS, F.D., 1989. Perceived usefulness, perceived ease of use, and user acceptance of information technology. </w:t>
      </w:r>
      <w:r w:rsidRPr="008E3450">
        <w:rPr>
          <w:rFonts w:ascii="Arial" w:hAnsi="Arial" w:cs="Arial"/>
          <w:i/>
          <w:iCs/>
          <w:color w:val="53565A"/>
          <w:sz w:val="22"/>
          <w:szCs w:val="22"/>
        </w:rPr>
        <w:t>MIS quarterly, </w:t>
      </w:r>
      <w:r w:rsidRPr="008E3450">
        <w:rPr>
          <w:rFonts w:ascii="Arial" w:hAnsi="Arial" w:cs="Arial"/>
          <w:color w:val="53565A"/>
          <w:sz w:val="22"/>
          <w:szCs w:val="22"/>
        </w:rPr>
        <w:t>, pp. 319-340.</w:t>
      </w:r>
    </w:p>
    <w:p w14:paraId="6DE58379" w14:textId="77777777" w:rsidR="008E3450" w:rsidRPr="00C27879" w:rsidRDefault="008E3450" w:rsidP="00C27879">
      <w:pPr>
        <w:pStyle w:val="NormalWeb"/>
        <w:shd w:val="clear" w:color="auto" w:fill="FFFFFF"/>
        <w:spacing w:before="0" w:beforeAutospacing="0" w:after="173" w:afterAutospacing="0"/>
        <w:rPr>
          <w:rFonts w:ascii="Arial" w:hAnsi="Arial" w:cs="Arial"/>
          <w:color w:val="53565A"/>
          <w:sz w:val="22"/>
          <w:szCs w:val="22"/>
        </w:rPr>
      </w:pPr>
      <w:r w:rsidRPr="00C27879">
        <w:rPr>
          <w:rFonts w:ascii="Arial" w:hAnsi="Arial" w:cs="Arial"/>
          <w:color w:val="53565A"/>
          <w:sz w:val="22"/>
          <w:szCs w:val="22"/>
        </w:rPr>
        <w:t>GREENHALGH, T. and ABIMBOLA, S. (2019) ‘The NASSS Framework A Synthesis of Multiple Theories of Technology Implementation’, in Scott, P., de Keizer, N., and Georgiou, A. (eds) Studies in Health Technology and Informatics. IOS Press, pp. 193–204. doi: 10.3233/SHTI190123.</w:t>
      </w:r>
    </w:p>
    <w:p w14:paraId="69D6CCCD"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HOLT-LUNSTAD, J., SMITH, T.B., BAKER, M., HARRIS, T. and STEPHENSON, D., 2015. Loneliness and Social Isolation as Risk Factors for Mortality: A Meta-Analytic Review. </w:t>
      </w:r>
      <w:r w:rsidRPr="008E3450">
        <w:rPr>
          <w:rFonts w:ascii="Arial" w:hAnsi="Arial" w:cs="Arial"/>
          <w:i/>
          <w:iCs/>
          <w:color w:val="53565A"/>
          <w:sz w:val="22"/>
          <w:szCs w:val="22"/>
        </w:rPr>
        <w:t>Perspectives on psychological science; Perspect Psychol Sci, </w:t>
      </w:r>
      <w:r w:rsidRPr="008E3450">
        <w:rPr>
          <w:rFonts w:ascii="Arial" w:hAnsi="Arial" w:cs="Arial"/>
          <w:b/>
          <w:bCs/>
          <w:color w:val="53565A"/>
          <w:sz w:val="22"/>
          <w:szCs w:val="22"/>
        </w:rPr>
        <w:t>10</w:t>
      </w:r>
      <w:r w:rsidRPr="008E3450">
        <w:rPr>
          <w:rFonts w:ascii="Arial" w:hAnsi="Arial" w:cs="Arial"/>
          <w:color w:val="53565A"/>
          <w:sz w:val="22"/>
          <w:szCs w:val="22"/>
        </w:rPr>
        <w:t>(2), pp. 227-237.</w:t>
      </w:r>
    </w:p>
    <w:p w14:paraId="707BB1E8"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KONTTILA, J., SIIRA, H., KYNGÄS, H., LAHTINEN, M., ELO, S., KÄÄRIÄINEN, M., KAAKINEN, P., OIKARINEN, A., YAMAKAWA, M., FUKUI, S., UTSUMI, M., HIGAMI, Y., HIGUCHI, A. and MIKKONEN, K., 2019. Healthcare professionals’ competence in digitalisation: A systematic review. </w:t>
      </w:r>
      <w:r w:rsidRPr="008E3450">
        <w:rPr>
          <w:rFonts w:ascii="Arial" w:hAnsi="Arial" w:cs="Arial"/>
          <w:i/>
          <w:iCs/>
          <w:color w:val="53565A"/>
          <w:sz w:val="22"/>
          <w:szCs w:val="22"/>
        </w:rPr>
        <w:t>Journal of Clinical Nursing; J Clin Nurs, </w:t>
      </w:r>
      <w:r w:rsidRPr="008E3450">
        <w:rPr>
          <w:rFonts w:ascii="Arial" w:hAnsi="Arial" w:cs="Arial"/>
          <w:b/>
          <w:bCs/>
          <w:color w:val="53565A"/>
          <w:sz w:val="22"/>
          <w:szCs w:val="22"/>
        </w:rPr>
        <w:t>28</w:t>
      </w:r>
      <w:r w:rsidRPr="008E3450">
        <w:rPr>
          <w:rFonts w:ascii="Arial" w:hAnsi="Arial" w:cs="Arial"/>
          <w:color w:val="53565A"/>
          <w:sz w:val="22"/>
          <w:szCs w:val="22"/>
        </w:rPr>
        <w:t>(5-6), pp. 745-761.</w:t>
      </w:r>
    </w:p>
    <w:p w14:paraId="5464FE87"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KUJALA, S., AMMENWERTH, E., KOLANEN, H. and ERVAST, M., 2020. Applying and Extending the FITT Framework to Identify the Challenges and Opportunities of Successful eHealth Services for Patient Self-Management: Qualitative Interview Study. </w:t>
      </w:r>
      <w:r w:rsidRPr="008E3450">
        <w:rPr>
          <w:rFonts w:ascii="Arial" w:hAnsi="Arial" w:cs="Arial"/>
          <w:i/>
          <w:iCs/>
          <w:color w:val="53565A"/>
          <w:sz w:val="22"/>
          <w:szCs w:val="22"/>
        </w:rPr>
        <w:t>Journal of medical Internet research; J Med Internet Res, </w:t>
      </w:r>
      <w:r w:rsidRPr="008E3450">
        <w:rPr>
          <w:rFonts w:ascii="Arial" w:hAnsi="Arial" w:cs="Arial"/>
          <w:b/>
          <w:bCs/>
          <w:color w:val="53565A"/>
          <w:sz w:val="22"/>
          <w:szCs w:val="22"/>
        </w:rPr>
        <w:t>22</w:t>
      </w:r>
      <w:r w:rsidRPr="008E3450">
        <w:rPr>
          <w:rFonts w:ascii="Arial" w:hAnsi="Arial" w:cs="Arial"/>
          <w:color w:val="53565A"/>
          <w:sz w:val="22"/>
          <w:szCs w:val="22"/>
        </w:rPr>
        <w:t>(8), pp. e17696.</w:t>
      </w:r>
    </w:p>
    <w:p w14:paraId="41855497"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SAURO, J., 2011. </w:t>
      </w:r>
      <w:r w:rsidRPr="008E3450">
        <w:rPr>
          <w:rFonts w:ascii="Arial" w:hAnsi="Arial" w:cs="Arial"/>
          <w:i/>
          <w:iCs/>
          <w:color w:val="53565A"/>
          <w:sz w:val="22"/>
          <w:szCs w:val="22"/>
        </w:rPr>
        <w:t>A practical guide to the system usability scale: Background, benchmarks &amp; best practices. </w:t>
      </w:r>
      <w:r w:rsidRPr="008E3450">
        <w:rPr>
          <w:rFonts w:ascii="Arial" w:hAnsi="Arial" w:cs="Arial"/>
          <w:color w:val="53565A"/>
          <w:sz w:val="22"/>
          <w:szCs w:val="22"/>
        </w:rPr>
        <w:t>Measuring Usability LLC.</w:t>
      </w:r>
    </w:p>
    <w:p w14:paraId="330AECA3"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STOOP, A.P. and BERG, M., 2003. Integrating quantitative and qualitative methods in patient care information system evaluation. </w:t>
      </w:r>
      <w:r w:rsidRPr="008E3450">
        <w:rPr>
          <w:rFonts w:ascii="Arial" w:hAnsi="Arial" w:cs="Arial"/>
          <w:i/>
          <w:iCs/>
          <w:color w:val="53565A"/>
          <w:sz w:val="22"/>
          <w:szCs w:val="22"/>
        </w:rPr>
        <w:t>Methods of information in medicine, </w:t>
      </w:r>
      <w:r w:rsidRPr="008E3450">
        <w:rPr>
          <w:rFonts w:ascii="Arial" w:hAnsi="Arial" w:cs="Arial"/>
          <w:b/>
          <w:bCs/>
          <w:color w:val="53565A"/>
          <w:sz w:val="22"/>
          <w:szCs w:val="22"/>
        </w:rPr>
        <w:t>42</w:t>
      </w:r>
      <w:r w:rsidRPr="008E3450">
        <w:rPr>
          <w:rFonts w:ascii="Arial" w:hAnsi="Arial" w:cs="Arial"/>
          <w:color w:val="53565A"/>
          <w:sz w:val="22"/>
          <w:szCs w:val="22"/>
        </w:rPr>
        <w:t>(04), pp. 458-462.</w:t>
      </w:r>
    </w:p>
    <w:p w14:paraId="45250381" w14:textId="77777777" w:rsidR="008E3450" w:rsidRPr="008E3450" w:rsidRDefault="008E3450" w:rsidP="008E3450">
      <w:pPr>
        <w:pStyle w:val="NormalWeb"/>
        <w:shd w:val="clear" w:color="auto" w:fill="FFFFFF"/>
        <w:spacing w:before="0" w:beforeAutospacing="0" w:after="173" w:afterAutospacing="0"/>
        <w:rPr>
          <w:rFonts w:ascii="Arial" w:hAnsi="Arial" w:cs="Arial"/>
          <w:color w:val="53565A"/>
          <w:sz w:val="22"/>
          <w:szCs w:val="22"/>
        </w:rPr>
      </w:pPr>
      <w:r w:rsidRPr="008E3450">
        <w:rPr>
          <w:rFonts w:ascii="Arial" w:hAnsi="Arial" w:cs="Arial"/>
          <w:color w:val="53565A"/>
          <w:sz w:val="22"/>
          <w:szCs w:val="22"/>
        </w:rPr>
        <w:t>TSIKNAKIS, M. and KOUROUBALI, A., 2009. Organizational factors affecting successful adoption of innovative eHealth services: A case study employing the FITT framework. </w:t>
      </w:r>
      <w:r w:rsidRPr="008E3450">
        <w:rPr>
          <w:rFonts w:ascii="Arial" w:hAnsi="Arial" w:cs="Arial"/>
          <w:i/>
          <w:iCs/>
          <w:color w:val="53565A"/>
          <w:sz w:val="22"/>
          <w:szCs w:val="22"/>
        </w:rPr>
        <w:t>International journal of medical informatics, </w:t>
      </w:r>
      <w:r w:rsidRPr="008E3450">
        <w:rPr>
          <w:rFonts w:ascii="Arial" w:hAnsi="Arial" w:cs="Arial"/>
          <w:b/>
          <w:bCs/>
          <w:color w:val="53565A"/>
          <w:sz w:val="22"/>
          <w:szCs w:val="22"/>
        </w:rPr>
        <w:t>78</w:t>
      </w:r>
      <w:r w:rsidRPr="008E3450">
        <w:rPr>
          <w:rFonts w:ascii="Arial" w:hAnsi="Arial" w:cs="Arial"/>
          <w:color w:val="53565A"/>
          <w:sz w:val="22"/>
          <w:szCs w:val="22"/>
        </w:rPr>
        <w:t>(1), pp. 39-52.</w:t>
      </w:r>
    </w:p>
    <w:p w14:paraId="749DEB37" w14:textId="77777777" w:rsidR="008E3450" w:rsidRPr="008E3450" w:rsidRDefault="008E3450" w:rsidP="0097221E">
      <w:pPr>
        <w:rPr>
          <w:rFonts w:ascii="Arial" w:hAnsi="Arial" w:cs="Arial"/>
        </w:rPr>
      </w:pPr>
    </w:p>
    <w:p w14:paraId="2E18482E" w14:textId="77777777" w:rsidR="0097221E" w:rsidRPr="00FF190B" w:rsidRDefault="0097221E" w:rsidP="00EB50CA">
      <w:pPr>
        <w:rPr>
          <w:rFonts w:ascii="Arial" w:hAnsi="Arial" w:cs="Arial"/>
          <w:sz w:val="24"/>
          <w:szCs w:val="24"/>
        </w:rPr>
      </w:pPr>
    </w:p>
    <w:sectPr w:rsidR="0097221E" w:rsidRPr="00FF190B" w:rsidSect="00F1231C">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817F8C" w14:textId="77777777" w:rsidR="00FF190B" w:rsidRDefault="00FF190B" w:rsidP="00FF190B">
      <w:pPr>
        <w:spacing w:after="0" w:line="240" w:lineRule="auto"/>
      </w:pPr>
      <w:r>
        <w:separator/>
      </w:r>
    </w:p>
  </w:endnote>
  <w:endnote w:type="continuationSeparator" w:id="0">
    <w:p w14:paraId="75D8EBC1" w14:textId="77777777" w:rsidR="00FF190B" w:rsidRDefault="00FF190B" w:rsidP="00FF1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F57DAC" w14:textId="77777777" w:rsidR="00FF190B" w:rsidRDefault="00FF190B" w:rsidP="00FF190B">
      <w:pPr>
        <w:spacing w:after="0" w:line="240" w:lineRule="auto"/>
      </w:pPr>
      <w:r>
        <w:separator/>
      </w:r>
    </w:p>
  </w:footnote>
  <w:footnote w:type="continuationSeparator" w:id="0">
    <w:p w14:paraId="4310ADC5" w14:textId="77777777" w:rsidR="00FF190B" w:rsidRDefault="00FF190B" w:rsidP="00FF19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ACC45" w14:textId="543CEC5E" w:rsidR="00FF190B" w:rsidRDefault="00FF190B">
    <w:pPr>
      <w:pStyle w:val="Header"/>
    </w:pPr>
    <w:r>
      <w:t>Anna Phythian</w:t>
    </w:r>
    <w:r>
      <w:tab/>
      <w:t>Student Number: 2115601</w:t>
    </w:r>
  </w:p>
  <w:p w14:paraId="7DE34736" w14:textId="77777777" w:rsidR="00FF190B" w:rsidRDefault="00FF19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EF58D9"/>
    <w:multiLevelType w:val="hybridMultilevel"/>
    <w:tmpl w:val="A446B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35C21"/>
    <w:multiLevelType w:val="hybridMultilevel"/>
    <w:tmpl w:val="60B218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8A717F"/>
    <w:multiLevelType w:val="hybridMultilevel"/>
    <w:tmpl w:val="7BCC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793CC2"/>
    <w:multiLevelType w:val="hybridMultilevel"/>
    <w:tmpl w:val="51384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A6C15"/>
    <w:multiLevelType w:val="hybridMultilevel"/>
    <w:tmpl w:val="80B41898"/>
    <w:lvl w:ilvl="0" w:tplc="D0A007D8">
      <w:start w:val="1"/>
      <w:numFmt w:val="bullet"/>
      <w:lvlText w:val="o"/>
      <w:lvlJc w:val="left"/>
      <w:pPr>
        <w:tabs>
          <w:tab w:val="num" w:pos="720"/>
        </w:tabs>
        <w:ind w:left="720" w:hanging="360"/>
      </w:pPr>
      <w:rPr>
        <w:rFonts w:ascii="Courier New" w:hAnsi="Courier New" w:hint="default"/>
      </w:rPr>
    </w:lvl>
    <w:lvl w:ilvl="1" w:tplc="6E0E9D44" w:tentative="1">
      <w:start w:val="1"/>
      <w:numFmt w:val="bullet"/>
      <w:lvlText w:val="o"/>
      <w:lvlJc w:val="left"/>
      <w:pPr>
        <w:tabs>
          <w:tab w:val="num" w:pos="1440"/>
        </w:tabs>
        <w:ind w:left="1440" w:hanging="360"/>
      </w:pPr>
      <w:rPr>
        <w:rFonts w:ascii="Courier New" w:hAnsi="Courier New" w:hint="default"/>
      </w:rPr>
    </w:lvl>
    <w:lvl w:ilvl="2" w:tplc="DBC6E8EA" w:tentative="1">
      <w:start w:val="1"/>
      <w:numFmt w:val="bullet"/>
      <w:lvlText w:val="o"/>
      <w:lvlJc w:val="left"/>
      <w:pPr>
        <w:tabs>
          <w:tab w:val="num" w:pos="2160"/>
        </w:tabs>
        <w:ind w:left="2160" w:hanging="360"/>
      </w:pPr>
      <w:rPr>
        <w:rFonts w:ascii="Courier New" w:hAnsi="Courier New" w:hint="default"/>
      </w:rPr>
    </w:lvl>
    <w:lvl w:ilvl="3" w:tplc="04EC3328" w:tentative="1">
      <w:start w:val="1"/>
      <w:numFmt w:val="bullet"/>
      <w:lvlText w:val="o"/>
      <w:lvlJc w:val="left"/>
      <w:pPr>
        <w:tabs>
          <w:tab w:val="num" w:pos="2880"/>
        </w:tabs>
        <w:ind w:left="2880" w:hanging="360"/>
      </w:pPr>
      <w:rPr>
        <w:rFonts w:ascii="Courier New" w:hAnsi="Courier New" w:hint="default"/>
      </w:rPr>
    </w:lvl>
    <w:lvl w:ilvl="4" w:tplc="1242F254" w:tentative="1">
      <w:start w:val="1"/>
      <w:numFmt w:val="bullet"/>
      <w:lvlText w:val="o"/>
      <w:lvlJc w:val="left"/>
      <w:pPr>
        <w:tabs>
          <w:tab w:val="num" w:pos="3600"/>
        </w:tabs>
        <w:ind w:left="3600" w:hanging="360"/>
      </w:pPr>
      <w:rPr>
        <w:rFonts w:ascii="Courier New" w:hAnsi="Courier New" w:hint="default"/>
      </w:rPr>
    </w:lvl>
    <w:lvl w:ilvl="5" w:tplc="3B708ED8" w:tentative="1">
      <w:start w:val="1"/>
      <w:numFmt w:val="bullet"/>
      <w:lvlText w:val="o"/>
      <w:lvlJc w:val="left"/>
      <w:pPr>
        <w:tabs>
          <w:tab w:val="num" w:pos="4320"/>
        </w:tabs>
        <w:ind w:left="4320" w:hanging="360"/>
      </w:pPr>
      <w:rPr>
        <w:rFonts w:ascii="Courier New" w:hAnsi="Courier New" w:hint="default"/>
      </w:rPr>
    </w:lvl>
    <w:lvl w:ilvl="6" w:tplc="620CD084" w:tentative="1">
      <w:start w:val="1"/>
      <w:numFmt w:val="bullet"/>
      <w:lvlText w:val="o"/>
      <w:lvlJc w:val="left"/>
      <w:pPr>
        <w:tabs>
          <w:tab w:val="num" w:pos="5040"/>
        </w:tabs>
        <w:ind w:left="5040" w:hanging="360"/>
      </w:pPr>
      <w:rPr>
        <w:rFonts w:ascii="Courier New" w:hAnsi="Courier New" w:hint="default"/>
      </w:rPr>
    </w:lvl>
    <w:lvl w:ilvl="7" w:tplc="16263234" w:tentative="1">
      <w:start w:val="1"/>
      <w:numFmt w:val="bullet"/>
      <w:lvlText w:val="o"/>
      <w:lvlJc w:val="left"/>
      <w:pPr>
        <w:tabs>
          <w:tab w:val="num" w:pos="5760"/>
        </w:tabs>
        <w:ind w:left="5760" w:hanging="360"/>
      </w:pPr>
      <w:rPr>
        <w:rFonts w:ascii="Courier New" w:hAnsi="Courier New" w:hint="default"/>
      </w:rPr>
    </w:lvl>
    <w:lvl w:ilvl="8" w:tplc="4C364D16" w:tentative="1">
      <w:start w:val="1"/>
      <w:numFmt w:val="bullet"/>
      <w:lvlText w:val="o"/>
      <w:lvlJc w:val="left"/>
      <w:pPr>
        <w:tabs>
          <w:tab w:val="num" w:pos="6480"/>
        </w:tabs>
        <w:ind w:left="6480" w:hanging="360"/>
      </w:pPr>
      <w:rPr>
        <w:rFonts w:ascii="Courier New" w:hAnsi="Courier New"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0CA"/>
    <w:rsid w:val="00010113"/>
    <w:rsid w:val="00027FB5"/>
    <w:rsid w:val="0003211B"/>
    <w:rsid w:val="00053BBA"/>
    <w:rsid w:val="00055F0D"/>
    <w:rsid w:val="00076745"/>
    <w:rsid w:val="00084C21"/>
    <w:rsid w:val="0009251A"/>
    <w:rsid w:val="00095A09"/>
    <w:rsid w:val="000972FB"/>
    <w:rsid w:val="000C68B2"/>
    <w:rsid w:val="000E2BC4"/>
    <w:rsid w:val="00102171"/>
    <w:rsid w:val="00103ED4"/>
    <w:rsid w:val="0013155B"/>
    <w:rsid w:val="00160FA1"/>
    <w:rsid w:val="001625A0"/>
    <w:rsid w:val="001776B9"/>
    <w:rsid w:val="00177D38"/>
    <w:rsid w:val="0019344E"/>
    <w:rsid w:val="00197CAA"/>
    <w:rsid w:val="001A5E7F"/>
    <w:rsid w:val="00205DD8"/>
    <w:rsid w:val="00212E6C"/>
    <w:rsid w:val="0022478D"/>
    <w:rsid w:val="00255FC2"/>
    <w:rsid w:val="0028161B"/>
    <w:rsid w:val="0029178E"/>
    <w:rsid w:val="002A5906"/>
    <w:rsid w:val="002E2DFE"/>
    <w:rsid w:val="00300BEF"/>
    <w:rsid w:val="00306A1B"/>
    <w:rsid w:val="00321796"/>
    <w:rsid w:val="0035451F"/>
    <w:rsid w:val="003572FB"/>
    <w:rsid w:val="00377156"/>
    <w:rsid w:val="003772B3"/>
    <w:rsid w:val="00385237"/>
    <w:rsid w:val="003910FB"/>
    <w:rsid w:val="003D19DF"/>
    <w:rsid w:val="003D3C5B"/>
    <w:rsid w:val="003F37FB"/>
    <w:rsid w:val="00407A58"/>
    <w:rsid w:val="00423863"/>
    <w:rsid w:val="00427DF4"/>
    <w:rsid w:val="0044316B"/>
    <w:rsid w:val="00471D1C"/>
    <w:rsid w:val="0049065C"/>
    <w:rsid w:val="004A28AB"/>
    <w:rsid w:val="004D1701"/>
    <w:rsid w:val="0051200A"/>
    <w:rsid w:val="00515014"/>
    <w:rsid w:val="00540646"/>
    <w:rsid w:val="00542C8F"/>
    <w:rsid w:val="00561491"/>
    <w:rsid w:val="00567BD6"/>
    <w:rsid w:val="00575D86"/>
    <w:rsid w:val="0057764E"/>
    <w:rsid w:val="005A0FC2"/>
    <w:rsid w:val="005B0D53"/>
    <w:rsid w:val="005C0203"/>
    <w:rsid w:val="005C1FB3"/>
    <w:rsid w:val="005C205F"/>
    <w:rsid w:val="005C4470"/>
    <w:rsid w:val="005E62F6"/>
    <w:rsid w:val="005F6079"/>
    <w:rsid w:val="00606B18"/>
    <w:rsid w:val="00612138"/>
    <w:rsid w:val="00631160"/>
    <w:rsid w:val="0064390E"/>
    <w:rsid w:val="00661E40"/>
    <w:rsid w:val="00667539"/>
    <w:rsid w:val="006714C0"/>
    <w:rsid w:val="006824F7"/>
    <w:rsid w:val="006A7758"/>
    <w:rsid w:val="006C72D7"/>
    <w:rsid w:val="006E52A3"/>
    <w:rsid w:val="006F2A7D"/>
    <w:rsid w:val="007044C0"/>
    <w:rsid w:val="007076CD"/>
    <w:rsid w:val="007308C4"/>
    <w:rsid w:val="00730F4F"/>
    <w:rsid w:val="007321CC"/>
    <w:rsid w:val="007560A2"/>
    <w:rsid w:val="00771E2B"/>
    <w:rsid w:val="007B7259"/>
    <w:rsid w:val="007C5617"/>
    <w:rsid w:val="007F22A9"/>
    <w:rsid w:val="007F46DF"/>
    <w:rsid w:val="007F6799"/>
    <w:rsid w:val="008059F3"/>
    <w:rsid w:val="00852278"/>
    <w:rsid w:val="00862AEF"/>
    <w:rsid w:val="00880EFA"/>
    <w:rsid w:val="00894ADF"/>
    <w:rsid w:val="008B781C"/>
    <w:rsid w:val="008C01EB"/>
    <w:rsid w:val="008C6531"/>
    <w:rsid w:val="008E3450"/>
    <w:rsid w:val="00902D51"/>
    <w:rsid w:val="009343B3"/>
    <w:rsid w:val="0097221E"/>
    <w:rsid w:val="0098115B"/>
    <w:rsid w:val="00997BAD"/>
    <w:rsid w:val="009A3987"/>
    <w:rsid w:val="009A6B8D"/>
    <w:rsid w:val="009D528E"/>
    <w:rsid w:val="00A0178C"/>
    <w:rsid w:val="00A07728"/>
    <w:rsid w:val="00A12EF4"/>
    <w:rsid w:val="00A4187E"/>
    <w:rsid w:val="00A473BF"/>
    <w:rsid w:val="00A50B22"/>
    <w:rsid w:val="00A6450E"/>
    <w:rsid w:val="00AA36F6"/>
    <w:rsid w:val="00AB1B4C"/>
    <w:rsid w:val="00AB7E3F"/>
    <w:rsid w:val="00AC3AE0"/>
    <w:rsid w:val="00AD41FF"/>
    <w:rsid w:val="00AD797B"/>
    <w:rsid w:val="00B21DED"/>
    <w:rsid w:val="00B22745"/>
    <w:rsid w:val="00B342C0"/>
    <w:rsid w:val="00B51C05"/>
    <w:rsid w:val="00B8335C"/>
    <w:rsid w:val="00B83DB6"/>
    <w:rsid w:val="00B9090F"/>
    <w:rsid w:val="00B960C7"/>
    <w:rsid w:val="00BC17C2"/>
    <w:rsid w:val="00BC438D"/>
    <w:rsid w:val="00BF1327"/>
    <w:rsid w:val="00C168D2"/>
    <w:rsid w:val="00C25610"/>
    <w:rsid w:val="00C27879"/>
    <w:rsid w:val="00C34BDD"/>
    <w:rsid w:val="00C424C0"/>
    <w:rsid w:val="00C52C76"/>
    <w:rsid w:val="00C65F34"/>
    <w:rsid w:val="00C65F8C"/>
    <w:rsid w:val="00C929A7"/>
    <w:rsid w:val="00CA3E57"/>
    <w:rsid w:val="00CA4990"/>
    <w:rsid w:val="00CC144D"/>
    <w:rsid w:val="00CC1BC4"/>
    <w:rsid w:val="00CC64A8"/>
    <w:rsid w:val="00CF40FE"/>
    <w:rsid w:val="00D32B81"/>
    <w:rsid w:val="00D64825"/>
    <w:rsid w:val="00D93D19"/>
    <w:rsid w:val="00DA0366"/>
    <w:rsid w:val="00DA09C5"/>
    <w:rsid w:val="00DA5ABC"/>
    <w:rsid w:val="00DD6730"/>
    <w:rsid w:val="00DE1A85"/>
    <w:rsid w:val="00DF0D72"/>
    <w:rsid w:val="00E31449"/>
    <w:rsid w:val="00E3758B"/>
    <w:rsid w:val="00E4019C"/>
    <w:rsid w:val="00E42BD8"/>
    <w:rsid w:val="00EB50CA"/>
    <w:rsid w:val="00EF0A5F"/>
    <w:rsid w:val="00F07D94"/>
    <w:rsid w:val="00F1231C"/>
    <w:rsid w:val="00F1751D"/>
    <w:rsid w:val="00F50B16"/>
    <w:rsid w:val="00F55C08"/>
    <w:rsid w:val="00F64103"/>
    <w:rsid w:val="00FA212F"/>
    <w:rsid w:val="00FB120D"/>
    <w:rsid w:val="00FB639E"/>
    <w:rsid w:val="00FD2FDB"/>
    <w:rsid w:val="00FE7A59"/>
    <w:rsid w:val="00FF1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66F8"/>
  <w15:chartTrackingRefBased/>
  <w15:docId w15:val="{192D4766-4FA0-45BC-A868-0459D767B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0CA"/>
  </w:style>
  <w:style w:type="paragraph" w:styleId="Heading1">
    <w:name w:val="heading 1"/>
    <w:basedOn w:val="Normal"/>
    <w:next w:val="Normal"/>
    <w:link w:val="Heading1Char"/>
    <w:uiPriority w:val="9"/>
    <w:qFormat/>
    <w:rsid w:val="00EB50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50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7D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0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50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B50CA"/>
    <w:pPr>
      <w:ind w:left="720"/>
      <w:contextualSpacing/>
    </w:pPr>
  </w:style>
  <w:style w:type="paragraph" w:styleId="BalloonText">
    <w:name w:val="Balloon Text"/>
    <w:basedOn w:val="Normal"/>
    <w:link w:val="BalloonTextChar"/>
    <w:uiPriority w:val="99"/>
    <w:semiHidden/>
    <w:unhideWhenUsed/>
    <w:rsid w:val="00EB50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0CA"/>
    <w:rPr>
      <w:rFonts w:ascii="Segoe UI" w:hAnsi="Segoe UI" w:cs="Segoe UI"/>
      <w:sz w:val="18"/>
      <w:szCs w:val="18"/>
    </w:rPr>
  </w:style>
  <w:style w:type="character" w:styleId="Hyperlink">
    <w:name w:val="Hyperlink"/>
    <w:basedOn w:val="DefaultParagraphFont"/>
    <w:uiPriority w:val="99"/>
    <w:unhideWhenUsed/>
    <w:rsid w:val="00EB50CA"/>
    <w:rPr>
      <w:color w:val="0563C1" w:themeColor="hyperlink"/>
      <w:u w:val="single"/>
    </w:rPr>
  </w:style>
  <w:style w:type="character" w:styleId="UnresolvedMention">
    <w:name w:val="Unresolved Mention"/>
    <w:basedOn w:val="DefaultParagraphFont"/>
    <w:uiPriority w:val="99"/>
    <w:semiHidden/>
    <w:unhideWhenUsed/>
    <w:rsid w:val="00EB50CA"/>
    <w:rPr>
      <w:color w:val="605E5C"/>
      <w:shd w:val="clear" w:color="auto" w:fill="E1DFDD"/>
    </w:rPr>
  </w:style>
  <w:style w:type="character" w:styleId="FollowedHyperlink">
    <w:name w:val="FollowedHyperlink"/>
    <w:basedOn w:val="DefaultParagraphFont"/>
    <w:uiPriority w:val="99"/>
    <w:semiHidden/>
    <w:unhideWhenUsed/>
    <w:rsid w:val="00EB50CA"/>
    <w:rPr>
      <w:color w:val="954F72" w:themeColor="followedHyperlink"/>
      <w:u w:val="single"/>
    </w:rPr>
  </w:style>
  <w:style w:type="character" w:customStyle="1" w:styleId="show-for-sr">
    <w:name w:val="show-for-sr"/>
    <w:basedOn w:val="DefaultParagraphFont"/>
    <w:rsid w:val="00255FC2"/>
  </w:style>
  <w:style w:type="character" w:styleId="Emphasis">
    <w:name w:val="Emphasis"/>
    <w:basedOn w:val="DefaultParagraphFont"/>
    <w:uiPriority w:val="20"/>
    <w:qFormat/>
    <w:rsid w:val="00255FC2"/>
    <w:rPr>
      <w:i/>
      <w:iCs/>
    </w:rPr>
  </w:style>
  <w:style w:type="character" w:customStyle="1" w:styleId="Heading3Char">
    <w:name w:val="Heading 3 Char"/>
    <w:basedOn w:val="DefaultParagraphFont"/>
    <w:link w:val="Heading3"/>
    <w:uiPriority w:val="9"/>
    <w:rsid w:val="00427DF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F0A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1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90B"/>
  </w:style>
  <w:style w:type="paragraph" w:styleId="Footer">
    <w:name w:val="footer"/>
    <w:basedOn w:val="Normal"/>
    <w:link w:val="FooterChar"/>
    <w:uiPriority w:val="99"/>
    <w:unhideWhenUsed/>
    <w:rsid w:val="00FF1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90B"/>
  </w:style>
  <w:style w:type="paragraph" w:styleId="NormalWeb">
    <w:name w:val="Normal (Web)"/>
    <w:basedOn w:val="Normal"/>
    <w:uiPriority w:val="99"/>
    <w:semiHidden/>
    <w:unhideWhenUsed/>
    <w:rsid w:val="008E34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04720">
      <w:bodyDiv w:val="1"/>
      <w:marLeft w:val="0"/>
      <w:marRight w:val="0"/>
      <w:marTop w:val="0"/>
      <w:marBottom w:val="0"/>
      <w:divBdr>
        <w:top w:val="none" w:sz="0" w:space="0" w:color="auto"/>
        <w:left w:val="none" w:sz="0" w:space="0" w:color="auto"/>
        <w:bottom w:val="none" w:sz="0" w:space="0" w:color="auto"/>
        <w:right w:val="none" w:sz="0" w:space="0" w:color="auto"/>
      </w:divBdr>
    </w:div>
    <w:div w:id="130949542">
      <w:bodyDiv w:val="1"/>
      <w:marLeft w:val="0"/>
      <w:marRight w:val="0"/>
      <w:marTop w:val="0"/>
      <w:marBottom w:val="0"/>
      <w:divBdr>
        <w:top w:val="none" w:sz="0" w:space="0" w:color="auto"/>
        <w:left w:val="none" w:sz="0" w:space="0" w:color="auto"/>
        <w:bottom w:val="none" w:sz="0" w:space="0" w:color="auto"/>
        <w:right w:val="none" w:sz="0" w:space="0" w:color="auto"/>
      </w:divBdr>
    </w:div>
    <w:div w:id="611322825">
      <w:bodyDiv w:val="1"/>
      <w:marLeft w:val="0"/>
      <w:marRight w:val="0"/>
      <w:marTop w:val="0"/>
      <w:marBottom w:val="0"/>
      <w:divBdr>
        <w:top w:val="none" w:sz="0" w:space="0" w:color="auto"/>
        <w:left w:val="none" w:sz="0" w:space="0" w:color="auto"/>
        <w:bottom w:val="none" w:sz="0" w:space="0" w:color="auto"/>
        <w:right w:val="none" w:sz="0" w:space="0" w:color="auto"/>
      </w:divBdr>
    </w:div>
    <w:div w:id="729036351">
      <w:bodyDiv w:val="1"/>
      <w:marLeft w:val="0"/>
      <w:marRight w:val="0"/>
      <w:marTop w:val="0"/>
      <w:marBottom w:val="0"/>
      <w:divBdr>
        <w:top w:val="none" w:sz="0" w:space="0" w:color="auto"/>
        <w:left w:val="none" w:sz="0" w:space="0" w:color="auto"/>
        <w:bottom w:val="none" w:sz="0" w:space="0" w:color="auto"/>
        <w:right w:val="none" w:sz="0" w:space="0" w:color="auto"/>
      </w:divBdr>
    </w:div>
    <w:div w:id="764108387">
      <w:bodyDiv w:val="1"/>
      <w:marLeft w:val="0"/>
      <w:marRight w:val="0"/>
      <w:marTop w:val="0"/>
      <w:marBottom w:val="0"/>
      <w:divBdr>
        <w:top w:val="none" w:sz="0" w:space="0" w:color="auto"/>
        <w:left w:val="none" w:sz="0" w:space="0" w:color="auto"/>
        <w:bottom w:val="none" w:sz="0" w:space="0" w:color="auto"/>
        <w:right w:val="none" w:sz="0" w:space="0" w:color="auto"/>
      </w:divBdr>
    </w:div>
    <w:div w:id="828180039">
      <w:bodyDiv w:val="1"/>
      <w:marLeft w:val="0"/>
      <w:marRight w:val="0"/>
      <w:marTop w:val="0"/>
      <w:marBottom w:val="0"/>
      <w:divBdr>
        <w:top w:val="none" w:sz="0" w:space="0" w:color="auto"/>
        <w:left w:val="none" w:sz="0" w:space="0" w:color="auto"/>
        <w:bottom w:val="none" w:sz="0" w:space="0" w:color="auto"/>
        <w:right w:val="none" w:sz="0" w:space="0" w:color="auto"/>
      </w:divBdr>
    </w:div>
    <w:div w:id="1128469906">
      <w:bodyDiv w:val="1"/>
      <w:marLeft w:val="0"/>
      <w:marRight w:val="0"/>
      <w:marTop w:val="0"/>
      <w:marBottom w:val="0"/>
      <w:divBdr>
        <w:top w:val="none" w:sz="0" w:space="0" w:color="auto"/>
        <w:left w:val="none" w:sz="0" w:space="0" w:color="auto"/>
        <w:bottom w:val="none" w:sz="0" w:space="0" w:color="auto"/>
        <w:right w:val="none" w:sz="0" w:space="0" w:color="auto"/>
      </w:divBdr>
    </w:div>
    <w:div w:id="1150826964">
      <w:bodyDiv w:val="1"/>
      <w:marLeft w:val="0"/>
      <w:marRight w:val="0"/>
      <w:marTop w:val="0"/>
      <w:marBottom w:val="0"/>
      <w:divBdr>
        <w:top w:val="none" w:sz="0" w:space="0" w:color="auto"/>
        <w:left w:val="none" w:sz="0" w:space="0" w:color="auto"/>
        <w:bottom w:val="none" w:sz="0" w:space="0" w:color="auto"/>
        <w:right w:val="none" w:sz="0" w:space="0" w:color="auto"/>
      </w:divBdr>
    </w:div>
    <w:div w:id="1564676549">
      <w:bodyDiv w:val="1"/>
      <w:marLeft w:val="0"/>
      <w:marRight w:val="0"/>
      <w:marTop w:val="0"/>
      <w:marBottom w:val="0"/>
      <w:divBdr>
        <w:top w:val="none" w:sz="0" w:space="0" w:color="auto"/>
        <w:left w:val="none" w:sz="0" w:space="0" w:color="auto"/>
        <w:bottom w:val="none" w:sz="0" w:space="0" w:color="auto"/>
        <w:right w:val="none" w:sz="0" w:space="0" w:color="auto"/>
      </w:divBdr>
    </w:div>
    <w:div w:id="1779518506">
      <w:bodyDiv w:val="1"/>
      <w:marLeft w:val="0"/>
      <w:marRight w:val="0"/>
      <w:marTop w:val="0"/>
      <w:marBottom w:val="0"/>
      <w:divBdr>
        <w:top w:val="none" w:sz="0" w:space="0" w:color="auto"/>
        <w:left w:val="none" w:sz="0" w:space="0" w:color="auto"/>
        <w:bottom w:val="none" w:sz="0" w:space="0" w:color="auto"/>
        <w:right w:val="none" w:sz="0" w:space="0" w:color="auto"/>
      </w:divBdr>
      <w:divsChild>
        <w:div w:id="1274435259">
          <w:marLeft w:val="562"/>
          <w:marRight w:val="0"/>
          <w:marTop w:val="150"/>
          <w:marBottom w:val="0"/>
          <w:divBdr>
            <w:top w:val="none" w:sz="0" w:space="0" w:color="auto"/>
            <w:left w:val="none" w:sz="0" w:space="0" w:color="auto"/>
            <w:bottom w:val="none" w:sz="0" w:space="0" w:color="auto"/>
            <w:right w:val="none" w:sz="0" w:space="0" w:color="auto"/>
          </w:divBdr>
        </w:div>
      </w:divsChild>
    </w:div>
    <w:div w:id="1816531518">
      <w:bodyDiv w:val="1"/>
      <w:marLeft w:val="0"/>
      <w:marRight w:val="0"/>
      <w:marTop w:val="0"/>
      <w:marBottom w:val="0"/>
      <w:divBdr>
        <w:top w:val="none" w:sz="0" w:space="0" w:color="auto"/>
        <w:left w:val="none" w:sz="0" w:space="0" w:color="auto"/>
        <w:bottom w:val="none" w:sz="0" w:space="0" w:color="auto"/>
        <w:right w:val="none" w:sz="0" w:space="0" w:color="auto"/>
      </w:divBdr>
    </w:div>
    <w:div w:id="201661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07/relationships/diagramDrawing" Target="diagrams/drawing1.xm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chart" Target="charts/chart1.xml"/><Relationship Id="rId7" Type="http://schemas.openxmlformats.org/officeDocument/2006/relationships/hyperlink" Target="https://www-cambridge-org.ezproxy.uwtsd.ac.uk/core/journals/ageing-and-society/article/predictors-of-loneliness-and-different-types-of-social-isolation-of-ruralliving-older-adults-in-the-united-kingdom/DFDBED0F62B09C9601E00F8D56D34D94" TargetMode="External"/><Relationship Id="rId12" Type="http://schemas.openxmlformats.org/officeDocument/2006/relationships/diagramColors" Target="diagrams/colors1.xm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hythian.a\Downloads\System%20Usability%20Scale%20for%20Community%20Links(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hythian.a\Downloads\System%20Usability%20Scale%20for%20Community%20Links(1-9).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of use of Community</a:t>
            </a:r>
            <a:r>
              <a:rPr lang="en-GB" baseline="0"/>
              <a:t> Links against SUS score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Sheet1!$F$14:$H$14</c:f>
              <c:strCache>
                <c:ptCount val="3"/>
                <c:pt idx="0">
                  <c:v>Daily</c:v>
                </c:pt>
                <c:pt idx="1">
                  <c:v>Weekly</c:v>
                </c:pt>
                <c:pt idx="2">
                  <c:v>Monthly</c:v>
                </c:pt>
              </c:strCache>
            </c:strRef>
          </c:cat>
          <c:val>
            <c:numRef>
              <c:f>Sheet1!$F$15:$H$15</c:f>
              <c:numCache>
                <c:formatCode>General</c:formatCode>
                <c:ptCount val="3"/>
                <c:pt idx="0">
                  <c:v>66</c:v>
                </c:pt>
                <c:pt idx="1">
                  <c:v>71.67</c:v>
                </c:pt>
                <c:pt idx="2">
                  <c:v>65</c:v>
                </c:pt>
              </c:numCache>
            </c:numRef>
          </c:val>
          <c:extLst>
            <c:ext xmlns:c16="http://schemas.microsoft.com/office/drawing/2014/chart" uri="{C3380CC4-5D6E-409C-BE32-E72D297353CC}">
              <c16:uniqueId val="{00000000-4506-454E-852E-B12327F569CE}"/>
            </c:ext>
          </c:extLst>
        </c:ser>
        <c:dLbls>
          <c:showLegendKey val="0"/>
          <c:showVal val="0"/>
          <c:showCatName val="0"/>
          <c:showSerName val="0"/>
          <c:showPercent val="0"/>
          <c:showBubbleSize val="0"/>
        </c:dLbls>
        <c:gapWidth val="219"/>
        <c:overlap val="-27"/>
        <c:axId val="198842671"/>
        <c:axId val="2047105071"/>
      </c:barChart>
      <c:catAx>
        <c:axId val="1988426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of use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105071"/>
        <c:crosses val="autoZero"/>
        <c:auto val="1"/>
        <c:lblAlgn val="ctr"/>
        <c:lblOffset val="100"/>
        <c:noMultiLvlLbl val="0"/>
      </c:catAx>
      <c:valAx>
        <c:axId val="2047105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SUS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8426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Confidence</a:t>
            </a:r>
            <a:r>
              <a:rPr lang="en-GB" baseline="0"/>
              <a:t> in System Use against System Usability Score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Sheet1!$AD$15</c:f>
              <c:strCache>
                <c:ptCount val="1"/>
                <c:pt idx="0">
                  <c:v>Not so confident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Sheet1!$AD$16:$AD$20</c:f>
              <c:numCache>
                <c:formatCode>General</c:formatCode>
                <c:ptCount val="5"/>
                <c:pt idx="0">
                  <c:v>50</c:v>
                </c:pt>
                <c:pt idx="1">
                  <c:v>60</c:v>
                </c:pt>
                <c:pt idx="2">
                  <c:v>52.5</c:v>
                </c:pt>
                <c:pt idx="3">
                  <c:v>60</c:v>
                </c:pt>
                <c:pt idx="4">
                  <c:v>65</c:v>
                </c:pt>
              </c:numCache>
            </c:numRef>
          </c:val>
          <c:smooth val="0"/>
          <c:extLst>
            <c:ext xmlns:c16="http://schemas.microsoft.com/office/drawing/2014/chart" uri="{C3380CC4-5D6E-409C-BE32-E72D297353CC}">
              <c16:uniqueId val="{00000000-A720-42A8-B4C7-CFB7AD987BEF}"/>
            </c:ext>
          </c:extLst>
        </c:ser>
        <c:ser>
          <c:idx val="1"/>
          <c:order val="1"/>
          <c:tx>
            <c:strRef>
              <c:f>Sheet1!$AE$15</c:f>
              <c:strCache>
                <c:ptCount val="1"/>
                <c:pt idx="0">
                  <c:v>Confident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Sheet1!$AE$16:$AE$20</c:f>
              <c:numCache>
                <c:formatCode>General</c:formatCode>
                <c:ptCount val="5"/>
                <c:pt idx="0">
                  <c:v>67.5</c:v>
                </c:pt>
                <c:pt idx="1">
                  <c:v>77.5</c:v>
                </c:pt>
              </c:numCache>
            </c:numRef>
          </c:val>
          <c:smooth val="0"/>
          <c:extLst>
            <c:ext xmlns:c16="http://schemas.microsoft.com/office/drawing/2014/chart" uri="{C3380CC4-5D6E-409C-BE32-E72D297353CC}">
              <c16:uniqueId val="{00000001-A720-42A8-B4C7-CFB7AD987BEF}"/>
            </c:ext>
          </c:extLst>
        </c:ser>
        <c:ser>
          <c:idx val="2"/>
          <c:order val="2"/>
          <c:tx>
            <c:strRef>
              <c:f>Sheet1!$AF$15</c:f>
              <c:strCache>
                <c:ptCount val="1"/>
                <c:pt idx="0">
                  <c:v>Very Confident</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Sheet1!$AF$16:$AF$20</c:f>
              <c:numCache>
                <c:formatCode>General</c:formatCode>
                <c:ptCount val="5"/>
                <c:pt idx="0">
                  <c:v>80</c:v>
                </c:pt>
                <c:pt idx="1">
                  <c:v>82.5</c:v>
                </c:pt>
              </c:numCache>
            </c:numRef>
          </c:val>
          <c:smooth val="0"/>
          <c:extLst>
            <c:ext xmlns:c16="http://schemas.microsoft.com/office/drawing/2014/chart" uri="{C3380CC4-5D6E-409C-BE32-E72D297353CC}">
              <c16:uniqueId val="{00000002-A720-42A8-B4C7-CFB7AD987BEF}"/>
            </c:ext>
          </c:extLst>
        </c:ser>
        <c:dLbls>
          <c:showLegendKey val="0"/>
          <c:showVal val="0"/>
          <c:showCatName val="0"/>
          <c:showSerName val="0"/>
          <c:showPercent val="0"/>
          <c:showBubbleSize val="0"/>
        </c:dLbls>
        <c:marker val="1"/>
        <c:smooth val="0"/>
        <c:axId val="1973620447"/>
        <c:axId val="121366511"/>
      </c:lineChart>
      <c:catAx>
        <c:axId val="1973620447"/>
        <c:scaling>
          <c:orientation val="minMax"/>
        </c:scaling>
        <c:delete val="1"/>
        <c:axPos val="b"/>
        <c:majorTickMark val="none"/>
        <c:minorTickMark val="none"/>
        <c:tickLblPos val="nextTo"/>
        <c:crossAx val="121366511"/>
        <c:crosses val="autoZero"/>
        <c:auto val="1"/>
        <c:lblAlgn val="ctr"/>
        <c:lblOffset val="100"/>
        <c:noMultiLvlLbl val="0"/>
      </c:catAx>
      <c:valAx>
        <c:axId val="121366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36204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ABC356-AC3D-4BD8-9240-16A1A0829224}"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A69F018C-97C4-456C-9C82-F6748DE20D0A}">
      <dgm:prSet phldrT="[Text]"/>
      <dgm:spPr/>
      <dgm:t>
        <a:bodyPr/>
        <a:lstStyle/>
        <a:p>
          <a:pPr algn="ctr"/>
          <a:r>
            <a:rPr lang="en-GB"/>
            <a:t>SSWBA</a:t>
          </a:r>
        </a:p>
      </dgm:t>
    </dgm:pt>
    <dgm:pt modelId="{D85EEAFA-132B-449C-9B4A-499D4FFC4018}" type="parTrans" cxnId="{DA7DF94D-B4C6-4386-B73B-F6754135042E}">
      <dgm:prSet/>
      <dgm:spPr/>
      <dgm:t>
        <a:bodyPr/>
        <a:lstStyle/>
        <a:p>
          <a:pPr algn="ctr"/>
          <a:endParaRPr lang="en-GB"/>
        </a:p>
      </dgm:t>
    </dgm:pt>
    <dgm:pt modelId="{DB6A52EF-46FA-4442-BE98-7879004974F7}" type="sibTrans" cxnId="{DA7DF94D-B4C6-4386-B73B-F6754135042E}">
      <dgm:prSet/>
      <dgm:spPr/>
      <dgm:t>
        <a:bodyPr/>
        <a:lstStyle/>
        <a:p>
          <a:pPr algn="ctr"/>
          <a:endParaRPr lang="en-GB"/>
        </a:p>
      </dgm:t>
    </dgm:pt>
    <dgm:pt modelId="{821C49E2-C994-4B07-B7E3-3655DA603222}">
      <dgm:prSet phldrT="[Text]"/>
      <dgm:spPr/>
      <dgm:t>
        <a:bodyPr/>
        <a:lstStyle/>
        <a:p>
          <a:pPr algn="ctr"/>
          <a:r>
            <a:rPr lang="en-GB"/>
            <a:t>Voice and Control</a:t>
          </a:r>
        </a:p>
      </dgm:t>
    </dgm:pt>
    <dgm:pt modelId="{6189E7EE-9F4A-42DE-B1BB-40139266C082}" type="parTrans" cxnId="{43702A19-A8EF-462C-894B-616EAA0BEB47}">
      <dgm:prSet/>
      <dgm:spPr/>
      <dgm:t>
        <a:bodyPr/>
        <a:lstStyle/>
        <a:p>
          <a:pPr algn="ctr"/>
          <a:endParaRPr lang="en-GB"/>
        </a:p>
      </dgm:t>
    </dgm:pt>
    <dgm:pt modelId="{09FD256A-57FD-42F9-A3E8-F4FE3FD0D3EC}" type="sibTrans" cxnId="{43702A19-A8EF-462C-894B-616EAA0BEB47}">
      <dgm:prSet/>
      <dgm:spPr/>
      <dgm:t>
        <a:bodyPr/>
        <a:lstStyle/>
        <a:p>
          <a:pPr algn="ctr"/>
          <a:endParaRPr lang="en-GB"/>
        </a:p>
      </dgm:t>
    </dgm:pt>
    <dgm:pt modelId="{B8AC4ECB-AEE6-435A-88BE-2C45A806873C}">
      <dgm:prSet phldrT="[Text]"/>
      <dgm:spPr/>
      <dgm:t>
        <a:bodyPr/>
        <a:lstStyle/>
        <a:p>
          <a:pPr algn="ctr"/>
          <a:r>
            <a:rPr lang="en-GB"/>
            <a:t>Prevention and Early Intervention </a:t>
          </a:r>
        </a:p>
      </dgm:t>
    </dgm:pt>
    <dgm:pt modelId="{7484CC42-A174-450F-94FF-8ACDBF30D231}" type="parTrans" cxnId="{C4AAC5FF-6863-442D-9E0E-EE61423F9AB1}">
      <dgm:prSet/>
      <dgm:spPr/>
      <dgm:t>
        <a:bodyPr/>
        <a:lstStyle/>
        <a:p>
          <a:pPr algn="ctr"/>
          <a:endParaRPr lang="en-GB"/>
        </a:p>
      </dgm:t>
    </dgm:pt>
    <dgm:pt modelId="{A8CBFABE-F7D0-4D5C-81CA-7FC6FB8CCFF6}" type="sibTrans" cxnId="{C4AAC5FF-6863-442D-9E0E-EE61423F9AB1}">
      <dgm:prSet/>
      <dgm:spPr/>
      <dgm:t>
        <a:bodyPr/>
        <a:lstStyle/>
        <a:p>
          <a:pPr algn="ctr"/>
          <a:endParaRPr lang="en-GB"/>
        </a:p>
      </dgm:t>
    </dgm:pt>
    <dgm:pt modelId="{03F401E5-F24F-4AE4-BD56-392BEF120313}">
      <dgm:prSet phldrT="[Text]"/>
      <dgm:spPr/>
      <dgm:t>
        <a:bodyPr/>
        <a:lstStyle/>
        <a:p>
          <a:pPr algn="ctr"/>
          <a:r>
            <a:rPr lang="en-GB"/>
            <a:t>Wellbeing</a:t>
          </a:r>
        </a:p>
      </dgm:t>
    </dgm:pt>
    <dgm:pt modelId="{E869B0B5-5071-4184-808A-26247E4C923A}" type="parTrans" cxnId="{6905B683-70A1-4BA6-AA71-1CA0104AC27B}">
      <dgm:prSet/>
      <dgm:spPr/>
      <dgm:t>
        <a:bodyPr/>
        <a:lstStyle/>
        <a:p>
          <a:pPr algn="ctr"/>
          <a:endParaRPr lang="en-GB"/>
        </a:p>
      </dgm:t>
    </dgm:pt>
    <dgm:pt modelId="{6195BB70-F5DB-49EB-8F40-8A8FDE730660}" type="sibTrans" cxnId="{6905B683-70A1-4BA6-AA71-1CA0104AC27B}">
      <dgm:prSet/>
      <dgm:spPr/>
      <dgm:t>
        <a:bodyPr/>
        <a:lstStyle/>
        <a:p>
          <a:pPr algn="ctr"/>
          <a:endParaRPr lang="en-GB"/>
        </a:p>
      </dgm:t>
    </dgm:pt>
    <dgm:pt modelId="{A87F0373-5BB1-45EB-942E-9F065714946F}">
      <dgm:prSet phldrT="[Text]"/>
      <dgm:spPr/>
      <dgm:t>
        <a:bodyPr/>
        <a:lstStyle/>
        <a:p>
          <a:pPr algn="ctr"/>
          <a:r>
            <a:rPr lang="en-GB"/>
            <a:t>Co-production</a:t>
          </a:r>
        </a:p>
      </dgm:t>
    </dgm:pt>
    <dgm:pt modelId="{A6112AE9-480D-4B70-BC1F-87F42933C7B8}" type="parTrans" cxnId="{6EBBFCC6-A57F-4B94-9543-98F5F5250AE0}">
      <dgm:prSet/>
      <dgm:spPr/>
      <dgm:t>
        <a:bodyPr/>
        <a:lstStyle/>
        <a:p>
          <a:pPr algn="ctr"/>
          <a:endParaRPr lang="en-GB"/>
        </a:p>
      </dgm:t>
    </dgm:pt>
    <dgm:pt modelId="{6A99F59E-47E2-42C0-BFF9-73EA7853CAB5}" type="sibTrans" cxnId="{6EBBFCC6-A57F-4B94-9543-98F5F5250AE0}">
      <dgm:prSet/>
      <dgm:spPr/>
      <dgm:t>
        <a:bodyPr/>
        <a:lstStyle/>
        <a:p>
          <a:pPr algn="ctr"/>
          <a:endParaRPr lang="en-GB"/>
        </a:p>
      </dgm:t>
    </dgm:pt>
    <dgm:pt modelId="{B357A034-4B83-4D16-990E-183E37F7436D}" type="pres">
      <dgm:prSet presAssocID="{A7ABC356-AC3D-4BD8-9240-16A1A0829224}" presName="diagram" presStyleCnt="0">
        <dgm:presLayoutVars>
          <dgm:chMax val="1"/>
          <dgm:dir/>
          <dgm:animLvl val="ctr"/>
          <dgm:resizeHandles val="exact"/>
        </dgm:presLayoutVars>
      </dgm:prSet>
      <dgm:spPr/>
    </dgm:pt>
    <dgm:pt modelId="{048E9587-0BA7-4829-B728-E7AE2C836FAD}" type="pres">
      <dgm:prSet presAssocID="{A7ABC356-AC3D-4BD8-9240-16A1A0829224}" presName="matrix" presStyleCnt="0"/>
      <dgm:spPr/>
    </dgm:pt>
    <dgm:pt modelId="{56C3270A-D0B0-4C79-82CF-5F7E2B018FF1}" type="pres">
      <dgm:prSet presAssocID="{A7ABC356-AC3D-4BD8-9240-16A1A0829224}" presName="tile1" presStyleLbl="node1" presStyleIdx="0" presStyleCnt="4" custLinFactNeighborX="0" custLinFactNeighborY="-9211"/>
      <dgm:spPr/>
    </dgm:pt>
    <dgm:pt modelId="{F231BDEE-7E15-4036-9076-8C5BA3B62E81}" type="pres">
      <dgm:prSet presAssocID="{A7ABC356-AC3D-4BD8-9240-16A1A0829224}" presName="tile1text" presStyleLbl="node1" presStyleIdx="0" presStyleCnt="4">
        <dgm:presLayoutVars>
          <dgm:chMax val="0"/>
          <dgm:chPref val="0"/>
          <dgm:bulletEnabled val="1"/>
        </dgm:presLayoutVars>
      </dgm:prSet>
      <dgm:spPr/>
    </dgm:pt>
    <dgm:pt modelId="{DAC2D459-FF86-48AE-88A7-1F2B6BAF43ED}" type="pres">
      <dgm:prSet presAssocID="{A7ABC356-AC3D-4BD8-9240-16A1A0829224}" presName="tile2" presStyleLbl="node1" presStyleIdx="1" presStyleCnt="4"/>
      <dgm:spPr/>
    </dgm:pt>
    <dgm:pt modelId="{94F4BC85-48B5-40AD-95FD-771E2F41A97D}" type="pres">
      <dgm:prSet presAssocID="{A7ABC356-AC3D-4BD8-9240-16A1A0829224}" presName="tile2text" presStyleLbl="node1" presStyleIdx="1" presStyleCnt="4">
        <dgm:presLayoutVars>
          <dgm:chMax val="0"/>
          <dgm:chPref val="0"/>
          <dgm:bulletEnabled val="1"/>
        </dgm:presLayoutVars>
      </dgm:prSet>
      <dgm:spPr/>
    </dgm:pt>
    <dgm:pt modelId="{4F9EDF10-4933-413F-A4C3-7ED2C6FC4321}" type="pres">
      <dgm:prSet presAssocID="{A7ABC356-AC3D-4BD8-9240-16A1A0829224}" presName="tile3" presStyleLbl="node1" presStyleIdx="2" presStyleCnt="4"/>
      <dgm:spPr/>
    </dgm:pt>
    <dgm:pt modelId="{7DBDBE06-63C2-44D0-8F49-DDC7DCD663E2}" type="pres">
      <dgm:prSet presAssocID="{A7ABC356-AC3D-4BD8-9240-16A1A0829224}" presName="tile3text" presStyleLbl="node1" presStyleIdx="2" presStyleCnt="4">
        <dgm:presLayoutVars>
          <dgm:chMax val="0"/>
          <dgm:chPref val="0"/>
          <dgm:bulletEnabled val="1"/>
        </dgm:presLayoutVars>
      </dgm:prSet>
      <dgm:spPr/>
    </dgm:pt>
    <dgm:pt modelId="{204353BE-1329-488D-92FE-7E69C3E762F2}" type="pres">
      <dgm:prSet presAssocID="{A7ABC356-AC3D-4BD8-9240-16A1A0829224}" presName="tile4" presStyleLbl="node1" presStyleIdx="3" presStyleCnt="4"/>
      <dgm:spPr/>
    </dgm:pt>
    <dgm:pt modelId="{26599F41-056A-4263-B06B-AD1E25B463C9}" type="pres">
      <dgm:prSet presAssocID="{A7ABC356-AC3D-4BD8-9240-16A1A0829224}" presName="tile4text" presStyleLbl="node1" presStyleIdx="3" presStyleCnt="4">
        <dgm:presLayoutVars>
          <dgm:chMax val="0"/>
          <dgm:chPref val="0"/>
          <dgm:bulletEnabled val="1"/>
        </dgm:presLayoutVars>
      </dgm:prSet>
      <dgm:spPr/>
    </dgm:pt>
    <dgm:pt modelId="{B4AA172B-FD18-45A2-83B3-E3EBD1F2B4DE}" type="pres">
      <dgm:prSet presAssocID="{A7ABC356-AC3D-4BD8-9240-16A1A0829224}" presName="centerTile" presStyleLbl="fgShp" presStyleIdx="0" presStyleCnt="1">
        <dgm:presLayoutVars>
          <dgm:chMax val="0"/>
          <dgm:chPref val="0"/>
        </dgm:presLayoutVars>
      </dgm:prSet>
      <dgm:spPr/>
    </dgm:pt>
  </dgm:ptLst>
  <dgm:cxnLst>
    <dgm:cxn modelId="{43702A19-A8EF-462C-894B-616EAA0BEB47}" srcId="{A69F018C-97C4-456C-9C82-F6748DE20D0A}" destId="{821C49E2-C994-4B07-B7E3-3655DA603222}" srcOrd="0" destOrd="0" parTransId="{6189E7EE-9F4A-42DE-B1BB-40139266C082}" sibTransId="{09FD256A-57FD-42F9-A3E8-F4FE3FD0D3EC}"/>
    <dgm:cxn modelId="{0ADCF71A-5E3A-43E2-8BEE-35391D08EB08}" type="presOf" srcId="{A87F0373-5BB1-45EB-942E-9F065714946F}" destId="{26599F41-056A-4263-B06B-AD1E25B463C9}" srcOrd="1" destOrd="0" presId="urn:microsoft.com/office/officeart/2005/8/layout/matrix1"/>
    <dgm:cxn modelId="{F6B63F2B-E42B-4408-A1DD-130ADDE1E4BE}" type="presOf" srcId="{821C49E2-C994-4B07-B7E3-3655DA603222}" destId="{F231BDEE-7E15-4036-9076-8C5BA3B62E81}" srcOrd="1" destOrd="0" presId="urn:microsoft.com/office/officeart/2005/8/layout/matrix1"/>
    <dgm:cxn modelId="{6959A762-264C-46CC-8941-9BDD3887E67C}" type="presOf" srcId="{B8AC4ECB-AEE6-435A-88BE-2C45A806873C}" destId="{94F4BC85-48B5-40AD-95FD-771E2F41A97D}" srcOrd="1" destOrd="0" presId="urn:microsoft.com/office/officeart/2005/8/layout/matrix1"/>
    <dgm:cxn modelId="{94C7B96D-7615-4DE7-9C3F-7B45A7301CA9}" type="presOf" srcId="{A7ABC356-AC3D-4BD8-9240-16A1A0829224}" destId="{B357A034-4B83-4D16-990E-183E37F7436D}" srcOrd="0" destOrd="0" presId="urn:microsoft.com/office/officeart/2005/8/layout/matrix1"/>
    <dgm:cxn modelId="{DA7DF94D-B4C6-4386-B73B-F6754135042E}" srcId="{A7ABC356-AC3D-4BD8-9240-16A1A0829224}" destId="{A69F018C-97C4-456C-9C82-F6748DE20D0A}" srcOrd="0" destOrd="0" parTransId="{D85EEAFA-132B-449C-9B4A-499D4FFC4018}" sibTransId="{DB6A52EF-46FA-4442-BE98-7879004974F7}"/>
    <dgm:cxn modelId="{52D64C79-31C3-4DDF-9C11-CC4339BD1CC8}" type="presOf" srcId="{03F401E5-F24F-4AE4-BD56-392BEF120313}" destId="{7DBDBE06-63C2-44D0-8F49-DDC7DCD663E2}" srcOrd="1" destOrd="0" presId="urn:microsoft.com/office/officeart/2005/8/layout/matrix1"/>
    <dgm:cxn modelId="{DD0B1B7E-CE3F-42A8-B20C-C0804715196B}" type="presOf" srcId="{821C49E2-C994-4B07-B7E3-3655DA603222}" destId="{56C3270A-D0B0-4C79-82CF-5F7E2B018FF1}" srcOrd="0" destOrd="0" presId="urn:microsoft.com/office/officeart/2005/8/layout/matrix1"/>
    <dgm:cxn modelId="{6905B683-70A1-4BA6-AA71-1CA0104AC27B}" srcId="{A69F018C-97C4-456C-9C82-F6748DE20D0A}" destId="{03F401E5-F24F-4AE4-BD56-392BEF120313}" srcOrd="2" destOrd="0" parTransId="{E869B0B5-5071-4184-808A-26247E4C923A}" sibTransId="{6195BB70-F5DB-49EB-8F40-8A8FDE730660}"/>
    <dgm:cxn modelId="{0B244B88-5881-4789-A8D2-F3994BD73701}" type="presOf" srcId="{A87F0373-5BB1-45EB-942E-9F065714946F}" destId="{204353BE-1329-488D-92FE-7E69C3E762F2}" srcOrd="0" destOrd="0" presId="urn:microsoft.com/office/officeart/2005/8/layout/matrix1"/>
    <dgm:cxn modelId="{DBAFB39F-ECBF-4D2F-8277-917B44D67BF0}" type="presOf" srcId="{B8AC4ECB-AEE6-435A-88BE-2C45A806873C}" destId="{DAC2D459-FF86-48AE-88A7-1F2B6BAF43ED}" srcOrd="0" destOrd="0" presId="urn:microsoft.com/office/officeart/2005/8/layout/matrix1"/>
    <dgm:cxn modelId="{727198AD-161F-44DB-82BC-DBEFADAFB89A}" type="presOf" srcId="{03F401E5-F24F-4AE4-BD56-392BEF120313}" destId="{4F9EDF10-4933-413F-A4C3-7ED2C6FC4321}" srcOrd="0" destOrd="0" presId="urn:microsoft.com/office/officeart/2005/8/layout/matrix1"/>
    <dgm:cxn modelId="{6EBBFCC6-A57F-4B94-9543-98F5F5250AE0}" srcId="{A69F018C-97C4-456C-9C82-F6748DE20D0A}" destId="{A87F0373-5BB1-45EB-942E-9F065714946F}" srcOrd="3" destOrd="0" parTransId="{A6112AE9-480D-4B70-BC1F-87F42933C7B8}" sibTransId="{6A99F59E-47E2-42C0-BFF9-73EA7853CAB5}"/>
    <dgm:cxn modelId="{D0690BD6-B810-4834-A638-7D9CEF32D772}" type="presOf" srcId="{A69F018C-97C4-456C-9C82-F6748DE20D0A}" destId="{B4AA172B-FD18-45A2-83B3-E3EBD1F2B4DE}" srcOrd="0" destOrd="0" presId="urn:microsoft.com/office/officeart/2005/8/layout/matrix1"/>
    <dgm:cxn modelId="{C4AAC5FF-6863-442D-9E0E-EE61423F9AB1}" srcId="{A69F018C-97C4-456C-9C82-F6748DE20D0A}" destId="{B8AC4ECB-AEE6-435A-88BE-2C45A806873C}" srcOrd="1" destOrd="0" parTransId="{7484CC42-A174-450F-94FF-8ACDBF30D231}" sibTransId="{A8CBFABE-F7D0-4D5C-81CA-7FC6FB8CCFF6}"/>
    <dgm:cxn modelId="{43E717C7-F8D2-4D97-A8D7-BE0FF0E022AF}" type="presParOf" srcId="{B357A034-4B83-4D16-990E-183E37F7436D}" destId="{048E9587-0BA7-4829-B728-E7AE2C836FAD}" srcOrd="0" destOrd="0" presId="urn:microsoft.com/office/officeart/2005/8/layout/matrix1"/>
    <dgm:cxn modelId="{4053C87E-14AC-4498-9DDD-038325FA320F}" type="presParOf" srcId="{048E9587-0BA7-4829-B728-E7AE2C836FAD}" destId="{56C3270A-D0B0-4C79-82CF-5F7E2B018FF1}" srcOrd="0" destOrd="0" presId="urn:microsoft.com/office/officeart/2005/8/layout/matrix1"/>
    <dgm:cxn modelId="{F813B45D-E476-4ADA-BFFE-A88F893B781F}" type="presParOf" srcId="{048E9587-0BA7-4829-B728-E7AE2C836FAD}" destId="{F231BDEE-7E15-4036-9076-8C5BA3B62E81}" srcOrd="1" destOrd="0" presId="urn:microsoft.com/office/officeart/2005/8/layout/matrix1"/>
    <dgm:cxn modelId="{B7042030-A440-4AB7-A519-172E25C09382}" type="presParOf" srcId="{048E9587-0BA7-4829-B728-E7AE2C836FAD}" destId="{DAC2D459-FF86-48AE-88A7-1F2B6BAF43ED}" srcOrd="2" destOrd="0" presId="urn:microsoft.com/office/officeart/2005/8/layout/matrix1"/>
    <dgm:cxn modelId="{FE049164-0ECC-4095-9BB6-35B7301C57D0}" type="presParOf" srcId="{048E9587-0BA7-4829-B728-E7AE2C836FAD}" destId="{94F4BC85-48B5-40AD-95FD-771E2F41A97D}" srcOrd="3" destOrd="0" presId="urn:microsoft.com/office/officeart/2005/8/layout/matrix1"/>
    <dgm:cxn modelId="{0179EAF9-CF13-48A0-A1C7-0E7712F5196A}" type="presParOf" srcId="{048E9587-0BA7-4829-B728-E7AE2C836FAD}" destId="{4F9EDF10-4933-413F-A4C3-7ED2C6FC4321}" srcOrd="4" destOrd="0" presId="urn:microsoft.com/office/officeart/2005/8/layout/matrix1"/>
    <dgm:cxn modelId="{460630AF-A66E-4A2D-8FF8-5A52B1DE2FBD}" type="presParOf" srcId="{048E9587-0BA7-4829-B728-E7AE2C836FAD}" destId="{7DBDBE06-63C2-44D0-8F49-DDC7DCD663E2}" srcOrd="5" destOrd="0" presId="urn:microsoft.com/office/officeart/2005/8/layout/matrix1"/>
    <dgm:cxn modelId="{7B94C341-4300-4DE9-A72A-40082B3DEA47}" type="presParOf" srcId="{048E9587-0BA7-4829-B728-E7AE2C836FAD}" destId="{204353BE-1329-488D-92FE-7E69C3E762F2}" srcOrd="6" destOrd="0" presId="urn:microsoft.com/office/officeart/2005/8/layout/matrix1"/>
    <dgm:cxn modelId="{CEB9CAF9-58FA-474A-AA68-F3A2AA7B4741}" type="presParOf" srcId="{048E9587-0BA7-4829-B728-E7AE2C836FAD}" destId="{26599F41-056A-4263-B06B-AD1E25B463C9}" srcOrd="7" destOrd="0" presId="urn:microsoft.com/office/officeart/2005/8/layout/matrix1"/>
    <dgm:cxn modelId="{5A89DFF4-EEC5-4E17-B057-6F79899D2575}" type="presParOf" srcId="{B357A034-4B83-4D16-990E-183E37F7436D}" destId="{B4AA172B-FD18-45A2-83B3-E3EBD1F2B4DE}"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C3270A-D0B0-4C79-82CF-5F7E2B018FF1}">
      <dsp:nvSpPr>
        <dsp:cNvPr id="0" name=""/>
        <dsp:cNvSpPr/>
      </dsp:nvSpPr>
      <dsp:spPr>
        <a:xfrm rot="16200000">
          <a:off x="267176" y="-267176"/>
          <a:ext cx="723582" cy="1257935"/>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Voice and Control</a:t>
          </a:r>
        </a:p>
      </dsp:txBody>
      <dsp:txXfrm rot="5400000">
        <a:off x="0" y="0"/>
        <a:ext cx="1257935" cy="542686"/>
      </dsp:txXfrm>
    </dsp:sp>
    <dsp:sp modelId="{DAC2D459-FF86-48AE-88A7-1F2B6BAF43ED}">
      <dsp:nvSpPr>
        <dsp:cNvPr id="0" name=""/>
        <dsp:cNvSpPr/>
      </dsp:nvSpPr>
      <dsp:spPr>
        <a:xfrm>
          <a:off x="1257935" y="0"/>
          <a:ext cx="1257935" cy="723582"/>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Prevention and Early Intervention </a:t>
          </a:r>
        </a:p>
      </dsp:txBody>
      <dsp:txXfrm>
        <a:off x="1257935" y="0"/>
        <a:ext cx="1257935" cy="542686"/>
      </dsp:txXfrm>
    </dsp:sp>
    <dsp:sp modelId="{4F9EDF10-4933-413F-A4C3-7ED2C6FC4321}">
      <dsp:nvSpPr>
        <dsp:cNvPr id="0" name=""/>
        <dsp:cNvSpPr/>
      </dsp:nvSpPr>
      <dsp:spPr>
        <a:xfrm rot="10800000">
          <a:off x="0" y="723582"/>
          <a:ext cx="1257935" cy="723582"/>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Wellbeing</a:t>
          </a:r>
        </a:p>
      </dsp:txBody>
      <dsp:txXfrm rot="10800000">
        <a:off x="0" y="904478"/>
        <a:ext cx="1257935" cy="542686"/>
      </dsp:txXfrm>
    </dsp:sp>
    <dsp:sp modelId="{204353BE-1329-488D-92FE-7E69C3E762F2}">
      <dsp:nvSpPr>
        <dsp:cNvPr id="0" name=""/>
        <dsp:cNvSpPr/>
      </dsp:nvSpPr>
      <dsp:spPr>
        <a:xfrm rot="5400000">
          <a:off x="1525111" y="456406"/>
          <a:ext cx="723582" cy="1257935"/>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Co-production</a:t>
          </a:r>
        </a:p>
      </dsp:txBody>
      <dsp:txXfrm rot="-5400000">
        <a:off x="1257935" y="904478"/>
        <a:ext cx="1257935" cy="542686"/>
      </dsp:txXfrm>
    </dsp:sp>
    <dsp:sp modelId="{B4AA172B-FD18-45A2-83B3-E3EBD1F2B4DE}">
      <dsp:nvSpPr>
        <dsp:cNvPr id="0" name=""/>
        <dsp:cNvSpPr/>
      </dsp:nvSpPr>
      <dsp:spPr>
        <a:xfrm>
          <a:off x="880554" y="542686"/>
          <a:ext cx="754761" cy="361791"/>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SSWBA</a:t>
          </a:r>
        </a:p>
      </dsp:txBody>
      <dsp:txXfrm>
        <a:off x="898215" y="560347"/>
        <a:ext cx="719439" cy="32646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4703</Words>
  <Characters>26810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MCC</Company>
  <LinksUpToDate>false</LinksUpToDate>
  <CharactersWithSpaces>31451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Phythian, Anna</dc:creator>
  <cp:keywords/>
  <dc:description/>
  <cp:lastModifiedBy>Phythian, Anna</cp:lastModifiedBy>
  <cp:revision>4</cp:revision>
  <dcterms:created xsi:type="dcterms:W3CDTF">2022-03-11T15:36:00Z</dcterms:created>
  <dcterms:modified xsi:type="dcterms:W3CDTF">2022-03-11T15:46:00Z</dcterms:modified>
</cp:coreProperties>
</file>