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3E82B" w14:textId="77777777" w:rsidR="00D71BA7" w:rsidRPr="003A1E92" w:rsidRDefault="00D71BA7" w:rsidP="00D71BA7">
      <w:pPr>
        <w:spacing w:line="360" w:lineRule="auto"/>
        <w:jc w:val="center"/>
        <w:rPr>
          <w:b/>
          <w:bCs/>
          <w:color w:val="000000"/>
          <w:sz w:val="32"/>
          <w:szCs w:val="32"/>
          <w:shd w:val="clear" w:color="auto" w:fill="FFFFFF"/>
        </w:rPr>
      </w:pPr>
    </w:p>
    <w:p w14:paraId="18FA6801" w14:textId="77777777" w:rsidR="00D71BA7" w:rsidRPr="003A1E92" w:rsidRDefault="00D71BA7" w:rsidP="00D71BA7">
      <w:pPr>
        <w:spacing w:line="360" w:lineRule="auto"/>
        <w:jc w:val="center"/>
        <w:rPr>
          <w:b/>
          <w:bCs/>
          <w:color w:val="000000"/>
          <w:sz w:val="32"/>
          <w:szCs w:val="32"/>
          <w:shd w:val="clear" w:color="auto" w:fill="FFFFFF"/>
        </w:rPr>
      </w:pPr>
    </w:p>
    <w:p w14:paraId="6A29AA02" w14:textId="77777777" w:rsidR="00D71BA7" w:rsidRPr="003A1E92" w:rsidRDefault="00D71BA7" w:rsidP="00D71BA7">
      <w:pPr>
        <w:spacing w:line="360" w:lineRule="auto"/>
        <w:jc w:val="center"/>
        <w:rPr>
          <w:b/>
          <w:bCs/>
          <w:color w:val="000000"/>
          <w:sz w:val="32"/>
          <w:szCs w:val="32"/>
          <w:shd w:val="clear" w:color="auto" w:fill="FFFFFF"/>
        </w:rPr>
      </w:pPr>
    </w:p>
    <w:p w14:paraId="59A587BB" w14:textId="77777777" w:rsidR="00D71BA7" w:rsidRPr="003A1E92" w:rsidRDefault="00D71BA7" w:rsidP="00D71BA7">
      <w:pPr>
        <w:spacing w:line="360" w:lineRule="auto"/>
        <w:jc w:val="center"/>
        <w:rPr>
          <w:b/>
          <w:bCs/>
          <w:color w:val="000000"/>
          <w:sz w:val="32"/>
          <w:szCs w:val="32"/>
          <w:shd w:val="clear" w:color="auto" w:fill="FFFFFF"/>
        </w:rPr>
      </w:pPr>
    </w:p>
    <w:p w14:paraId="5A552463" w14:textId="77777777" w:rsidR="00D71BA7" w:rsidRPr="003A1E92" w:rsidRDefault="00D71BA7" w:rsidP="00D71BA7">
      <w:pPr>
        <w:spacing w:line="360" w:lineRule="auto"/>
        <w:jc w:val="center"/>
        <w:rPr>
          <w:b/>
          <w:bCs/>
          <w:color w:val="000000"/>
          <w:sz w:val="32"/>
          <w:szCs w:val="32"/>
          <w:shd w:val="clear" w:color="auto" w:fill="FFFFFF"/>
        </w:rPr>
      </w:pPr>
    </w:p>
    <w:p w14:paraId="346AE9F7" w14:textId="77777777" w:rsidR="00D71BA7" w:rsidRPr="003A1E92" w:rsidRDefault="00D71BA7" w:rsidP="00D71BA7">
      <w:pPr>
        <w:spacing w:line="360" w:lineRule="auto"/>
        <w:jc w:val="center"/>
        <w:rPr>
          <w:b/>
          <w:bCs/>
          <w:color w:val="000000"/>
          <w:sz w:val="32"/>
          <w:szCs w:val="32"/>
          <w:shd w:val="clear" w:color="auto" w:fill="FFFFFF"/>
        </w:rPr>
      </w:pPr>
    </w:p>
    <w:p w14:paraId="502F0AC5" w14:textId="77777777" w:rsidR="00D71BA7" w:rsidRPr="003A1E92" w:rsidRDefault="00D71BA7" w:rsidP="00D71BA7">
      <w:pPr>
        <w:spacing w:line="360" w:lineRule="auto"/>
        <w:jc w:val="center"/>
        <w:rPr>
          <w:b/>
          <w:bCs/>
          <w:color w:val="000000"/>
          <w:sz w:val="32"/>
          <w:szCs w:val="32"/>
          <w:shd w:val="clear" w:color="auto" w:fill="FFFFFF"/>
        </w:rPr>
      </w:pPr>
    </w:p>
    <w:p w14:paraId="6B168B7E" w14:textId="77777777" w:rsidR="00D71BA7" w:rsidRPr="003A1E92" w:rsidRDefault="00D71BA7" w:rsidP="00D71BA7">
      <w:pPr>
        <w:spacing w:line="360" w:lineRule="auto"/>
        <w:jc w:val="center"/>
        <w:rPr>
          <w:b/>
          <w:bCs/>
          <w:color w:val="000000"/>
          <w:sz w:val="32"/>
          <w:szCs w:val="32"/>
          <w:shd w:val="clear" w:color="auto" w:fill="FFFFFF"/>
        </w:rPr>
      </w:pPr>
    </w:p>
    <w:p w14:paraId="47CEAADF" w14:textId="21DA8D81" w:rsidR="00580E93" w:rsidRDefault="00580E93" w:rsidP="00D71BA7">
      <w:pPr>
        <w:spacing w:line="360" w:lineRule="auto"/>
        <w:jc w:val="center"/>
        <w:rPr>
          <w:b/>
          <w:bCs/>
          <w:color w:val="000000"/>
          <w:sz w:val="32"/>
          <w:szCs w:val="32"/>
          <w:shd w:val="clear" w:color="auto" w:fill="FFFFFF"/>
        </w:rPr>
      </w:pPr>
      <w:r>
        <w:rPr>
          <w:b/>
          <w:bCs/>
          <w:color w:val="000000"/>
          <w:sz w:val="32"/>
          <w:szCs w:val="32"/>
          <w:shd w:val="clear" w:color="auto" w:fill="FFFFFF"/>
        </w:rPr>
        <w:t xml:space="preserve">Assessment 1 </w:t>
      </w:r>
    </w:p>
    <w:p w14:paraId="5AAC2BAE" w14:textId="77777777" w:rsidR="00580E93" w:rsidRDefault="00580E93" w:rsidP="00D71BA7">
      <w:pPr>
        <w:spacing w:line="360" w:lineRule="auto"/>
        <w:jc w:val="center"/>
        <w:rPr>
          <w:b/>
          <w:bCs/>
          <w:color w:val="000000"/>
          <w:sz w:val="32"/>
          <w:szCs w:val="32"/>
          <w:shd w:val="clear" w:color="auto" w:fill="FFFFFF"/>
        </w:rPr>
      </w:pPr>
    </w:p>
    <w:p w14:paraId="5D4482BC" w14:textId="77777777" w:rsidR="00580E93" w:rsidRDefault="00580E93" w:rsidP="00D71BA7">
      <w:pPr>
        <w:spacing w:line="360" w:lineRule="auto"/>
        <w:jc w:val="center"/>
        <w:rPr>
          <w:b/>
          <w:bCs/>
          <w:color w:val="000000"/>
          <w:sz w:val="32"/>
          <w:szCs w:val="32"/>
          <w:shd w:val="clear" w:color="auto" w:fill="FFFFFF"/>
        </w:rPr>
      </w:pPr>
      <w:r>
        <w:rPr>
          <w:b/>
          <w:bCs/>
          <w:color w:val="000000"/>
          <w:sz w:val="32"/>
          <w:szCs w:val="32"/>
          <w:shd w:val="clear" w:color="auto" w:fill="FFFFFF"/>
        </w:rPr>
        <w:t>Student Name: Liliana Turbatu</w:t>
      </w:r>
    </w:p>
    <w:p w14:paraId="370C32AC" w14:textId="77777777" w:rsidR="00580E93" w:rsidRDefault="00580E93" w:rsidP="00D71BA7">
      <w:pPr>
        <w:spacing w:line="360" w:lineRule="auto"/>
        <w:jc w:val="center"/>
        <w:rPr>
          <w:b/>
          <w:bCs/>
          <w:color w:val="000000"/>
          <w:sz w:val="32"/>
          <w:szCs w:val="32"/>
          <w:shd w:val="clear" w:color="auto" w:fill="FFFFFF"/>
        </w:rPr>
      </w:pPr>
      <w:r>
        <w:rPr>
          <w:b/>
          <w:bCs/>
          <w:color w:val="000000"/>
          <w:sz w:val="32"/>
          <w:szCs w:val="32"/>
          <w:shd w:val="clear" w:color="auto" w:fill="FFFFFF"/>
        </w:rPr>
        <w:t>Student ID: 1919066</w:t>
      </w:r>
    </w:p>
    <w:p w14:paraId="03600627" w14:textId="77777777" w:rsidR="00580E93" w:rsidRDefault="00580E93" w:rsidP="00D71BA7">
      <w:pPr>
        <w:spacing w:line="360" w:lineRule="auto"/>
        <w:jc w:val="center"/>
        <w:rPr>
          <w:b/>
          <w:bCs/>
          <w:color w:val="000000"/>
          <w:sz w:val="32"/>
          <w:szCs w:val="32"/>
          <w:shd w:val="clear" w:color="auto" w:fill="FFFFFF"/>
        </w:rPr>
      </w:pPr>
      <w:r>
        <w:rPr>
          <w:b/>
          <w:bCs/>
          <w:color w:val="000000"/>
          <w:sz w:val="32"/>
          <w:szCs w:val="32"/>
          <w:shd w:val="clear" w:color="auto" w:fill="FFFFFF"/>
        </w:rPr>
        <w:t>Module name: Mental Disorder and Psychopathology</w:t>
      </w:r>
    </w:p>
    <w:p w14:paraId="2F54E828" w14:textId="77777777" w:rsidR="00580E93" w:rsidRDefault="00580E93" w:rsidP="00D71BA7">
      <w:pPr>
        <w:spacing w:line="360" w:lineRule="auto"/>
        <w:jc w:val="center"/>
        <w:rPr>
          <w:b/>
          <w:bCs/>
          <w:color w:val="000000"/>
          <w:sz w:val="32"/>
          <w:szCs w:val="32"/>
          <w:shd w:val="clear" w:color="auto" w:fill="FFFFFF"/>
        </w:rPr>
      </w:pPr>
      <w:r>
        <w:rPr>
          <w:b/>
          <w:bCs/>
          <w:color w:val="000000"/>
          <w:sz w:val="32"/>
          <w:szCs w:val="32"/>
          <w:shd w:val="clear" w:color="auto" w:fill="FFFFFF"/>
        </w:rPr>
        <w:t>Module Code: BMHP 6006</w:t>
      </w:r>
    </w:p>
    <w:p w14:paraId="25CEB3C2" w14:textId="68D7313E" w:rsidR="006D2AAD" w:rsidRPr="003A1E92" w:rsidRDefault="00580E93" w:rsidP="00D71BA7">
      <w:pPr>
        <w:spacing w:line="360" w:lineRule="auto"/>
        <w:jc w:val="center"/>
        <w:rPr>
          <w:b/>
          <w:bCs/>
          <w:color w:val="000000" w:themeColor="text1"/>
          <w:sz w:val="32"/>
          <w:szCs w:val="32"/>
        </w:rPr>
      </w:pPr>
      <w:r>
        <w:rPr>
          <w:b/>
          <w:bCs/>
          <w:color w:val="000000"/>
          <w:sz w:val="32"/>
          <w:szCs w:val="32"/>
          <w:shd w:val="clear" w:color="auto" w:fill="FFFFFF"/>
        </w:rPr>
        <w:t>Lecturers Name: Bianca Sanfilippo</w:t>
      </w:r>
      <w:r w:rsidR="006D2AAD" w:rsidRPr="003A1E92">
        <w:rPr>
          <w:b/>
          <w:bCs/>
          <w:sz w:val="32"/>
          <w:szCs w:val="32"/>
        </w:rPr>
        <w:br w:type="page"/>
      </w:r>
    </w:p>
    <w:sdt>
      <w:sdtPr>
        <w:rPr>
          <w:rFonts w:ascii="Arial" w:eastAsia="Arial" w:hAnsi="Arial" w:cs="Arial"/>
          <w:color w:val="auto"/>
          <w:sz w:val="22"/>
          <w:szCs w:val="22"/>
          <w:lang w:val="en-GB" w:eastAsia="en-IN"/>
        </w:rPr>
        <w:id w:val="-1347092548"/>
        <w:docPartObj>
          <w:docPartGallery w:val="Table of Contents"/>
          <w:docPartUnique/>
        </w:docPartObj>
      </w:sdtPr>
      <w:sdtEndPr>
        <w:rPr>
          <w:b/>
          <w:bCs/>
          <w:noProof/>
        </w:rPr>
      </w:sdtEndPr>
      <w:sdtContent>
        <w:p w14:paraId="58418E41" w14:textId="4C6071A7" w:rsidR="006D2AAD" w:rsidRPr="003A1E92" w:rsidRDefault="006D2AAD" w:rsidP="006D2AAD">
          <w:pPr>
            <w:pStyle w:val="TOCHeading"/>
            <w:spacing w:line="360" w:lineRule="auto"/>
            <w:jc w:val="center"/>
            <w:rPr>
              <w:rFonts w:ascii="Arial" w:hAnsi="Arial" w:cs="Arial"/>
              <w:b/>
              <w:bCs/>
              <w:color w:val="000000" w:themeColor="text1"/>
              <w:sz w:val="24"/>
              <w:szCs w:val="24"/>
            </w:rPr>
          </w:pPr>
          <w:r w:rsidRPr="003A1E92">
            <w:rPr>
              <w:rFonts w:ascii="Arial" w:hAnsi="Arial" w:cs="Arial"/>
              <w:b/>
              <w:bCs/>
              <w:color w:val="000000" w:themeColor="text1"/>
              <w:sz w:val="24"/>
              <w:szCs w:val="24"/>
            </w:rPr>
            <w:t>Table of Contents</w:t>
          </w:r>
        </w:p>
        <w:p w14:paraId="69E28F19" w14:textId="0CBE3D04" w:rsidR="006D2AAD" w:rsidRPr="003A1E92" w:rsidRDefault="006D2AAD" w:rsidP="006D2AAD">
          <w:pPr>
            <w:pStyle w:val="TOC1"/>
            <w:tabs>
              <w:tab w:val="right" w:leader="dot" w:pos="9019"/>
            </w:tabs>
            <w:spacing w:line="360" w:lineRule="auto"/>
            <w:jc w:val="both"/>
            <w:rPr>
              <w:noProof/>
              <w:color w:val="000000" w:themeColor="text1"/>
              <w:sz w:val="24"/>
              <w:szCs w:val="24"/>
            </w:rPr>
          </w:pPr>
          <w:r w:rsidRPr="003A1E92">
            <w:rPr>
              <w:color w:val="000000" w:themeColor="text1"/>
              <w:sz w:val="24"/>
              <w:szCs w:val="24"/>
            </w:rPr>
            <w:fldChar w:fldCharType="begin"/>
          </w:r>
          <w:r w:rsidRPr="003A1E92">
            <w:rPr>
              <w:color w:val="000000" w:themeColor="text1"/>
              <w:sz w:val="24"/>
              <w:szCs w:val="24"/>
            </w:rPr>
            <w:instrText xml:space="preserve"> TOC \o "1-3" \h \z \u </w:instrText>
          </w:r>
          <w:r w:rsidRPr="003A1E92">
            <w:rPr>
              <w:color w:val="000000" w:themeColor="text1"/>
              <w:sz w:val="24"/>
              <w:szCs w:val="24"/>
            </w:rPr>
            <w:fldChar w:fldCharType="separate"/>
          </w:r>
          <w:hyperlink w:anchor="_Toc121314775" w:history="1">
            <w:r w:rsidRPr="003A1E92">
              <w:rPr>
                <w:rStyle w:val="Hyperlink"/>
                <w:noProof/>
                <w:color w:val="000000" w:themeColor="text1"/>
                <w:sz w:val="24"/>
                <w:szCs w:val="24"/>
              </w:rPr>
              <w:t>1.0 Introduction</w:t>
            </w:r>
            <w:r w:rsidRPr="003A1E92">
              <w:rPr>
                <w:noProof/>
                <w:webHidden/>
                <w:color w:val="000000" w:themeColor="text1"/>
                <w:sz w:val="24"/>
                <w:szCs w:val="24"/>
              </w:rPr>
              <w:tab/>
            </w:r>
            <w:r w:rsidRPr="003A1E92">
              <w:rPr>
                <w:noProof/>
                <w:webHidden/>
                <w:color w:val="000000" w:themeColor="text1"/>
                <w:sz w:val="24"/>
                <w:szCs w:val="24"/>
              </w:rPr>
              <w:fldChar w:fldCharType="begin"/>
            </w:r>
            <w:r w:rsidRPr="003A1E92">
              <w:rPr>
                <w:noProof/>
                <w:webHidden/>
                <w:color w:val="000000" w:themeColor="text1"/>
                <w:sz w:val="24"/>
                <w:szCs w:val="24"/>
              </w:rPr>
              <w:instrText xml:space="preserve"> PAGEREF _Toc121314775 \h </w:instrText>
            </w:r>
            <w:r w:rsidRPr="003A1E92">
              <w:rPr>
                <w:noProof/>
                <w:webHidden/>
                <w:color w:val="000000" w:themeColor="text1"/>
                <w:sz w:val="24"/>
                <w:szCs w:val="24"/>
              </w:rPr>
            </w:r>
            <w:r w:rsidRPr="003A1E92">
              <w:rPr>
                <w:noProof/>
                <w:webHidden/>
                <w:color w:val="000000" w:themeColor="text1"/>
                <w:sz w:val="24"/>
                <w:szCs w:val="24"/>
              </w:rPr>
              <w:fldChar w:fldCharType="separate"/>
            </w:r>
            <w:r w:rsidR="000F7372">
              <w:rPr>
                <w:noProof/>
                <w:webHidden/>
                <w:color w:val="000000" w:themeColor="text1"/>
                <w:sz w:val="24"/>
                <w:szCs w:val="24"/>
              </w:rPr>
              <w:t>3</w:t>
            </w:r>
            <w:r w:rsidRPr="003A1E92">
              <w:rPr>
                <w:noProof/>
                <w:webHidden/>
                <w:color w:val="000000" w:themeColor="text1"/>
                <w:sz w:val="24"/>
                <w:szCs w:val="24"/>
              </w:rPr>
              <w:fldChar w:fldCharType="end"/>
            </w:r>
          </w:hyperlink>
        </w:p>
        <w:p w14:paraId="33989C55" w14:textId="5E554CE9" w:rsidR="006D2AAD" w:rsidRPr="003A1E92" w:rsidRDefault="00000000" w:rsidP="006D2AAD">
          <w:pPr>
            <w:pStyle w:val="TOC1"/>
            <w:tabs>
              <w:tab w:val="right" w:leader="dot" w:pos="9019"/>
            </w:tabs>
            <w:spacing w:line="360" w:lineRule="auto"/>
            <w:jc w:val="both"/>
            <w:rPr>
              <w:noProof/>
              <w:color w:val="000000" w:themeColor="text1"/>
              <w:sz w:val="24"/>
              <w:szCs w:val="24"/>
            </w:rPr>
          </w:pPr>
          <w:hyperlink w:anchor="_Toc121314776" w:history="1">
            <w:r w:rsidR="006D2AAD" w:rsidRPr="003A1E92">
              <w:rPr>
                <w:rStyle w:val="Hyperlink"/>
                <w:noProof/>
                <w:color w:val="000000" w:themeColor="text1"/>
                <w:sz w:val="24"/>
                <w:szCs w:val="24"/>
              </w:rPr>
              <w:t>2.0 Overview and evaluation of the historical and contemporary support, treatment and</w:t>
            </w:r>
            <w:r w:rsidR="006D2AAD" w:rsidRPr="003A1E92">
              <w:rPr>
                <w:noProof/>
                <w:webHidden/>
                <w:color w:val="000000" w:themeColor="text1"/>
                <w:sz w:val="24"/>
                <w:szCs w:val="24"/>
              </w:rPr>
              <w:tab/>
            </w:r>
            <w:r w:rsidR="006D2AAD" w:rsidRPr="003A1E92">
              <w:rPr>
                <w:noProof/>
                <w:webHidden/>
                <w:color w:val="000000" w:themeColor="text1"/>
                <w:sz w:val="24"/>
                <w:szCs w:val="24"/>
              </w:rPr>
              <w:fldChar w:fldCharType="begin"/>
            </w:r>
            <w:r w:rsidR="006D2AAD" w:rsidRPr="003A1E92">
              <w:rPr>
                <w:noProof/>
                <w:webHidden/>
                <w:color w:val="000000" w:themeColor="text1"/>
                <w:sz w:val="24"/>
                <w:szCs w:val="24"/>
              </w:rPr>
              <w:instrText xml:space="preserve"> PAGEREF _Toc121314776 \h </w:instrText>
            </w:r>
            <w:r w:rsidR="006D2AAD" w:rsidRPr="003A1E92">
              <w:rPr>
                <w:noProof/>
                <w:webHidden/>
                <w:color w:val="000000" w:themeColor="text1"/>
                <w:sz w:val="24"/>
                <w:szCs w:val="24"/>
              </w:rPr>
            </w:r>
            <w:r w:rsidR="006D2AAD" w:rsidRPr="003A1E92">
              <w:rPr>
                <w:noProof/>
                <w:webHidden/>
                <w:color w:val="000000" w:themeColor="text1"/>
                <w:sz w:val="24"/>
                <w:szCs w:val="24"/>
              </w:rPr>
              <w:fldChar w:fldCharType="separate"/>
            </w:r>
            <w:r w:rsidR="000F7372">
              <w:rPr>
                <w:noProof/>
                <w:webHidden/>
                <w:color w:val="000000" w:themeColor="text1"/>
                <w:sz w:val="24"/>
                <w:szCs w:val="24"/>
              </w:rPr>
              <w:t>3</w:t>
            </w:r>
            <w:r w:rsidR="006D2AAD" w:rsidRPr="003A1E92">
              <w:rPr>
                <w:noProof/>
                <w:webHidden/>
                <w:color w:val="000000" w:themeColor="text1"/>
                <w:sz w:val="24"/>
                <w:szCs w:val="24"/>
              </w:rPr>
              <w:fldChar w:fldCharType="end"/>
            </w:r>
          </w:hyperlink>
        </w:p>
        <w:p w14:paraId="00B23217" w14:textId="51304083" w:rsidR="006D2AAD" w:rsidRPr="003A1E92" w:rsidRDefault="00000000" w:rsidP="006D2AAD">
          <w:pPr>
            <w:pStyle w:val="TOC1"/>
            <w:tabs>
              <w:tab w:val="right" w:leader="dot" w:pos="9019"/>
            </w:tabs>
            <w:spacing w:line="360" w:lineRule="auto"/>
            <w:jc w:val="both"/>
            <w:rPr>
              <w:noProof/>
              <w:color w:val="000000" w:themeColor="text1"/>
              <w:sz w:val="24"/>
              <w:szCs w:val="24"/>
            </w:rPr>
          </w:pPr>
          <w:hyperlink w:anchor="_Toc121314777" w:history="1">
            <w:r w:rsidR="006D2AAD" w:rsidRPr="003A1E92">
              <w:rPr>
                <w:rStyle w:val="Hyperlink"/>
                <w:noProof/>
                <w:color w:val="000000" w:themeColor="text1"/>
                <w:sz w:val="24"/>
                <w:szCs w:val="24"/>
              </w:rPr>
              <w:t>3.0 Past and present services related to the chosen mental disorder</w:t>
            </w:r>
            <w:r w:rsidR="006D2AAD" w:rsidRPr="003A1E92">
              <w:rPr>
                <w:noProof/>
                <w:webHidden/>
                <w:color w:val="000000" w:themeColor="text1"/>
                <w:sz w:val="24"/>
                <w:szCs w:val="24"/>
              </w:rPr>
              <w:tab/>
            </w:r>
            <w:r w:rsidR="006D2AAD" w:rsidRPr="003A1E92">
              <w:rPr>
                <w:noProof/>
                <w:webHidden/>
                <w:color w:val="000000" w:themeColor="text1"/>
                <w:sz w:val="24"/>
                <w:szCs w:val="24"/>
              </w:rPr>
              <w:fldChar w:fldCharType="begin"/>
            </w:r>
            <w:r w:rsidR="006D2AAD" w:rsidRPr="003A1E92">
              <w:rPr>
                <w:noProof/>
                <w:webHidden/>
                <w:color w:val="000000" w:themeColor="text1"/>
                <w:sz w:val="24"/>
                <w:szCs w:val="24"/>
              </w:rPr>
              <w:instrText xml:space="preserve"> PAGEREF _Toc121314777 \h </w:instrText>
            </w:r>
            <w:r w:rsidR="006D2AAD" w:rsidRPr="003A1E92">
              <w:rPr>
                <w:noProof/>
                <w:webHidden/>
                <w:color w:val="000000" w:themeColor="text1"/>
                <w:sz w:val="24"/>
                <w:szCs w:val="24"/>
              </w:rPr>
            </w:r>
            <w:r w:rsidR="006D2AAD" w:rsidRPr="003A1E92">
              <w:rPr>
                <w:noProof/>
                <w:webHidden/>
                <w:color w:val="000000" w:themeColor="text1"/>
                <w:sz w:val="24"/>
                <w:szCs w:val="24"/>
              </w:rPr>
              <w:fldChar w:fldCharType="separate"/>
            </w:r>
            <w:r w:rsidR="000F7372">
              <w:rPr>
                <w:noProof/>
                <w:webHidden/>
                <w:color w:val="000000" w:themeColor="text1"/>
                <w:sz w:val="24"/>
                <w:szCs w:val="24"/>
              </w:rPr>
              <w:t>5</w:t>
            </w:r>
            <w:r w:rsidR="006D2AAD" w:rsidRPr="003A1E92">
              <w:rPr>
                <w:noProof/>
                <w:webHidden/>
                <w:color w:val="000000" w:themeColor="text1"/>
                <w:sz w:val="24"/>
                <w:szCs w:val="24"/>
              </w:rPr>
              <w:fldChar w:fldCharType="end"/>
            </w:r>
          </w:hyperlink>
        </w:p>
        <w:p w14:paraId="4F383B3A" w14:textId="655707C1" w:rsidR="006D2AAD" w:rsidRPr="003A1E92" w:rsidRDefault="00000000" w:rsidP="006D2AAD">
          <w:pPr>
            <w:pStyle w:val="TOC1"/>
            <w:tabs>
              <w:tab w:val="right" w:leader="dot" w:pos="9019"/>
            </w:tabs>
            <w:spacing w:line="360" w:lineRule="auto"/>
            <w:jc w:val="both"/>
            <w:rPr>
              <w:noProof/>
              <w:color w:val="000000" w:themeColor="text1"/>
              <w:sz w:val="24"/>
              <w:szCs w:val="24"/>
            </w:rPr>
          </w:pPr>
          <w:hyperlink w:anchor="_Toc121314778" w:history="1">
            <w:r w:rsidR="006D2AAD" w:rsidRPr="003A1E92">
              <w:rPr>
                <w:rStyle w:val="Hyperlink"/>
                <w:noProof/>
                <w:color w:val="000000" w:themeColor="text1"/>
                <w:sz w:val="24"/>
                <w:szCs w:val="24"/>
              </w:rPr>
              <w:t>4.0 The positives and negatives of treatments available for this mental health disorder</w:t>
            </w:r>
            <w:r w:rsidR="006D2AAD" w:rsidRPr="003A1E92">
              <w:rPr>
                <w:noProof/>
                <w:webHidden/>
                <w:color w:val="000000" w:themeColor="text1"/>
                <w:sz w:val="24"/>
                <w:szCs w:val="24"/>
              </w:rPr>
              <w:tab/>
            </w:r>
            <w:r w:rsidR="006D2AAD" w:rsidRPr="003A1E92">
              <w:rPr>
                <w:noProof/>
                <w:webHidden/>
                <w:color w:val="000000" w:themeColor="text1"/>
                <w:sz w:val="24"/>
                <w:szCs w:val="24"/>
              </w:rPr>
              <w:fldChar w:fldCharType="begin"/>
            </w:r>
            <w:r w:rsidR="006D2AAD" w:rsidRPr="003A1E92">
              <w:rPr>
                <w:noProof/>
                <w:webHidden/>
                <w:color w:val="000000" w:themeColor="text1"/>
                <w:sz w:val="24"/>
                <w:szCs w:val="24"/>
              </w:rPr>
              <w:instrText xml:space="preserve"> PAGEREF _Toc121314778 \h </w:instrText>
            </w:r>
            <w:r w:rsidR="006D2AAD" w:rsidRPr="003A1E92">
              <w:rPr>
                <w:noProof/>
                <w:webHidden/>
                <w:color w:val="000000" w:themeColor="text1"/>
                <w:sz w:val="24"/>
                <w:szCs w:val="24"/>
              </w:rPr>
            </w:r>
            <w:r w:rsidR="006D2AAD" w:rsidRPr="003A1E92">
              <w:rPr>
                <w:noProof/>
                <w:webHidden/>
                <w:color w:val="000000" w:themeColor="text1"/>
                <w:sz w:val="24"/>
                <w:szCs w:val="24"/>
              </w:rPr>
              <w:fldChar w:fldCharType="separate"/>
            </w:r>
            <w:r w:rsidR="000F7372">
              <w:rPr>
                <w:noProof/>
                <w:webHidden/>
                <w:color w:val="000000" w:themeColor="text1"/>
                <w:sz w:val="24"/>
                <w:szCs w:val="24"/>
              </w:rPr>
              <w:t>7</w:t>
            </w:r>
            <w:r w:rsidR="006D2AAD" w:rsidRPr="003A1E92">
              <w:rPr>
                <w:noProof/>
                <w:webHidden/>
                <w:color w:val="000000" w:themeColor="text1"/>
                <w:sz w:val="24"/>
                <w:szCs w:val="24"/>
              </w:rPr>
              <w:fldChar w:fldCharType="end"/>
            </w:r>
          </w:hyperlink>
        </w:p>
        <w:p w14:paraId="3B44F39E" w14:textId="3868E350" w:rsidR="006D2AAD" w:rsidRPr="003A1E92" w:rsidRDefault="00000000" w:rsidP="006D2AAD">
          <w:pPr>
            <w:pStyle w:val="TOC1"/>
            <w:tabs>
              <w:tab w:val="right" w:leader="dot" w:pos="9019"/>
            </w:tabs>
            <w:spacing w:line="360" w:lineRule="auto"/>
            <w:jc w:val="both"/>
            <w:rPr>
              <w:noProof/>
              <w:color w:val="000000" w:themeColor="text1"/>
              <w:sz w:val="24"/>
              <w:szCs w:val="24"/>
            </w:rPr>
          </w:pPr>
          <w:hyperlink w:anchor="_Toc121314779" w:history="1">
            <w:r w:rsidR="006D2AAD" w:rsidRPr="003A1E92">
              <w:rPr>
                <w:rStyle w:val="Hyperlink"/>
                <w:noProof/>
                <w:color w:val="000000" w:themeColor="text1"/>
                <w:sz w:val="24"/>
                <w:szCs w:val="24"/>
              </w:rPr>
              <w:t>5.0 The issues in the provision, professional support, or policy about the selected mental health issue</w:t>
            </w:r>
            <w:r w:rsidR="006D2AAD" w:rsidRPr="003A1E92">
              <w:rPr>
                <w:noProof/>
                <w:webHidden/>
                <w:color w:val="000000" w:themeColor="text1"/>
                <w:sz w:val="24"/>
                <w:szCs w:val="24"/>
              </w:rPr>
              <w:tab/>
            </w:r>
            <w:r w:rsidR="006D2AAD" w:rsidRPr="003A1E92">
              <w:rPr>
                <w:noProof/>
                <w:webHidden/>
                <w:color w:val="000000" w:themeColor="text1"/>
                <w:sz w:val="24"/>
                <w:szCs w:val="24"/>
              </w:rPr>
              <w:fldChar w:fldCharType="begin"/>
            </w:r>
            <w:r w:rsidR="006D2AAD" w:rsidRPr="003A1E92">
              <w:rPr>
                <w:noProof/>
                <w:webHidden/>
                <w:color w:val="000000" w:themeColor="text1"/>
                <w:sz w:val="24"/>
                <w:szCs w:val="24"/>
              </w:rPr>
              <w:instrText xml:space="preserve"> PAGEREF _Toc121314779 \h </w:instrText>
            </w:r>
            <w:r w:rsidR="006D2AAD" w:rsidRPr="003A1E92">
              <w:rPr>
                <w:noProof/>
                <w:webHidden/>
                <w:color w:val="000000" w:themeColor="text1"/>
                <w:sz w:val="24"/>
                <w:szCs w:val="24"/>
              </w:rPr>
            </w:r>
            <w:r w:rsidR="006D2AAD" w:rsidRPr="003A1E92">
              <w:rPr>
                <w:noProof/>
                <w:webHidden/>
                <w:color w:val="000000" w:themeColor="text1"/>
                <w:sz w:val="24"/>
                <w:szCs w:val="24"/>
              </w:rPr>
              <w:fldChar w:fldCharType="separate"/>
            </w:r>
            <w:r w:rsidR="000F7372">
              <w:rPr>
                <w:noProof/>
                <w:webHidden/>
                <w:color w:val="000000" w:themeColor="text1"/>
                <w:sz w:val="24"/>
                <w:szCs w:val="24"/>
              </w:rPr>
              <w:t>8</w:t>
            </w:r>
            <w:r w:rsidR="006D2AAD" w:rsidRPr="003A1E92">
              <w:rPr>
                <w:noProof/>
                <w:webHidden/>
                <w:color w:val="000000" w:themeColor="text1"/>
                <w:sz w:val="24"/>
                <w:szCs w:val="24"/>
              </w:rPr>
              <w:fldChar w:fldCharType="end"/>
            </w:r>
          </w:hyperlink>
        </w:p>
        <w:p w14:paraId="5F42C7A4" w14:textId="3732C7E3" w:rsidR="006D2AAD" w:rsidRPr="003A1E92" w:rsidRDefault="00000000" w:rsidP="006D2AAD">
          <w:pPr>
            <w:pStyle w:val="TOC1"/>
            <w:tabs>
              <w:tab w:val="right" w:leader="dot" w:pos="9019"/>
            </w:tabs>
            <w:spacing w:line="360" w:lineRule="auto"/>
            <w:jc w:val="both"/>
            <w:rPr>
              <w:noProof/>
              <w:color w:val="000000" w:themeColor="text1"/>
              <w:sz w:val="24"/>
              <w:szCs w:val="24"/>
            </w:rPr>
          </w:pPr>
          <w:hyperlink w:anchor="_Toc121314780" w:history="1">
            <w:r w:rsidR="006D2AAD" w:rsidRPr="003A1E92">
              <w:rPr>
                <w:rStyle w:val="Hyperlink"/>
                <w:noProof/>
                <w:color w:val="000000" w:themeColor="text1"/>
                <w:sz w:val="24"/>
                <w:szCs w:val="24"/>
              </w:rPr>
              <w:t>6.0 Conclusion</w:t>
            </w:r>
            <w:r w:rsidR="006D2AAD" w:rsidRPr="003A1E92">
              <w:rPr>
                <w:noProof/>
                <w:webHidden/>
                <w:color w:val="000000" w:themeColor="text1"/>
                <w:sz w:val="24"/>
                <w:szCs w:val="24"/>
              </w:rPr>
              <w:tab/>
            </w:r>
            <w:r w:rsidR="006D2AAD" w:rsidRPr="003A1E92">
              <w:rPr>
                <w:noProof/>
                <w:webHidden/>
                <w:color w:val="000000" w:themeColor="text1"/>
                <w:sz w:val="24"/>
                <w:szCs w:val="24"/>
              </w:rPr>
              <w:fldChar w:fldCharType="begin"/>
            </w:r>
            <w:r w:rsidR="006D2AAD" w:rsidRPr="003A1E92">
              <w:rPr>
                <w:noProof/>
                <w:webHidden/>
                <w:color w:val="000000" w:themeColor="text1"/>
                <w:sz w:val="24"/>
                <w:szCs w:val="24"/>
              </w:rPr>
              <w:instrText xml:space="preserve"> PAGEREF _Toc121314780 \h </w:instrText>
            </w:r>
            <w:r w:rsidR="006D2AAD" w:rsidRPr="003A1E92">
              <w:rPr>
                <w:noProof/>
                <w:webHidden/>
                <w:color w:val="000000" w:themeColor="text1"/>
                <w:sz w:val="24"/>
                <w:szCs w:val="24"/>
              </w:rPr>
            </w:r>
            <w:r w:rsidR="006D2AAD" w:rsidRPr="003A1E92">
              <w:rPr>
                <w:noProof/>
                <w:webHidden/>
                <w:color w:val="000000" w:themeColor="text1"/>
                <w:sz w:val="24"/>
                <w:szCs w:val="24"/>
              </w:rPr>
              <w:fldChar w:fldCharType="separate"/>
            </w:r>
            <w:r w:rsidR="000F7372">
              <w:rPr>
                <w:noProof/>
                <w:webHidden/>
                <w:color w:val="000000" w:themeColor="text1"/>
                <w:sz w:val="24"/>
                <w:szCs w:val="24"/>
              </w:rPr>
              <w:t>8</w:t>
            </w:r>
            <w:r w:rsidR="006D2AAD" w:rsidRPr="003A1E92">
              <w:rPr>
                <w:noProof/>
                <w:webHidden/>
                <w:color w:val="000000" w:themeColor="text1"/>
                <w:sz w:val="24"/>
                <w:szCs w:val="24"/>
              </w:rPr>
              <w:fldChar w:fldCharType="end"/>
            </w:r>
          </w:hyperlink>
        </w:p>
        <w:p w14:paraId="1FF1D737" w14:textId="3CC5680B" w:rsidR="006D2AAD" w:rsidRDefault="00000000" w:rsidP="006D2AAD">
          <w:pPr>
            <w:pStyle w:val="TOC1"/>
            <w:tabs>
              <w:tab w:val="right" w:leader="dot" w:pos="9019"/>
            </w:tabs>
            <w:spacing w:line="360" w:lineRule="auto"/>
            <w:jc w:val="both"/>
            <w:rPr>
              <w:noProof/>
              <w:color w:val="000000" w:themeColor="text1"/>
              <w:sz w:val="24"/>
              <w:szCs w:val="24"/>
            </w:rPr>
          </w:pPr>
          <w:hyperlink w:anchor="_Toc121314781" w:history="1">
            <w:r w:rsidR="006D2AAD" w:rsidRPr="003A1E92">
              <w:rPr>
                <w:rStyle w:val="Hyperlink"/>
                <w:noProof/>
                <w:color w:val="000000" w:themeColor="text1"/>
                <w:sz w:val="24"/>
                <w:szCs w:val="24"/>
              </w:rPr>
              <w:t>References</w:t>
            </w:r>
            <w:r w:rsidR="006D2AAD" w:rsidRPr="003A1E92">
              <w:rPr>
                <w:noProof/>
                <w:webHidden/>
                <w:color w:val="000000" w:themeColor="text1"/>
                <w:sz w:val="24"/>
                <w:szCs w:val="24"/>
              </w:rPr>
              <w:tab/>
            </w:r>
            <w:r w:rsidR="006D2AAD" w:rsidRPr="003A1E92">
              <w:rPr>
                <w:noProof/>
                <w:webHidden/>
                <w:color w:val="000000" w:themeColor="text1"/>
                <w:sz w:val="24"/>
                <w:szCs w:val="24"/>
              </w:rPr>
              <w:fldChar w:fldCharType="begin"/>
            </w:r>
            <w:r w:rsidR="006D2AAD" w:rsidRPr="003A1E92">
              <w:rPr>
                <w:noProof/>
                <w:webHidden/>
                <w:color w:val="000000" w:themeColor="text1"/>
                <w:sz w:val="24"/>
                <w:szCs w:val="24"/>
              </w:rPr>
              <w:instrText xml:space="preserve"> PAGEREF _Toc121314781 \h </w:instrText>
            </w:r>
            <w:r w:rsidR="006D2AAD" w:rsidRPr="003A1E92">
              <w:rPr>
                <w:noProof/>
                <w:webHidden/>
                <w:color w:val="000000" w:themeColor="text1"/>
                <w:sz w:val="24"/>
                <w:szCs w:val="24"/>
              </w:rPr>
            </w:r>
            <w:r w:rsidR="006D2AAD" w:rsidRPr="003A1E92">
              <w:rPr>
                <w:noProof/>
                <w:webHidden/>
                <w:color w:val="000000" w:themeColor="text1"/>
                <w:sz w:val="24"/>
                <w:szCs w:val="24"/>
              </w:rPr>
              <w:fldChar w:fldCharType="separate"/>
            </w:r>
            <w:r w:rsidR="000F7372">
              <w:rPr>
                <w:noProof/>
                <w:webHidden/>
                <w:color w:val="000000" w:themeColor="text1"/>
                <w:sz w:val="24"/>
                <w:szCs w:val="24"/>
              </w:rPr>
              <w:t>9</w:t>
            </w:r>
            <w:r w:rsidR="006D2AAD" w:rsidRPr="003A1E92">
              <w:rPr>
                <w:noProof/>
                <w:webHidden/>
                <w:color w:val="000000" w:themeColor="text1"/>
                <w:sz w:val="24"/>
                <w:szCs w:val="24"/>
              </w:rPr>
              <w:fldChar w:fldCharType="end"/>
            </w:r>
          </w:hyperlink>
        </w:p>
        <w:p w14:paraId="7CE4F454" w14:textId="68796FA0" w:rsidR="00580E93" w:rsidRPr="00580E93" w:rsidRDefault="00580E93" w:rsidP="00580E93">
          <w:pPr>
            <w:rPr>
              <w:noProof/>
            </w:rPr>
          </w:pPr>
          <w:r>
            <w:rPr>
              <w:noProof/>
            </w:rPr>
            <w:t>Appendix (Power Point)</w:t>
          </w:r>
          <w:r w:rsidR="000F7372">
            <w:rPr>
              <w:noProof/>
            </w:rPr>
            <w:t>…………………………………………………………………………….11</w:t>
          </w:r>
        </w:p>
        <w:p w14:paraId="65FB280E" w14:textId="4C3C9D04" w:rsidR="006D2AAD" w:rsidRPr="003A1E92" w:rsidRDefault="006D2AAD" w:rsidP="006D2AAD">
          <w:pPr>
            <w:spacing w:line="360" w:lineRule="auto"/>
            <w:jc w:val="both"/>
          </w:pPr>
          <w:r w:rsidRPr="003A1E92">
            <w:rPr>
              <w:b/>
              <w:bCs/>
              <w:noProof/>
              <w:color w:val="000000" w:themeColor="text1"/>
              <w:sz w:val="24"/>
              <w:szCs w:val="24"/>
            </w:rPr>
            <w:fldChar w:fldCharType="end"/>
          </w:r>
        </w:p>
      </w:sdtContent>
    </w:sdt>
    <w:p w14:paraId="0474CE27" w14:textId="77777777" w:rsidR="006D2AAD" w:rsidRPr="003A1E92" w:rsidRDefault="006D2AAD">
      <w:pPr>
        <w:rPr>
          <w:b/>
          <w:color w:val="000000" w:themeColor="text1"/>
          <w:sz w:val="24"/>
          <w:szCs w:val="40"/>
        </w:rPr>
      </w:pPr>
      <w:r w:rsidRPr="003A1E92">
        <w:br w:type="page"/>
      </w:r>
    </w:p>
    <w:p w14:paraId="2290BD2F" w14:textId="05D2D652" w:rsidR="00C72054" w:rsidRPr="003A1E92" w:rsidRDefault="00000000" w:rsidP="006D2AAD">
      <w:pPr>
        <w:pStyle w:val="Heading1"/>
        <w:rPr>
          <w:rFonts w:ascii="Arial" w:hAnsi="Arial"/>
        </w:rPr>
      </w:pPr>
      <w:bookmarkStart w:id="0" w:name="_Toc121314775"/>
      <w:r w:rsidRPr="003A1E92">
        <w:rPr>
          <w:rFonts w:ascii="Arial" w:hAnsi="Arial"/>
        </w:rPr>
        <w:lastRenderedPageBreak/>
        <w:t>1.0 Introduction</w:t>
      </w:r>
      <w:bookmarkEnd w:id="0"/>
    </w:p>
    <w:p w14:paraId="25B66A66" w14:textId="62C9FD6A"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In modern days, the concern regarding mental health and related disorders is increasing and people are gaining awareness of the negative impacts of these types of problems on the overall well-being of the people within a particular society. In this regard, one of the mental and behavioural problems that have been selected for this task is mentioned as mental retardation. This particular disorder is characterised by a condition of incomplete development of the mind of the child along with the impairment of skills that usually manifested within the developmental period. As per the description of ICD 10 for this mental disorder, those skill gaps are mentioned as cognitive, intelligence, language, motor and social capabilities of the individuals (Icd, 2020). In this task, the discussion will be made </w:t>
      </w:r>
      <w:r w:rsidR="00580E93" w:rsidRPr="003A1E92">
        <w:rPr>
          <w:rFonts w:eastAsia="Times New Roman"/>
          <w:sz w:val="24"/>
          <w:szCs w:val="24"/>
        </w:rPr>
        <w:t>based on</w:t>
      </w:r>
      <w:r w:rsidRPr="003A1E92">
        <w:rPr>
          <w:rFonts w:eastAsia="Times New Roman"/>
          <w:sz w:val="24"/>
          <w:szCs w:val="24"/>
        </w:rPr>
        <w:t xml:space="preserve"> the overview of treatment that are available for treating and supporting people who are living with the selected mental disorder along with the policies and services for the selected disorder. </w:t>
      </w:r>
    </w:p>
    <w:p w14:paraId="7E25AB6C" w14:textId="2D31C93A" w:rsidR="00C72054" w:rsidRPr="00580E93" w:rsidRDefault="00000000" w:rsidP="00580E93">
      <w:pPr>
        <w:pStyle w:val="Heading1"/>
        <w:rPr>
          <w:rFonts w:ascii="Arial" w:hAnsi="Arial"/>
        </w:rPr>
      </w:pPr>
      <w:bookmarkStart w:id="1" w:name="_Toc121314776"/>
      <w:r w:rsidRPr="003A1E92">
        <w:rPr>
          <w:rFonts w:ascii="Arial" w:hAnsi="Arial"/>
        </w:rPr>
        <w:t>2.0 Overview and evaluation of the historical and contemporary support, treatment and</w:t>
      </w:r>
      <w:bookmarkEnd w:id="1"/>
      <w:r w:rsidR="00580E93">
        <w:rPr>
          <w:rFonts w:ascii="Arial" w:hAnsi="Arial"/>
        </w:rPr>
        <w:t xml:space="preserve"> </w:t>
      </w:r>
      <w:r w:rsidRPr="00580E93">
        <w:rPr>
          <w:rFonts w:ascii="Arial" w:eastAsia="Times New Roman" w:hAnsi="Arial"/>
          <w:szCs w:val="24"/>
        </w:rPr>
        <w:t xml:space="preserve">provisions for those living with the mental health disorder </w:t>
      </w:r>
    </w:p>
    <w:p w14:paraId="062E5110" w14:textId="787E0BCE"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In the previous days, there was a little concern regarding the issue of mental retardation and the issues faced by the people who are living with this </w:t>
      </w:r>
      <w:r w:rsidR="00580E93" w:rsidRPr="003A1E92">
        <w:rPr>
          <w:rFonts w:eastAsia="Times New Roman"/>
          <w:sz w:val="24"/>
          <w:szCs w:val="24"/>
        </w:rPr>
        <w:t>disorder</w:t>
      </w:r>
      <w:r w:rsidRPr="003A1E92">
        <w:rPr>
          <w:rFonts w:eastAsia="Times New Roman"/>
          <w:sz w:val="24"/>
          <w:szCs w:val="24"/>
        </w:rPr>
        <w:t xml:space="preserve"> in their everyday lives. In this regard, the revolution and reformation of the treatment of people with mental retardation had been started in the year 1960. Since that year, the most important change that had been made for providing proper treatment to such people suffering from mental retardation is mentioned as the integration of the treatment of such people (Bouras and Jacobson, 2002). The medical practitioners and the concerned person related to the treatment and support of such people had taken the decision to take a movement in terms of integration, participation, and choice for the people suffering from the issue of mental disorder. </w:t>
      </w:r>
    </w:p>
    <w:p w14:paraId="39E88BFC" w14:textId="77777777"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In addition to that countries around the world had also decided that people with mental retardation will be falling under human rights so that such people can be able to claim the proper treatment and support for their issues due to mental retardation. These kinds of people have different and complex needs so the professionals in this field are having different perspectives towards such people suffering from mental retardation. In the United Kingdom, before 1993, this disorder had been treated as a learning disorder. However, after 1993, the professionals identified that people with mental </w:t>
      </w:r>
      <w:r w:rsidRPr="003A1E92">
        <w:rPr>
          <w:rFonts w:eastAsia="Times New Roman"/>
          <w:sz w:val="24"/>
          <w:szCs w:val="24"/>
        </w:rPr>
        <w:lastRenderedPageBreak/>
        <w:t xml:space="preserve">disorders have limited capabilities in different skills such as “communication, health care, home living, social skills, community, self-direction, health and safety, functional, academic leisure and work” along with sub average intellectual ability (Bouras and Jacobson, 2002). </w:t>
      </w:r>
    </w:p>
    <w:p w14:paraId="294F0CBA" w14:textId="77777777"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Apart from that, in the past days, people suffering from mental retardation along with other mental disorders were considered as “crazy” and there is a lack of proper and specific treatment procedures for people with mental retardation in the past (Batonrougebehavioral, 2020). Such patients with sub average mental and intellectual abilities had been treated with ECT or Electroconvulsive Treatment and some antipsychotic drugs which are not much effective for the treatment of such people suffering from mental retardation. </w:t>
      </w:r>
    </w:p>
    <w:p w14:paraId="58A80EAA" w14:textId="58CAB691"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In the present days, medical practitioners including child specialists, psychiatrists and psychologists are providing integrated treatment and support for the people suffering from mental retardation. In this current era, mental retardation is called as an intellectual disability in which people are suffering from a lack of intelligence so that they are incapable of performing all the works related to everyday life. Such people also have several </w:t>
      </w:r>
      <w:r w:rsidR="00580E93" w:rsidRPr="003A1E92">
        <w:rPr>
          <w:rFonts w:eastAsia="Times New Roman"/>
          <w:sz w:val="24"/>
          <w:szCs w:val="24"/>
        </w:rPr>
        <w:t>comorbidities</w:t>
      </w:r>
      <w:r w:rsidRPr="003A1E92">
        <w:rPr>
          <w:rFonts w:eastAsia="Times New Roman"/>
          <w:sz w:val="24"/>
          <w:szCs w:val="24"/>
        </w:rPr>
        <w:t xml:space="preserve"> in terms of their physical health (Kinnear </w:t>
      </w:r>
      <w:r w:rsidRPr="003A1E92">
        <w:rPr>
          <w:rFonts w:eastAsia="Times New Roman"/>
          <w:i/>
          <w:sz w:val="24"/>
          <w:szCs w:val="24"/>
        </w:rPr>
        <w:t>et al.</w:t>
      </w:r>
      <w:r w:rsidRPr="003A1E92">
        <w:rPr>
          <w:rFonts w:eastAsia="Times New Roman"/>
          <w:sz w:val="24"/>
          <w:szCs w:val="24"/>
        </w:rPr>
        <w:t xml:space="preserve">, 2018). </w:t>
      </w:r>
    </w:p>
    <w:p w14:paraId="42477A75" w14:textId="77777777" w:rsidR="00C72054" w:rsidRPr="003A1E92" w:rsidRDefault="00000000">
      <w:pPr>
        <w:spacing w:line="360" w:lineRule="auto"/>
        <w:jc w:val="center"/>
        <w:rPr>
          <w:rFonts w:eastAsia="Times New Roman"/>
          <w:sz w:val="24"/>
          <w:szCs w:val="24"/>
        </w:rPr>
      </w:pPr>
      <w:r w:rsidRPr="003A1E92">
        <w:rPr>
          <w:rFonts w:eastAsia="Times New Roman"/>
          <w:noProof/>
          <w:sz w:val="24"/>
          <w:szCs w:val="24"/>
        </w:rPr>
        <w:drawing>
          <wp:inline distT="114300" distB="114300" distL="114300" distR="114300" wp14:anchorId="7AF0D28A" wp14:editId="3683EC05">
            <wp:extent cx="4924425" cy="3341638"/>
            <wp:effectExtent l="76200" t="76200" r="123825" b="12573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b="7676"/>
                    <a:stretch>
                      <a:fillRect/>
                    </a:stretch>
                  </pic:blipFill>
                  <pic:spPr>
                    <a:xfrm>
                      <a:off x="0" y="0"/>
                      <a:ext cx="4924425" cy="33416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31A728" w14:textId="77777777" w:rsidR="00C72054" w:rsidRPr="003A1E92" w:rsidRDefault="00000000">
      <w:pPr>
        <w:spacing w:line="360" w:lineRule="auto"/>
        <w:jc w:val="center"/>
        <w:rPr>
          <w:rFonts w:eastAsia="Times New Roman"/>
          <w:b/>
          <w:sz w:val="24"/>
          <w:szCs w:val="24"/>
        </w:rPr>
      </w:pPr>
      <w:r w:rsidRPr="003A1E92">
        <w:rPr>
          <w:rFonts w:eastAsia="Times New Roman"/>
          <w:b/>
          <w:sz w:val="24"/>
          <w:szCs w:val="24"/>
        </w:rPr>
        <w:t>Figure 1: Comorbidity of people with mental retardation</w:t>
      </w:r>
    </w:p>
    <w:p w14:paraId="4AE67C67" w14:textId="77777777" w:rsidR="00C72054" w:rsidRPr="003A1E92" w:rsidRDefault="00000000">
      <w:pPr>
        <w:spacing w:line="360" w:lineRule="auto"/>
        <w:jc w:val="center"/>
        <w:rPr>
          <w:rFonts w:eastAsia="Times New Roman"/>
          <w:sz w:val="24"/>
          <w:szCs w:val="24"/>
        </w:rPr>
      </w:pPr>
      <w:r w:rsidRPr="003A1E92">
        <w:rPr>
          <w:rFonts w:eastAsia="Times New Roman"/>
          <w:sz w:val="24"/>
          <w:szCs w:val="24"/>
        </w:rPr>
        <w:t xml:space="preserve">(Source: Kinnear </w:t>
      </w:r>
      <w:r w:rsidRPr="003A1E92">
        <w:rPr>
          <w:rFonts w:eastAsia="Times New Roman"/>
          <w:i/>
          <w:sz w:val="24"/>
          <w:szCs w:val="24"/>
        </w:rPr>
        <w:t>et al.</w:t>
      </w:r>
      <w:r w:rsidRPr="003A1E92">
        <w:rPr>
          <w:rFonts w:eastAsia="Times New Roman"/>
          <w:sz w:val="24"/>
          <w:szCs w:val="24"/>
        </w:rPr>
        <w:t>, 2018)</w:t>
      </w:r>
    </w:p>
    <w:p w14:paraId="073F5137" w14:textId="77777777" w:rsidR="00C72054" w:rsidRPr="003A1E92" w:rsidRDefault="00000000">
      <w:pPr>
        <w:spacing w:line="360" w:lineRule="auto"/>
        <w:jc w:val="both"/>
        <w:rPr>
          <w:rFonts w:eastAsia="Times New Roman"/>
          <w:sz w:val="24"/>
          <w:szCs w:val="24"/>
        </w:rPr>
      </w:pPr>
      <w:r w:rsidRPr="003A1E92">
        <w:rPr>
          <w:rFonts w:eastAsia="Times New Roman"/>
          <w:sz w:val="24"/>
          <w:szCs w:val="24"/>
        </w:rPr>
        <w:lastRenderedPageBreak/>
        <w:t xml:space="preserve">In present days, the treatment of mental retardation includes measuring the severity of the intellectual disability so that proper support can be provided to the people suffering from this issue. After determining the severity of the issue, medical practitioners tend to decide the most appropriate treatment for the people suffering from this disorder. However, as this disorder is innate to the child, therefore there is no permanent solution and total cure for such patients (Vereenooghe </w:t>
      </w:r>
      <w:r w:rsidRPr="003A1E92">
        <w:rPr>
          <w:rFonts w:eastAsia="Times New Roman"/>
          <w:i/>
          <w:sz w:val="24"/>
          <w:szCs w:val="24"/>
        </w:rPr>
        <w:t>et al.</w:t>
      </w:r>
      <w:r w:rsidRPr="003A1E92">
        <w:rPr>
          <w:rFonts w:eastAsia="Times New Roman"/>
          <w:sz w:val="24"/>
          <w:szCs w:val="24"/>
        </w:rPr>
        <w:t xml:space="preserve">, 2018). This kind of people needs continuous assistance in their everyday works along with additional efforts in their learning and education. In this regard, the medical professionals are providing support and early intervention so that such people can be able to improve their lifestyles. The people with mental retardation can be encouraged to develop vocational skills in which little intellectual capacity is involved so that they can be able to drive their life in a proper manner. </w:t>
      </w:r>
    </w:p>
    <w:p w14:paraId="231B5DA2" w14:textId="77777777"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On the other hand, people of mental retardation are also suffering from behavioural issues as they are not able to control their emotional outburst due to the limited intellectual ability. In this regard, in the UK, the medical practitioners are treating such patients with cognitive behaviour therapy or CBT in order to modify the behaviour of such people (Nursanti and Purbani, 2022). On the other hand, such patients are also given training in terms of improving their motor ability and cognitive ability so that they can lead their lives in a proper manner. They are also provided training and therapy in enhancing emotional and communication skills so that they can at least communicate their needs with other family members so that their complex needs can be addressed. In some cases, the doctors are also prescribing antipsychotic medicines in order to mitigate the issue of high anger and behavioural issues (Edberg </w:t>
      </w:r>
      <w:r w:rsidRPr="003A1E92">
        <w:rPr>
          <w:rFonts w:eastAsia="Times New Roman"/>
          <w:i/>
          <w:sz w:val="24"/>
          <w:szCs w:val="24"/>
        </w:rPr>
        <w:t>et al.</w:t>
      </w:r>
      <w:r w:rsidRPr="003A1E92">
        <w:rPr>
          <w:rFonts w:eastAsia="Times New Roman"/>
          <w:sz w:val="24"/>
          <w:szCs w:val="24"/>
        </w:rPr>
        <w:t xml:space="preserve">, 2020). </w:t>
      </w:r>
    </w:p>
    <w:p w14:paraId="6BE3E199" w14:textId="77777777" w:rsidR="00C72054" w:rsidRPr="003A1E92" w:rsidRDefault="00000000" w:rsidP="006D2AAD">
      <w:pPr>
        <w:pStyle w:val="Heading1"/>
        <w:rPr>
          <w:rFonts w:ascii="Arial" w:hAnsi="Arial"/>
        </w:rPr>
      </w:pPr>
      <w:bookmarkStart w:id="2" w:name="_Toc121314777"/>
      <w:r w:rsidRPr="003A1E92">
        <w:rPr>
          <w:rFonts w:ascii="Arial" w:hAnsi="Arial"/>
        </w:rPr>
        <w:t>3.0 Past and present services related to the chosen mental disorder</w:t>
      </w:r>
      <w:bookmarkEnd w:id="2"/>
      <w:r w:rsidRPr="003A1E92">
        <w:rPr>
          <w:rFonts w:ascii="Arial" w:hAnsi="Arial"/>
        </w:rPr>
        <w:t xml:space="preserve"> </w:t>
      </w:r>
    </w:p>
    <w:p w14:paraId="20528AF1" w14:textId="77777777"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In the past years, when the mental health service had not developed in a proper manner, people with different mental disorders and illnesses were treated in the same manner. They tend to be admitted in asylums and treated with criminals but with the increase of concern regarding the issues of the suffering of people having mental retardation. </w:t>
      </w:r>
    </w:p>
    <w:p w14:paraId="19A909CF" w14:textId="77777777" w:rsidR="00C72054" w:rsidRPr="003A1E92" w:rsidRDefault="00000000">
      <w:pPr>
        <w:spacing w:line="360" w:lineRule="auto"/>
        <w:jc w:val="center"/>
        <w:rPr>
          <w:rFonts w:eastAsia="Times New Roman"/>
          <w:sz w:val="24"/>
          <w:szCs w:val="24"/>
        </w:rPr>
      </w:pPr>
      <w:r w:rsidRPr="003A1E92">
        <w:rPr>
          <w:rFonts w:eastAsia="Times New Roman"/>
          <w:noProof/>
          <w:sz w:val="24"/>
          <w:szCs w:val="24"/>
        </w:rPr>
        <w:lastRenderedPageBreak/>
        <w:drawing>
          <wp:inline distT="114300" distB="114300" distL="114300" distR="114300" wp14:anchorId="76658BB1" wp14:editId="5A266CDE">
            <wp:extent cx="2762250" cy="1847850"/>
            <wp:effectExtent l="76200" t="76200" r="133350" b="1333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762250" cy="1847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E9FDE7" w14:textId="77777777" w:rsidR="00C72054" w:rsidRPr="003A1E92" w:rsidRDefault="00000000">
      <w:pPr>
        <w:spacing w:line="360" w:lineRule="auto"/>
        <w:jc w:val="center"/>
        <w:rPr>
          <w:rFonts w:eastAsia="Times New Roman"/>
          <w:b/>
          <w:sz w:val="24"/>
          <w:szCs w:val="24"/>
        </w:rPr>
      </w:pPr>
      <w:r w:rsidRPr="003A1E92">
        <w:rPr>
          <w:rFonts w:eastAsia="Times New Roman"/>
          <w:b/>
          <w:sz w:val="24"/>
          <w:szCs w:val="24"/>
        </w:rPr>
        <w:t>Figure 2: Awareness of people in the UK regarding mental health problems among children</w:t>
      </w:r>
    </w:p>
    <w:p w14:paraId="1FBE4722" w14:textId="77777777" w:rsidR="00C72054" w:rsidRPr="003A1E92" w:rsidRDefault="00000000">
      <w:pPr>
        <w:spacing w:line="360" w:lineRule="auto"/>
        <w:jc w:val="center"/>
        <w:rPr>
          <w:rFonts w:eastAsia="Times New Roman"/>
          <w:sz w:val="24"/>
          <w:szCs w:val="24"/>
        </w:rPr>
      </w:pPr>
      <w:r w:rsidRPr="003A1E92">
        <w:rPr>
          <w:rFonts w:eastAsia="Times New Roman"/>
          <w:sz w:val="24"/>
          <w:szCs w:val="24"/>
        </w:rPr>
        <w:t>(Source: Bbc, 2022)</w:t>
      </w:r>
    </w:p>
    <w:p w14:paraId="61BBB060" w14:textId="7DF3D844" w:rsidR="00C72054" w:rsidRPr="003A1E92" w:rsidRDefault="00580E93">
      <w:pPr>
        <w:spacing w:line="360" w:lineRule="auto"/>
        <w:jc w:val="both"/>
        <w:rPr>
          <w:rFonts w:eastAsia="Times New Roman"/>
          <w:sz w:val="24"/>
          <w:szCs w:val="24"/>
        </w:rPr>
      </w:pPr>
      <w:r w:rsidRPr="003A1E92">
        <w:rPr>
          <w:rFonts w:eastAsia="Times New Roman"/>
          <w:sz w:val="24"/>
          <w:szCs w:val="24"/>
        </w:rPr>
        <w:t>Therefore,</w:t>
      </w:r>
      <w:r w:rsidR="00000000" w:rsidRPr="003A1E92">
        <w:rPr>
          <w:rFonts w:eastAsia="Times New Roman"/>
          <w:sz w:val="24"/>
          <w:szCs w:val="24"/>
        </w:rPr>
        <w:t xml:space="preserve"> the government of the UK along with the medical department of this country had </w:t>
      </w:r>
      <w:r w:rsidRPr="003A1E92">
        <w:rPr>
          <w:rFonts w:eastAsia="Times New Roman"/>
          <w:sz w:val="24"/>
          <w:szCs w:val="24"/>
        </w:rPr>
        <w:t>come</w:t>
      </w:r>
      <w:r w:rsidR="00000000" w:rsidRPr="003A1E92">
        <w:rPr>
          <w:rFonts w:eastAsia="Times New Roman"/>
          <w:sz w:val="24"/>
          <w:szCs w:val="24"/>
        </w:rPr>
        <w:t xml:space="preserve"> up with the </w:t>
      </w:r>
      <w:r w:rsidRPr="003A1E92">
        <w:rPr>
          <w:rFonts w:eastAsia="Times New Roman"/>
          <w:sz w:val="24"/>
          <w:szCs w:val="24"/>
        </w:rPr>
        <w:t>law</w:t>
      </w:r>
      <w:r w:rsidR="00000000" w:rsidRPr="003A1E92">
        <w:rPr>
          <w:rFonts w:eastAsia="Times New Roman"/>
          <w:sz w:val="24"/>
          <w:szCs w:val="24"/>
        </w:rPr>
        <w:t xml:space="preserve"> named “</w:t>
      </w:r>
      <w:r w:rsidR="00000000" w:rsidRPr="003A1E92">
        <w:rPr>
          <w:rFonts w:eastAsia="Times New Roman"/>
          <w:b/>
          <w:i/>
          <w:sz w:val="24"/>
          <w:szCs w:val="24"/>
        </w:rPr>
        <w:t>The Equality Act, 2010</w:t>
      </w:r>
      <w:r w:rsidR="00000000" w:rsidRPr="003A1E92">
        <w:rPr>
          <w:rFonts w:eastAsia="Times New Roman"/>
          <w:sz w:val="24"/>
          <w:szCs w:val="24"/>
        </w:rPr>
        <w:t xml:space="preserve">” in which all the people of the country will get equal rights and benefits in terms of treatment and medical services (Legislation, 2022). This law stated that the main public sector agency of the UK which is NHS should take the responsibility of providing proper care to the people with mental retardation or intellectual disability and they also need to make required arrangements for providing adequate treatment and support for the people suffering from mental retardation. The public medical agencies of the UK are also responsible for reaching people with mental retardation with the available services so that such people can get pepper treatment. </w:t>
      </w:r>
    </w:p>
    <w:p w14:paraId="786A4896" w14:textId="77CAF0E3"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In addition to that, “The Department of Health, 2014”, all the people from different socio-economic classes should have access to the services in medical field so that they can improve their lives. In this regard, in the UK, the discrimination among people </w:t>
      </w:r>
      <w:r w:rsidR="00580E93" w:rsidRPr="003A1E92">
        <w:rPr>
          <w:rFonts w:eastAsia="Times New Roman"/>
          <w:sz w:val="24"/>
          <w:szCs w:val="24"/>
        </w:rPr>
        <w:t>is</w:t>
      </w:r>
      <w:r w:rsidRPr="003A1E92">
        <w:rPr>
          <w:rFonts w:eastAsia="Times New Roman"/>
          <w:sz w:val="24"/>
          <w:szCs w:val="24"/>
        </w:rPr>
        <w:t xml:space="preserve"> being reduced so that better access to mental health services can be achieved by sufferers of mental retardation (Walton</w:t>
      </w:r>
      <w:r w:rsidRPr="003A1E92">
        <w:rPr>
          <w:rFonts w:eastAsia="Times New Roman"/>
          <w:i/>
          <w:sz w:val="24"/>
          <w:szCs w:val="24"/>
        </w:rPr>
        <w:t xml:space="preserve"> et al.</w:t>
      </w:r>
      <w:r w:rsidRPr="003A1E92">
        <w:rPr>
          <w:rFonts w:eastAsia="Times New Roman"/>
          <w:sz w:val="24"/>
          <w:szCs w:val="24"/>
        </w:rPr>
        <w:t xml:space="preserve">, 2022). On the other hand, in the UK, the medical service for the people with mental retardation also includes encouraging them in receiving vocational training so that they can lead their life and can be able to earn money for their own expenses. In this </w:t>
      </w:r>
      <w:r w:rsidR="00580E93" w:rsidRPr="003A1E92">
        <w:rPr>
          <w:rFonts w:eastAsia="Times New Roman"/>
          <w:sz w:val="24"/>
          <w:szCs w:val="24"/>
        </w:rPr>
        <w:t>country</w:t>
      </w:r>
      <w:r w:rsidRPr="003A1E92">
        <w:rPr>
          <w:rFonts w:eastAsia="Times New Roman"/>
          <w:sz w:val="24"/>
          <w:szCs w:val="24"/>
        </w:rPr>
        <w:t xml:space="preserve">, the “Community Learning Disability Teams” is responsible for providing proper and adequate training to people with mental retardation so that the people can gain minimum abilities in driving their lives (Rcpsych, 2022). </w:t>
      </w:r>
    </w:p>
    <w:p w14:paraId="206F8A0C" w14:textId="68256CC2" w:rsidR="00C72054" w:rsidRPr="003A1E92" w:rsidRDefault="00000000">
      <w:pPr>
        <w:spacing w:line="360" w:lineRule="auto"/>
        <w:jc w:val="both"/>
        <w:rPr>
          <w:rFonts w:eastAsia="Times New Roman"/>
          <w:sz w:val="24"/>
          <w:szCs w:val="24"/>
        </w:rPr>
      </w:pPr>
      <w:r w:rsidRPr="003A1E92">
        <w:rPr>
          <w:rFonts w:eastAsia="Times New Roman"/>
          <w:sz w:val="24"/>
          <w:szCs w:val="24"/>
        </w:rPr>
        <w:lastRenderedPageBreak/>
        <w:t xml:space="preserve">In addition to that, there are different levels of mental retardation. Mild intellectual disability needs little support and assistance for getting their things done whereas profound intellectual disability needs more support due to the severity of the disability. In this regard, in the UK, there are several training sessions for taking care of children with intellectual disabilities in the “Psychiatry of Intellectual Disability specialty training scheme”. Apart from that “National Institute for Health and Care Excellence (NICE) guidance” had also been developed in order to provide effective psychological therapies and medical interventions. In addition to that, as per that guideline, the medical practitioners should understand the needs of the individual patients so that the intervention and therapies can be provided to meet those needs of the such patients (Nice, 2022). The services of the UK to take care of patients with mental retardation also includes providing intensive support at home and within the community so that an overall treatment can be provided such patients and they can be benefitted. Apart from that, the medical agencies and the government of the UK are also considering </w:t>
      </w:r>
      <w:r w:rsidR="00580E93" w:rsidRPr="003A1E92">
        <w:rPr>
          <w:rFonts w:eastAsia="Times New Roman"/>
          <w:sz w:val="24"/>
          <w:szCs w:val="24"/>
        </w:rPr>
        <w:t>increasing</w:t>
      </w:r>
      <w:r w:rsidRPr="003A1E92">
        <w:rPr>
          <w:rFonts w:eastAsia="Times New Roman"/>
          <w:sz w:val="24"/>
          <w:szCs w:val="24"/>
        </w:rPr>
        <w:t xml:space="preserve"> awareness among such patients and their family members regarding the available treatment and services so that they can take advantages of such services. In this manner, the patients with mental retardation can gain proper treatment and support in their path of life so that their lifestyle can be improved. </w:t>
      </w:r>
    </w:p>
    <w:p w14:paraId="720FA308" w14:textId="77777777" w:rsidR="00C72054" w:rsidRPr="003A1E92" w:rsidRDefault="00000000" w:rsidP="006D2AAD">
      <w:pPr>
        <w:pStyle w:val="Heading1"/>
        <w:rPr>
          <w:rFonts w:ascii="Arial" w:hAnsi="Arial"/>
        </w:rPr>
      </w:pPr>
      <w:bookmarkStart w:id="3" w:name="_Toc121314778"/>
      <w:r w:rsidRPr="003A1E92">
        <w:rPr>
          <w:rFonts w:ascii="Arial" w:hAnsi="Arial"/>
        </w:rPr>
        <w:t>4.0 The positives and negatives of treatments available for this mental health disorder</w:t>
      </w:r>
      <w:bookmarkEnd w:id="3"/>
    </w:p>
    <w:p w14:paraId="5CEE5E58" w14:textId="1BCC76FC"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It can be seen that, with the help of modern treatment procedures for taking care of people of mental retardation, the patients can become benefitted so that they can be able to gain the adequate ability to perform the basic activities in their lives. In this regard, with the help of vocational training, such patients can be able to acquire skills so that they can earn on their own, and dependency on other members of the family can be reduced. On the other hand, with the help of cognitive behaviour therapy as the part of the treatment procedure for people with mental retardation, the patients can be </w:t>
      </w:r>
      <w:r w:rsidR="00580E93" w:rsidRPr="003A1E92">
        <w:rPr>
          <w:rFonts w:eastAsia="Times New Roman"/>
          <w:sz w:val="24"/>
          <w:szCs w:val="24"/>
        </w:rPr>
        <w:t>baled</w:t>
      </w:r>
      <w:r w:rsidRPr="003A1E92">
        <w:rPr>
          <w:rFonts w:eastAsia="Times New Roman"/>
          <w:sz w:val="24"/>
          <w:szCs w:val="24"/>
        </w:rPr>
        <w:t xml:space="preserve"> to control their emotional outbursts so that their interpersonal relationships can be developed in a positive manner. Apart from that early intervention and skill development training will also be helpful for this kind of patients in order to develop capabilities in sensory, motor, and communication skills so that those people can be </w:t>
      </w:r>
      <w:r w:rsidRPr="003A1E92">
        <w:rPr>
          <w:rFonts w:eastAsia="Times New Roman"/>
          <w:sz w:val="24"/>
          <w:szCs w:val="24"/>
        </w:rPr>
        <w:lastRenderedPageBreak/>
        <w:t xml:space="preserve">able to mitigate their needs without much support from other entities within the family and society. In addition to that, the integrated approach of treating such patients can help them to get overall treatment in terms of intellectual disability along with their physical comorbidities so that their lifestyles can be improved. </w:t>
      </w:r>
    </w:p>
    <w:p w14:paraId="3FA63A4C" w14:textId="1BAC0A7D"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On the other hand, in order to treat behavioural issues with such patients, sometimes the use of antipsychotic drugs is seen in the treatment procedure of people with mental retardation. </w:t>
      </w:r>
      <w:r w:rsidR="00580E93" w:rsidRPr="003A1E92">
        <w:rPr>
          <w:rFonts w:eastAsia="Times New Roman"/>
          <w:sz w:val="24"/>
          <w:szCs w:val="24"/>
        </w:rPr>
        <w:t>Therefore,</w:t>
      </w:r>
      <w:r w:rsidRPr="003A1E92">
        <w:rPr>
          <w:rFonts w:eastAsia="Times New Roman"/>
          <w:sz w:val="24"/>
          <w:szCs w:val="24"/>
        </w:rPr>
        <w:t xml:space="preserve"> there are some side effects of those drugs can be seen in such patients that can have a detrimental impact on the overall health of such people. Those side effects are mentioned as dyskinesia, tramours, constipation, sedation, dry mouth so that the overall wellbeing of such patients can be hampered with the use of such drug in treating the behavioural problems within them (Stroup and Gray, 2018). </w:t>
      </w:r>
    </w:p>
    <w:p w14:paraId="671757C3" w14:textId="77777777" w:rsidR="00C72054" w:rsidRPr="003A1E92" w:rsidRDefault="00000000" w:rsidP="006D2AAD">
      <w:pPr>
        <w:pStyle w:val="Heading1"/>
        <w:rPr>
          <w:rFonts w:ascii="Arial" w:hAnsi="Arial"/>
        </w:rPr>
      </w:pPr>
      <w:bookmarkStart w:id="4" w:name="_Toc121314779"/>
      <w:r w:rsidRPr="003A1E92">
        <w:rPr>
          <w:rFonts w:ascii="Arial" w:hAnsi="Arial"/>
        </w:rPr>
        <w:t>5.0 The issues in the provision, professional support, or policy about the selected mental health issue</w:t>
      </w:r>
      <w:bookmarkEnd w:id="4"/>
    </w:p>
    <w:p w14:paraId="058ED219" w14:textId="77777777" w:rsidR="00C72054" w:rsidRPr="003A1E92" w:rsidRDefault="00000000">
      <w:pPr>
        <w:spacing w:line="360" w:lineRule="auto"/>
        <w:jc w:val="both"/>
        <w:rPr>
          <w:rFonts w:eastAsia="Times New Roman"/>
          <w:sz w:val="24"/>
          <w:szCs w:val="24"/>
        </w:rPr>
      </w:pPr>
      <w:r w:rsidRPr="003A1E92">
        <w:rPr>
          <w:rFonts w:eastAsia="Times New Roman"/>
          <w:sz w:val="24"/>
          <w:szCs w:val="24"/>
        </w:rPr>
        <w:t xml:space="preserve">It can be seen that the policies that had been developed in the UK in order to take care of people suffering from mental retardation can face issues being implemented due to the lack of awareness of people regarding such issues. On the other hand, people have little knowledge regarding the available treatment and their right of getting adequate and proper treatment for channelising the lifestyle of people with mental retardation. </w:t>
      </w:r>
    </w:p>
    <w:p w14:paraId="531EBF08" w14:textId="77777777" w:rsidR="00C72054" w:rsidRPr="003A1E92" w:rsidRDefault="00000000" w:rsidP="006D2AAD">
      <w:pPr>
        <w:pStyle w:val="Heading1"/>
        <w:rPr>
          <w:rFonts w:ascii="Arial" w:hAnsi="Arial"/>
        </w:rPr>
      </w:pPr>
      <w:bookmarkStart w:id="5" w:name="_Toc121314780"/>
      <w:r w:rsidRPr="003A1E92">
        <w:rPr>
          <w:rFonts w:ascii="Arial" w:hAnsi="Arial"/>
        </w:rPr>
        <w:t>6.0 Conclusion</w:t>
      </w:r>
      <w:bookmarkEnd w:id="5"/>
    </w:p>
    <w:p w14:paraId="5D93675A" w14:textId="5494586D" w:rsidR="006D2AAD" w:rsidRPr="003A1E92" w:rsidRDefault="00000000">
      <w:pPr>
        <w:spacing w:line="360" w:lineRule="auto"/>
        <w:jc w:val="both"/>
        <w:rPr>
          <w:rFonts w:eastAsia="Times New Roman"/>
          <w:sz w:val="24"/>
          <w:szCs w:val="24"/>
        </w:rPr>
      </w:pPr>
      <w:r w:rsidRPr="003A1E92">
        <w:rPr>
          <w:rFonts w:eastAsia="Times New Roman"/>
          <w:sz w:val="24"/>
          <w:szCs w:val="24"/>
        </w:rPr>
        <w:t xml:space="preserve">It can be concluded from the above discussion that mental retardation is characterised by sub </w:t>
      </w:r>
      <w:r w:rsidR="00580E93" w:rsidRPr="003A1E92">
        <w:rPr>
          <w:rFonts w:eastAsia="Times New Roman"/>
          <w:sz w:val="24"/>
          <w:szCs w:val="24"/>
        </w:rPr>
        <w:t>average</w:t>
      </w:r>
      <w:r w:rsidRPr="003A1E92">
        <w:rPr>
          <w:rFonts w:eastAsia="Times New Roman"/>
          <w:sz w:val="24"/>
          <w:szCs w:val="24"/>
        </w:rPr>
        <w:t xml:space="preserve"> intellectual ability so that all abilities with the individuals can be affected in a negative manner. In the treatment procedure, vocational training, cognitive behaviour therapy along with art therapy are observing so that such people can be seen in the mainstream of life. Apart from that in the UK, the NHS is responsible for design the treatment procedure as per the needs of such people so that their needs can be met. </w:t>
      </w:r>
    </w:p>
    <w:p w14:paraId="546E8F21" w14:textId="77777777" w:rsidR="006D2AAD" w:rsidRPr="003A1E92" w:rsidRDefault="006D2AAD">
      <w:pPr>
        <w:rPr>
          <w:rFonts w:eastAsia="Times New Roman"/>
          <w:sz w:val="24"/>
          <w:szCs w:val="24"/>
        </w:rPr>
      </w:pPr>
      <w:r w:rsidRPr="003A1E92">
        <w:rPr>
          <w:rFonts w:eastAsia="Times New Roman"/>
          <w:sz w:val="24"/>
          <w:szCs w:val="24"/>
        </w:rPr>
        <w:br w:type="page"/>
      </w:r>
    </w:p>
    <w:p w14:paraId="360FA0B3" w14:textId="77777777" w:rsidR="006D2AAD" w:rsidRPr="003A1E92" w:rsidRDefault="006D2AAD" w:rsidP="006D2AAD">
      <w:pPr>
        <w:pStyle w:val="Heading1"/>
        <w:rPr>
          <w:rFonts w:ascii="Arial" w:hAnsi="Arial"/>
        </w:rPr>
      </w:pPr>
      <w:bookmarkStart w:id="6" w:name="_Toc121314781"/>
      <w:r w:rsidRPr="003A1E92">
        <w:rPr>
          <w:rFonts w:ascii="Arial" w:hAnsi="Arial"/>
        </w:rPr>
        <w:lastRenderedPageBreak/>
        <w:t>References</w:t>
      </w:r>
      <w:bookmarkEnd w:id="6"/>
    </w:p>
    <w:p w14:paraId="1094C2C1" w14:textId="77777777" w:rsidR="006D2AAD" w:rsidRPr="003A1E92" w:rsidRDefault="006D2AAD" w:rsidP="006D2AAD">
      <w:pPr>
        <w:spacing w:line="360" w:lineRule="auto"/>
        <w:jc w:val="both"/>
        <w:rPr>
          <w:sz w:val="24"/>
          <w:szCs w:val="24"/>
        </w:rPr>
      </w:pPr>
      <w:r w:rsidRPr="003A1E92">
        <w:rPr>
          <w:sz w:val="24"/>
          <w:szCs w:val="24"/>
        </w:rPr>
        <w:t xml:space="preserve">Icd.who.int, 2020, </w:t>
      </w:r>
      <w:r w:rsidRPr="003A1E92">
        <w:rPr>
          <w:i/>
          <w:iCs/>
          <w:sz w:val="24"/>
          <w:szCs w:val="24"/>
        </w:rPr>
        <w:t>Mental retardation (F70-F79) - ICD-10</w:t>
      </w:r>
      <w:r w:rsidRPr="003A1E92">
        <w:rPr>
          <w:sz w:val="24"/>
          <w:szCs w:val="24"/>
        </w:rPr>
        <w:t xml:space="preserve"> [online], Available at: </w:t>
      </w:r>
      <w:hyperlink r:id="rId9" w:anchor="/F70-F79" w:history="1">
        <w:r w:rsidRPr="003A1E92">
          <w:rPr>
            <w:rStyle w:val="Hyperlink"/>
            <w:sz w:val="24"/>
            <w:szCs w:val="24"/>
          </w:rPr>
          <w:t>https://icd.who.int/browse10/2019/en#/F70-F79</w:t>
        </w:r>
      </w:hyperlink>
      <w:r w:rsidRPr="003A1E92">
        <w:rPr>
          <w:sz w:val="24"/>
          <w:szCs w:val="24"/>
        </w:rPr>
        <w:t xml:space="preserve"> (Accessed on: 7 December 2022)</w:t>
      </w:r>
    </w:p>
    <w:p w14:paraId="360023C8" w14:textId="77777777" w:rsidR="006D2AAD" w:rsidRPr="003A1E92" w:rsidRDefault="006D2AAD" w:rsidP="006D2AAD">
      <w:pPr>
        <w:spacing w:line="360" w:lineRule="auto"/>
        <w:jc w:val="both"/>
        <w:rPr>
          <w:sz w:val="24"/>
          <w:szCs w:val="24"/>
        </w:rPr>
      </w:pPr>
      <w:r w:rsidRPr="003A1E92">
        <w:rPr>
          <w:sz w:val="24"/>
          <w:szCs w:val="24"/>
        </w:rPr>
        <w:t xml:space="preserve">Batonrougebehavioral.com, 2020, </w:t>
      </w:r>
      <w:r w:rsidRPr="003A1E92">
        <w:rPr>
          <w:i/>
          <w:iCs/>
          <w:sz w:val="24"/>
          <w:szCs w:val="24"/>
        </w:rPr>
        <w:t>The Surprising History of Mental Illness Treatment</w:t>
      </w:r>
      <w:r w:rsidRPr="003A1E92">
        <w:rPr>
          <w:sz w:val="24"/>
          <w:szCs w:val="24"/>
        </w:rPr>
        <w:t xml:space="preserve"> [online], Available at: </w:t>
      </w:r>
      <w:hyperlink r:id="rId10" w:history="1">
        <w:r w:rsidRPr="003A1E92">
          <w:rPr>
            <w:rStyle w:val="Hyperlink"/>
            <w:sz w:val="24"/>
            <w:szCs w:val="24"/>
          </w:rPr>
          <w:t>https://batonrougebehavioral.com/the-surprising-history-of-mental-illness-treatment/</w:t>
        </w:r>
      </w:hyperlink>
      <w:r w:rsidRPr="003A1E92">
        <w:rPr>
          <w:sz w:val="24"/>
          <w:szCs w:val="24"/>
        </w:rPr>
        <w:t xml:space="preserve"> (Accessed on: 7 December 2022)</w:t>
      </w:r>
    </w:p>
    <w:p w14:paraId="3E6975F0" w14:textId="72E67277" w:rsidR="006D2AAD" w:rsidRPr="003A1E92" w:rsidRDefault="006D2AAD" w:rsidP="006D2AAD">
      <w:pPr>
        <w:spacing w:line="360" w:lineRule="auto"/>
        <w:jc w:val="both"/>
        <w:rPr>
          <w:sz w:val="24"/>
          <w:szCs w:val="24"/>
        </w:rPr>
      </w:pPr>
      <w:r w:rsidRPr="003A1E92">
        <w:rPr>
          <w:sz w:val="24"/>
          <w:szCs w:val="24"/>
        </w:rPr>
        <w:t>Kinnear, D., Morrison, J., Allan, L., Henderson, A., Smiley, E. and Cooper, S.A., 2018. Prevalence of physical conditions and multimorbidity in a cohort of adults with intellectual disabilities with and without Down syndrome: cross-sectional study. </w:t>
      </w:r>
      <w:r w:rsidRPr="003A1E92">
        <w:rPr>
          <w:i/>
          <w:iCs/>
          <w:sz w:val="24"/>
          <w:szCs w:val="24"/>
        </w:rPr>
        <w:t>BMJ open</w:t>
      </w:r>
      <w:r w:rsidRPr="003A1E92">
        <w:rPr>
          <w:sz w:val="24"/>
          <w:szCs w:val="24"/>
        </w:rPr>
        <w:t>, </w:t>
      </w:r>
      <w:r w:rsidRPr="003A1E92">
        <w:rPr>
          <w:i/>
          <w:iCs/>
          <w:sz w:val="24"/>
          <w:szCs w:val="24"/>
        </w:rPr>
        <w:t>8</w:t>
      </w:r>
      <w:r w:rsidRPr="003A1E92">
        <w:rPr>
          <w:sz w:val="24"/>
          <w:szCs w:val="24"/>
        </w:rPr>
        <w:t xml:space="preserve">(2), p.e018292. </w:t>
      </w:r>
    </w:p>
    <w:p w14:paraId="6EDE608F" w14:textId="0DC233BF" w:rsidR="006D2AAD" w:rsidRPr="003A1E92" w:rsidRDefault="006D2AAD" w:rsidP="006D2AAD">
      <w:pPr>
        <w:spacing w:line="360" w:lineRule="auto"/>
        <w:jc w:val="both"/>
        <w:rPr>
          <w:sz w:val="24"/>
          <w:szCs w:val="24"/>
        </w:rPr>
      </w:pPr>
      <w:r w:rsidRPr="003A1E92">
        <w:rPr>
          <w:sz w:val="24"/>
          <w:szCs w:val="24"/>
        </w:rPr>
        <w:t>Bouras, N. and Jacobson, J., 2002. Mental health care for people with mental retardation: a global perspective. </w:t>
      </w:r>
      <w:r w:rsidRPr="003A1E92">
        <w:rPr>
          <w:i/>
          <w:iCs/>
          <w:sz w:val="24"/>
          <w:szCs w:val="24"/>
        </w:rPr>
        <w:t>World Psychiatry</w:t>
      </w:r>
      <w:r w:rsidRPr="003A1E92">
        <w:rPr>
          <w:sz w:val="24"/>
          <w:szCs w:val="24"/>
        </w:rPr>
        <w:t>, </w:t>
      </w:r>
      <w:r w:rsidRPr="003A1E92">
        <w:rPr>
          <w:i/>
          <w:iCs/>
          <w:sz w:val="24"/>
          <w:szCs w:val="24"/>
        </w:rPr>
        <w:t>1</w:t>
      </w:r>
      <w:r w:rsidRPr="003A1E92">
        <w:rPr>
          <w:sz w:val="24"/>
          <w:szCs w:val="24"/>
        </w:rPr>
        <w:t xml:space="preserve">(3), p.162. </w:t>
      </w:r>
    </w:p>
    <w:p w14:paraId="642B4F20" w14:textId="6E47EB3E" w:rsidR="006D2AAD" w:rsidRPr="003A1E92" w:rsidRDefault="006D2AAD" w:rsidP="006D2AAD">
      <w:pPr>
        <w:spacing w:line="360" w:lineRule="auto"/>
        <w:jc w:val="both"/>
        <w:rPr>
          <w:sz w:val="24"/>
          <w:szCs w:val="24"/>
        </w:rPr>
      </w:pPr>
      <w:r w:rsidRPr="003A1E92">
        <w:rPr>
          <w:sz w:val="24"/>
          <w:szCs w:val="24"/>
        </w:rPr>
        <w:t>Vereenooghe, L., Flynn, S., Hastings, R.P., Adams, D., Chauhan, U., Cooper, S.A., Gore, N., Hatton, C., Hood, K., Jahoda, A. and Langdon, P.E., 2018. Interventions for mental health problems in children and adults with severe intellectual disabilities: a systematic review. </w:t>
      </w:r>
      <w:r w:rsidRPr="003A1E92">
        <w:rPr>
          <w:i/>
          <w:iCs/>
          <w:sz w:val="24"/>
          <w:szCs w:val="24"/>
        </w:rPr>
        <w:t>BMJ open</w:t>
      </w:r>
      <w:r w:rsidRPr="003A1E92">
        <w:rPr>
          <w:sz w:val="24"/>
          <w:szCs w:val="24"/>
        </w:rPr>
        <w:t>, </w:t>
      </w:r>
      <w:r w:rsidRPr="003A1E92">
        <w:rPr>
          <w:i/>
          <w:iCs/>
          <w:sz w:val="24"/>
          <w:szCs w:val="24"/>
        </w:rPr>
        <w:t>8</w:t>
      </w:r>
      <w:r w:rsidRPr="003A1E92">
        <w:rPr>
          <w:sz w:val="24"/>
          <w:szCs w:val="24"/>
        </w:rPr>
        <w:t xml:space="preserve">(6), p.e021911. </w:t>
      </w:r>
    </w:p>
    <w:p w14:paraId="6C875E28" w14:textId="5818A6F4" w:rsidR="006D2AAD" w:rsidRPr="003A1E92" w:rsidRDefault="006D2AAD" w:rsidP="006D2AAD">
      <w:pPr>
        <w:spacing w:line="360" w:lineRule="auto"/>
        <w:jc w:val="both"/>
        <w:rPr>
          <w:sz w:val="24"/>
          <w:szCs w:val="24"/>
        </w:rPr>
      </w:pPr>
      <w:r w:rsidRPr="003A1E92">
        <w:rPr>
          <w:sz w:val="24"/>
          <w:szCs w:val="24"/>
        </w:rPr>
        <w:t>Nursanti, R.R. and Purbani, W., 2022. A Deep Scanning on Mild Mental Retardation Individual’s Language Acquisition and Development. </w:t>
      </w:r>
      <w:r w:rsidRPr="003A1E92">
        <w:rPr>
          <w:i/>
          <w:iCs/>
          <w:sz w:val="24"/>
          <w:szCs w:val="24"/>
        </w:rPr>
        <w:t>VELES: Voices of English Language Education Society</w:t>
      </w:r>
      <w:r w:rsidRPr="003A1E92">
        <w:rPr>
          <w:sz w:val="24"/>
          <w:szCs w:val="24"/>
        </w:rPr>
        <w:t>, </w:t>
      </w:r>
      <w:r w:rsidRPr="003A1E92">
        <w:rPr>
          <w:i/>
          <w:iCs/>
          <w:sz w:val="24"/>
          <w:szCs w:val="24"/>
        </w:rPr>
        <w:t>6</w:t>
      </w:r>
      <w:r w:rsidRPr="003A1E92">
        <w:rPr>
          <w:sz w:val="24"/>
          <w:szCs w:val="24"/>
        </w:rPr>
        <w:t xml:space="preserve">(2), pp.453-465. </w:t>
      </w:r>
    </w:p>
    <w:p w14:paraId="20341513" w14:textId="44C9BB2D" w:rsidR="006D2AAD" w:rsidRPr="003A1E92" w:rsidRDefault="006D2AAD" w:rsidP="006D2AAD">
      <w:pPr>
        <w:spacing w:line="360" w:lineRule="auto"/>
        <w:jc w:val="both"/>
        <w:rPr>
          <w:sz w:val="24"/>
          <w:szCs w:val="24"/>
        </w:rPr>
      </w:pPr>
      <w:r w:rsidRPr="003A1E92">
        <w:rPr>
          <w:sz w:val="24"/>
          <w:szCs w:val="24"/>
        </w:rPr>
        <w:t>Edberg, H., Chen, Q., Andiné, P., Larsson, H. and Hirvikoski, T., 2020. Clinical Characteristics and Pharmacological Treatment of Individuals With and Without Intellectual Disability in Pre-trial Assessment—A Population-Based Study. </w:t>
      </w:r>
      <w:r w:rsidRPr="003A1E92">
        <w:rPr>
          <w:i/>
          <w:iCs/>
          <w:sz w:val="24"/>
          <w:szCs w:val="24"/>
        </w:rPr>
        <w:t>Frontiers in Psychiatry</w:t>
      </w:r>
      <w:r w:rsidRPr="003A1E92">
        <w:rPr>
          <w:sz w:val="24"/>
          <w:szCs w:val="24"/>
        </w:rPr>
        <w:t>, </w:t>
      </w:r>
      <w:r w:rsidRPr="003A1E92">
        <w:rPr>
          <w:i/>
          <w:iCs/>
          <w:sz w:val="24"/>
          <w:szCs w:val="24"/>
        </w:rPr>
        <w:t>11</w:t>
      </w:r>
      <w:r w:rsidRPr="003A1E92">
        <w:rPr>
          <w:sz w:val="24"/>
          <w:szCs w:val="24"/>
        </w:rPr>
        <w:t xml:space="preserve">, p.573989. </w:t>
      </w:r>
    </w:p>
    <w:p w14:paraId="09194D27" w14:textId="77777777" w:rsidR="006D2AAD" w:rsidRPr="003A1E92" w:rsidRDefault="006D2AAD" w:rsidP="006D2AAD">
      <w:pPr>
        <w:spacing w:line="360" w:lineRule="auto"/>
        <w:jc w:val="both"/>
        <w:rPr>
          <w:sz w:val="24"/>
          <w:szCs w:val="24"/>
        </w:rPr>
      </w:pPr>
      <w:r w:rsidRPr="003A1E92">
        <w:rPr>
          <w:sz w:val="24"/>
          <w:szCs w:val="24"/>
        </w:rPr>
        <w:t xml:space="preserve">Bbc.com, 2022, </w:t>
      </w:r>
      <w:r w:rsidRPr="003A1E92">
        <w:rPr>
          <w:rFonts w:eastAsiaTheme="minorHAnsi"/>
          <w:i/>
          <w:iCs/>
          <w:sz w:val="24"/>
          <w:szCs w:val="24"/>
        </w:rPr>
        <w:t>Children's mental health: Huge rise in severe cases, BBC analysis reveals</w:t>
      </w:r>
      <w:r w:rsidRPr="003A1E92">
        <w:rPr>
          <w:sz w:val="24"/>
          <w:szCs w:val="24"/>
        </w:rPr>
        <w:t xml:space="preserve"> [online], Available at: </w:t>
      </w:r>
      <w:hyperlink r:id="rId11" w:history="1">
        <w:r w:rsidRPr="003A1E92">
          <w:rPr>
            <w:rStyle w:val="Hyperlink"/>
            <w:sz w:val="24"/>
            <w:szCs w:val="24"/>
          </w:rPr>
          <w:t>https://www.bbc.com/news/education-60197150</w:t>
        </w:r>
      </w:hyperlink>
      <w:r w:rsidRPr="003A1E92">
        <w:rPr>
          <w:sz w:val="24"/>
          <w:szCs w:val="24"/>
        </w:rPr>
        <w:t xml:space="preserve"> (Accessed on: 7 December 2022)</w:t>
      </w:r>
    </w:p>
    <w:p w14:paraId="2AB17D14" w14:textId="77777777" w:rsidR="006D2AAD" w:rsidRPr="003A1E92" w:rsidRDefault="006D2AAD" w:rsidP="006D2AAD">
      <w:pPr>
        <w:spacing w:line="360" w:lineRule="auto"/>
        <w:jc w:val="both"/>
        <w:rPr>
          <w:sz w:val="24"/>
          <w:szCs w:val="24"/>
        </w:rPr>
      </w:pPr>
      <w:r w:rsidRPr="003A1E92">
        <w:rPr>
          <w:sz w:val="24"/>
          <w:szCs w:val="24"/>
        </w:rPr>
        <w:t xml:space="preserve">Rcpsych.ac.uk, 2022, </w:t>
      </w:r>
      <w:r w:rsidRPr="003A1E92">
        <w:rPr>
          <w:i/>
          <w:iCs/>
          <w:sz w:val="24"/>
          <w:szCs w:val="24"/>
        </w:rPr>
        <w:t>Mental health services for adults with mild intellectual disability</w:t>
      </w:r>
      <w:r w:rsidRPr="003A1E92">
        <w:rPr>
          <w:sz w:val="24"/>
          <w:szCs w:val="24"/>
        </w:rPr>
        <w:t xml:space="preserve"> [online], Available at: </w:t>
      </w:r>
      <w:hyperlink r:id="rId12" w:history="1">
        <w:r w:rsidRPr="003A1E92">
          <w:rPr>
            <w:rStyle w:val="Hyperlink"/>
            <w:sz w:val="24"/>
            <w:szCs w:val="24"/>
          </w:rPr>
          <w:t>https://www.rcpsych.ac.uk/docs/default-source/improving-care/better-mh-policy/college-reports/college-report-cr226.pdf?sfvrsn=8220109f_2</w:t>
        </w:r>
      </w:hyperlink>
      <w:r w:rsidRPr="003A1E92">
        <w:rPr>
          <w:sz w:val="24"/>
          <w:szCs w:val="24"/>
        </w:rPr>
        <w:t xml:space="preserve"> (Accessed on: 7 December 2022)</w:t>
      </w:r>
    </w:p>
    <w:p w14:paraId="76182CAC" w14:textId="0A1E93B4" w:rsidR="006D2AAD" w:rsidRPr="003A1E92" w:rsidRDefault="006D2AAD" w:rsidP="006D2AAD">
      <w:pPr>
        <w:spacing w:line="360" w:lineRule="auto"/>
        <w:jc w:val="both"/>
        <w:rPr>
          <w:sz w:val="24"/>
          <w:szCs w:val="24"/>
        </w:rPr>
      </w:pPr>
      <w:r w:rsidRPr="003A1E92">
        <w:rPr>
          <w:sz w:val="24"/>
          <w:szCs w:val="24"/>
        </w:rPr>
        <w:t>Walton, C., Medhurst, D., Madhavan, G. and Shankar, R., 2022. The Current Provision of Mental Health Services for Individuals with Mild Intellectual Disability: A Scoping Review. </w:t>
      </w:r>
      <w:r w:rsidRPr="003A1E92">
        <w:rPr>
          <w:i/>
          <w:iCs/>
          <w:sz w:val="24"/>
          <w:szCs w:val="24"/>
        </w:rPr>
        <w:t>Journal of Mental Health Research in Intellectual Disabilities</w:t>
      </w:r>
      <w:r w:rsidRPr="003A1E92">
        <w:rPr>
          <w:sz w:val="24"/>
          <w:szCs w:val="24"/>
        </w:rPr>
        <w:t>, </w:t>
      </w:r>
      <w:r w:rsidRPr="003A1E92">
        <w:rPr>
          <w:i/>
          <w:iCs/>
          <w:sz w:val="24"/>
          <w:szCs w:val="24"/>
        </w:rPr>
        <w:t>15</w:t>
      </w:r>
      <w:r w:rsidRPr="003A1E92">
        <w:rPr>
          <w:sz w:val="24"/>
          <w:szCs w:val="24"/>
        </w:rPr>
        <w:t xml:space="preserve">(1), pp.49-75. </w:t>
      </w:r>
    </w:p>
    <w:p w14:paraId="1876BC78" w14:textId="77777777" w:rsidR="006D2AAD" w:rsidRPr="003A1E92" w:rsidRDefault="006D2AAD" w:rsidP="006D2AAD">
      <w:pPr>
        <w:spacing w:line="360" w:lineRule="auto"/>
        <w:jc w:val="both"/>
        <w:rPr>
          <w:sz w:val="24"/>
          <w:szCs w:val="24"/>
        </w:rPr>
      </w:pPr>
      <w:r w:rsidRPr="003A1E92">
        <w:rPr>
          <w:sz w:val="24"/>
          <w:szCs w:val="24"/>
        </w:rPr>
        <w:lastRenderedPageBreak/>
        <w:t xml:space="preserve">Legislation.gov.uk, 2022, </w:t>
      </w:r>
      <w:r w:rsidRPr="003A1E92">
        <w:rPr>
          <w:i/>
          <w:iCs/>
          <w:sz w:val="24"/>
          <w:szCs w:val="24"/>
        </w:rPr>
        <w:t>Equality Act 2010</w:t>
      </w:r>
      <w:r w:rsidRPr="003A1E92">
        <w:rPr>
          <w:sz w:val="24"/>
          <w:szCs w:val="24"/>
        </w:rPr>
        <w:t xml:space="preserve"> [online], Available at: </w:t>
      </w:r>
      <w:hyperlink r:id="rId13" w:history="1">
        <w:r w:rsidRPr="003A1E92">
          <w:rPr>
            <w:rStyle w:val="Hyperlink"/>
            <w:sz w:val="24"/>
            <w:szCs w:val="24"/>
          </w:rPr>
          <w:t>https://www.legislation.gov.uk/ukpga/2010/15/contents</w:t>
        </w:r>
      </w:hyperlink>
      <w:r w:rsidRPr="003A1E92">
        <w:rPr>
          <w:sz w:val="24"/>
          <w:szCs w:val="24"/>
        </w:rPr>
        <w:t xml:space="preserve"> (Accessed on: 7 December 2022)</w:t>
      </w:r>
    </w:p>
    <w:p w14:paraId="1E291659" w14:textId="77777777" w:rsidR="006D2AAD" w:rsidRPr="003A1E92" w:rsidRDefault="006D2AAD" w:rsidP="006D2AAD">
      <w:pPr>
        <w:spacing w:line="360" w:lineRule="auto"/>
        <w:jc w:val="both"/>
        <w:rPr>
          <w:sz w:val="24"/>
          <w:szCs w:val="24"/>
        </w:rPr>
      </w:pPr>
      <w:r w:rsidRPr="003A1E92">
        <w:rPr>
          <w:sz w:val="24"/>
          <w:szCs w:val="24"/>
        </w:rPr>
        <w:t xml:space="preserve">Nice.org.uk, 2022, </w:t>
      </w:r>
      <w:r w:rsidRPr="003A1E92">
        <w:rPr>
          <w:i/>
          <w:iCs/>
          <w:sz w:val="24"/>
          <w:szCs w:val="24"/>
        </w:rPr>
        <w:t>Mental health problems in people with learning disabilities</w:t>
      </w:r>
      <w:r w:rsidRPr="003A1E92">
        <w:rPr>
          <w:sz w:val="24"/>
          <w:szCs w:val="24"/>
        </w:rPr>
        <w:t xml:space="preserve"> [online], Available at: </w:t>
      </w:r>
      <w:hyperlink r:id="rId14" w:history="1">
        <w:r w:rsidRPr="003A1E92">
          <w:rPr>
            <w:rStyle w:val="Hyperlink"/>
            <w:sz w:val="24"/>
            <w:szCs w:val="24"/>
          </w:rPr>
          <w:t>https://www.nice.org.uk/guidance/ng54/chapter/recommendations</w:t>
        </w:r>
      </w:hyperlink>
      <w:r w:rsidRPr="003A1E92">
        <w:rPr>
          <w:sz w:val="24"/>
          <w:szCs w:val="24"/>
        </w:rPr>
        <w:t xml:space="preserve"> (Accessed on: 7 December 2022)</w:t>
      </w:r>
    </w:p>
    <w:p w14:paraId="3DEA8835" w14:textId="06000CF3" w:rsidR="006D2AAD" w:rsidRDefault="006D2AAD" w:rsidP="006D2AAD">
      <w:pPr>
        <w:spacing w:line="360" w:lineRule="auto"/>
        <w:jc w:val="both"/>
        <w:rPr>
          <w:sz w:val="24"/>
          <w:szCs w:val="24"/>
        </w:rPr>
      </w:pPr>
      <w:r w:rsidRPr="003A1E92">
        <w:rPr>
          <w:sz w:val="24"/>
          <w:szCs w:val="24"/>
        </w:rPr>
        <w:t>Stroup, T.S. and Gray, N., 2018. Management of common adverse effects of antipsychotic medications. </w:t>
      </w:r>
      <w:r w:rsidRPr="003A1E92">
        <w:rPr>
          <w:i/>
          <w:iCs/>
          <w:sz w:val="24"/>
          <w:szCs w:val="24"/>
        </w:rPr>
        <w:t>World Psychiatry</w:t>
      </w:r>
      <w:r w:rsidRPr="003A1E92">
        <w:rPr>
          <w:sz w:val="24"/>
          <w:szCs w:val="24"/>
        </w:rPr>
        <w:t>, </w:t>
      </w:r>
      <w:r w:rsidRPr="003A1E92">
        <w:rPr>
          <w:i/>
          <w:iCs/>
          <w:sz w:val="24"/>
          <w:szCs w:val="24"/>
        </w:rPr>
        <w:t>17</w:t>
      </w:r>
      <w:r w:rsidRPr="003A1E92">
        <w:rPr>
          <w:sz w:val="24"/>
          <w:szCs w:val="24"/>
        </w:rPr>
        <w:t xml:space="preserve">(3), pp.341-356. </w:t>
      </w:r>
    </w:p>
    <w:p w14:paraId="4AFD7AE1" w14:textId="795FE7D6" w:rsidR="006501E9" w:rsidRDefault="006501E9" w:rsidP="006D2AAD">
      <w:pPr>
        <w:spacing w:line="360" w:lineRule="auto"/>
        <w:jc w:val="both"/>
        <w:rPr>
          <w:sz w:val="24"/>
          <w:szCs w:val="24"/>
        </w:rPr>
      </w:pPr>
    </w:p>
    <w:p w14:paraId="6F4DF30D" w14:textId="1C7232BC" w:rsidR="006501E9" w:rsidRDefault="006501E9" w:rsidP="006D2AAD">
      <w:pPr>
        <w:spacing w:line="360" w:lineRule="auto"/>
        <w:jc w:val="both"/>
        <w:rPr>
          <w:sz w:val="24"/>
          <w:szCs w:val="24"/>
        </w:rPr>
      </w:pPr>
    </w:p>
    <w:p w14:paraId="64111742" w14:textId="7EB62B52" w:rsidR="006501E9" w:rsidRDefault="006501E9" w:rsidP="006D2AAD">
      <w:pPr>
        <w:spacing w:line="360" w:lineRule="auto"/>
        <w:jc w:val="both"/>
        <w:rPr>
          <w:sz w:val="24"/>
          <w:szCs w:val="24"/>
        </w:rPr>
      </w:pPr>
    </w:p>
    <w:p w14:paraId="2DA8DBA8" w14:textId="5EFF54DB" w:rsidR="006501E9" w:rsidRDefault="006501E9" w:rsidP="006D2AAD">
      <w:pPr>
        <w:spacing w:line="360" w:lineRule="auto"/>
        <w:jc w:val="both"/>
        <w:rPr>
          <w:sz w:val="24"/>
          <w:szCs w:val="24"/>
        </w:rPr>
      </w:pPr>
    </w:p>
    <w:p w14:paraId="04674535" w14:textId="08D6A819" w:rsidR="00A30826" w:rsidRDefault="00A30826" w:rsidP="006D2AAD">
      <w:pPr>
        <w:spacing w:line="360" w:lineRule="auto"/>
        <w:jc w:val="both"/>
        <w:rPr>
          <w:sz w:val="24"/>
          <w:szCs w:val="24"/>
        </w:rPr>
      </w:pPr>
    </w:p>
    <w:p w14:paraId="2DFB7025" w14:textId="220A0399" w:rsidR="00A30826" w:rsidRDefault="00A30826" w:rsidP="006D2AAD">
      <w:pPr>
        <w:spacing w:line="360" w:lineRule="auto"/>
        <w:jc w:val="both"/>
        <w:rPr>
          <w:sz w:val="24"/>
          <w:szCs w:val="24"/>
        </w:rPr>
      </w:pPr>
    </w:p>
    <w:p w14:paraId="7538DB59" w14:textId="2143CC36" w:rsidR="00A30826" w:rsidRDefault="00A30826" w:rsidP="006D2AAD">
      <w:pPr>
        <w:spacing w:line="360" w:lineRule="auto"/>
        <w:jc w:val="both"/>
        <w:rPr>
          <w:sz w:val="24"/>
          <w:szCs w:val="24"/>
        </w:rPr>
      </w:pPr>
    </w:p>
    <w:p w14:paraId="40FDF63B" w14:textId="69DBFB44" w:rsidR="00A30826" w:rsidRDefault="00A30826" w:rsidP="006D2AAD">
      <w:pPr>
        <w:spacing w:line="360" w:lineRule="auto"/>
        <w:jc w:val="both"/>
        <w:rPr>
          <w:sz w:val="24"/>
          <w:szCs w:val="24"/>
        </w:rPr>
      </w:pPr>
    </w:p>
    <w:p w14:paraId="374344A2" w14:textId="2AACC808" w:rsidR="00A30826" w:rsidRDefault="00A30826" w:rsidP="006D2AAD">
      <w:pPr>
        <w:spacing w:line="360" w:lineRule="auto"/>
        <w:jc w:val="both"/>
        <w:rPr>
          <w:sz w:val="24"/>
          <w:szCs w:val="24"/>
        </w:rPr>
      </w:pPr>
    </w:p>
    <w:p w14:paraId="418291D4" w14:textId="49215153" w:rsidR="00A30826" w:rsidRDefault="00A30826" w:rsidP="006D2AAD">
      <w:pPr>
        <w:spacing w:line="360" w:lineRule="auto"/>
        <w:jc w:val="both"/>
        <w:rPr>
          <w:sz w:val="24"/>
          <w:szCs w:val="24"/>
        </w:rPr>
      </w:pPr>
    </w:p>
    <w:p w14:paraId="1E39B8CB" w14:textId="2772FCD8" w:rsidR="00A30826" w:rsidRDefault="00A30826" w:rsidP="006D2AAD">
      <w:pPr>
        <w:spacing w:line="360" w:lineRule="auto"/>
        <w:jc w:val="both"/>
        <w:rPr>
          <w:sz w:val="24"/>
          <w:szCs w:val="24"/>
        </w:rPr>
      </w:pPr>
    </w:p>
    <w:p w14:paraId="015AADAF" w14:textId="0EC5C36E" w:rsidR="00A30826" w:rsidRDefault="00A30826" w:rsidP="006D2AAD">
      <w:pPr>
        <w:spacing w:line="360" w:lineRule="auto"/>
        <w:jc w:val="both"/>
        <w:rPr>
          <w:sz w:val="24"/>
          <w:szCs w:val="24"/>
        </w:rPr>
      </w:pPr>
    </w:p>
    <w:p w14:paraId="53E716EC" w14:textId="63673768" w:rsidR="00A30826" w:rsidRDefault="00A30826" w:rsidP="006D2AAD">
      <w:pPr>
        <w:spacing w:line="360" w:lineRule="auto"/>
        <w:jc w:val="both"/>
        <w:rPr>
          <w:sz w:val="24"/>
          <w:szCs w:val="24"/>
        </w:rPr>
      </w:pPr>
    </w:p>
    <w:p w14:paraId="09C586DF" w14:textId="79D3D6AD" w:rsidR="00A30826" w:rsidRDefault="00A30826" w:rsidP="006D2AAD">
      <w:pPr>
        <w:spacing w:line="360" w:lineRule="auto"/>
        <w:jc w:val="both"/>
        <w:rPr>
          <w:sz w:val="24"/>
          <w:szCs w:val="24"/>
        </w:rPr>
      </w:pPr>
    </w:p>
    <w:p w14:paraId="4EDF977E" w14:textId="72C3A54C" w:rsidR="00A30826" w:rsidRDefault="00A30826" w:rsidP="006D2AAD">
      <w:pPr>
        <w:spacing w:line="360" w:lineRule="auto"/>
        <w:jc w:val="both"/>
        <w:rPr>
          <w:sz w:val="24"/>
          <w:szCs w:val="24"/>
        </w:rPr>
      </w:pPr>
    </w:p>
    <w:p w14:paraId="56A93D5C" w14:textId="35A3C9DD" w:rsidR="00A30826" w:rsidRDefault="00A30826" w:rsidP="006D2AAD">
      <w:pPr>
        <w:spacing w:line="360" w:lineRule="auto"/>
        <w:jc w:val="both"/>
        <w:rPr>
          <w:sz w:val="24"/>
          <w:szCs w:val="24"/>
        </w:rPr>
      </w:pPr>
    </w:p>
    <w:p w14:paraId="6783FC26" w14:textId="4D6D27FA" w:rsidR="00A30826" w:rsidRDefault="00A30826" w:rsidP="006D2AAD">
      <w:pPr>
        <w:spacing w:line="360" w:lineRule="auto"/>
        <w:jc w:val="both"/>
        <w:rPr>
          <w:sz w:val="24"/>
          <w:szCs w:val="24"/>
        </w:rPr>
      </w:pPr>
    </w:p>
    <w:p w14:paraId="6FA38A6B" w14:textId="70021A96" w:rsidR="00A30826" w:rsidRDefault="00A30826" w:rsidP="006D2AAD">
      <w:pPr>
        <w:spacing w:line="360" w:lineRule="auto"/>
        <w:jc w:val="both"/>
        <w:rPr>
          <w:sz w:val="24"/>
          <w:szCs w:val="24"/>
        </w:rPr>
      </w:pPr>
    </w:p>
    <w:p w14:paraId="1BC2E61A" w14:textId="1F0245CB" w:rsidR="00A30826" w:rsidRDefault="00A30826" w:rsidP="006D2AAD">
      <w:pPr>
        <w:spacing w:line="360" w:lineRule="auto"/>
        <w:jc w:val="both"/>
        <w:rPr>
          <w:sz w:val="24"/>
          <w:szCs w:val="24"/>
        </w:rPr>
      </w:pPr>
    </w:p>
    <w:p w14:paraId="353C4820" w14:textId="64A7C31F" w:rsidR="00A30826" w:rsidRDefault="00A30826" w:rsidP="006D2AAD">
      <w:pPr>
        <w:spacing w:line="360" w:lineRule="auto"/>
        <w:jc w:val="both"/>
        <w:rPr>
          <w:sz w:val="24"/>
          <w:szCs w:val="24"/>
        </w:rPr>
      </w:pPr>
    </w:p>
    <w:p w14:paraId="12F571C1" w14:textId="6D19A565" w:rsidR="00A30826" w:rsidRDefault="00A30826" w:rsidP="006D2AAD">
      <w:pPr>
        <w:spacing w:line="360" w:lineRule="auto"/>
        <w:jc w:val="both"/>
        <w:rPr>
          <w:sz w:val="24"/>
          <w:szCs w:val="24"/>
        </w:rPr>
      </w:pPr>
    </w:p>
    <w:p w14:paraId="0BEAFAF2" w14:textId="50A9D514" w:rsidR="00A30826" w:rsidRDefault="00A30826" w:rsidP="006D2AAD">
      <w:pPr>
        <w:spacing w:line="360" w:lineRule="auto"/>
        <w:jc w:val="both"/>
        <w:rPr>
          <w:sz w:val="24"/>
          <w:szCs w:val="24"/>
        </w:rPr>
      </w:pPr>
    </w:p>
    <w:p w14:paraId="1E603ED4" w14:textId="77777777" w:rsidR="00A30826" w:rsidRDefault="00A30826" w:rsidP="006D2AAD">
      <w:pPr>
        <w:spacing w:line="360" w:lineRule="auto"/>
        <w:jc w:val="both"/>
        <w:rPr>
          <w:sz w:val="24"/>
          <w:szCs w:val="24"/>
        </w:rPr>
      </w:pPr>
    </w:p>
    <w:p w14:paraId="020641A4" w14:textId="4510DE5C" w:rsidR="006501E9" w:rsidRDefault="006501E9" w:rsidP="006D2AAD">
      <w:pPr>
        <w:spacing w:line="360" w:lineRule="auto"/>
        <w:jc w:val="both"/>
        <w:rPr>
          <w:sz w:val="24"/>
          <w:szCs w:val="24"/>
        </w:rPr>
      </w:pPr>
    </w:p>
    <w:p w14:paraId="332F4897" w14:textId="75FA684E" w:rsidR="006501E9" w:rsidRDefault="006501E9" w:rsidP="006D2AAD">
      <w:pPr>
        <w:spacing w:line="360" w:lineRule="auto"/>
        <w:jc w:val="both"/>
        <w:rPr>
          <w:sz w:val="24"/>
          <w:szCs w:val="24"/>
        </w:rPr>
      </w:pPr>
      <w:r>
        <w:rPr>
          <w:rFonts w:eastAsia="Times New Roman"/>
          <w:sz w:val="24"/>
          <w:szCs w:val="24"/>
        </w:rPr>
        <w:object w:dxaOrig="3120" w:dyaOrig="816" w14:anchorId="2BB9D6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56pt;height:40.9pt" o:ole="">
            <v:imagedata r:id="rId15" o:title=""/>
          </v:shape>
          <o:OLEObject Type="Embed" ProgID="Package" ShapeID="_x0000_i1031" DrawAspect="Content" ObjectID="_1732969503" r:id="rId16"/>
        </w:object>
      </w:r>
    </w:p>
    <w:p w14:paraId="0A0148C4" w14:textId="77777777" w:rsidR="006501E9" w:rsidRPr="003A1E92" w:rsidRDefault="006501E9" w:rsidP="006D2AAD">
      <w:pPr>
        <w:spacing w:line="360" w:lineRule="auto"/>
        <w:jc w:val="both"/>
        <w:rPr>
          <w:sz w:val="24"/>
          <w:szCs w:val="24"/>
        </w:rPr>
      </w:pPr>
    </w:p>
    <w:p w14:paraId="5C17CDD0" w14:textId="77777777" w:rsidR="005260C0" w:rsidRDefault="005260C0">
      <w:pPr>
        <w:spacing w:line="360" w:lineRule="auto"/>
        <w:jc w:val="both"/>
      </w:pPr>
      <w:r>
        <w:t>MENTAL HEALTH DISORDER</w:t>
      </w:r>
    </w:p>
    <w:p w14:paraId="5A0BA29E" w14:textId="5C9EC033" w:rsidR="005260C0" w:rsidRDefault="005260C0">
      <w:pPr>
        <w:spacing w:line="360" w:lineRule="auto"/>
        <w:jc w:val="both"/>
      </w:pPr>
      <w:r>
        <w:t xml:space="preserve"> Student Name:</w:t>
      </w:r>
      <w:r w:rsidR="007B40DF">
        <w:t xml:space="preserve"> </w:t>
      </w:r>
      <w:r>
        <w:t xml:space="preserve">Liliana Turbatu </w:t>
      </w:r>
    </w:p>
    <w:p w14:paraId="0F2084CC" w14:textId="77777777" w:rsidR="005260C0" w:rsidRDefault="005260C0">
      <w:pPr>
        <w:spacing w:line="360" w:lineRule="auto"/>
        <w:jc w:val="both"/>
      </w:pPr>
      <w:r>
        <w:t xml:space="preserve">Student ID: 1919066 </w:t>
      </w:r>
    </w:p>
    <w:p w14:paraId="429F51FA" w14:textId="77777777" w:rsidR="005260C0" w:rsidRDefault="005260C0">
      <w:pPr>
        <w:spacing w:line="360" w:lineRule="auto"/>
        <w:jc w:val="both"/>
      </w:pPr>
      <w:r>
        <w:t xml:space="preserve">Module Name Mental Disorder Psychopathology </w:t>
      </w:r>
    </w:p>
    <w:p w14:paraId="50EBD12B" w14:textId="77777777" w:rsidR="005260C0" w:rsidRDefault="005260C0">
      <w:pPr>
        <w:spacing w:line="360" w:lineRule="auto"/>
        <w:jc w:val="both"/>
      </w:pPr>
      <w:r>
        <w:t xml:space="preserve">Module Code BMHP 6006 </w:t>
      </w:r>
    </w:p>
    <w:p w14:paraId="62FE32C6" w14:textId="77777777" w:rsidR="005260C0" w:rsidRDefault="005260C0">
      <w:pPr>
        <w:spacing w:line="360" w:lineRule="auto"/>
        <w:jc w:val="both"/>
      </w:pPr>
      <w:r>
        <w:t xml:space="preserve">Lecturers Name Bianca Sanfilippo </w:t>
      </w:r>
    </w:p>
    <w:p w14:paraId="6FB70DF1" w14:textId="77777777" w:rsidR="007B40DF" w:rsidRDefault="007B40DF">
      <w:pPr>
        <w:spacing w:line="360" w:lineRule="auto"/>
        <w:jc w:val="both"/>
      </w:pPr>
    </w:p>
    <w:p w14:paraId="7F6C181D" w14:textId="2325799C" w:rsidR="005260C0" w:rsidRDefault="005260C0">
      <w:pPr>
        <w:spacing w:line="360" w:lineRule="auto"/>
        <w:jc w:val="both"/>
      </w:pPr>
      <w:r>
        <w:t>1 Depression</w:t>
      </w:r>
    </w:p>
    <w:p w14:paraId="42C42F83" w14:textId="77777777" w:rsidR="005260C0" w:rsidRDefault="005260C0">
      <w:pPr>
        <w:spacing w:line="360" w:lineRule="auto"/>
        <w:jc w:val="both"/>
      </w:pPr>
      <w:r>
        <w:t xml:space="preserve"> Depression causes sadness and loss of interest in usual activities. Depression is a serious mental health condition that can have lifelong effects (Smirnova et al., 2018). If so, seek immediate medical help. Depression treatment may continue. Depression may be treated with medication, psychotherapy, or both. Depression is a mental disease characterized by symptoms such as lack of interest and feelings of melancholy. This illness, also known as major depressive disorder or clinical depression, affects a person's emotions, thoughts, and actions and may lead to a variety of emotional and physical problems. You're probably having problems functioning on a daily basis and are questioning whether it's even worth living. If this is the case, get medical treatment right once. Depression is not the same as feeling the blues, and it is not something that can be easily "snapped out of." There is a chance that depression therapy will continue. However, you should not give up hope just yet. The most effective approach to assist persons suffering from depression feel better is via medication, psychotherapy, or a combination of the two. </w:t>
      </w:r>
    </w:p>
    <w:p w14:paraId="3C18EC13" w14:textId="77777777" w:rsidR="007B40DF" w:rsidRDefault="005260C0">
      <w:pPr>
        <w:spacing w:line="360" w:lineRule="auto"/>
        <w:jc w:val="both"/>
      </w:pPr>
      <w:r>
        <w:t>2 Symptom</w:t>
      </w:r>
    </w:p>
    <w:p w14:paraId="1AC87091" w14:textId="6AA44C88" w:rsidR="005260C0" w:rsidRDefault="005260C0">
      <w:pPr>
        <w:spacing w:line="360" w:lineRule="auto"/>
        <w:jc w:val="both"/>
      </w:pPr>
      <w:r>
        <w:t xml:space="preserve"> Although it's possible to have just one episode of depression, most people will have several. During these periods, you may experience 24-7 sadness, emptiness, or hopelessness. Minor difficulties might cause temper tantrums, frustration, or unhappiness. Depression causes a lack of interest in sexual encounters, hobbies, or sports. Undiagnosed and untreatable illnesses. Depression symptoms might hinder everyday functioning. Although it is possible to have just one episode of depression in one's lifetime, the great majority of individuals will experience numerous. During these times, you may have a wide range of symptoms, including those that are present 24 hours a day, seven days a week: despair, emptiness, or a lack of hope Temper outbursts, impatience, or displeasure over what seem to be minor issues at first. Depression is characterized by a loss of interest or enjoyment in routine activities such as sexual interactions, hobbies, or sports participation. Problems getting or staying asleep, or </w:t>
      </w:r>
      <w:r>
        <w:lastRenderedPageBreak/>
        <w:t xml:space="preserve">both, may be quite irritating. Exhaustion and a lack of energy make even the most basic chores difficult to execute. Reduced appetite and weight maintenance or loss, or increased hunger and weight maintenance or gain Having sensations of discomfort, anxiety, or restlessness at the same moment. a delay in either mental, linguistic, or physical processes Self-blame manifests itself as a sense of unworthiness or guilt, a fixation with one's own flaws, or an unduly critical attitude toward one's own activities. Having pain in certain areas, as well as difficulty making judgments and remembering things. On a regular or repeated basis, consider killing oneself or terminating one's life in some other manner. Body ailments for which neither the cause nor the therapy can be determined. Depression symptoms might be severe enough to prohibit a person from functioning properly in their daily life. This could include the person's inability to go to work or school, participate in social activities, 3 or maintain relationships with others. It's possible that some people are generally unhappy or miserable without knowing why. </w:t>
      </w:r>
    </w:p>
    <w:p w14:paraId="42EBC9AA" w14:textId="77777777" w:rsidR="007B40DF" w:rsidRDefault="005260C0">
      <w:pPr>
        <w:spacing w:line="360" w:lineRule="auto"/>
        <w:jc w:val="both"/>
      </w:pPr>
      <w:r>
        <w:t xml:space="preserve">3 History of depression </w:t>
      </w:r>
    </w:p>
    <w:p w14:paraId="29315F37" w14:textId="2A52BB65" w:rsidR="005260C0" w:rsidRDefault="005260C0">
      <w:pPr>
        <w:spacing w:line="360" w:lineRule="auto"/>
        <w:jc w:val="both"/>
      </w:pPr>
      <w:r>
        <w:t xml:space="preserve">Many brilliant brains have contributed to our understanding of depression (Mughal et al., 2022). An analysis of depression's history might reveal its present condition and the views of researchers, physicians, and psychologists. Mesopotamia is where depression was first recorded. Greeks, Romans, Babylonians, Chinese, and Egyptians blamed demons and malevolent spirits for calamity. In an effort to expel the demons blamed for their disease, sufferers were often beaten, restrained, and starved (Kolomanska et al., 2019). Although no one researcher should be credited with inventing depression, many creative minds have contributed to our knowledge of the disorder. An examination of the history of depression has the ability to give insight on the current status of the discipline as well as the viewpoints of researchers, doctors, and psychologists on the disorder. The earliest documented examples of what is now recognized as depression were in Mesopotamia. These occurrences took place in the second millennium before the Common Era (BCE). Depression was considered as a spiritual rather than a physical ailment in </w:t>
      </w:r>
      <w:r w:rsidR="007B40DF">
        <w:t>this literature</w:t>
      </w:r>
      <w:r>
        <w:t xml:space="preserve">. The occurrence was thought to be the result of demonic possession, as well as other types of mental disease. Its care was assigned to monks rather than medical experts. Many ancient societies, including the Greeks, Romans, Babylonians, Chinese, and Egyptians, blamed misfortune on demons and bad spirits. The Chinese were one of these ancient civilizations. Because of this misunderstanding, patients were frequently subjected to inhumane treatments such as beatings, physical restraint, and starvation in an attempt to exorcise the demons blamed for their illness. </w:t>
      </w:r>
    </w:p>
    <w:p w14:paraId="7DADE725" w14:textId="77777777" w:rsidR="007B40DF" w:rsidRDefault="005260C0">
      <w:pPr>
        <w:spacing w:line="360" w:lineRule="auto"/>
        <w:jc w:val="both"/>
      </w:pPr>
      <w:r>
        <w:t xml:space="preserve">4 Past and present services of depression 19th and 20th Century </w:t>
      </w:r>
    </w:p>
    <w:p w14:paraId="494A60F1" w14:textId="7C9866D5" w:rsidR="007B40DF" w:rsidRDefault="005260C0">
      <w:pPr>
        <w:spacing w:line="360" w:lineRule="auto"/>
        <w:jc w:val="both"/>
      </w:pPr>
      <w:r>
        <w:t>• Standard practice is to overstate the "calming" effects of lobotomies, which may cause personality changes, difficulty making decisions, poor judgment, and even death.</w:t>
      </w:r>
    </w:p>
    <w:p w14:paraId="1AF32328" w14:textId="77777777" w:rsidR="007B40DF" w:rsidRDefault="005260C0">
      <w:pPr>
        <w:spacing w:line="360" w:lineRule="auto"/>
        <w:jc w:val="both"/>
      </w:pPr>
      <w:r>
        <w:lastRenderedPageBreak/>
        <w:t xml:space="preserve"> • Depression patients were often given electroconvulsive therapy (ECT), which involved shocking their brains to induce seizures. </w:t>
      </w:r>
    </w:p>
    <w:p w14:paraId="53341BC0" w14:textId="1119843F" w:rsidR="007B40DF" w:rsidRDefault="005260C0">
      <w:pPr>
        <w:spacing w:line="360" w:lineRule="auto"/>
        <w:jc w:val="both"/>
      </w:pPr>
      <w:r>
        <w:t xml:space="preserve">• In the 1950s and 1960s, doctors classified depression as "endogenous," "neurotic," or "reactive. </w:t>
      </w:r>
    </w:p>
    <w:p w14:paraId="66CE6EA7" w14:textId="4575CC86" w:rsidR="007B40DF" w:rsidRDefault="005260C0">
      <w:pPr>
        <w:spacing w:line="360" w:lineRule="auto"/>
        <w:jc w:val="both"/>
      </w:pPr>
      <w:r>
        <w:t>• "The 1950s were a milestone in depression treatment with the discovery of antituberculosis drug isoniazid.</w:t>
      </w:r>
    </w:p>
    <w:p w14:paraId="3CD6169A" w14:textId="650408B2" w:rsidR="005260C0" w:rsidRDefault="005260C0">
      <w:pPr>
        <w:spacing w:line="360" w:lineRule="auto"/>
        <w:jc w:val="both"/>
      </w:pPr>
      <w:r>
        <w:t xml:space="preserve"> • Psychotherapy was the only treatment for depression until recently, when pharmaceuticals were introduced. When all other therapeutic options have been explored, lobotomies (surgical operations that remove a part of the prefrontal cortex from the brain) were previously a popular alternative. Exaggerating the "calming" effects of lobotomies is standard practice, and the treatment is connected with a variety of negative side effects, including personality changes, difficulties making judgments, poor judgment, and even death. Patients suffering from depression were often exposed to electroconvulsive therapy (ECT), a kind of treatment in which an electrical shock was administered to the patient's brain in the hopes of producing a seizure. Medical experts were the first to classify depression as "endogenous," "neurotic," or "reactive" in the 1950s and 1960s. The condition was described using </w:t>
      </w:r>
      <w:r w:rsidR="007B40DF">
        <w:t>this terminology</w:t>
      </w:r>
      <w:r>
        <w:t xml:space="preserve">. Previously, it was considered that endogenous depression was caused by inheritance or some physical deficit, while neurotic or reactive melancholy was induced by external circumstances such as job loss or a funeral. The discovery of the antituberculosis medicine isoniazid looked to be useful in treating depression in certain individuals highlighted the 1950s as a watershed moment in depression therapy. Previously, the sole treatment for depression was psychotherapy; however, in recent years, pharmaceutical therapies have started to be developed and added to the mix. </w:t>
      </w:r>
    </w:p>
    <w:p w14:paraId="324280C4" w14:textId="77777777" w:rsidR="007B40DF" w:rsidRDefault="005260C0">
      <w:pPr>
        <w:spacing w:line="360" w:lineRule="auto"/>
        <w:jc w:val="both"/>
      </w:pPr>
      <w:r>
        <w:t xml:space="preserve">5 To be continued…. </w:t>
      </w:r>
    </w:p>
    <w:p w14:paraId="485BBD2A" w14:textId="77777777" w:rsidR="007B40DF" w:rsidRDefault="005260C0">
      <w:pPr>
        <w:spacing w:line="360" w:lineRule="auto"/>
        <w:jc w:val="both"/>
      </w:pPr>
      <w:r>
        <w:t xml:space="preserve">Present treatment </w:t>
      </w:r>
    </w:p>
    <w:p w14:paraId="57A2F4C7" w14:textId="77777777" w:rsidR="007B40DF" w:rsidRDefault="005260C0">
      <w:pPr>
        <w:spacing w:line="360" w:lineRule="auto"/>
        <w:jc w:val="both"/>
      </w:pPr>
      <w:r>
        <w:t xml:space="preserve">• Antidepressants • Combination therapy </w:t>
      </w:r>
    </w:p>
    <w:p w14:paraId="0967C7EF" w14:textId="0274D884" w:rsidR="005260C0" w:rsidRDefault="005260C0">
      <w:pPr>
        <w:spacing w:line="360" w:lineRule="auto"/>
        <w:jc w:val="both"/>
      </w:pPr>
      <w:r>
        <w:t xml:space="preserve">• Mental health teams Antidepressants are a kind of drug used to treat the symptoms of depression. Today, there is a large range of antidepressant medications accessible. They are only accessible with a doctor's prescription and are normally reserved for moderate to severe instances of depression. If your clinical depression is extremely severe, your doctor may offer antidepressant medication as a therapeutic option in addition to talk therapy. In most circumstances, combining antidepressant medication with cognitive </w:t>
      </w:r>
      <w:r w:rsidR="007B40DF">
        <w:t>behavioural</w:t>
      </w:r>
      <w:r>
        <w:t xml:space="preserve"> therapy (CBT) delivers greater benefits than either treatment alone. If you have severe depression, you may be sent to a mental health team that includes occupational therapists, psychologists, and psychiatrists, as well as specialist nurses and nurses with further training. In addition to giving prescribed drugs, these teams usually participate in extensive specialized discussion sessions.</w:t>
      </w:r>
    </w:p>
    <w:p w14:paraId="366B8592" w14:textId="77777777" w:rsidR="007B40DF" w:rsidRDefault="005260C0">
      <w:pPr>
        <w:spacing w:line="360" w:lineRule="auto"/>
        <w:jc w:val="both"/>
      </w:pPr>
      <w:r>
        <w:lastRenderedPageBreak/>
        <w:t xml:space="preserve"> 6 To be continued…. </w:t>
      </w:r>
    </w:p>
    <w:p w14:paraId="2BDB6A6F" w14:textId="77DEB8FC" w:rsidR="005260C0" w:rsidRDefault="005260C0">
      <w:pPr>
        <w:spacing w:line="360" w:lineRule="auto"/>
        <w:jc w:val="both"/>
      </w:pPr>
      <w:r>
        <w:t xml:space="preserve">Cognitive behavioural therapy (CBT) Interpersonal therapy (IPT) Psychodynamic psychotherapy Counselling The purpose of cognitive </w:t>
      </w:r>
      <w:r w:rsidR="007B40DF">
        <w:t>behavioural</w:t>
      </w:r>
      <w:r>
        <w:t xml:space="preserve"> therapy, sometimes known as CBT, is to help patients grasp the relationship that exists between their ideas and their actions. Although cognitive </w:t>
      </w:r>
      <w:r w:rsidR="007B40DF">
        <w:t>behavioural</w:t>
      </w:r>
      <w:r>
        <w:t xml:space="preserve"> therapy (CBT) acknowledges the possibility of previous experiences having an impact, its primary focus is on the present and how one can modify the way they think, feel, and behave in the here and now. It teaches you how to combat negative ideas, for example, how to confront emotions of pessimism. Cognitive </w:t>
      </w:r>
      <w:r w:rsidR="007B40DF">
        <w:t>behavioural</w:t>
      </w:r>
      <w:r>
        <w:t xml:space="preserve"> therapy (CBT) is made accessible by the National Health Service (NHS) to persons suffering from disorders such as depression or any other mental health issue for whom it has been proved to be useful. If cognitive </w:t>
      </w:r>
      <w:r w:rsidR="007B40DF">
        <w:t>behavioural</w:t>
      </w:r>
      <w:r>
        <w:t xml:space="preserve"> therapy (CBT) is prescribed for you, you may expect to have sessions with a therapist once or twice per week. The total number of sessions necessary for the treatment may range from 5 to 20, with each session lasting between 30 minutes and an hour. People may choose to get cognitive </w:t>
      </w:r>
      <w:r w:rsidR="007B40DF">
        <w:t>behavioural</w:t>
      </w:r>
      <w:r>
        <w:t xml:space="preserve"> therapy (CBT) through the internet rather than in person with a therapist. You will make weekly appointments with a certified healthcare practitioner for a certain </w:t>
      </w:r>
      <w:r w:rsidR="007B40DF">
        <w:t>period</w:t>
      </w:r>
      <w:r>
        <w:t xml:space="preserve">. Interpersonal therapy is largely concerned with treating interpersonal issues such as communication breakdowns or grieving (IPT). However, further study is needed to determine if IPT is as effective as antidepressants or cognitive </w:t>
      </w:r>
      <w:r w:rsidR="007B40DF">
        <w:t>behavioural</w:t>
      </w:r>
      <w:r>
        <w:t xml:space="preserve"> therapy (CBT). When you are receiving psychodynamic (psychoanalytic) psychotherapy, your therapist will urge you to 7 express your most private and innermost thoughts and feelings as much as possible. You may use this to help you identify hidden meanings and patterns in your </w:t>
      </w:r>
      <w:r w:rsidR="007B40DF">
        <w:t>behaviour</w:t>
      </w:r>
      <w:r>
        <w:t xml:space="preserve"> and language that may be at the root of your difficulties. </w:t>
      </w:r>
      <w:r w:rsidR="007B40DF">
        <w:t>Counselling</w:t>
      </w:r>
      <w:r>
        <w:t xml:space="preserve"> is a kind of therapy that encourages patients to focus on the issues they are presently encountering in order to devise new ways to deal with those challenges. </w:t>
      </w:r>
      <w:r w:rsidR="007B40DF">
        <w:t>Counsellors</w:t>
      </w:r>
      <w:r>
        <w:t xml:space="preserve"> may assist you in finding answers to your questions and concerns, but they cannot make choices for you. A </w:t>
      </w:r>
      <w:r w:rsidR="007B40DF">
        <w:t>counsellor</w:t>
      </w:r>
      <w:r>
        <w:t xml:space="preserve"> is someone with whom you may have a private chat and who will provide you with both emotional support and useful advice. The National Health Service (NHS) may provide you with one </w:t>
      </w:r>
      <w:r w:rsidR="007B40DF">
        <w:t>counselling</w:t>
      </w:r>
      <w:r>
        <w:t xml:space="preserve"> session, a shorter series of sessions spread out over a few weeks or months, or a longer series of sessions spread out over many months or years. You may also just get one therapy session. It is ideal for people who are otherwise healthy but are struggling to cope with a temporary adversity such as anger, marital problems, the death of a loved one, job loss, infertility, or a terminal illness. </w:t>
      </w:r>
    </w:p>
    <w:p w14:paraId="1C76F8A6" w14:textId="77777777" w:rsidR="007B40DF" w:rsidRDefault="005260C0">
      <w:pPr>
        <w:spacing w:line="360" w:lineRule="auto"/>
        <w:jc w:val="both"/>
      </w:pPr>
      <w:r>
        <w:t xml:space="preserve">7 Fact about depression </w:t>
      </w:r>
    </w:p>
    <w:p w14:paraId="573AE89E" w14:textId="2F99058F" w:rsidR="005260C0" w:rsidRDefault="005260C0">
      <w:pPr>
        <w:spacing w:line="360" w:lineRule="auto"/>
        <w:jc w:val="both"/>
      </w:pPr>
      <w:r>
        <w:t xml:space="preserve">Depression may attack at any age, including infancy, adolescence, and old age. Depressed kids are gloomy and irritable. Children with depression may forgo school or become too dependent on caretakers. Many of the same symptoms of depression that adults suffer are also evident in sad youth (Baddour et al., 2021). Depression may induce physical discomfort, </w:t>
      </w:r>
      <w:r>
        <w:lastRenderedPageBreak/>
        <w:t xml:space="preserve">cognitive loss, </w:t>
      </w:r>
      <w:r w:rsidR="007B40DF">
        <w:t>behavioural</w:t>
      </w:r>
      <w:r>
        <w:t xml:space="preserve"> abnormalities, and social disengagement. While depression most commonly strikes in early adulthood, it can strike at any age, including infancy, adolescence, and even old age. Children who are depressed frequently exhibit negative emotions such as sadness and irritability. Physical pain and loss of appetite are also possible, though these symptoms vary from child to child. Children who suffer from depression may exhibit symptoms of the disorder through their </w:t>
      </w:r>
      <w:r w:rsidR="007B40DF">
        <w:t>behaviours</w:t>
      </w:r>
      <w:r>
        <w:t xml:space="preserve">, such as avoiding school or becoming overly reliant on their caregivers. Although it may be difficult to distinguish these symptoms from everyday adolescent discomfort, many of the same signs and symptoms of depression that adults experience </w:t>
      </w:r>
      <w:r w:rsidR="007B40DF">
        <w:t>is</w:t>
      </w:r>
      <w:r>
        <w:t xml:space="preserve"> also present in depressed teenagers. Depression can manifest itself in a variety of ways, including substance abuse or alcoholism, loss of interest in previously pleasurable hobbies, self-injury, social disengagement, academic difficulties, and hypersensitivity. Depression in older adults can cause a variety of symptoms such as physical pain, memory loss, </w:t>
      </w:r>
      <w:r w:rsidR="007B40DF">
        <w:t>behavioural</w:t>
      </w:r>
      <w:r>
        <w:t xml:space="preserve"> changes, and withdrawal from social activities. </w:t>
      </w:r>
    </w:p>
    <w:p w14:paraId="5378F632" w14:textId="0367E2A8" w:rsidR="007B40DF" w:rsidRDefault="005260C0">
      <w:pPr>
        <w:spacing w:line="360" w:lineRule="auto"/>
        <w:jc w:val="both"/>
      </w:pPr>
      <w:r>
        <w:t>8 To be continued</w:t>
      </w:r>
    </w:p>
    <w:p w14:paraId="7A09397F" w14:textId="5CC382AC" w:rsidR="005260C0" w:rsidRDefault="005260C0">
      <w:pPr>
        <w:spacing w:line="360" w:lineRule="auto"/>
        <w:jc w:val="both"/>
      </w:pPr>
      <w:r>
        <w:t xml:space="preserve"> The reasons of racial and ethnic inequality are unclear. Stigma, poor access to health care or insurance, cultural insensitivity or language obstacles, and dependence on a primary care physician rather than a psychiatrist all contribute to this imbalance. Whites have the greatest depression rate (11%), followed by Hispanics (7%) and </w:t>
      </w:r>
      <w:r w:rsidR="007B40DF">
        <w:t>African Americans</w:t>
      </w:r>
      <w:r>
        <w:t xml:space="preserve"> (4.2%)</w:t>
      </w:r>
      <w:r w:rsidR="007B40DF">
        <w:t xml:space="preserve"> </w:t>
      </w:r>
      <w:r>
        <w:t>Hispanics and African Americans with depression seek treatment at 63% and 60%, respectively. People of race are less likely to get depression treatment. A variety of variables, including genetics, family medical history, and even stress, may all contribute to the development of depression. It has also been demonstrated that there exist inequalities based on race and ethnicity, although the causes for these discrepancies are unclear. Increased stigma, insufficient access to health care or insurance, cultural insensitivity or language barriers in the context of healthcare, and reliance on a primary care physician rather than a psychiatrist are all factors that contribute to this inequality. Whites, who make up only 6.4% of the US population, have the highest rate of depression (11%), followed by Hispanics (7.2%) and African</w:t>
      </w:r>
      <w:r w:rsidR="007B40DF">
        <w:t xml:space="preserve"> </w:t>
      </w:r>
      <w:r>
        <w:t xml:space="preserve">Americans (4.2%). In comparison, just 63 percent of Hispanics and 60 percent of African Americans who are diagnosed with depression seek therapy. The proportion of whites seeking therapy for depression is 73%. People of </w:t>
      </w:r>
      <w:r w:rsidR="007B40DF">
        <w:t>colour</w:t>
      </w:r>
      <w:r>
        <w:t xml:space="preserve"> are less likely to obtain sufficient care for mental health concerns such as depression. </w:t>
      </w:r>
    </w:p>
    <w:p w14:paraId="6FDD8475" w14:textId="77777777" w:rsidR="007B40DF" w:rsidRDefault="007B40DF">
      <w:pPr>
        <w:spacing w:line="360" w:lineRule="auto"/>
        <w:jc w:val="both"/>
      </w:pPr>
    </w:p>
    <w:p w14:paraId="2F11F9C2" w14:textId="79273307" w:rsidR="007B40DF" w:rsidRDefault="005260C0">
      <w:pPr>
        <w:spacing w:line="360" w:lineRule="auto"/>
        <w:jc w:val="both"/>
      </w:pPr>
      <w:r>
        <w:t xml:space="preserve">9 Positive and negative of treatment Positive </w:t>
      </w:r>
    </w:p>
    <w:p w14:paraId="05EE6C94" w14:textId="704C02BD" w:rsidR="007B40DF" w:rsidRDefault="005260C0">
      <w:pPr>
        <w:spacing w:line="360" w:lineRule="auto"/>
        <w:jc w:val="both"/>
      </w:pPr>
      <w:r>
        <w:t>• Significantly more physical activity (g = 0.41; 95% CI: 0.16 to 0.66, p = 0.001) was achieved after psychotherapeutic interventions were implemented.</w:t>
      </w:r>
    </w:p>
    <w:p w14:paraId="5C5C9A14" w14:textId="65DD27C8" w:rsidR="005260C0" w:rsidRDefault="005260C0">
      <w:pPr>
        <w:spacing w:line="360" w:lineRule="auto"/>
        <w:jc w:val="both"/>
      </w:pPr>
      <w:r>
        <w:t xml:space="preserve"> • Among the studies that were </w:t>
      </w:r>
      <w:r w:rsidR="007B40DF">
        <w:t>analysed</w:t>
      </w:r>
      <w:r>
        <w:t xml:space="preserve">, there was a high degree of heterogeneity (I2 = 59; 95% CI: 16 to 79, p = 0.010). We were left with 12,364 original submissions after removing </w:t>
      </w:r>
      <w:r>
        <w:lastRenderedPageBreak/>
        <w:t>duplicates from the abstracts, from which we examined 1,769 full-text articles and may have included some of them. Ten randomized controlled trials (RCTs) reported on the effects of PA and NA on people suffering from depression. A total of 1,759 studies were excluded because they did not meet the inclusion criteria. There were 793 people in total, with women accounting for 76% of the total.</w:t>
      </w:r>
    </w:p>
    <w:p w14:paraId="5E67298A" w14:textId="77777777" w:rsidR="007B40DF" w:rsidRDefault="005260C0">
      <w:pPr>
        <w:spacing w:line="360" w:lineRule="auto"/>
        <w:jc w:val="both"/>
      </w:pPr>
      <w:r>
        <w:t xml:space="preserve"> 10 To be continued…… Negative impact </w:t>
      </w:r>
    </w:p>
    <w:p w14:paraId="502158F5" w14:textId="77777777" w:rsidR="007B40DF" w:rsidRDefault="005260C0">
      <w:pPr>
        <w:spacing w:line="360" w:lineRule="auto"/>
        <w:jc w:val="both"/>
      </w:pPr>
      <w:r>
        <w:t xml:space="preserve">• As a direct consequence of psychotherapeutic interventions, NA was found to be significantly reduced (g = 0.32; 95% CI: 0.15 to 0.78, p = 0.001). </w:t>
      </w:r>
    </w:p>
    <w:p w14:paraId="58D1856A" w14:textId="36B16FF8" w:rsidR="007B40DF" w:rsidRDefault="005260C0">
      <w:pPr>
        <w:spacing w:line="360" w:lineRule="auto"/>
        <w:jc w:val="both"/>
      </w:pPr>
      <w:r>
        <w:t>• After removing one study that was far out of the norm, the I</w:t>
      </w:r>
      <w:r w:rsidR="007B40DF">
        <w:t xml:space="preserve"> </w:t>
      </w:r>
      <w:r>
        <w:t xml:space="preserve">square test revealed that the remaining studies had only a moderate degree of heterogeneity (I2 = 0; 95% CI: 0 to 65, p = 0.484). The use of standardized change scores, which were obtained from the difference between pre-treatment PA and NA outcome scores and baseline PA and NA outcome scores, was necessary to calculate effect sizes. We were able to obtain the pooled mean effect sizes using the application Comprehensive Meta-Analysis. Because this statistical model assumes that the included studies were chosen from populations of studies that are intrinsically unique from one another, a random effects model was used to account for the heterogeneity that occurs among the research that were examined for inclusion. </w:t>
      </w:r>
    </w:p>
    <w:p w14:paraId="4FEF53EC" w14:textId="429492D3" w:rsidR="007B40DF" w:rsidRDefault="005260C0">
      <w:pPr>
        <w:spacing w:line="360" w:lineRule="auto"/>
        <w:jc w:val="both"/>
      </w:pPr>
      <w:r>
        <w:t>11 References</w:t>
      </w:r>
    </w:p>
    <w:p w14:paraId="125AFE81" w14:textId="2B735E20" w:rsidR="007B40DF" w:rsidRDefault="005260C0">
      <w:pPr>
        <w:spacing w:line="360" w:lineRule="auto"/>
        <w:jc w:val="both"/>
      </w:pPr>
      <w:r>
        <w:t xml:space="preserve"> Smirnova, D., Cumming, P., Sloeva, E., Kuvshinova, N., Romanov, D. and Nosachev, G., (2018). Language patterns discriminate mild depression from normal sadness and euthymic state. Frontiers in psychiatry, 9, p.105. </w:t>
      </w:r>
    </w:p>
    <w:p w14:paraId="03EEBFDB" w14:textId="77777777" w:rsidR="007B40DF" w:rsidRDefault="007B40DF">
      <w:pPr>
        <w:spacing w:line="360" w:lineRule="auto"/>
        <w:jc w:val="both"/>
      </w:pPr>
    </w:p>
    <w:p w14:paraId="4FD8B1CB" w14:textId="7942D9F2" w:rsidR="007B40DF" w:rsidRDefault="005260C0">
      <w:pPr>
        <w:spacing w:line="360" w:lineRule="auto"/>
        <w:jc w:val="both"/>
      </w:pPr>
      <w:r>
        <w:t>Mughal, S., Azhar, Y. and Siddiqui, W., (2022). Postpartum depression. In StatPearls [Internet]. StatPearls Publishing.</w:t>
      </w:r>
    </w:p>
    <w:p w14:paraId="14B00B42" w14:textId="77777777" w:rsidR="007B40DF" w:rsidRDefault="007B40DF">
      <w:pPr>
        <w:spacing w:line="360" w:lineRule="auto"/>
        <w:jc w:val="both"/>
      </w:pPr>
    </w:p>
    <w:p w14:paraId="23507A7E" w14:textId="40AC9DA5" w:rsidR="007B40DF" w:rsidRDefault="005260C0">
      <w:pPr>
        <w:spacing w:line="360" w:lineRule="auto"/>
        <w:jc w:val="both"/>
      </w:pPr>
      <w:r>
        <w:t xml:space="preserve"> Kołomańska, D., Zarawski, M. and Mazur-Bialy, A., (2019). Physical activity and depressive disorders in pregnant women—A systematic review. Medicina, 55(5), p.212. </w:t>
      </w:r>
    </w:p>
    <w:p w14:paraId="3928A566" w14:textId="77777777" w:rsidR="007B40DF" w:rsidRDefault="007B40DF">
      <w:pPr>
        <w:spacing w:line="360" w:lineRule="auto"/>
        <w:jc w:val="both"/>
      </w:pPr>
    </w:p>
    <w:p w14:paraId="164CE2CE" w14:textId="4729A29F" w:rsidR="00C72054" w:rsidRPr="003A1E92" w:rsidRDefault="005260C0">
      <w:pPr>
        <w:spacing w:line="360" w:lineRule="auto"/>
        <w:jc w:val="both"/>
        <w:rPr>
          <w:rFonts w:eastAsia="Times New Roman"/>
          <w:sz w:val="24"/>
          <w:szCs w:val="24"/>
        </w:rPr>
      </w:pPr>
      <w:r>
        <w:t>Baddour, K., Mady, L.J., Schwarzbach, H.L., Sabik, L.M., Thomas, T.H., McCoy, J.L. and Tobey, A., (2021). Exploring caregiver burden and financial toxicity in caregivers of tracheostomy-dependent children. International Journal of Pediatric Otorhinolaryngology, 145, p.110713.</w:t>
      </w:r>
    </w:p>
    <w:sectPr w:rsidR="00C72054" w:rsidRPr="003A1E92" w:rsidSect="00D71BA7">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A25E4" w14:textId="77777777" w:rsidR="00886DA4" w:rsidRDefault="00886DA4" w:rsidP="00D71BA7">
      <w:pPr>
        <w:spacing w:line="240" w:lineRule="auto"/>
      </w:pPr>
      <w:r>
        <w:separator/>
      </w:r>
    </w:p>
  </w:endnote>
  <w:endnote w:type="continuationSeparator" w:id="0">
    <w:p w14:paraId="08183A2F" w14:textId="77777777" w:rsidR="00886DA4" w:rsidRDefault="00886DA4" w:rsidP="00D71B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52221"/>
      <w:docPartObj>
        <w:docPartGallery w:val="Page Numbers (Bottom of Page)"/>
        <w:docPartUnique/>
      </w:docPartObj>
    </w:sdtPr>
    <w:sdtEndPr>
      <w:rPr>
        <w:noProof/>
      </w:rPr>
    </w:sdtEndPr>
    <w:sdtContent>
      <w:p w14:paraId="762FCFB2" w14:textId="63038A43" w:rsidR="00D71BA7" w:rsidRDefault="00D71B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2D4656" w14:textId="77777777" w:rsidR="00D71BA7" w:rsidRDefault="00D71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DD0AF" w14:textId="77777777" w:rsidR="00886DA4" w:rsidRDefault="00886DA4" w:rsidP="00D71BA7">
      <w:pPr>
        <w:spacing w:line="240" w:lineRule="auto"/>
      </w:pPr>
      <w:r>
        <w:separator/>
      </w:r>
    </w:p>
  </w:footnote>
  <w:footnote w:type="continuationSeparator" w:id="0">
    <w:p w14:paraId="619AA288" w14:textId="77777777" w:rsidR="00886DA4" w:rsidRDefault="00886DA4" w:rsidP="00D71B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054"/>
    <w:rsid w:val="00055D68"/>
    <w:rsid w:val="000F7372"/>
    <w:rsid w:val="003A1E92"/>
    <w:rsid w:val="005260C0"/>
    <w:rsid w:val="00580E93"/>
    <w:rsid w:val="006501E9"/>
    <w:rsid w:val="006D2AAD"/>
    <w:rsid w:val="007B40DF"/>
    <w:rsid w:val="00886DA4"/>
    <w:rsid w:val="00A30826"/>
    <w:rsid w:val="00C72054"/>
    <w:rsid w:val="00D71B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760CE"/>
  <w15:docId w15:val="{E5EC37C9-3A7E-4BA4-A87F-9EA1589FC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6D2AAD"/>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6D2AAD"/>
    <w:rPr>
      <w:color w:val="0000FF" w:themeColor="hyperlink"/>
      <w:u w:val="single"/>
    </w:rPr>
  </w:style>
  <w:style w:type="paragraph" w:styleId="TOCHeading">
    <w:name w:val="TOC Heading"/>
    <w:basedOn w:val="Heading1"/>
    <w:next w:val="Normal"/>
    <w:uiPriority w:val="39"/>
    <w:unhideWhenUsed/>
    <w:qFormat/>
    <w:rsid w:val="006D2AA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D2AAD"/>
    <w:pPr>
      <w:spacing w:after="100"/>
    </w:pPr>
  </w:style>
  <w:style w:type="paragraph" w:styleId="Header">
    <w:name w:val="header"/>
    <w:basedOn w:val="Normal"/>
    <w:link w:val="HeaderChar"/>
    <w:uiPriority w:val="99"/>
    <w:unhideWhenUsed/>
    <w:rsid w:val="00D71BA7"/>
    <w:pPr>
      <w:tabs>
        <w:tab w:val="center" w:pos="4513"/>
        <w:tab w:val="right" w:pos="9026"/>
      </w:tabs>
      <w:spacing w:line="240" w:lineRule="auto"/>
    </w:pPr>
  </w:style>
  <w:style w:type="character" w:customStyle="1" w:styleId="HeaderChar">
    <w:name w:val="Header Char"/>
    <w:basedOn w:val="DefaultParagraphFont"/>
    <w:link w:val="Header"/>
    <w:uiPriority w:val="99"/>
    <w:rsid w:val="00D71BA7"/>
  </w:style>
  <w:style w:type="paragraph" w:styleId="Footer">
    <w:name w:val="footer"/>
    <w:basedOn w:val="Normal"/>
    <w:link w:val="FooterChar"/>
    <w:uiPriority w:val="99"/>
    <w:unhideWhenUsed/>
    <w:rsid w:val="00D71BA7"/>
    <w:pPr>
      <w:tabs>
        <w:tab w:val="center" w:pos="4513"/>
        <w:tab w:val="right" w:pos="9026"/>
      </w:tabs>
      <w:spacing w:line="240" w:lineRule="auto"/>
    </w:pPr>
  </w:style>
  <w:style w:type="character" w:customStyle="1" w:styleId="FooterChar">
    <w:name w:val="Footer Char"/>
    <w:basedOn w:val="DefaultParagraphFont"/>
    <w:link w:val="Footer"/>
    <w:uiPriority w:val="99"/>
    <w:rsid w:val="00D71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pga/2010/15/conten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cpsych.ac.uk/docs/default-source/improving-care/better-mh-policy/college-reports/college-report-cr226.pdf?sfvrsn=8220109f_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m/news/education-60197150" TargetMode="Externa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hyperlink" Target="https://batonrougebehavioral.com/the-surprising-history-of-mental-illness-treat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cd.who.int/browse10/2019/en" TargetMode="External"/><Relationship Id="rId14" Type="http://schemas.openxmlformats.org/officeDocument/2006/relationships/hyperlink" Target="https://www.nice.org.uk/guidance/ng54/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F03D8-67C8-44A1-BBB6-F7A609E01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16</Pages>
  <Words>5064</Words>
  <Characters>28866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DASTUR</Company>
  <LinksUpToDate>false</LinksUpToDate>
  <CharactersWithSpaces>33863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Turbatu (1919066)</cp:lastModifiedBy>
  <cp:revision>8</cp:revision>
  <dcterms:created xsi:type="dcterms:W3CDTF">2022-12-07T08:40:00Z</dcterms:created>
  <dcterms:modified xsi:type="dcterms:W3CDTF">2022-12-19T15:39:00Z</dcterms:modified>
</cp:coreProperties>
</file>