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DBC8D3" w14:textId="211585CE" w:rsidR="00690AB0" w:rsidRDefault="00690AB0">
      <w:bookmarkStart w:id="0" w:name="_Toc89280014"/>
    </w:p>
    <w:sdt>
      <w:sdtPr>
        <w:rPr>
          <w:color w:val="4472C4" w:themeColor="accent1"/>
        </w:rPr>
        <w:id w:val="-326909315"/>
        <w:docPartObj>
          <w:docPartGallery w:val="Cover Pages"/>
          <w:docPartUnique/>
        </w:docPartObj>
      </w:sdtPr>
      <w:sdtEndPr>
        <w:rPr>
          <w:rFonts w:eastAsiaTheme="minorHAnsi"/>
          <w:color w:val="auto"/>
          <w:lang w:val="en-GB"/>
        </w:rPr>
      </w:sdtEndPr>
      <w:sdtContent>
        <w:p w14:paraId="432D3769" w14:textId="09B81674" w:rsidR="00690AB0" w:rsidRDefault="00690AB0">
          <w:pPr>
            <w:pStyle w:val="NoSpacing"/>
            <w:spacing w:before="1540" w:after="240"/>
            <w:jc w:val="center"/>
            <w:rPr>
              <w:color w:val="4472C4" w:themeColor="accent1"/>
            </w:rPr>
          </w:pPr>
          <w:r>
            <w:rPr>
              <w:noProof/>
              <w:color w:val="4472C4" w:themeColor="accent1"/>
            </w:rPr>
            <w:drawing>
              <wp:inline distT="0" distB="0" distL="0" distR="0" wp14:anchorId="355CCA7F" wp14:editId="43D135D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734D574D9B64440C910F46B853B80CE8"/>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8B3A07F" w14:textId="5C3C520D" w:rsidR="00690AB0" w:rsidRDefault="00690AB0">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Employability skills report</w:t>
              </w:r>
            </w:p>
          </w:sdtContent>
        </w:sdt>
        <w:sdt>
          <w:sdtPr>
            <w:rPr>
              <w:color w:val="4472C4" w:themeColor="accent1"/>
              <w:sz w:val="28"/>
              <w:szCs w:val="28"/>
            </w:rPr>
            <w:alias w:val="Subtitle"/>
            <w:tag w:val=""/>
            <w:id w:val="328029620"/>
            <w:placeholder>
              <w:docPart w:val="818D4DD2E727424FA248326342461AFD"/>
            </w:placeholder>
            <w:dataBinding w:prefixMappings="xmlns:ns0='http://purl.org/dc/elements/1.1/' xmlns:ns1='http://schemas.openxmlformats.org/package/2006/metadata/core-properties' " w:xpath="/ns1:coreProperties[1]/ns0:subject[1]" w:storeItemID="{6C3C8BC8-F283-45AE-878A-BAB7291924A1}"/>
            <w:text/>
          </w:sdtPr>
          <w:sdtContent>
            <w:p w14:paraId="5E20EA72" w14:textId="5A1EEC45" w:rsidR="00690AB0" w:rsidRDefault="005B2B4B">
              <w:pPr>
                <w:pStyle w:val="NoSpacing"/>
                <w:jc w:val="center"/>
                <w:rPr>
                  <w:color w:val="4472C4" w:themeColor="accent1"/>
                  <w:sz w:val="28"/>
                  <w:szCs w:val="28"/>
                </w:rPr>
              </w:pPr>
              <w:r>
                <w:rPr>
                  <w:color w:val="4472C4" w:themeColor="accent1"/>
                  <w:sz w:val="28"/>
                  <w:szCs w:val="28"/>
                </w:rPr>
                <w:t>Daniel-Mirel Goste</w:t>
              </w:r>
            </w:p>
          </w:sdtContent>
        </w:sdt>
        <w:p w14:paraId="2FCF0E1A" w14:textId="77777777" w:rsidR="00690AB0" w:rsidRDefault="00690AB0">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4C0A57EF" wp14:editId="43DC50D4">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12-03T00:00:00Z">
                                    <w:dateFormat w:val="MMMM d, yyyy"/>
                                    <w:lid w:val="en-US"/>
                                    <w:storeMappedDataAs w:val="dateTime"/>
                                    <w:calendar w:val="gregorian"/>
                                  </w:date>
                                </w:sdtPr>
                                <w:sdtContent>
                                  <w:p w14:paraId="36FBC32B" w14:textId="6A64C57E" w:rsidR="00690AB0" w:rsidRDefault="005B2B4B">
                                    <w:pPr>
                                      <w:pStyle w:val="NoSpacing"/>
                                      <w:spacing w:after="40"/>
                                      <w:jc w:val="center"/>
                                      <w:rPr>
                                        <w:caps/>
                                        <w:color w:val="4472C4" w:themeColor="accent1"/>
                                        <w:sz w:val="28"/>
                                        <w:szCs w:val="28"/>
                                      </w:rPr>
                                    </w:pPr>
                                    <w:r>
                                      <w:rPr>
                                        <w:caps/>
                                        <w:color w:val="4472C4" w:themeColor="accent1"/>
                                        <w:sz w:val="28"/>
                                        <w:szCs w:val="28"/>
                                      </w:rPr>
                                      <w:t>December 3, 2021</w:t>
                                    </w:r>
                                  </w:p>
                                </w:sdtContent>
                              </w:sdt>
                              <w:p w14:paraId="737B0E14" w14:textId="4C6CDEA0" w:rsidR="00690AB0" w:rsidRDefault="00690AB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5B2B4B">
                                      <w:rPr>
                                        <w:caps/>
                                        <w:color w:val="4472C4" w:themeColor="accent1"/>
                                      </w:rPr>
                                      <w:t>BMSW4001</w:t>
                                    </w:r>
                                  </w:sdtContent>
                                </w:sdt>
                              </w:p>
                              <w:p w14:paraId="52D7FDB7" w14:textId="114C8FD3" w:rsidR="00690AB0" w:rsidRDefault="00690AB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5B2B4B">
                                      <w:rPr>
                                        <w:color w:val="4472C4" w:themeColor="accent1"/>
                                      </w:rPr>
                                      <w:t>(2027280)</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C0A57EF"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12-03T00:00:00Z">
                              <w:dateFormat w:val="MMMM d, yyyy"/>
                              <w:lid w:val="en-US"/>
                              <w:storeMappedDataAs w:val="dateTime"/>
                              <w:calendar w:val="gregorian"/>
                            </w:date>
                          </w:sdtPr>
                          <w:sdtContent>
                            <w:p w14:paraId="36FBC32B" w14:textId="6A64C57E" w:rsidR="00690AB0" w:rsidRDefault="005B2B4B">
                              <w:pPr>
                                <w:pStyle w:val="NoSpacing"/>
                                <w:spacing w:after="40"/>
                                <w:jc w:val="center"/>
                                <w:rPr>
                                  <w:caps/>
                                  <w:color w:val="4472C4" w:themeColor="accent1"/>
                                  <w:sz w:val="28"/>
                                  <w:szCs w:val="28"/>
                                </w:rPr>
                              </w:pPr>
                              <w:r>
                                <w:rPr>
                                  <w:caps/>
                                  <w:color w:val="4472C4" w:themeColor="accent1"/>
                                  <w:sz w:val="28"/>
                                  <w:szCs w:val="28"/>
                                </w:rPr>
                                <w:t>December 3, 2021</w:t>
                              </w:r>
                            </w:p>
                          </w:sdtContent>
                        </w:sdt>
                        <w:p w14:paraId="737B0E14" w14:textId="4C6CDEA0" w:rsidR="00690AB0" w:rsidRDefault="00690AB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5B2B4B">
                                <w:rPr>
                                  <w:caps/>
                                  <w:color w:val="4472C4" w:themeColor="accent1"/>
                                </w:rPr>
                                <w:t>BMSW4001</w:t>
                              </w:r>
                            </w:sdtContent>
                          </w:sdt>
                        </w:p>
                        <w:p w14:paraId="52D7FDB7" w14:textId="114C8FD3" w:rsidR="00690AB0" w:rsidRDefault="00690AB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5B2B4B">
                                <w:rPr>
                                  <w:color w:val="4472C4" w:themeColor="accent1"/>
                                </w:rPr>
                                <w:t>(2027280)</w:t>
                              </w:r>
                            </w:sdtContent>
                          </w:sdt>
                        </w:p>
                      </w:txbxContent>
                    </v:textbox>
                    <w10:wrap anchorx="margin" anchory="page"/>
                  </v:shape>
                </w:pict>
              </mc:Fallback>
            </mc:AlternateContent>
          </w:r>
          <w:r>
            <w:rPr>
              <w:noProof/>
              <w:color w:val="4472C4" w:themeColor="accent1"/>
            </w:rPr>
            <w:drawing>
              <wp:inline distT="0" distB="0" distL="0" distR="0" wp14:anchorId="7615A928" wp14:editId="3807630F">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632693A" w14:textId="37D88D78" w:rsidR="00690AB0" w:rsidRDefault="00690AB0">
          <w:r>
            <w:br w:type="page"/>
          </w:r>
        </w:p>
      </w:sdtContent>
    </w:sdt>
    <w:sdt>
      <w:sdtPr>
        <w:rPr>
          <w:rFonts w:asciiTheme="minorHAnsi" w:eastAsiaTheme="minorHAnsi" w:hAnsiTheme="minorHAnsi" w:cstheme="minorBidi"/>
          <w:color w:val="auto"/>
          <w:sz w:val="22"/>
          <w:szCs w:val="22"/>
          <w:lang w:val="en-GB"/>
        </w:rPr>
        <w:id w:val="445126207"/>
        <w:docPartObj>
          <w:docPartGallery w:val="Table of Contents"/>
          <w:docPartUnique/>
        </w:docPartObj>
      </w:sdtPr>
      <w:sdtEndPr>
        <w:rPr>
          <w:b/>
          <w:bCs/>
          <w:noProof/>
        </w:rPr>
      </w:sdtEndPr>
      <w:sdtContent>
        <w:p w14:paraId="74C2FC3B" w14:textId="3CB42669" w:rsidR="00570D82" w:rsidRDefault="00570D82">
          <w:pPr>
            <w:pStyle w:val="TOCHeading"/>
          </w:pPr>
          <w:r>
            <w:t>Contents</w:t>
          </w:r>
        </w:p>
        <w:p w14:paraId="76A29EEB" w14:textId="6AD7DA51" w:rsidR="00690AB0" w:rsidRDefault="00570D82">
          <w:pPr>
            <w:pStyle w:val="TOC1"/>
            <w:tabs>
              <w:tab w:val="left" w:pos="660"/>
              <w:tab w:val="right" w:leader="hyphen" w:pos="9016"/>
            </w:tabs>
            <w:rPr>
              <w:rFonts w:cstheme="minorBidi"/>
              <w:noProof/>
              <w:lang w:val="en-GB" w:eastAsia="en-GB"/>
            </w:rPr>
          </w:pPr>
          <w:r>
            <w:fldChar w:fldCharType="begin"/>
          </w:r>
          <w:r>
            <w:instrText xml:space="preserve"> TOC \o "1-3" \h \z \u </w:instrText>
          </w:r>
          <w:r>
            <w:fldChar w:fldCharType="separate"/>
          </w:r>
          <w:hyperlink w:anchor="_Toc89354401" w:history="1">
            <w:r w:rsidR="00690AB0" w:rsidRPr="00686392">
              <w:rPr>
                <w:rStyle w:val="Hyperlink"/>
                <w:noProof/>
              </w:rPr>
              <w:t>1.0</w:t>
            </w:r>
            <w:r w:rsidR="00690AB0">
              <w:rPr>
                <w:rFonts w:cstheme="minorBidi"/>
                <w:noProof/>
                <w:lang w:val="en-GB" w:eastAsia="en-GB"/>
              </w:rPr>
              <w:tab/>
            </w:r>
            <w:r w:rsidR="00690AB0" w:rsidRPr="00686392">
              <w:rPr>
                <w:rStyle w:val="Hyperlink"/>
                <w:noProof/>
              </w:rPr>
              <w:t>Introduction</w:t>
            </w:r>
            <w:r w:rsidR="00690AB0">
              <w:rPr>
                <w:noProof/>
                <w:webHidden/>
              </w:rPr>
              <w:tab/>
            </w:r>
            <w:r w:rsidR="00690AB0">
              <w:rPr>
                <w:noProof/>
                <w:webHidden/>
              </w:rPr>
              <w:fldChar w:fldCharType="begin"/>
            </w:r>
            <w:r w:rsidR="00690AB0">
              <w:rPr>
                <w:noProof/>
                <w:webHidden/>
              </w:rPr>
              <w:instrText xml:space="preserve"> PAGEREF _Toc89354401 \h </w:instrText>
            </w:r>
            <w:r w:rsidR="00690AB0">
              <w:rPr>
                <w:noProof/>
                <w:webHidden/>
              </w:rPr>
            </w:r>
            <w:r w:rsidR="00690AB0">
              <w:rPr>
                <w:noProof/>
                <w:webHidden/>
              </w:rPr>
              <w:fldChar w:fldCharType="separate"/>
            </w:r>
            <w:r w:rsidR="00690AB0">
              <w:rPr>
                <w:noProof/>
                <w:webHidden/>
              </w:rPr>
              <w:t>2</w:t>
            </w:r>
            <w:r w:rsidR="00690AB0">
              <w:rPr>
                <w:noProof/>
                <w:webHidden/>
              </w:rPr>
              <w:fldChar w:fldCharType="end"/>
            </w:r>
          </w:hyperlink>
        </w:p>
        <w:p w14:paraId="57B79721" w14:textId="5E6A9D83" w:rsidR="00690AB0" w:rsidRDefault="00690AB0">
          <w:pPr>
            <w:pStyle w:val="TOC1"/>
            <w:tabs>
              <w:tab w:val="left" w:pos="660"/>
              <w:tab w:val="right" w:leader="hyphen" w:pos="9016"/>
            </w:tabs>
            <w:rPr>
              <w:rFonts w:cstheme="minorBidi"/>
              <w:noProof/>
              <w:lang w:val="en-GB" w:eastAsia="en-GB"/>
            </w:rPr>
          </w:pPr>
          <w:hyperlink w:anchor="_Toc89354402" w:history="1">
            <w:r w:rsidRPr="00686392">
              <w:rPr>
                <w:rStyle w:val="Hyperlink"/>
                <w:noProof/>
              </w:rPr>
              <w:t>2.0</w:t>
            </w:r>
            <w:r>
              <w:rPr>
                <w:rFonts w:cstheme="minorBidi"/>
                <w:noProof/>
                <w:lang w:val="en-GB" w:eastAsia="en-GB"/>
              </w:rPr>
              <w:tab/>
            </w:r>
            <w:r w:rsidRPr="00686392">
              <w:rPr>
                <w:rStyle w:val="Hyperlink"/>
                <w:noProof/>
              </w:rPr>
              <w:t>Main Findings</w:t>
            </w:r>
            <w:r>
              <w:rPr>
                <w:noProof/>
                <w:webHidden/>
              </w:rPr>
              <w:tab/>
            </w:r>
            <w:r>
              <w:rPr>
                <w:noProof/>
                <w:webHidden/>
              </w:rPr>
              <w:fldChar w:fldCharType="begin"/>
            </w:r>
            <w:r>
              <w:rPr>
                <w:noProof/>
                <w:webHidden/>
              </w:rPr>
              <w:instrText xml:space="preserve"> PAGEREF _Toc89354402 \h </w:instrText>
            </w:r>
            <w:r>
              <w:rPr>
                <w:noProof/>
                <w:webHidden/>
              </w:rPr>
            </w:r>
            <w:r>
              <w:rPr>
                <w:noProof/>
                <w:webHidden/>
              </w:rPr>
              <w:fldChar w:fldCharType="separate"/>
            </w:r>
            <w:r>
              <w:rPr>
                <w:noProof/>
                <w:webHidden/>
              </w:rPr>
              <w:t>3</w:t>
            </w:r>
            <w:r>
              <w:rPr>
                <w:noProof/>
                <w:webHidden/>
              </w:rPr>
              <w:fldChar w:fldCharType="end"/>
            </w:r>
          </w:hyperlink>
        </w:p>
        <w:p w14:paraId="392DAD46" w14:textId="130D75D2" w:rsidR="00690AB0" w:rsidRDefault="00690AB0">
          <w:pPr>
            <w:pStyle w:val="TOC1"/>
            <w:tabs>
              <w:tab w:val="left" w:pos="660"/>
              <w:tab w:val="right" w:leader="hyphen" w:pos="9016"/>
            </w:tabs>
            <w:rPr>
              <w:rFonts w:cstheme="minorBidi"/>
              <w:noProof/>
              <w:lang w:val="en-GB" w:eastAsia="en-GB"/>
            </w:rPr>
          </w:pPr>
          <w:hyperlink w:anchor="_Toc89354403" w:history="1">
            <w:r w:rsidRPr="00686392">
              <w:rPr>
                <w:rStyle w:val="Hyperlink"/>
                <w:noProof/>
              </w:rPr>
              <w:t>2.1</w:t>
            </w:r>
            <w:r>
              <w:rPr>
                <w:rFonts w:cstheme="minorBidi"/>
                <w:noProof/>
                <w:lang w:val="en-GB" w:eastAsia="en-GB"/>
              </w:rPr>
              <w:tab/>
            </w:r>
            <w:r w:rsidRPr="00686392">
              <w:rPr>
                <w:rStyle w:val="Hyperlink"/>
                <w:noProof/>
              </w:rPr>
              <w:t>Have Employability Skills changed since the COVID-19 Pandemic?</w:t>
            </w:r>
            <w:r>
              <w:rPr>
                <w:noProof/>
                <w:webHidden/>
              </w:rPr>
              <w:tab/>
            </w:r>
            <w:r>
              <w:rPr>
                <w:noProof/>
                <w:webHidden/>
              </w:rPr>
              <w:fldChar w:fldCharType="begin"/>
            </w:r>
            <w:r>
              <w:rPr>
                <w:noProof/>
                <w:webHidden/>
              </w:rPr>
              <w:instrText xml:space="preserve"> PAGEREF _Toc89354403 \h </w:instrText>
            </w:r>
            <w:r>
              <w:rPr>
                <w:noProof/>
                <w:webHidden/>
              </w:rPr>
            </w:r>
            <w:r>
              <w:rPr>
                <w:noProof/>
                <w:webHidden/>
              </w:rPr>
              <w:fldChar w:fldCharType="separate"/>
            </w:r>
            <w:r>
              <w:rPr>
                <w:noProof/>
                <w:webHidden/>
              </w:rPr>
              <w:t>6</w:t>
            </w:r>
            <w:r>
              <w:rPr>
                <w:noProof/>
                <w:webHidden/>
              </w:rPr>
              <w:fldChar w:fldCharType="end"/>
            </w:r>
          </w:hyperlink>
        </w:p>
        <w:p w14:paraId="285D1991" w14:textId="401102EE" w:rsidR="00690AB0" w:rsidRDefault="00690AB0">
          <w:pPr>
            <w:pStyle w:val="TOC1"/>
            <w:tabs>
              <w:tab w:val="left" w:pos="660"/>
              <w:tab w:val="right" w:leader="hyphen" w:pos="9016"/>
            </w:tabs>
            <w:rPr>
              <w:rFonts w:cstheme="minorBidi"/>
              <w:noProof/>
              <w:lang w:val="en-GB" w:eastAsia="en-GB"/>
            </w:rPr>
          </w:pPr>
          <w:hyperlink w:anchor="_Toc89354404" w:history="1">
            <w:r w:rsidRPr="00686392">
              <w:rPr>
                <w:rStyle w:val="Hyperlink"/>
                <w:noProof/>
              </w:rPr>
              <w:t>2.2</w:t>
            </w:r>
            <w:r>
              <w:rPr>
                <w:rFonts w:cstheme="minorBidi"/>
                <w:noProof/>
                <w:lang w:val="en-GB" w:eastAsia="en-GB"/>
              </w:rPr>
              <w:tab/>
            </w:r>
            <w:r w:rsidRPr="00686392">
              <w:rPr>
                <w:rStyle w:val="Hyperlink"/>
                <w:noProof/>
              </w:rPr>
              <w:t>Why have they changed?</w:t>
            </w:r>
            <w:r>
              <w:rPr>
                <w:noProof/>
                <w:webHidden/>
              </w:rPr>
              <w:tab/>
            </w:r>
            <w:r>
              <w:rPr>
                <w:noProof/>
                <w:webHidden/>
              </w:rPr>
              <w:fldChar w:fldCharType="begin"/>
            </w:r>
            <w:r>
              <w:rPr>
                <w:noProof/>
                <w:webHidden/>
              </w:rPr>
              <w:instrText xml:space="preserve"> PAGEREF _Toc89354404 \h </w:instrText>
            </w:r>
            <w:r>
              <w:rPr>
                <w:noProof/>
                <w:webHidden/>
              </w:rPr>
            </w:r>
            <w:r>
              <w:rPr>
                <w:noProof/>
                <w:webHidden/>
              </w:rPr>
              <w:fldChar w:fldCharType="separate"/>
            </w:r>
            <w:r>
              <w:rPr>
                <w:noProof/>
                <w:webHidden/>
              </w:rPr>
              <w:t>7</w:t>
            </w:r>
            <w:r>
              <w:rPr>
                <w:noProof/>
                <w:webHidden/>
              </w:rPr>
              <w:fldChar w:fldCharType="end"/>
            </w:r>
          </w:hyperlink>
        </w:p>
        <w:p w14:paraId="16AA9FED" w14:textId="75249CC9" w:rsidR="00690AB0" w:rsidRDefault="00690AB0">
          <w:pPr>
            <w:pStyle w:val="TOC1"/>
            <w:tabs>
              <w:tab w:val="left" w:pos="660"/>
              <w:tab w:val="right" w:leader="hyphen" w:pos="9016"/>
            </w:tabs>
            <w:rPr>
              <w:rFonts w:cstheme="minorBidi"/>
              <w:noProof/>
              <w:lang w:val="en-GB" w:eastAsia="en-GB"/>
            </w:rPr>
          </w:pPr>
          <w:hyperlink w:anchor="_Toc89354405" w:history="1">
            <w:r w:rsidRPr="00686392">
              <w:rPr>
                <w:rStyle w:val="Hyperlink"/>
                <w:noProof/>
              </w:rPr>
              <w:t>2.3</w:t>
            </w:r>
            <w:r>
              <w:rPr>
                <w:rFonts w:cstheme="minorBidi"/>
                <w:noProof/>
                <w:lang w:val="en-GB" w:eastAsia="en-GB"/>
              </w:rPr>
              <w:tab/>
            </w:r>
            <w:r w:rsidRPr="00686392">
              <w:rPr>
                <w:rStyle w:val="Hyperlink"/>
                <w:noProof/>
              </w:rPr>
              <w:t>What impact has this had on individuals looking for employment?</w:t>
            </w:r>
            <w:r>
              <w:rPr>
                <w:noProof/>
                <w:webHidden/>
              </w:rPr>
              <w:tab/>
            </w:r>
            <w:r>
              <w:rPr>
                <w:noProof/>
                <w:webHidden/>
              </w:rPr>
              <w:fldChar w:fldCharType="begin"/>
            </w:r>
            <w:r>
              <w:rPr>
                <w:noProof/>
                <w:webHidden/>
              </w:rPr>
              <w:instrText xml:space="preserve"> PAGEREF _Toc89354405 \h </w:instrText>
            </w:r>
            <w:r>
              <w:rPr>
                <w:noProof/>
                <w:webHidden/>
              </w:rPr>
            </w:r>
            <w:r>
              <w:rPr>
                <w:noProof/>
                <w:webHidden/>
              </w:rPr>
              <w:fldChar w:fldCharType="separate"/>
            </w:r>
            <w:r>
              <w:rPr>
                <w:noProof/>
                <w:webHidden/>
              </w:rPr>
              <w:t>8</w:t>
            </w:r>
            <w:r>
              <w:rPr>
                <w:noProof/>
                <w:webHidden/>
              </w:rPr>
              <w:fldChar w:fldCharType="end"/>
            </w:r>
          </w:hyperlink>
        </w:p>
        <w:p w14:paraId="2AC60F2E" w14:textId="4D1E7524" w:rsidR="00690AB0" w:rsidRDefault="00690AB0">
          <w:pPr>
            <w:pStyle w:val="TOC1"/>
            <w:tabs>
              <w:tab w:val="left" w:pos="660"/>
              <w:tab w:val="right" w:leader="hyphen" w:pos="9016"/>
            </w:tabs>
            <w:rPr>
              <w:rFonts w:cstheme="minorBidi"/>
              <w:noProof/>
              <w:lang w:val="en-GB" w:eastAsia="en-GB"/>
            </w:rPr>
          </w:pPr>
          <w:hyperlink w:anchor="_Toc89354406" w:history="1">
            <w:r w:rsidRPr="00686392">
              <w:rPr>
                <w:rStyle w:val="Hyperlink"/>
                <w:noProof/>
              </w:rPr>
              <w:t>3.0</w:t>
            </w:r>
            <w:r>
              <w:rPr>
                <w:rFonts w:cstheme="minorBidi"/>
                <w:noProof/>
                <w:lang w:val="en-GB" w:eastAsia="en-GB"/>
              </w:rPr>
              <w:tab/>
            </w:r>
            <w:r w:rsidRPr="00686392">
              <w:rPr>
                <w:rStyle w:val="Hyperlink"/>
                <w:noProof/>
              </w:rPr>
              <w:t>Conclusion</w:t>
            </w:r>
            <w:r>
              <w:rPr>
                <w:noProof/>
                <w:webHidden/>
              </w:rPr>
              <w:tab/>
            </w:r>
            <w:r>
              <w:rPr>
                <w:noProof/>
                <w:webHidden/>
              </w:rPr>
              <w:fldChar w:fldCharType="begin"/>
            </w:r>
            <w:r>
              <w:rPr>
                <w:noProof/>
                <w:webHidden/>
              </w:rPr>
              <w:instrText xml:space="preserve"> PAGEREF _Toc89354406 \h </w:instrText>
            </w:r>
            <w:r>
              <w:rPr>
                <w:noProof/>
                <w:webHidden/>
              </w:rPr>
            </w:r>
            <w:r>
              <w:rPr>
                <w:noProof/>
                <w:webHidden/>
              </w:rPr>
              <w:fldChar w:fldCharType="separate"/>
            </w:r>
            <w:r>
              <w:rPr>
                <w:noProof/>
                <w:webHidden/>
              </w:rPr>
              <w:t>9</w:t>
            </w:r>
            <w:r>
              <w:rPr>
                <w:noProof/>
                <w:webHidden/>
              </w:rPr>
              <w:fldChar w:fldCharType="end"/>
            </w:r>
          </w:hyperlink>
        </w:p>
        <w:p w14:paraId="0B412783" w14:textId="4501122C" w:rsidR="00690AB0" w:rsidRDefault="00690AB0">
          <w:pPr>
            <w:pStyle w:val="TOC1"/>
            <w:tabs>
              <w:tab w:val="left" w:pos="660"/>
              <w:tab w:val="right" w:leader="hyphen" w:pos="9016"/>
            </w:tabs>
            <w:rPr>
              <w:rFonts w:cstheme="minorBidi"/>
              <w:noProof/>
              <w:lang w:val="en-GB" w:eastAsia="en-GB"/>
            </w:rPr>
          </w:pPr>
          <w:hyperlink w:anchor="_Toc89354407" w:history="1">
            <w:r w:rsidRPr="00686392">
              <w:rPr>
                <w:rStyle w:val="Hyperlink"/>
                <w:noProof/>
              </w:rPr>
              <w:t>4.0</w:t>
            </w:r>
            <w:r>
              <w:rPr>
                <w:rFonts w:cstheme="minorBidi"/>
                <w:noProof/>
                <w:lang w:val="en-GB" w:eastAsia="en-GB"/>
              </w:rPr>
              <w:tab/>
            </w:r>
            <w:r w:rsidRPr="00686392">
              <w:rPr>
                <w:rStyle w:val="Hyperlink"/>
                <w:noProof/>
              </w:rPr>
              <w:t>Reference List</w:t>
            </w:r>
            <w:r>
              <w:rPr>
                <w:noProof/>
                <w:webHidden/>
              </w:rPr>
              <w:tab/>
            </w:r>
            <w:r>
              <w:rPr>
                <w:noProof/>
                <w:webHidden/>
              </w:rPr>
              <w:fldChar w:fldCharType="begin"/>
            </w:r>
            <w:r>
              <w:rPr>
                <w:noProof/>
                <w:webHidden/>
              </w:rPr>
              <w:instrText xml:space="preserve"> PAGEREF _Toc89354407 \h </w:instrText>
            </w:r>
            <w:r>
              <w:rPr>
                <w:noProof/>
                <w:webHidden/>
              </w:rPr>
            </w:r>
            <w:r>
              <w:rPr>
                <w:noProof/>
                <w:webHidden/>
              </w:rPr>
              <w:fldChar w:fldCharType="separate"/>
            </w:r>
            <w:r>
              <w:rPr>
                <w:noProof/>
                <w:webHidden/>
              </w:rPr>
              <w:t>10</w:t>
            </w:r>
            <w:r>
              <w:rPr>
                <w:noProof/>
                <w:webHidden/>
              </w:rPr>
              <w:fldChar w:fldCharType="end"/>
            </w:r>
          </w:hyperlink>
        </w:p>
        <w:p w14:paraId="7753588B" w14:textId="5D959139" w:rsidR="00570D82" w:rsidRDefault="00570D82">
          <w:r>
            <w:rPr>
              <w:b/>
              <w:bCs/>
              <w:noProof/>
            </w:rPr>
            <w:fldChar w:fldCharType="end"/>
          </w:r>
          <w:r w:rsidR="00384DCE">
            <w:rPr>
              <w:b/>
              <w:bCs/>
              <w:noProof/>
            </w:rPr>
            <w:br/>
          </w:r>
          <w:r w:rsidR="00384DCE">
            <w:rPr>
              <w:b/>
              <w:bCs/>
              <w:noProof/>
            </w:rPr>
            <w:br/>
          </w:r>
          <w:r w:rsidR="00384DCE">
            <w:rPr>
              <w:b/>
              <w:bCs/>
              <w:noProof/>
            </w:rPr>
            <w:br/>
          </w:r>
        </w:p>
      </w:sdtContent>
    </w:sdt>
    <w:p w14:paraId="5BD3EE6D" w14:textId="77777777" w:rsidR="00804ADB" w:rsidRDefault="00804ADB">
      <w:pPr>
        <w:rPr>
          <w:rFonts w:asciiTheme="majorHAnsi" w:eastAsiaTheme="majorEastAsia" w:hAnsiTheme="majorHAnsi" w:cstheme="majorBidi"/>
          <w:color w:val="2F5496" w:themeColor="accent1" w:themeShade="BF"/>
          <w:sz w:val="32"/>
          <w:szCs w:val="32"/>
          <w:lang w:val="en-US"/>
        </w:rPr>
      </w:pPr>
      <w:r>
        <w:rPr>
          <w:lang w:val="en-US"/>
        </w:rPr>
        <w:br w:type="page"/>
      </w:r>
    </w:p>
    <w:p w14:paraId="5961CB6C" w14:textId="5DCEA670" w:rsidR="00AD70A6" w:rsidRDefault="008148B0" w:rsidP="008148B0">
      <w:pPr>
        <w:pStyle w:val="Heading1"/>
        <w:numPr>
          <w:ilvl w:val="0"/>
          <w:numId w:val="1"/>
        </w:numPr>
        <w:rPr>
          <w:lang w:val="en-US"/>
        </w:rPr>
      </w:pPr>
      <w:bookmarkStart w:id="1" w:name="_Toc89354401"/>
      <w:r>
        <w:rPr>
          <w:lang w:val="en-US"/>
        </w:rPr>
        <w:lastRenderedPageBreak/>
        <w:t>Introduction</w:t>
      </w:r>
      <w:bookmarkEnd w:id="0"/>
      <w:bookmarkEnd w:id="1"/>
    </w:p>
    <w:p w14:paraId="733AC825" w14:textId="77777777" w:rsidR="00384DCE" w:rsidRPr="00384DCE" w:rsidRDefault="00384DCE" w:rsidP="00384DCE">
      <w:pPr>
        <w:rPr>
          <w:sz w:val="24"/>
          <w:szCs w:val="24"/>
          <w:lang w:val="en-US"/>
        </w:rPr>
      </w:pPr>
      <w:r w:rsidRPr="00384DCE">
        <w:rPr>
          <w:sz w:val="24"/>
          <w:szCs w:val="24"/>
          <w:lang w:val="en-US"/>
        </w:rPr>
        <w:t>As an employer, employability skills are valuable as they can tell how well you work with fellow employees, team members, and customers, and how efficiently you will go about handling your job performance and career progression.</w:t>
      </w:r>
      <w:r w:rsidRPr="00384DCE">
        <w:rPr>
          <w:sz w:val="24"/>
          <w:szCs w:val="24"/>
          <w:lang w:val="en-US"/>
        </w:rPr>
        <w:br/>
        <w:t>The unique attributes of potential employees have always been valuable to employers because they have always been necessary for a productive and smooth workplace.</w:t>
      </w:r>
      <w:r w:rsidRPr="00384DCE">
        <w:rPr>
          <w:sz w:val="24"/>
          <w:szCs w:val="24"/>
          <w:lang w:val="en-US"/>
        </w:rPr>
        <w:br/>
        <w:t>Employers invest considerably of their time and money in preparing employees for these skills.</w:t>
      </w:r>
      <w:r w:rsidRPr="00384DCE">
        <w:rPr>
          <w:sz w:val="24"/>
          <w:szCs w:val="24"/>
          <w:lang w:val="en-US"/>
        </w:rPr>
        <w:br/>
        <w:t>However, employers have more options today, where jobs are few. They want to hire a technical expert with well-rounded employability skills.</w:t>
      </w:r>
    </w:p>
    <w:p w14:paraId="7B64F846" w14:textId="4D3CA681" w:rsidR="00384DCE" w:rsidRPr="00586C67" w:rsidRDefault="00384DCE" w:rsidP="00586C67">
      <w:pPr>
        <w:rPr>
          <w:sz w:val="24"/>
          <w:szCs w:val="24"/>
          <w:lang w:val="en-US"/>
        </w:rPr>
      </w:pPr>
      <w:r w:rsidRPr="00384DCE">
        <w:rPr>
          <w:sz w:val="24"/>
          <w:szCs w:val="24"/>
          <w:lang w:val="en-US"/>
        </w:rPr>
        <w:t>In this report I will discuss the importance of employability skills, why employability skills are important for the employer and for the employee.</w:t>
      </w:r>
    </w:p>
    <w:p w14:paraId="6B9597F4" w14:textId="361CD625" w:rsidR="00384DCE" w:rsidRDefault="00384DCE" w:rsidP="00384DCE">
      <w:pPr>
        <w:rPr>
          <w:sz w:val="24"/>
          <w:szCs w:val="24"/>
          <w:lang w:val="en-US"/>
        </w:rPr>
      </w:pPr>
      <w:r>
        <w:rPr>
          <w:sz w:val="24"/>
          <w:szCs w:val="24"/>
          <w:lang w:val="en-US"/>
        </w:rPr>
        <w:t>COVID-19 has resulted in interventions such as social distancing, travel restrictions, virtual or remote work, which have constrained the continuation of earlier processes and changed the way employees work (Gallup</w:t>
      </w:r>
      <w:r w:rsidR="00804ADB">
        <w:rPr>
          <w:sz w:val="24"/>
          <w:szCs w:val="24"/>
          <w:lang w:val="en-US"/>
        </w:rPr>
        <w:t xml:space="preserve"> &amp; Tortorella et al. 2020</w:t>
      </w:r>
      <w:r>
        <w:rPr>
          <w:sz w:val="24"/>
          <w:szCs w:val="24"/>
          <w:lang w:val="en-US"/>
        </w:rPr>
        <w:t>)</w:t>
      </w:r>
      <w:r>
        <w:rPr>
          <w:sz w:val="24"/>
          <w:szCs w:val="24"/>
          <w:lang w:val="en-US"/>
        </w:rPr>
        <w:br/>
        <w:t>From the same source we can find that the disadvantages of a virtual work environment include increased stress, insufficient infrastructure, a lack of work environment/colleagues, excessive performance expectations, a deteriorated manager-employee relationship, and trouble developing trust with co-workers.</w:t>
      </w:r>
    </w:p>
    <w:p w14:paraId="089F8E74" w14:textId="7BBDA1DA" w:rsidR="008148B0" w:rsidRDefault="008148B0">
      <w:pPr>
        <w:rPr>
          <w:rFonts w:asciiTheme="majorHAnsi" w:eastAsiaTheme="majorEastAsia" w:hAnsiTheme="majorHAnsi" w:cstheme="majorBidi"/>
          <w:color w:val="2F5496" w:themeColor="accent1" w:themeShade="BF"/>
          <w:sz w:val="32"/>
          <w:szCs w:val="32"/>
          <w:lang w:val="en-US"/>
        </w:rPr>
      </w:pPr>
      <w:r>
        <w:rPr>
          <w:lang w:val="en-US"/>
        </w:rPr>
        <w:br w:type="page"/>
      </w:r>
    </w:p>
    <w:p w14:paraId="4266E389" w14:textId="6AA6F9AF" w:rsidR="008148B0" w:rsidRDefault="008148B0" w:rsidP="008148B0">
      <w:pPr>
        <w:pStyle w:val="Heading1"/>
        <w:numPr>
          <w:ilvl w:val="0"/>
          <w:numId w:val="1"/>
        </w:numPr>
        <w:rPr>
          <w:lang w:val="en-US"/>
        </w:rPr>
      </w:pPr>
      <w:bookmarkStart w:id="2" w:name="_Toc89280015"/>
      <w:bookmarkStart w:id="3" w:name="_Toc89354402"/>
      <w:r>
        <w:rPr>
          <w:lang w:val="en-US"/>
        </w:rPr>
        <w:lastRenderedPageBreak/>
        <w:t>Main Findings</w:t>
      </w:r>
      <w:bookmarkEnd w:id="2"/>
      <w:bookmarkEnd w:id="3"/>
    </w:p>
    <w:p w14:paraId="117C0040" w14:textId="1F03FA38" w:rsidR="00826C9B" w:rsidRDefault="007056BC">
      <w:pPr>
        <w:rPr>
          <w:lang w:val="en-US"/>
        </w:rPr>
      </w:pPr>
      <w:r>
        <w:rPr>
          <w:lang w:val="en-US"/>
        </w:rPr>
        <w:t>The development of skills that cannot be developed overnight is referred to in</w:t>
      </w:r>
      <w:r w:rsidR="00690AB0">
        <w:rPr>
          <w:lang w:val="en-US"/>
        </w:rPr>
        <w:t xml:space="preserve"> the definitions of employability. Graduates cannot rely on luck or wait until the day before graduation to acquire these skills. Students frequently assume that graduation is a long way off, but the three or four years will fly by. Students must actively participate in their professional development to establish a brand that companies want to buy after graduation. (Trought, 2017)</w:t>
      </w:r>
    </w:p>
    <w:p w14:paraId="16027B09" w14:textId="22C5989A" w:rsidR="007E07E8" w:rsidRDefault="007E07E8">
      <w:pPr>
        <w:rPr>
          <w:lang w:val="en-US"/>
        </w:rPr>
      </w:pPr>
      <w:r>
        <w:rPr>
          <w:lang w:val="en-US"/>
        </w:rPr>
        <w:t>Your education and experience may qualify you for a job, but you will need skills that you will most likely develop through time to be effective in most professions.</w:t>
      </w:r>
    </w:p>
    <w:p w14:paraId="63AF78A7" w14:textId="77777777" w:rsidR="007E07E8" w:rsidRDefault="007E07E8">
      <w:pPr>
        <w:rPr>
          <w:lang w:val="en-US"/>
        </w:rPr>
      </w:pPr>
      <w:r>
        <w:rPr>
          <w:lang w:val="en-US"/>
        </w:rPr>
        <w:t>Some may be job-specific, but the majority will be called ‘soft skills’, which can be applied to any job or industry. These soft skills are referred to as ‘employability skills’, as they are the qualities that make you employable.</w:t>
      </w:r>
    </w:p>
    <w:p w14:paraId="012B30E8" w14:textId="37B693F2" w:rsidR="00DE6F68" w:rsidRDefault="007E07E8" w:rsidP="00DE6F68">
      <w:pPr>
        <w:rPr>
          <w:b/>
          <w:bCs/>
          <w:sz w:val="32"/>
          <w:szCs w:val="32"/>
          <w:lang w:val="en-US"/>
        </w:rPr>
      </w:pPr>
      <w:r w:rsidRPr="00DE6F68">
        <w:rPr>
          <w:lang w:val="en-US"/>
        </w:rPr>
        <w:t>Employers, overall, are eager to teach someone job-specific skills, such as how to handle specific pieces of machinery or utilize specific computer programs that are unique to that role or organization. They normally want to see that you have other ‘soft skills’ before hiring you, because they are considerably more difficult to teach.</w:t>
      </w:r>
      <w:r w:rsidR="00826C9B">
        <w:rPr>
          <w:lang w:val="en-US"/>
        </w:rPr>
        <w:br/>
      </w:r>
      <w:r w:rsidR="00D51194" w:rsidRPr="00DE6F68">
        <w:rPr>
          <w:lang w:val="en-US"/>
        </w:rPr>
        <w:br/>
      </w:r>
      <w:r w:rsidR="00367324" w:rsidRPr="00DE6F68">
        <w:rPr>
          <w:lang w:val="en-US"/>
        </w:rPr>
        <w:br/>
      </w:r>
      <w:r w:rsidR="00D51194" w:rsidRPr="00DE6F68">
        <w:rPr>
          <w:rFonts w:cstheme="minorHAnsi"/>
          <w:b/>
          <w:bCs/>
          <w:sz w:val="32"/>
          <w:szCs w:val="32"/>
          <w:lang w:val="en-US"/>
        </w:rPr>
        <w:t>→</w:t>
      </w:r>
      <w:r w:rsidR="006F48DF" w:rsidRPr="00DE6F68">
        <w:rPr>
          <w:b/>
          <w:bCs/>
          <w:sz w:val="32"/>
          <w:szCs w:val="32"/>
          <w:lang w:val="en-US"/>
        </w:rPr>
        <w:t>Employability Skills before pandemic</w:t>
      </w:r>
    </w:p>
    <w:p w14:paraId="6DD5EEFB" w14:textId="161AF83D" w:rsidR="0048392F" w:rsidRDefault="00DE6F68" w:rsidP="00DE6F68">
      <w:pPr>
        <w:rPr>
          <w:rFonts w:cstheme="minorHAnsi"/>
          <w:sz w:val="24"/>
          <w:szCs w:val="24"/>
          <w:lang w:val="en-US"/>
        </w:rPr>
      </w:pPr>
      <w:r>
        <w:rPr>
          <w:rFonts w:cstheme="minorHAnsi"/>
          <w:b/>
          <w:bCs/>
          <w:sz w:val="24"/>
          <w:szCs w:val="24"/>
          <w:lang w:val="en-US"/>
        </w:rPr>
        <w:t xml:space="preserve">∙ </w:t>
      </w:r>
      <w:r w:rsidRPr="00DE6F68">
        <w:rPr>
          <w:b/>
          <w:bCs/>
          <w:sz w:val="24"/>
          <w:szCs w:val="24"/>
          <w:u w:val="single"/>
          <w:lang w:val="en-US"/>
        </w:rPr>
        <w:t>Communication</w:t>
      </w:r>
      <w:r>
        <w:rPr>
          <w:b/>
          <w:bCs/>
          <w:sz w:val="24"/>
          <w:szCs w:val="24"/>
          <w:u w:val="single"/>
          <w:lang w:val="en-US"/>
        </w:rPr>
        <w:br/>
      </w:r>
      <w:r>
        <w:rPr>
          <w:b/>
          <w:bCs/>
          <w:sz w:val="24"/>
          <w:szCs w:val="24"/>
          <w:u w:val="single"/>
          <w:lang w:val="en-US"/>
        </w:rPr>
        <w:br/>
      </w:r>
      <w:r>
        <w:rPr>
          <w:sz w:val="24"/>
          <w:szCs w:val="24"/>
          <w:lang w:val="en-US"/>
        </w:rPr>
        <w:t>Communication, in any form, is a necessary element of the job. You should be able to clearly communicate with and receive messages from your company. This will allow you to complete things more quickly while also increasing your productivity and collaboration with co-workers. Excellent communication skills will also help you be more productive at work.</w:t>
      </w:r>
      <w:r>
        <w:rPr>
          <w:sz w:val="24"/>
          <w:szCs w:val="24"/>
          <w:lang w:val="en-US"/>
        </w:rPr>
        <w:br/>
      </w:r>
      <w:r w:rsidR="00B13F57">
        <w:rPr>
          <w:sz w:val="24"/>
          <w:szCs w:val="24"/>
          <w:lang w:val="en-US"/>
        </w:rPr>
        <w:t>To</w:t>
      </w:r>
      <w:r>
        <w:rPr>
          <w:sz w:val="24"/>
          <w:szCs w:val="24"/>
          <w:lang w:val="en-US"/>
        </w:rPr>
        <w:t xml:space="preserve"> communicate successfully in every work, we have four basic abilities</w:t>
      </w:r>
      <w:r w:rsidR="00B13F57">
        <w:rPr>
          <w:sz w:val="24"/>
          <w:szCs w:val="24"/>
          <w:lang w:val="en-US"/>
        </w:rPr>
        <w:t>:</w:t>
      </w:r>
      <w:r w:rsidR="00B13F57">
        <w:rPr>
          <w:sz w:val="24"/>
          <w:szCs w:val="24"/>
          <w:lang w:val="en-US"/>
        </w:rPr>
        <w:br/>
      </w:r>
      <w:r w:rsidR="00B13F57">
        <w:rPr>
          <w:rFonts w:cstheme="minorHAnsi"/>
          <w:sz w:val="24"/>
          <w:szCs w:val="24"/>
          <w:lang w:val="en-US"/>
        </w:rPr>
        <w:t xml:space="preserve">→ </w:t>
      </w:r>
      <w:r w:rsidR="00B13F57">
        <w:rPr>
          <w:sz w:val="24"/>
          <w:szCs w:val="24"/>
          <w:lang w:val="en-US"/>
        </w:rPr>
        <w:t>Writing</w:t>
      </w:r>
      <w:r w:rsidR="00B13F57">
        <w:rPr>
          <w:sz w:val="24"/>
          <w:szCs w:val="24"/>
          <w:lang w:val="en-US"/>
        </w:rPr>
        <w:br/>
        <w:t xml:space="preserve">Today’s jobs almost all require solid writing abilities, whether it’s for emails, letters, financial paperwork, or form responses. Some business may require sophisticated writing skills, while others require candidates to have a fundamental command of the language to communicate effectively. It’s </w:t>
      </w:r>
      <w:r w:rsidR="003B11A4">
        <w:rPr>
          <w:sz w:val="24"/>
          <w:szCs w:val="24"/>
          <w:lang w:val="en-US"/>
        </w:rPr>
        <w:t>critical that you can summarize information, utilize appropriate terminology, and produce sentences that are grammatically correct.</w:t>
      </w:r>
      <w:r w:rsidR="002A2DEA">
        <w:rPr>
          <w:sz w:val="24"/>
          <w:szCs w:val="24"/>
          <w:lang w:val="en-US"/>
        </w:rPr>
        <w:t xml:space="preserve"> (uk.indeed.com, 2021)</w:t>
      </w:r>
      <w:r w:rsidR="003B11A4">
        <w:rPr>
          <w:sz w:val="24"/>
          <w:szCs w:val="24"/>
          <w:lang w:val="en-US"/>
        </w:rPr>
        <w:br/>
      </w:r>
      <w:r w:rsidR="003B11A4">
        <w:rPr>
          <w:rFonts w:cstheme="minorHAnsi"/>
          <w:sz w:val="24"/>
          <w:szCs w:val="24"/>
          <w:lang w:val="en-US"/>
        </w:rPr>
        <w:t>→</w:t>
      </w:r>
      <w:r w:rsidR="003B11A4">
        <w:rPr>
          <w:sz w:val="24"/>
          <w:szCs w:val="24"/>
          <w:lang w:val="en-US"/>
        </w:rPr>
        <w:t xml:space="preserve"> Speaking</w:t>
      </w:r>
      <w:r w:rsidR="003B11A4">
        <w:rPr>
          <w:sz w:val="24"/>
          <w:szCs w:val="24"/>
          <w:lang w:val="en-US"/>
        </w:rPr>
        <w:br/>
        <w:t>Speaking skills require candidates to converse well with others using a professional tone and intelligent vocabulary. It also includes using body language, gestures, and facial expressions effectively to aid communication.</w:t>
      </w:r>
      <w:r w:rsidR="003B11A4">
        <w:rPr>
          <w:sz w:val="24"/>
          <w:szCs w:val="24"/>
          <w:lang w:val="en-US"/>
        </w:rPr>
        <w:br/>
      </w:r>
      <w:r w:rsidR="003B11A4">
        <w:rPr>
          <w:rFonts w:cstheme="minorHAnsi"/>
          <w:sz w:val="24"/>
          <w:szCs w:val="24"/>
          <w:lang w:val="en-US"/>
        </w:rPr>
        <w:t>→</w:t>
      </w:r>
      <w:r w:rsidR="003B11A4">
        <w:rPr>
          <w:sz w:val="24"/>
          <w:szCs w:val="24"/>
          <w:lang w:val="en-US"/>
        </w:rPr>
        <w:t xml:space="preserve"> Listening</w:t>
      </w:r>
      <w:r w:rsidR="003B11A4">
        <w:rPr>
          <w:sz w:val="24"/>
          <w:szCs w:val="24"/>
          <w:lang w:val="en-US"/>
        </w:rPr>
        <w:br/>
        <w:t>Understanding provided directions, raising concerns, and asking pertinent questions are all examples of listening abilities.</w:t>
      </w:r>
      <w:r w:rsidR="004A4B55">
        <w:rPr>
          <w:sz w:val="24"/>
          <w:szCs w:val="24"/>
          <w:lang w:val="en-US"/>
        </w:rPr>
        <w:br/>
      </w:r>
      <w:r w:rsidR="004A4B55">
        <w:rPr>
          <w:rFonts w:cstheme="minorHAnsi"/>
          <w:sz w:val="24"/>
          <w:szCs w:val="24"/>
          <w:lang w:val="en-US"/>
        </w:rPr>
        <w:t>→</w:t>
      </w:r>
      <w:r w:rsidR="004A4B55">
        <w:rPr>
          <w:sz w:val="24"/>
          <w:szCs w:val="24"/>
          <w:lang w:val="en-US"/>
        </w:rPr>
        <w:t xml:space="preserve"> Presenting</w:t>
      </w:r>
      <w:r w:rsidR="004A4B55">
        <w:rPr>
          <w:sz w:val="24"/>
          <w:szCs w:val="24"/>
          <w:lang w:val="en-US"/>
        </w:rPr>
        <w:br/>
        <w:t>The capacity to address a superior or a group is referred to as presenting skills. This may entail giving a public speech to your co-workers, managers, or stockholders.</w:t>
      </w:r>
      <w:r w:rsidR="004A4B55">
        <w:rPr>
          <w:sz w:val="24"/>
          <w:szCs w:val="24"/>
          <w:lang w:val="en-US"/>
        </w:rPr>
        <w:br/>
      </w:r>
      <w:r w:rsidR="004A4B55">
        <w:rPr>
          <w:sz w:val="24"/>
          <w:szCs w:val="24"/>
          <w:lang w:val="en-US"/>
        </w:rPr>
        <w:lastRenderedPageBreak/>
        <w:br/>
      </w:r>
      <w:r w:rsidR="004A4B55">
        <w:rPr>
          <w:rFonts w:cstheme="minorHAnsi"/>
          <w:b/>
          <w:bCs/>
          <w:sz w:val="32"/>
          <w:szCs w:val="32"/>
          <w:lang w:val="en-US"/>
        </w:rPr>
        <w:t xml:space="preserve">∙ </w:t>
      </w:r>
      <w:r w:rsidR="004A4B55">
        <w:rPr>
          <w:rFonts w:cstheme="minorHAnsi"/>
          <w:b/>
          <w:bCs/>
          <w:sz w:val="32"/>
          <w:szCs w:val="32"/>
          <w:u w:val="single"/>
          <w:lang w:val="en-US"/>
        </w:rPr>
        <w:t>Motivation</w:t>
      </w:r>
      <w:r w:rsidR="004A4B55">
        <w:rPr>
          <w:rFonts w:cstheme="minorHAnsi"/>
          <w:b/>
          <w:bCs/>
          <w:sz w:val="32"/>
          <w:szCs w:val="32"/>
          <w:u w:val="single"/>
          <w:lang w:val="en-US"/>
        </w:rPr>
        <w:br/>
      </w:r>
      <w:r w:rsidR="004A4B55">
        <w:rPr>
          <w:rFonts w:cstheme="minorHAnsi"/>
          <w:b/>
          <w:bCs/>
          <w:sz w:val="32"/>
          <w:szCs w:val="32"/>
          <w:u w:val="single"/>
          <w:lang w:val="en-US"/>
        </w:rPr>
        <w:br/>
      </w:r>
      <w:r w:rsidR="001B1E4C">
        <w:rPr>
          <w:rFonts w:cstheme="minorHAnsi"/>
          <w:sz w:val="24"/>
          <w:szCs w:val="24"/>
          <w:lang w:val="en-US"/>
        </w:rPr>
        <w:t>Being motivated entails the ability to act on your own initiative and make steady progress toward your objectives. Motivated people are proactive and let obstacles stop them from achieving their goals. You should be proactive in identifying issues and striving to solve them. You should also be prepared for future job challenges and take the necessary precautions to avoid any problems.</w:t>
      </w:r>
      <w:r w:rsidR="001B1E4C">
        <w:rPr>
          <w:rFonts w:cstheme="minorHAnsi"/>
          <w:sz w:val="24"/>
          <w:szCs w:val="24"/>
          <w:lang w:val="en-US"/>
        </w:rPr>
        <w:br/>
        <w:t>Take advantage of chances when you come across them and put yourself in a position to benefit from them.</w:t>
      </w:r>
      <w:r w:rsidR="001B1E4C">
        <w:rPr>
          <w:rFonts w:cstheme="minorHAnsi"/>
          <w:sz w:val="24"/>
          <w:szCs w:val="24"/>
          <w:lang w:val="en-US"/>
        </w:rPr>
        <w:br/>
        <w:t xml:space="preserve">Your drive for success should feed your desire to study and grow professionally. Your organization will benefit from your effort and get a competitive advantage in the industry </w:t>
      </w:r>
      <w:r w:rsidR="0048392F">
        <w:rPr>
          <w:rFonts w:cstheme="minorHAnsi"/>
          <w:sz w:val="24"/>
          <w:szCs w:val="24"/>
          <w:lang w:val="en-US"/>
        </w:rPr>
        <w:t>because of</w:t>
      </w:r>
      <w:r w:rsidR="001B1E4C">
        <w:rPr>
          <w:rFonts w:cstheme="minorHAnsi"/>
          <w:sz w:val="24"/>
          <w:szCs w:val="24"/>
          <w:lang w:val="en-US"/>
        </w:rPr>
        <w:t xml:space="preserve"> the innovation you bring to the table.</w:t>
      </w:r>
    </w:p>
    <w:p w14:paraId="3BA93AAF" w14:textId="77777777" w:rsidR="0048392F" w:rsidRDefault="0048392F" w:rsidP="00DE6F68">
      <w:pPr>
        <w:rPr>
          <w:rFonts w:cstheme="minorHAnsi"/>
          <w:sz w:val="24"/>
          <w:szCs w:val="24"/>
          <w:lang w:val="en-US"/>
        </w:rPr>
      </w:pPr>
    </w:p>
    <w:p w14:paraId="0D4A65E3" w14:textId="77777777" w:rsidR="0048392F" w:rsidRDefault="0048392F" w:rsidP="00DE6F68">
      <w:pPr>
        <w:rPr>
          <w:rFonts w:cstheme="minorHAnsi"/>
          <w:b/>
          <w:bCs/>
          <w:sz w:val="32"/>
          <w:szCs w:val="32"/>
          <w:u w:val="single"/>
          <w:lang w:val="en-US"/>
        </w:rPr>
      </w:pPr>
      <w:r>
        <w:rPr>
          <w:rFonts w:cstheme="minorHAnsi"/>
          <w:b/>
          <w:bCs/>
          <w:sz w:val="32"/>
          <w:szCs w:val="32"/>
          <w:lang w:val="en-US"/>
        </w:rPr>
        <w:t xml:space="preserve">∙ </w:t>
      </w:r>
      <w:r>
        <w:rPr>
          <w:rFonts w:cstheme="minorHAnsi"/>
          <w:b/>
          <w:bCs/>
          <w:sz w:val="32"/>
          <w:szCs w:val="32"/>
          <w:u w:val="single"/>
          <w:lang w:val="en-US"/>
        </w:rPr>
        <w:t>Leadership</w:t>
      </w:r>
    </w:p>
    <w:p w14:paraId="420C9B20" w14:textId="7CFC6E9D" w:rsidR="008F0CAD" w:rsidRPr="00F9408C" w:rsidRDefault="0048392F" w:rsidP="00DE6F68">
      <w:pPr>
        <w:rPr>
          <w:rFonts w:cstheme="minorHAnsi"/>
          <w:sz w:val="24"/>
          <w:szCs w:val="24"/>
          <w:lang w:val="en-US"/>
        </w:rPr>
      </w:pPr>
      <w:r>
        <w:rPr>
          <w:rFonts w:cstheme="minorHAnsi"/>
          <w:sz w:val="24"/>
          <w:szCs w:val="24"/>
          <w:lang w:val="en-US"/>
        </w:rPr>
        <w:t>Whitin a team, leadership entails taking command of a project or idea. As a leader, you must ensure that your subordinates comprehend and efficiently work toward a common goal. You can also come up with new ideas to assist reach the established goals, find ways to keep your team motivated, and track results to help individuals under your supervision improve their performance over time.</w:t>
      </w:r>
      <w:r>
        <w:rPr>
          <w:rFonts w:cstheme="minorHAnsi"/>
          <w:sz w:val="24"/>
          <w:szCs w:val="24"/>
          <w:lang w:val="en-US"/>
        </w:rPr>
        <w:br/>
        <w:t>Attending a leadership coaching conference, reading about the behaviors of successful leaders, or learning on the job by volunteering to mentor fellow employees when the opportunity arises are all ways to improve your leadership talents.</w:t>
      </w:r>
      <w:r w:rsidR="00E63104">
        <w:rPr>
          <w:rFonts w:cstheme="minorHAnsi"/>
          <w:sz w:val="24"/>
          <w:szCs w:val="24"/>
          <w:lang w:val="en-US"/>
        </w:rPr>
        <w:br/>
      </w:r>
      <w:r w:rsidR="00E63104">
        <w:rPr>
          <w:rFonts w:cstheme="minorHAnsi"/>
          <w:b/>
          <w:bCs/>
          <w:sz w:val="32"/>
          <w:szCs w:val="32"/>
          <w:lang w:val="en-US"/>
        </w:rPr>
        <w:t xml:space="preserve">∙ </w:t>
      </w:r>
      <w:r w:rsidR="00E63104">
        <w:rPr>
          <w:rFonts w:cstheme="minorHAnsi"/>
          <w:b/>
          <w:bCs/>
          <w:sz w:val="32"/>
          <w:szCs w:val="32"/>
          <w:u w:val="single"/>
          <w:lang w:val="en-US"/>
        </w:rPr>
        <w:t>Problem-solving and decision-making</w:t>
      </w:r>
      <w:r w:rsidR="00E63104">
        <w:rPr>
          <w:rFonts w:cstheme="minorHAnsi"/>
          <w:b/>
          <w:bCs/>
          <w:sz w:val="32"/>
          <w:szCs w:val="32"/>
          <w:u w:val="single"/>
          <w:lang w:val="en-US"/>
        </w:rPr>
        <w:br/>
      </w:r>
      <w:r w:rsidR="00F9408C">
        <w:rPr>
          <w:rFonts w:cstheme="minorHAnsi"/>
          <w:sz w:val="24"/>
          <w:szCs w:val="24"/>
          <w:lang w:val="en-US"/>
        </w:rPr>
        <w:t>The abilities to identify, define, and solve problems in collaboration with others, including making decisions about the best course of action. Of course, making decisions and solving difficulties on your own is possible, but having to do it with others adds an extra level to the problem. (</w:t>
      </w:r>
      <w:r w:rsidR="00264E81">
        <w:rPr>
          <w:rFonts w:cstheme="minorHAnsi"/>
          <w:sz w:val="24"/>
          <w:szCs w:val="24"/>
          <w:lang w:val="en-US"/>
        </w:rPr>
        <w:t xml:space="preserve">skillsyouneed.com ,2021) </w:t>
      </w:r>
    </w:p>
    <w:p w14:paraId="04F00D41" w14:textId="3E665B49" w:rsidR="006F48DF" w:rsidRPr="003C4FDF" w:rsidRDefault="003C4FDF">
      <w:pPr>
        <w:rPr>
          <w:rFonts w:cstheme="minorHAnsi"/>
          <w:b/>
          <w:bCs/>
          <w:sz w:val="32"/>
          <w:szCs w:val="32"/>
          <w:lang w:val="en-US"/>
        </w:rPr>
      </w:pPr>
      <w:r>
        <w:rPr>
          <w:rFonts w:cstheme="minorHAnsi"/>
          <w:b/>
          <w:bCs/>
          <w:sz w:val="32"/>
          <w:szCs w:val="32"/>
          <w:lang w:val="en-US"/>
        </w:rPr>
        <w:t>→ Employability Skills now</w:t>
      </w:r>
      <w:r>
        <w:rPr>
          <w:rFonts w:cstheme="minorHAnsi"/>
          <w:b/>
          <w:bCs/>
          <w:sz w:val="32"/>
          <w:szCs w:val="32"/>
          <w:lang w:val="en-US"/>
        </w:rPr>
        <w:br/>
      </w:r>
    </w:p>
    <w:p w14:paraId="4D7AE0CF" w14:textId="0FD3C15E" w:rsidR="008F0CAD" w:rsidRDefault="001C6E42" w:rsidP="001C6E42">
      <w:pPr>
        <w:rPr>
          <w:rFonts w:cstheme="minorHAnsi"/>
          <w:b/>
          <w:bCs/>
          <w:sz w:val="32"/>
          <w:szCs w:val="32"/>
          <w:lang w:val="en-US"/>
        </w:rPr>
      </w:pPr>
      <w:r>
        <w:rPr>
          <w:rFonts w:cstheme="minorHAnsi"/>
          <w:lang w:val="en-US"/>
        </w:rPr>
        <w:t>→</w:t>
      </w:r>
      <w:r w:rsidR="005F5267">
        <w:rPr>
          <w:rFonts w:cstheme="minorHAnsi"/>
          <w:lang w:val="en-US"/>
        </w:rPr>
        <w:t xml:space="preserve"> </w:t>
      </w:r>
      <w:r>
        <w:rPr>
          <w:rFonts w:cstheme="minorHAnsi"/>
          <w:b/>
          <w:bCs/>
          <w:sz w:val="32"/>
          <w:szCs w:val="32"/>
          <w:lang w:val="en-US"/>
        </w:rPr>
        <w:t>Resilience</w:t>
      </w:r>
    </w:p>
    <w:p w14:paraId="28A20426" w14:textId="45262A57" w:rsidR="006F4C63" w:rsidRDefault="001C6E42" w:rsidP="001C6E42">
      <w:pPr>
        <w:rPr>
          <w:rFonts w:cstheme="minorHAnsi"/>
          <w:sz w:val="24"/>
          <w:szCs w:val="24"/>
          <w:lang w:val="en-US"/>
        </w:rPr>
      </w:pPr>
      <w:r>
        <w:rPr>
          <w:rFonts w:cstheme="minorHAnsi"/>
          <w:sz w:val="24"/>
          <w:szCs w:val="24"/>
          <w:lang w:val="en-US"/>
        </w:rPr>
        <w:t xml:space="preserve">The ability to encounter and adapt the problems </w:t>
      </w:r>
      <w:r w:rsidR="008F0CAD">
        <w:rPr>
          <w:rFonts w:cstheme="minorHAnsi"/>
          <w:sz w:val="24"/>
          <w:szCs w:val="24"/>
          <w:lang w:val="en-US"/>
        </w:rPr>
        <w:t>to</w:t>
      </w:r>
      <w:r w:rsidR="006F4C63">
        <w:rPr>
          <w:rFonts w:cstheme="minorHAnsi"/>
          <w:sz w:val="24"/>
          <w:szCs w:val="24"/>
          <w:lang w:val="en-US"/>
        </w:rPr>
        <w:t xml:space="preserve"> overcome them is referred to as resilience. Resilient people can deal with disappointments because they don’t allow failures stop them from moving forward. They like everyone else, face challenges and stress, but they deal with it more positively and don’t let them get in the way of their achievement. A resilient person who receives a job rejection, email, for example, may be discouraged but also determined to use what he’s learnt from the experience in his next job application.</w:t>
      </w:r>
    </w:p>
    <w:p w14:paraId="7394CDFB" w14:textId="09AC76AE" w:rsidR="006F4C63" w:rsidRDefault="006F4C63" w:rsidP="006F4C63">
      <w:pPr>
        <w:rPr>
          <w:rFonts w:cstheme="minorHAnsi"/>
          <w:sz w:val="24"/>
          <w:szCs w:val="24"/>
          <w:lang w:val="en-US"/>
        </w:rPr>
      </w:pPr>
      <w:r>
        <w:rPr>
          <w:rFonts w:cstheme="minorHAnsi"/>
          <w:sz w:val="24"/>
          <w:szCs w:val="24"/>
          <w:lang w:val="en-US"/>
        </w:rPr>
        <w:lastRenderedPageBreak/>
        <w:t>We have three types of resilience</w:t>
      </w:r>
      <w:r w:rsidR="005F5267">
        <w:rPr>
          <w:rFonts w:cstheme="minorHAnsi"/>
          <w:sz w:val="24"/>
          <w:szCs w:val="24"/>
          <w:lang w:val="en-US"/>
        </w:rPr>
        <w:br/>
      </w:r>
      <w:r>
        <w:rPr>
          <w:rFonts w:cstheme="minorHAnsi"/>
          <w:sz w:val="24"/>
          <w:szCs w:val="24"/>
          <w:lang w:val="en-US"/>
        </w:rPr>
        <w:br/>
        <w:t>- Natural: Natural resilience is a quality that everyone is born with. It is frequently associated with a zest for life and willingness to explore new things.</w:t>
      </w:r>
      <w:r>
        <w:rPr>
          <w:rFonts w:cstheme="minorHAnsi"/>
          <w:sz w:val="24"/>
          <w:szCs w:val="24"/>
          <w:lang w:val="en-US"/>
        </w:rPr>
        <w:br/>
        <w:t>- Adaptive: Adaptive resilience is a result of adversity forcing you to adapt and grow, leaving you stronger than you were before.</w:t>
      </w:r>
      <w:r>
        <w:rPr>
          <w:rFonts w:cstheme="minorHAnsi"/>
          <w:sz w:val="24"/>
          <w:szCs w:val="24"/>
          <w:lang w:val="en-US"/>
        </w:rPr>
        <w:br/>
        <w:t xml:space="preserve">- Restored: </w:t>
      </w:r>
      <w:r w:rsidR="005F5267">
        <w:rPr>
          <w:rFonts w:cstheme="minorHAnsi"/>
          <w:sz w:val="24"/>
          <w:szCs w:val="24"/>
          <w:lang w:val="en-US"/>
        </w:rPr>
        <w:t>Learning and purposeful strategies to increase your skills lead to restored resilience.</w:t>
      </w:r>
    </w:p>
    <w:p w14:paraId="7092E7DF" w14:textId="626F8C67" w:rsidR="005F5267" w:rsidRDefault="005F5267" w:rsidP="006F4C63">
      <w:pPr>
        <w:rPr>
          <w:rFonts w:cstheme="minorHAnsi"/>
          <w:b/>
          <w:bCs/>
          <w:sz w:val="32"/>
          <w:szCs w:val="32"/>
          <w:lang w:val="en-US"/>
        </w:rPr>
      </w:pPr>
      <w:r>
        <w:rPr>
          <w:rFonts w:cstheme="minorHAnsi"/>
          <w:lang w:val="en-US"/>
        </w:rPr>
        <w:t xml:space="preserve">→ </w:t>
      </w:r>
      <w:r>
        <w:rPr>
          <w:rFonts w:cstheme="minorHAnsi"/>
          <w:b/>
          <w:bCs/>
          <w:sz w:val="32"/>
          <w:szCs w:val="32"/>
          <w:lang w:val="en-US"/>
        </w:rPr>
        <w:t>Emotional Intelligence</w:t>
      </w:r>
    </w:p>
    <w:p w14:paraId="78091E1E" w14:textId="43C8DEBD" w:rsidR="005F5267" w:rsidRDefault="0011759F" w:rsidP="006F4C63">
      <w:pPr>
        <w:rPr>
          <w:rFonts w:cstheme="minorHAnsi"/>
          <w:sz w:val="24"/>
          <w:szCs w:val="24"/>
          <w:lang w:val="en-US"/>
        </w:rPr>
      </w:pPr>
      <w:r>
        <w:rPr>
          <w:rFonts w:cstheme="minorHAnsi"/>
          <w:sz w:val="24"/>
          <w:szCs w:val="24"/>
          <w:lang w:val="en-US"/>
        </w:rPr>
        <w:t>Emotional intelligence has been linked to public policy as well as instructors and pupils in the classroom.</w:t>
      </w:r>
      <w:r>
        <w:rPr>
          <w:rFonts w:cstheme="minorHAnsi"/>
          <w:sz w:val="24"/>
          <w:szCs w:val="24"/>
          <w:lang w:val="en-US"/>
        </w:rPr>
        <w:br/>
        <w:t>The ability to be aware of one’s own feeling and emotional status is linked to impulse control, tenacity, self-motivation, empathy, and social deftness and is one of the essential elements of emotional intelligence. (Ahmad 2019)</w:t>
      </w:r>
    </w:p>
    <w:p w14:paraId="52582B82" w14:textId="10A5296B" w:rsidR="0011759F" w:rsidRDefault="0011759F" w:rsidP="006F4C63">
      <w:pPr>
        <w:rPr>
          <w:rFonts w:cstheme="minorHAnsi"/>
          <w:sz w:val="24"/>
          <w:szCs w:val="24"/>
          <w:lang w:val="en-US"/>
        </w:rPr>
      </w:pPr>
      <w:r>
        <w:rPr>
          <w:rFonts w:cstheme="minorHAnsi"/>
          <w:sz w:val="24"/>
          <w:szCs w:val="24"/>
          <w:lang w:val="en-US"/>
        </w:rPr>
        <w:t>This skill is essential for building relationships with other people</w:t>
      </w:r>
      <w:r w:rsidR="000B6F88">
        <w:rPr>
          <w:rFonts w:cstheme="minorHAnsi"/>
          <w:sz w:val="24"/>
          <w:szCs w:val="24"/>
          <w:lang w:val="en-US"/>
        </w:rPr>
        <w:t xml:space="preserve"> and can help you handle difficult challenges in your life and better integration into any social environment.</w:t>
      </w:r>
    </w:p>
    <w:p w14:paraId="2B32ACD0" w14:textId="5BA3FD62" w:rsidR="000B6F88" w:rsidRDefault="000B6F88" w:rsidP="006F4C63">
      <w:pPr>
        <w:rPr>
          <w:rFonts w:cstheme="minorHAnsi"/>
          <w:sz w:val="24"/>
          <w:szCs w:val="24"/>
          <w:lang w:val="en-US"/>
        </w:rPr>
      </w:pPr>
      <w:r>
        <w:rPr>
          <w:rFonts w:cstheme="minorHAnsi"/>
          <w:sz w:val="24"/>
          <w:szCs w:val="24"/>
          <w:lang w:val="en-US"/>
        </w:rPr>
        <w:t>Emotional intelligence can help you become more compassionate, allowing you to interact with stranger’s people of your community on a deeper level.</w:t>
      </w:r>
    </w:p>
    <w:p w14:paraId="35AB576C" w14:textId="77777777" w:rsidR="00367324" w:rsidRDefault="00367324" w:rsidP="006F4C63">
      <w:pPr>
        <w:rPr>
          <w:rFonts w:cstheme="minorHAnsi"/>
          <w:lang w:val="en-US"/>
        </w:rPr>
      </w:pPr>
    </w:p>
    <w:p w14:paraId="4EB749F4" w14:textId="77777777" w:rsidR="00367324" w:rsidRDefault="00367324" w:rsidP="006F4C63">
      <w:pPr>
        <w:rPr>
          <w:rFonts w:cstheme="minorHAnsi"/>
          <w:lang w:val="en-US"/>
        </w:rPr>
      </w:pPr>
    </w:p>
    <w:p w14:paraId="3D3C7058" w14:textId="09459D7C" w:rsidR="000B6F88" w:rsidRDefault="000B6F88" w:rsidP="006F4C63">
      <w:pPr>
        <w:rPr>
          <w:rFonts w:cstheme="minorHAnsi"/>
          <w:b/>
          <w:bCs/>
          <w:sz w:val="32"/>
          <w:szCs w:val="32"/>
          <w:lang w:val="en-US"/>
        </w:rPr>
      </w:pPr>
      <w:r>
        <w:rPr>
          <w:rFonts w:cstheme="minorHAnsi"/>
          <w:lang w:val="en-US"/>
        </w:rPr>
        <w:t xml:space="preserve">→ </w:t>
      </w:r>
      <w:r>
        <w:rPr>
          <w:rFonts w:cstheme="minorHAnsi"/>
          <w:b/>
          <w:bCs/>
          <w:sz w:val="32"/>
          <w:szCs w:val="32"/>
          <w:lang w:val="en-US"/>
        </w:rPr>
        <w:t>Digital Competence</w:t>
      </w:r>
    </w:p>
    <w:p w14:paraId="62567E61" w14:textId="5ECBD4CA" w:rsidR="000B6F88" w:rsidRPr="00BD7CE1" w:rsidRDefault="00BD7CE1" w:rsidP="006F4C63">
      <w:pPr>
        <w:rPr>
          <w:rFonts w:cstheme="minorHAnsi"/>
          <w:sz w:val="24"/>
          <w:szCs w:val="24"/>
          <w:lang w:val="en-US"/>
        </w:rPr>
      </w:pPr>
      <w:r>
        <w:rPr>
          <w:rFonts w:cstheme="minorHAnsi"/>
          <w:sz w:val="24"/>
          <w:szCs w:val="24"/>
          <w:lang w:val="en-US"/>
        </w:rPr>
        <w:t>The development of technologies enables and constantly creates new activities and goals, and the importance of digital competence is therefore continuously changing and must be viewed in relation to the current technology and its application.</w:t>
      </w:r>
      <w:r w:rsidR="003C4FDF">
        <w:rPr>
          <w:rFonts w:cstheme="minorHAnsi"/>
          <w:sz w:val="24"/>
          <w:szCs w:val="24"/>
          <w:lang w:val="en-US"/>
        </w:rPr>
        <w:br/>
      </w:r>
      <w:r w:rsidR="001A67B9">
        <w:rPr>
          <w:rFonts w:cstheme="minorHAnsi"/>
          <w:sz w:val="24"/>
          <w:szCs w:val="24"/>
          <w:lang w:val="en-US"/>
        </w:rPr>
        <w:t>Although the usage of computers, cellphones, and the internet is expanding among practically all demographics, this does not necessarily imply that individuals are developing skills or benefiting from it in a variety of ways. Large quantities of computer, smartphones, and internet use, according to research, only add to digital abilities at the operational level. Higher cognitive ability for essential information search and selection is not a result of increased consumption. Users can simply stay at their current level and use only few programmers. As a result, high technology usage should not be seen as proof of digital proficiency in and of itself.</w:t>
      </w:r>
      <w:r w:rsidR="009050A5">
        <w:rPr>
          <w:rFonts w:cstheme="minorHAnsi"/>
          <w:sz w:val="24"/>
          <w:szCs w:val="24"/>
          <w:lang w:val="en-US"/>
        </w:rPr>
        <w:t xml:space="preserve"> (Deursen, 2010, cited in Skov, 2016)</w:t>
      </w:r>
    </w:p>
    <w:p w14:paraId="7171A55E" w14:textId="780D5A8C" w:rsidR="008148B0" w:rsidRPr="009050A5" w:rsidRDefault="008148B0" w:rsidP="009050A5">
      <w:pPr>
        <w:rPr>
          <w:rFonts w:cstheme="minorHAnsi"/>
          <w:sz w:val="24"/>
          <w:szCs w:val="24"/>
          <w:lang w:val="en-US"/>
        </w:rPr>
      </w:pPr>
      <w:r w:rsidRPr="009050A5">
        <w:rPr>
          <w:lang w:val="en-US"/>
        </w:rPr>
        <w:br w:type="page"/>
      </w:r>
    </w:p>
    <w:p w14:paraId="127BA174" w14:textId="66DD2794" w:rsidR="008148B0" w:rsidRDefault="008148B0" w:rsidP="008148B0">
      <w:pPr>
        <w:pStyle w:val="Heading1"/>
        <w:numPr>
          <w:ilvl w:val="1"/>
          <w:numId w:val="1"/>
        </w:numPr>
        <w:rPr>
          <w:lang w:val="en-US"/>
        </w:rPr>
      </w:pPr>
      <w:bookmarkStart w:id="4" w:name="_Toc89280016"/>
      <w:bookmarkStart w:id="5" w:name="_Toc89354403"/>
      <w:r>
        <w:rPr>
          <w:lang w:val="en-US"/>
        </w:rPr>
        <w:lastRenderedPageBreak/>
        <w:t>Have Employability Skills changed since the COVID-19 Pandemic?</w:t>
      </w:r>
      <w:bookmarkEnd w:id="4"/>
      <w:bookmarkEnd w:id="5"/>
    </w:p>
    <w:p w14:paraId="4D44378D" w14:textId="18E7B2EC" w:rsidR="00C57F99" w:rsidRDefault="00C57F99" w:rsidP="00C57F99">
      <w:r>
        <w:rPr>
          <w:sz w:val="24"/>
          <w:szCs w:val="24"/>
          <w:lang w:val="en-US"/>
        </w:rPr>
        <w:br/>
        <w:t>To evaluate the early effects of the Covid-19 epidemic on youth employment, the researchers conducted quantitative analysis of labour market data. In addition, a time-series study of employment patterns was done, as well as numerous scenarios for future labour markets, to better understand how young people would fare in the workplace soon. Secondary evidence was used in a rapid evidence review to determine which skills and career interventions have been proved to help young people find meaningful and quality work. On present and future policy solutions, young people’s and stakeholder’s perspectives where solicited. As the country emerges from the Covid-19 pandemic, this research closes with recom</w:t>
      </w:r>
      <w:r w:rsidR="008A469A">
        <w:rPr>
          <w:sz w:val="24"/>
          <w:szCs w:val="24"/>
          <w:lang w:val="en-US"/>
        </w:rPr>
        <w:t>mendations for how young people might be effectively helped into excellent work. (</w:t>
      </w:r>
      <w:r w:rsidR="008A469A" w:rsidRPr="008A469A">
        <w:t>Williams</w:t>
      </w:r>
      <w:r w:rsidR="008A469A">
        <w:t xml:space="preserve"> </w:t>
      </w:r>
      <w:r w:rsidR="00367324">
        <w:t>&amp;</w:t>
      </w:r>
      <w:r w:rsidR="008A469A">
        <w:t xml:space="preserve"> Alexander </w:t>
      </w:r>
      <w:r w:rsidR="00367324">
        <w:t>at al 2021</w:t>
      </w:r>
      <w:r w:rsidR="008A469A">
        <w:t>(IPPR p.9)</w:t>
      </w:r>
    </w:p>
    <w:p w14:paraId="2D8B3095" w14:textId="4FD3871D" w:rsidR="00B25D4A" w:rsidRDefault="00B25D4A" w:rsidP="00C57F99"/>
    <w:p w14:paraId="3E811A11" w14:textId="25B9960F" w:rsidR="003E6012" w:rsidRDefault="003E6012" w:rsidP="00C57F99"/>
    <w:p w14:paraId="7A53B115" w14:textId="77777777" w:rsidR="001927F7" w:rsidRDefault="001927F7" w:rsidP="00C57F99"/>
    <w:p w14:paraId="0E07B089" w14:textId="77777777" w:rsidR="001927F7" w:rsidRDefault="001927F7" w:rsidP="00C57F99"/>
    <w:p w14:paraId="23C51784" w14:textId="77777777" w:rsidR="001927F7" w:rsidRDefault="001927F7" w:rsidP="00C57F99">
      <w:pPr>
        <w:rPr>
          <w:sz w:val="24"/>
          <w:szCs w:val="24"/>
          <w:lang w:val="en-US"/>
        </w:rPr>
      </w:pPr>
    </w:p>
    <w:p w14:paraId="0049BE2F" w14:textId="77777777" w:rsidR="008A469A" w:rsidRPr="00C57F99" w:rsidRDefault="008A469A" w:rsidP="00C57F99">
      <w:pPr>
        <w:rPr>
          <w:sz w:val="24"/>
          <w:szCs w:val="24"/>
          <w:lang w:val="en-US"/>
        </w:rPr>
      </w:pPr>
    </w:p>
    <w:p w14:paraId="0A38BC5D" w14:textId="0CD31B7F" w:rsidR="008148B0" w:rsidRDefault="008148B0">
      <w:pPr>
        <w:rPr>
          <w:rFonts w:asciiTheme="majorHAnsi" w:eastAsiaTheme="majorEastAsia" w:hAnsiTheme="majorHAnsi" w:cstheme="majorBidi"/>
          <w:color w:val="2F5496" w:themeColor="accent1" w:themeShade="BF"/>
          <w:sz w:val="32"/>
          <w:szCs w:val="32"/>
          <w:lang w:val="en-US"/>
        </w:rPr>
      </w:pPr>
      <w:r>
        <w:rPr>
          <w:lang w:val="en-US"/>
        </w:rPr>
        <w:br w:type="page"/>
      </w:r>
    </w:p>
    <w:p w14:paraId="7CE53755" w14:textId="65362587" w:rsidR="008148B0" w:rsidRDefault="008148B0" w:rsidP="008148B0">
      <w:pPr>
        <w:pStyle w:val="Heading1"/>
        <w:numPr>
          <w:ilvl w:val="1"/>
          <w:numId w:val="1"/>
        </w:numPr>
        <w:rPr>
          <w:lang w:val="en-US"/>
        </w:rPr>
      </w:pPr>
      <w:bookmarkStart w:id="6" w:name="_Toc89280017"/>
      <w:bookmarkStart w:id="7" w:name="_Toc89354404"/>
      <w:r>
        <w:rPr>
          <w:lang w:val="en-US"/>
        </w:rPr>
        <w:lastRenderedPageBreak/>
        <w:t>Why have they changed?</w:t>
      </w:r>
      <w:bookmarkEnd w:id="6"/>
      <w:bookmarkEnd w:id="7"/>
      <w:r w:rsidR="001927F7">
        <w:rPr>
          <w:lang w:val="en-US"/>
        </w:rPr>
        <w:br/>
      </w:r>
    </w:p>
    <w:p w14:paraId="5BBE842E" w14:textId="77777777" w:rsidR="001927F7" w:rsidRDefault="001927F7" w:rsidP="001927F7">
      <w:r>
        <w:t>Many businesses are implementing telework (working from home) on a wide scale because of the continuous health and economic problems caused by the Covid-19 epidemic and the essential physical distancing measures. This could help to catalyse broader adoption of teleworking methods even after the crisis, with a variety of consequences and uncertain net effects on productivity and other measures. Public polices and social partner cooperation are critical to ensuring that new, efficient, and welfare-Improving working practises developed during the crisis are preserved and developed once the physical separation has ended. To maximise the productivity and welfare gains associated with more widespread telework, governments should encourage investments in the physical and managerial capacity of company’s and workers to telework, as well as address potential concerns about worker well-being and long-term innovation related to excessive workspace downscaling.</w:t>
      </w:r>
    </w:p>
    <w:p w14:paraId="36E1C489" w14:textId="77777777" w:rsidR="001927F7" w:rsidRDefault="001927F7" w:rsidP="001927F7">
      <w:r>
        <w:t>During the Covid-19 crisis, teleworking known as “work-from-home”, or “home-office” was an essential activity for many businesses and workers.</w:t>
      </w:r>
    </w:p>
    <w:p w14:paraId="694F2F57" w14:textId="270976BD" w:rsidR="00757121" w:rsidRDefault="001927F7" w:rsidP="001927F7">
      <w:r>
        <w:t>During this period, society underwent a large-scale “forced experiment” in which sectors, enterprises, and workers continued to operate while being geographically separated, if the required technological, legal, and digital security prerequisites were met.</w:t>
      </w:r>
      <w:r>
        <w:br/>
        <w:t xml:space="preserve">It’s also worth remembering that while teleworkers helped certain businesses and workers ‘weather the storm’, especially those who had previously utilised it, telework was not available to everyone throughout the crisis, and access to telework may have worsened existing disparities. During the crisis, for example, many workers </w:t>
      </w:r>
      <w:r w:rsidR="00757121">
        <w:t>– particularly young, less educated workers at the bottom of wage scale – worked in positions that required little or no education. (Brussevich</w:t>
      </w:r>
      <w:r w:rsidR="006F48DF">
        <w:t xml:space="preserve"> &amp;</w:t>
      </w:r>
      <w:r w:rsidR="00757121">
        <w:t xml:space="preserve"> Khalid, 2020)</w:t>
      </w:r>
    </w:p>
    <w:p w14:paraId="4ED27EE3" w14:textId="302C144B" w:rsidR="00757121" w:rsidRDefault="00757121" w:rsidP="001927F7">
      <w:r>
        <w:t xml:space="preserve">As a result, information on telework use prior to the crisis complements insights garnered from telework use during the crisis. The rapid rate at which many businesses responded to the health-care crisis by moving a huge number of positions from the office to the house suggests that pre-crisis telework usage was far below what was possible. For example, In the United States, </w:t>
      </w:r>
      <w:r w:rsidR="00D65484">
        <w:t xml:space="preserve">94 percent of 1500 recruiting managers polled in April 2020 said that throughout the crisis, some of their employees teleworked. </w:t>
      </w:r>
    </w:p>
    <w:p w14:paraId="164D8381" w14:textId="2DCB3F7B" w:rsidR="008148B0" w:rsidRPr="001927F7" w:rsidRDefault="008148B0" w:rsidP="001927F7">
      <w:r w:rsidRPr="001927F7">
        <w:rPr>
          <w:lang w:val="en-US"/>
        </w:rPr>
        <w:br w:type="page"/>
      </w:r>
    </w:p>
    <w:p w14:paraId="03B1C420" w14:textId="01536721" w:rsidR="008148B0" w:rsidRDefault="008148B0" w:rsidP="008148B0">
      <w:pPr>
        <w:pStyle w:val="Heading1"/>
        <w:numPr>
          <w:ilvl w:val="1"/>
          <w:numId w:val="1"/>
        </w:numPr>
        <w:rPr>
          <w:lang w:val="en-US"/>
        </w:rPr>
      </w:pPr>
      <w:bookmarkStart w:id="8" w:name="_Toc89280018"/>
      <w:bookmarkStart w:id="9" w:name="_Toc89354405"/>
      <w:r>
        <w:rPr>
          <w:lang w:val="en-US"/>
        </w:rPr>
        <w:lastRenderedPageBreak/>
        <w:t>What impact has this had on individuals looking for employment?</w:t>
      </w:r>
      <w:bookmarkEnd w:id="8"/>
      <w:bookmarkEnd w:id="9"/>
    </w:p>
    <w:p w14:paraId="6B012C03" w14:textId="2A9D34F7" w:rsidR="00BB17D1" w:rsidRPr="00115D86" w:rsidRDefault="00D27D00" w:rsidP="00115D86">
      <w:pPr>
        <w:rPr>
          <w:lang w:val="en-US"/>
        </w:rPr>
      </w:pPr>
      <w:r>
        <w:rPr>
          <w:lang w:val="en-US"/>
        </w:rPr>
        <w:br/>
        <w:t xml:space="preserve">The global Covid-19 epidemic, which broke out at the start of 2020, forced almost all the countries to enact restrictive measures, with social separation playing a role. To prevent the virus from spreading, several businesses were temporarily </w:t>
      </w:r>
      <w:r w:rsidR="00376355">
        <w:rPr>
          <w:lang w:val="en-US"/>
        </w:rPr>
        <w:t xml:space="preserve">stopped, and many employees were confined and isolated in their </w:t>
      </w:r>
      <w:r w:rsidR="00BB17D1">
        <w:rPr>
          <w:lang w:val="en-US"/>
        </w:rPr>
        <w:t>homes (Europa.eu, 2021).</w:t>
      </w:r>
      <w:r w:rsidR="00376355">
        <w:rPr>
          <w:lang w:val="en-US"/>
        </w:rPr>
        <w:br/>
        <w:t>The current labour markets were severely impacted by the health crisis. Business activity was expected to slow as a result of the lockout and other health-related precautions. People’s jobs may have been lost, hiring may have been cancelled or frozen, unemployed people may have taken a break from looking for work due to family obligations, and employed people may have reduced their working hours or simply avoided working for a period.</w:t>
      </w:r>
      <w:r w:rsidR="00376355">
        <w:rPr>
          <w:lang w:val="en-US"/>
        </w:rPr>
        <w:br/>
        <w:t xml:space="preserve">The situation regarding the Covid-19 pandemic began to improve gradually in the first quarter of 2021, as large vaccination drives began </w:t>
      </w:r>
      <w:r w:rsidR="00397905">
        <w:rPr>
          <w:lang w:val="en-US"/>
        </w:rPr>
        <w:t>across</w:t>
      </w:r>
      <w:r w:rsidR="00376355">
        <w:rPr>
          <w:lang w:val="en-US"/>
        </w:rPr>
        <w:t xml:space="preserve"> the world.</w:t>
      </w:r>
      <w:r w:rsidR="00C15FE9">
        <w:rPr>
          <w:lang w:val="en-US"/>
        </w:rPr>
        <w:br/>
      </w:r>
      <w:r w:rsidR="00A64EC2">
        <w:rPr>
          <w:lang w:val="en-US"/>
        </w:rPr>
        <w:t>BMC Public Health (2021) highlights that w</w:t>
      </w:r>
      <w:r w:rsidR="00C15FE9">
        <w:rPr>
          <w:lang w:val="en-US"/>
        </w:rPr>
        <w:t>ithout a doubt, the Covid-19 epidemic has had and will continue to have a significant impact on many parts of our life in the months and years ahead. The implications of the crisis, as well as societal responses to the virus’s challenges, are not completely bad. The new circumstance also presents opportunity for good changes in our professional and personal lives that were previously unthinkable due to the Covid-19 situation. Many people may regard this crisis an opportunity to learn how to cope with major life changes and even adopt new proactive practices. Some employees, for example, may discover that the new ways of working aren’t for them.</w:t>
      </w:r>
      <w:r w:rsidR="00BB17D1">
        <w:rPr>
          <w:lang w:val="en-US"/>
        </w:rPr>
        <w:br/>
      </w:r>
    </w:p>
    <w:p w14:paraId="2D85A230" w14:textId="77777777" w:rsidR="00D65484" w:rsidRPr="00D65484" w:rsidRDefault="00D65484" w:rsidP="00D65484">
      <w:pPr>
        <w:rPr>
          <w:lang w:val="en-US"/>
        </w:rPr>
      </w:pPr>
    </w:p>
    <w:p w14:paraId="32F521F5" w14:textId="77777777" w:rsidR="008148B0" w:rsidRDefault="008148B0">
      <w:pPr>
        <w:rPr>
          <w:rFonts w:asciiTheme="majorHAnsi" w:eastAsiaTheme="majorEastAsia" w:hAnsiTheme="majorHAnsi" w:cstheme="majorBidi"/>
          <w:color w:val="2F5496" w:themeColor="accent1" w:themeShade="BF"/>
          <w:sz w:val="32"/>
          <w:szCs w:val="32"/>
          <w:lang w:val="en-US"/>
        </w:rPr>
      </w:pPr>
      <w:r>
        <w:rPr>
          <w:lang w:val="en-US"/>
        </w:rPr>
        <w:br w:type="page"/>
      </w:r>
    </w:p>
    <w:p w14:paraId="00BF9060" w14:textId="51BAFCF0" w:rsidR="008148B0" w:rsidRDefault="008148B0" w:rsidP="008148B0">
      <w:pPr>
        <w:pStyle w:val="Heading1"/>
        <w:numPr>
          <w:ilvl w:val="0"/>
          <w:numId w:val="2"/>
        </w:numPr>
        <w:rPr>
          <w:lang w:val="en-US"/>
        </w:rPr>
      </w:pPr>
      <w:bookmarkStart w:id="10" w:name="_Toc89280019"/>
      <w:bookmarkStart w:id="11" w:name="_Toc89354406"/>
      <w:r>
        <w:rPr>
          <w:lang w:val="en-US"/>
        </w:rPr>
        <w:lastRenderedPageBreak/>
        <w:t>Conclusion</w:t>
      </w:r>
      <w:bookmarkEnd w:id="10"/>
      <w:bookmarkEnd w:id="11"/>
    </w:p>
    <w:p w14:paraId="65D6CC95" w14:textId="0575A789" w:rsidR="00262D57" w:rsidRDefault="00773938" w:rsidP="002377AE">
      <w:pPr>
        <w:rPr>
          <w:lang w:val="en-US"/>
        </w:rPr>
      </w:pPr>
      <w:r>
        <w:rPr>
          <w:lang w:val="en-US"/>
        </w:rPr>
        <w:t>Employability skills have changed, employers and employees have had to follow new rules, and employers have been allowed to learn new abilities that they couldn’t do it without these restrictions.</w:t>
      </w:r>
      <w:r w:rsidR="00262D57">
        <w:rPr>
          <w:lang w:val="en-US"/>
        </w:rPr>
        <w:br/>
        <w:t>This pandemic has forced almost all the countries to apply safety measures and to offer to all the employers to be safe.</w:t>
      </w:r>
      <w:r w:rsidR="00FF0AB7">
        <w:rPr>
          <w:lang w:val="en-US"/>
        </w:rPr>
        <w:br/>
        <w:t>This report explains how the pandemic has changed employability skills like as the capacity to work from home and the ability to develop new skills needed to secure a successful job and also to ensure your living.</w:t>
      </w:r>
      <w:r w:rsidR="00FF0AB7">
        <w:rPr>
          <w:lang w:val="en-US"/>
        </w:rPr>
        <w:br/>
        <w:t xml:space="preserve">These skills, of course cannot be learned overnight and for this, employers invest a lot of money so the employees </w:t>
      </w:r>
      <w:r w:rsidR="0052104B">
        <w:rPr>
          <w:lang w:val="en-US"/>
        </w:rPr>
        <w:t>will have the opportunity to learn them.</w:t>
      </w:r>
      <w:r w:rsidR="0052104B">
        <w:rPr>
          <w:lang w:val="en-US"/>
        </w:rPr>
        <w:br/>
        <w:t>Employability skills are important because it is easy to hire somewhere, but in the future you will need certain skills to progress.</w:t>
      </w:r>
      <w:r w:rsidR="00AF60EB">
        <w:rPr>
          <w:lang w:val="en-US"/>
        </w:rPr>
        <w:br/>
        <w:t>Finally, it is important for any employee to have the necessary knowledge and skills to avoid problems in life when trying to find a good and stable job.</w:t>
      </w:r>
    </w:p>
    <w:p w14:paraId="4D78326D" w14:textId="77777777" w:rsidR="0052104B" w:rsidRPr="002377AE" w:rsidRDefault="0052104B" w:rsidP="002377AE">
      <w:pPr>
        <w:rPr>
          <w:lang w:val="en-US"/>
        </w:rPr>
      </w:pPr>
    </w:p>
    <w:p w14:paraId="6F4BECB4" w14:textId="77777777" w:rsidR="008148B0" w:rsidRDefault="008148B0">
      <w:pPr>
        <w:rPr>
          <w:rFonts w:asciiTheme="majorHAnsi" w:eastAsiaTheme="majorEastAsia" w:hAnsiTheme="majorHAnsi" w:cstheme="majorBidi"/>
          <w:color w:val="2F5496" w:themeColor="accent1" w:themeShade="BF"/>
          <w:sz w:val="32"/>
          <w:szCs w:val="32"/>
          <w:lang w:val="en-US"/>
        </w:rPr>
      </w:pPr>
      <w:r>
        <w:rPr>
          <w:lang w:val="en-US"/>
        </w:rPr>
        <w:br w:type="page"/>
      </w:r>
    </w:p>
    <w:p w14:paraId="25C7EF72" w14:textId="20C1897C" w:rsidR="008148B0" w:rsidRDefault="008148B0" w:rsidP="008148B0">
      <w:pPr>
        <w:pStyle w:val="Heading1"/>
        <w:numPr>
          <w:ilvl w:val="0"/>
          <w:numId w:val="2"/>
        </w:numPr>
        <w:rPr>
          <w:lang w:val="en-US"/>
        </w:rPr>
      </w:pPr>
      <w:bookmarkStart w:id="12" w:name="_Toc89280020"/>
      <w:bookmarkStart w:id="13" w:name="_Toc89354407"/>
      <w:r>
        <w:rPr>
          <w:lang w:val="en-US"/>
        </w:rPr>
        <w:lastRenderedPageBreak/>
        <w:t>Reference List</w:t>
      </w:r>
      <w:bookmarkEnd w:id="12"/>
      <w:bookmarkEnd w:id="13"/>
    </w:p>
    <w:p w14:paraId="512F75B7" w14:textId="77777777" w:rsidR="00AE052F" w:rsidRPr="00AE052F" w:rsidRDefault="00AE052F" w:rsidP="00AE052F">
      <w:pPr>
        <w:rPr>
          <w:lang w:val="en-US"/>
        </w:rPr>
      </w:pPr>
    </w:p>
    <w:p w14:paraId="36147C01" w14:textId="77777777" w:rsidR="00113D31" w:rsidRDefault="00113D31" w:rsidP="00AE052F">
      <w:pPr>
        <w:pStyle w:val="ListParagraph"/>
        <w:rPr>
          <w:lang w:val="en-US"/>
        </w:rPr>
      </w:pPr>
    </w:p>
    <w:p w14:paraId="4AE611BF" w14:textId="77777777" w:rsidR="00113D31" w:rsidRPr="00264E81" w:rsidRDefault="00113D31" w:rsidP="00264E81">
      <w:pPr>
        <w:pStyle w:val="ListParagraph"/>
        <w:rPr>
          <w:lang w:val="en-US"/>
        </w:rPr>
      </w:pPr>
    </w:p>
    <w:p w14:paraId="7743AEFD" w14:textId="77777777" w:rsidR="00113D31" w:rsidRDefault="00113D31" w:rsidP="00AE052F">
      <w:pPr>
        <w:pStyle w:val="ListParagraph"/>
        <w:numPr>
          <w:ilvl w:val="0"/>
          <w:numId w:val="12"/>
        </w:numPr>
        <w:rPr>
          <w:lang w:val="en-US"/>
        </w:rPr>
      </w:pPr>
      <w:r w:rsidRPr="00AE052F">
        <w:rPr>
          <w:lang w:val="en-US"/>
        </w:rPr>
        <w:t>Anders Skov, internet sociologist, 2016 Centre for Digital Dannelse. Published online March 2016</w:t>
      </w:r>
      <w:r>
        <w:rPr>
          <w:lang w:val="en-US"/>
        </w:rPr>
        <w:t xml:space="preserve"> </w:t>
      </w:r>
      <w:r w:rsidRPr="00AE052F">
        <w:rPr>
          <w:lang w:val="en-US"/>
        </w:rPr>
        <w:t>Van Deursen, 2010) What is Digital Competence</w:t>
      </w:r>
      <w:r w:rsidRPr="00AE052F">
        <w:rPr>
          <w:lang w:val="en-US"/>
        </w:rPr>
        <w:t xml:space="preserve">  </w:t>
      </w:r>
      <w:hyperlink r:id="rId9" w:history="1">
        <w:r w:rsidRPr="00AE052F">
          <w:rPr>
            <w:rStyle w:val="Hyperlink"/>
            <w:lang w:val="en-US"/>
          </w:rPr>
          <w:t>https://digital-competence.eu/dc/front/what-is-digital-competence/</w:t>
        </w:r>
      </w:hyperlink>
      <w:r>
        <w:rPr>
          <w:lang w:val="en-US"/>
        </w:rPr>
        <w:t xml:space="preserve"> (Accessed on 02.12.2021)</w:t>
      </w:r>
    </w:p>
    <w:p w14:paraId="7A9D219C" w14:textId="77777777" w:rsidR="00113D31" w:rsidRDefault="00113D31" w:rsidP="00265547">
      <w:pPr>
        <w:pStyle w:val="ListParagraph"/>
        <w:numPr>
          <w:ilvl w:val="0"/>
          <w:numId w:val="12"/>
        </w:numPr>
        <w:rPr>
          <w:lang w:val="en-US"/>
        </w:rPr>
      </w:pPr>
      <w:r w:rsidRPr="00265547">
        <w:rPr>
          <w:lang w:val="en-US"/>
        </w:rPr>
        <w:t>Brussevich, M., E. Dabla-Norris and S. Khalid (2020), “Who will Bear the Brunt of Lockdown Policies? Evidence from Tele-workability Measures Across Countries”, IMF Working Paper, No. WP/20/88</w:t>
      </w:r>
      <w:proofErr w:type="gramStart"/>
      <w:r w:rsidRPr="00265547">
        <w:rPr>
          <w:lang w:val="en-US"/>
        </w:rPr>
        <w:t xml:space="preserve">.  </w:t>
      </w:r>
      <w:proofErr w:type="gramEnd"/>
      <w:r w:rsidRPr="00265547">
        <w:rPr>
          <w:lang w:val="en-US"/>
        </w:rPr>
        <w:t xml:space="preserve">         </w:t>
      </w:r>
      <w:hyperlink r:id="rId10" w:history="1">
        <w:r w:rsidRPr="00A84DAC">
          <w:rPr>
            <w:rStyle w:val="Hyperlink"/>
            <w:lang w:val="en-US"/>
          </w:rPr>
          <w:t>https://www.oecd.org/coronavirus/policy-responses/productivity-gains-from-teleworking-in-the-post-covid-19-era-a5d52e99/</w:t>
        </w:r>
      </w:hyperlink>
      <w:r>
        <w:rPr>
          <w:lang w:val="en-US"/>
        </w:rPr>
        <w:t xml:space="preserve"> (Accessed on 02.12.2021)</w:t>
      </w:r>
    </w:p>
    <w:p w14:paraId="791F47B1" w14:textId="77777777" w:rsidR="00113D31" w:rsidRDefault="00113D31" w:rsidP="00AE052F">
      <w:pPr>
        <w:pStyle w:val="ListParagraph"/>
        <w:numPr>
          <w:ilvl w:val="0"/>
          <w:numId w:val="12"/>
        </w:numPr>
        <w:rPr>
          <w:lang w:val="en-US"/>
        </w:rPr>
      </w:pPr>
      <w:r w:rsidRPr="00AE052F">
        <w:rPr>
          <w:lang w:val="en-US"/>
        </w:rPr>
        <w:t xml:space="preserve">ec.europa.eu. (2021). Labour market in the light of the COVID 19 pandemic - quarterly statistics - Statistics Explained. [online] Available at: </w:t>
      </w:r>
      <w:hyperlink r:id="rId11" w:history="1">
        <w:r w:rsidRPr="00A84DAC">
          <w:rPr>
            <w:rStyle w:val="Hyperlink"/>
            <w:lang w:val="en-US"/>
          </w:rPr>
          <w:t>https://ec.europa.eu/eurostat/statistics-explained/index.php?title=Labour_market_in_the_light_of_the_COVID_19_pandemic_-_quarterly_statistics</w:t>
        </w:r>
      </w:hyperlink>
      <w:r w:rsidRPr="00AE052F">
        <w:rPr>
          <w:lang w:val="en-US"/>
        </w:rPr>
        <w:t>.</w:t>
      </w:r>
      <w:r>
        <w:rPr>
          <w:lang w:val="en-US"/>
        </w:rPr>
        <w:t xml:space="preserve"> </w:t>
      </w:r>
      <w:r w:rsidRPr="00AE052F">
        <w:rPr>
          <w:lang w:val="en-US"/>
        </w:rPr>
        <w:t>(</w:t>
      </w:r>
      <w:r>
        <w:rPr>
          <w:lang w:val="en-US"/>
        </w:rPr>
        <w:t>A</w:t>
      </w:r>
      <w:r w:rsidRPr="00AE052F">
        <w:rPr>
          <w:lang w:val="en-US"/>
        </w:rPr>
        <w:t>ccessed on 02.12.2021)</w:t>
      </w:r>
    </w:p>
    <w:p w14:paraId="400E5267" w14:textId="77777777" w:rsidR="00113D31" w:rsidRDefault="00113D31" w:rsidP="00AE052F">
      <w:pPr>
        <w:pStyle w:val="ListParagraph"/>
        <w:rPr>
          <w:lang w:val="en-US"/>
        </w:rPr>
      </w:pPr>
      <w:hyperlink r:id="rId12" w:history="1">
        <w:r w:rsidRPr="00A84DAC">
          <w:rPr>
            <w:rStyle w:val="Hyperlink"/>
            <w:lang w:val="en-US"/>
          </w:rPr>
          <w:t>https://youthfuturesfoundation.org/wp-content/uploads/2021/10/A-Better-Future-Transforming-jobs-and-skills-for-young-people-post-pandemic_0.pdf</w:t>
        </w:r>
      </w:hyperlink>
      <w:r>
        <w:rPr>
          <w:lang w:val="en-US"/>
        </w:rPr>
        <w:t xml:space="preserve">. </w:t>
      </w:r>
    </w:p>
    <w:p w14:paraId="007C1210" w14:textId="77777777" w:rsidR="00113D31" w:rsidRDefault="00113D31" w:rsidP="00265547">
      <w:pPr>
        <w:pStyle w:val="ListParagraph"/>
        <w:numPr>
          <w:ilvl w:val="0"/>
          <w:numId w:val="12"/>
        </w:numPr>
        <w:rPr>
          <w:lang w:val="en-US"/>
        </w:rPr>
      </w:pPr>
      <w:r w:rsidRPr="00265547">
        <w:rPr>
          <w:lang w:val="en-US"/>
        </w:rPr>
        <w:t>Jawed Ahmad (2019) Aspects of Emotional Intelligence (Accessed on 01.12.2021)</w:t>
      </w:r>
    </w:p>
    <w:p w14:paraId="32CD9EB8" w14:textId="77777777" w:rsidR="00113D31" w:rsidRDefault="00113D31" w:rsidP="00265547">
      <w:pPr>
        <w:pStyle w:val="ListParagraph"/>
        <w:numPr>
          <w:ilvl w:val="0"/>
          <w:numId w:val="12"/>
        </w:numPr>
        <w:rPr>
          <w:lang w:val="en-US"/>
        </w:rPr>
      </w:pPr>
      <w:r w:rsidRPr="00265547">
        <w:rPr>
          <w:lang w:val="en-US"/>
        </w:rPr>
        <w:t>Narayana Murthy, G. and Tortorella, G. (2021). Impact of COVID-19 outbreak on employee performance – Moderating role of industry 4.0 base technologies. International Journal of Production Economics, 234, p.108075. (Accessed on 01.12.2021)</w:t>
      </w:r>
    </w:p>
    <w:p w14:paraId="154EC773" w14:textId="77777777" w:rsidR="00113D31" w:rsidRDefault="00113D31" w:rsidP="00265547">
      <w:pPr>
        <w:pStyle w:val="ListParagraph"/>
        <w:numPr>
          <w:ilvl w:val="0"/>
          <w:numId w:val="12"/>
        </w:numPr>
        <w:rPr>
          <w:lang w:val="en-US"/>
        </w:rPr>
      </w:pPr>
      <w:r w:rsidRPr="00265547">
        <w:rPr>
          <w:lang w:val="en-US"/>
        </w:rPr>
        <w:t>Ozimek, A. (2020), The Future of Remote Work, Upwork, https://www.upwork.com/press/economics/the-future-of-remote-work/ (</w:t>
      </w:r>
      <w:r>
        <w:rPr>
          <w:lang w:val="en-US"/>
        </w:rPr>
        <w:t>A</w:t>
      </w:r>
      <w:r w:rsidRPr="00265547">
        <w:rPr>
          <w:lang w:val="en-US"/>
        </w:rPr>
        <w:t>ccessed on 01 December 2021).</w:t>
      </w:r>
    </w:p>
    <w:p w14:paraId="0A463426" w14:textId="77777777" w:rsidR="00113D31" w:rsidRDefault="00113D31" w:rsidP="00264E81">
      <w:pPr>
        <w:pStyle w:val="ListParagraph"/>
        <w:numPr>
          <w:ilvl w:val="0"/>
          <w:numId w:val="12"/>
        </w:numPr>
        <w:rPr>
          <w:lang w:val="en-US"/>
        </w:rPr>
      </w:pPr>
      <w:r w:rsidRPr="00264E81">
        <w:rPr>
          <w:lang w:val="en-US"/>
        </w:rPr>
        <w:t>skillsyouneed.com (2021). Employability Skills: The Skills You Need to Get a Job</w:t>
      </w:r>
      <w:r>
        <w:rPr>
          <w:lang w:val="en-US"/>
        </w:rPr>
        <w:t xml:space="preserve"> </w:t>
      </w:r>
      <w:r w:rsidRPr="00264E81">
        <w:rPr>
          <w:lang w:val="en-US"/>
        </w:rPr>
        <w:t xml:space="preserve">Read more at: </w:t>
      </w:r>
      <w:hyperlink r:id="rId13" w:history="1">
        <w:r w:rsidRPr="00A84DAC">
          <w:rPr>
            <w:rStyle w:val="Hyperlink"/>
            <w:lang w:val="en-US"/>
          </w:rPr>
          <w:t>https://www.skillsyouneed.com/general/employability-skills.html</w:t>
        </w:r>
      </w:hyperlink>
      <w:proofErr w:type="gramStart"/>
      <w:r>
        <w:rPr>
          <w:lang w:val="en-US"/>
        </w:rPr>
        <w:t xml:space="preserve">. </w:t>
      </w:r>
      <w:r w:rsidRPr="00264E81">
        <w:rPr>
          <w:lang w:val="en-US"/>
        </w:rPr>
        <w:t xml:space="preserve"> </w:t>
      </w:r>
      <w:proofErr w:type="gramEnd"/>
      <w:r w:rsidRPr="00264E81">
        <w:rPr>
          <w:lang w:val="en-US"/>
        </w:rPr>
        <w:t>(Accessed on 02.12.2021)</w:t>
      </w:r>
    </w:p>
    <w:p w14:paraId="424B5BD3" w14:textId="77777777" w:rsidR="00113D31" w:rsidRDefault="00113D31" w:rsidP="00265547">
      <w:pPr>
        <w:pStyle w:val="ListParagraph"/>
        <w:numPr>
          <w:ilvl w:val="0"/>
          <w:numId w:val="12"/>
        </w:numPr>
        <w:rPr>
          <w:lang w:val="en-US"/>
        </w:rPr>
      </w:pPr>
      <w:r w:rsidRPr="00265547">
        <w:rPr>
          <w:lang w:val="en-US"/>
        </w:rPr>
        <w:t xml:space="preserve">Trought, Frances. Brilliant Employability Skills PDF </w:t>
      </w:r>
      <w:r w:rsidRPr="00265547">
        <w:rPr>
          <w:lang w:val="en-US"/>
        </w:rPr>
        <w:t>eBook:</w:t>
      </w:r>
      <w:r w:rsidRPr="00265547">
        <w:rPr>
          <w:lang w:val="en-US"/>
        </w:rPr>
        <w:t xml:space="preserve"> Brilliant Employability Skills 2e, Pearson Education, Limited, 2017. ProQuest eBook Central, </w:t>
      </w:r>
      <w:hyperlink r:id="rId14" w:history="1">
        <w:r w:rsidRPr="00A84DAC">
          <w:rPr>
            <w:rStyle w:val="Hyperlink"/>
            <w:lang w:val="en-US"/>
          </w:rPr>
          <w:t>https://ebookcentral.proquest.com/lib/trinity/detail.action?docID=5186341</w:t>
        </w:r>
        <w:r w:rsidRPr="00A84DAC">
          <w:rPr>
            <w:rStyle w:val="Hyperlink"/>
            <w:lang w:val="en-US"/>
          </w:rPr>
          <w:t xml:space="preserve"> </w:t>
        </w:r>
      </w:hyperlink>
      <w:r>
        <w:rPr>
          <w:lang w:val="en-US"/>
        </w:rPr>
        <w:t>(Accessed on 02.12.2021)</w:t>
      </w:r>
    </w:p>
    <w:p w14:paraId="600E90D1" w14:textId="77777777" w:rsidR="00113D31" w:rsidRPr="002A2DEA" w:rsidRDefault="00113D31" w:rsidP="002A2DEA">
      <w:pPr>
        <w:pStyle w:val="ListParagraph"/>
        <w:numPr>
          <w:ilvl w:val="0"/>
          <w:numId w:val="12"/>
        </w:numPr>
        <w:rPr>
          <w:lang w:val="en-US"/>
        </w:rPr>
      </w:pPr>
      <w:r w:rsidRPr="002A2DEA">
        <w:rPr>
          <w:lang w:val="en-US"/>
        </w:rPr>
        <w:t>Uk.indeed.com (2021) The top 10 Employability Skills That Will Help You Get the job You Want</w:t>
      </w:r>
      <w:r>
        <w:rPr>
          <w:lang w:val="en-US"/>
        </w:rPr>
        <w:t xml:space="preserve"> </w:t>
      </w:r>
      <w:hyperlink r:id="rId15" w:history="1">
        <w:r w:rsidRPr="00A84DAC">
          <w:rPr>
            <w:rStyle w:val="Hyperlink"/>
            <w:lang w:val="en-US"/>
          </w:rPr>
          <w:t>https://uk.indeed.com/career-advice/finding-a-job/employability-skills</w:t>
        </w:r>
      </w:hyperlink>
      <w:proofErr w:type="gramStart"/>
      <w:r>
        <w:rPr>
          <w:lang w:val="en-US"/>
        </w:rPr>
        <w:t xml:space="preserve">. </w:t>
      </w:r>
      <w:r w:rsidRPr="002A2DEA">
        <w:rPr>
          <w:lang w:val="en-US"/>
        </w:rPr>
        <w:t xml:space="preserve"> </w:t>
      </w:r>
      <w:proofErr w:type="gramEnd"/>
      <w:r w:rsidRPr="002A2DEA">
        <w:rPr>
          <w:lang w:val="en-US"/>
        </w:rPr>
        <w:t>(Accessed on 02.12.2021)</w:t>
      </w:r>
    </w:p>
    <w:p w14:paraId="29D69E4F" w14:textId="77777777" w:rsidR="00113D31" w:rsidRDefault="00113D31" w:rsidP="00265547">
      <w:pPr>
        <w:pStyle w:val="ListParagraph"/>
        <w:numPr>
          <w:ilvl w:val="0"/>
          <w:numId w:val="12"/>
        </w:numPr>
        <w:rPr>
          <w:lang w:val="en-US"/>
        </w:rPr>
      </w:pPr>
      <w:r w:rsidRPr="00265547">
        <w:rPr>
          <w:lang w:val="en-US"/>
        </w:rPr>
        <w:t>Williams J, Alexander K, Wilson T, Newton B (IES); McNeil C, Jung C (IPPR) A Better Future: Transforming jobs and skills for young people post-pandemic</w:t>
      </w:r>
      <w:r>
        <w:rPr>
          <w:lang w:val="en-US"/>
        </w:rPr>
        <w:t xml:space="preserve">. </w:t>
      </w:r>
    </w:p>
    <w:p w14:paraId="489EC8E5" w14:textId="77777777" w:rsidR="00AE052F" w:rsidRPr="00AE052F" w:rsidRDefault="00AE052F" w:rsidP="00AE052F">
      <w:pPr>
        <w:ind w:left="360"/>
        <w:rPr>
          <w:lang w:val="en-US"/>
        </w:rPr>
      </w:pPr>
    </w:p>
    <w:p w14:paraId="17211AFF" w14:textId="77777777" w:rsidR="00AE052F" w:rsidRDefault="00AE052F" w:rsidP="00AE052F">
      <w:pPr>
        <w:pStyle w:val="ListParagraph"/>
        <w:rPr>
          <w:lang w:val="en-US"/>
        </w:rPr>
      </w:pPr>
    </w:p>
    <w:p w14:paraId="30BE40DD" w14:textId="77777777" w:rsidR="00265547" w:rsidRPr="00265547" w:rsidRDefault="00265547" w:rsidP="00265547">
      <w:pPr>
        <w:ind w:left="360"/>
        <w:rPr>
          <w:lang w:val="en-US"/>
        </w:rPr>
      </w:pPr>
    </w:p>
    <w:p w14:paraId="6B5E6296" w14:textId="77777777" w:rsidR="00265547" w:rsidRPr="00265547" w:rsidRDefault="00265547" w:rsidP="00265547">
      <w:pPr>
        <w:pStyle w:val="ListParagraph"/>
        <w:rPr>
          <w:lang w:val="en-US"/>
        </w:rPr>
      </w:pPr>
    </w:p>
    <w:p w14:paraId="7A9FE486" w14:textId="1C4BBDD6" w:rsidR="005B2B4B" w:rsidRDefault="005B2B4B" w:rsidP="005B2B4B">
      <w:pPr>
        <w:rPr>
          <w:rFonts w:ascii="Roboto" w:hAnsi="Roboto"/>
          <w:color w:val="747F8B"/>
          <w:sz w:val="21"/>
          <w:szCs w:val="21"/>
          <w:shd w:val="clear" w:color="auto" w:fill="E3E8EE"/>
        </w:rPr>
      </w:pPr>
    </w:p>
    <w:p w14:paraId="001D4D1B" w14:textId="77777777" w:rsidR="00A70B8C" w:rsidRDefault="00A70B8C" w:rsidP="00A70B8C">
      <w:pPr>
        <w:pStyle w:val="ListParagraph"/>
        <w:rPr>
          <w:rFonts w:ascii="Roboto" w:hAnsi="Roboto"/>
          <w:color w:val="747F8B"/>
          <w:sz w:val="21"/>
          <w:szCs w:val="21"/>
          <w:shd w:val="clear" w:color="auto" w:fill="E3E8EE"/>
        </w:rPr>
      </w:pPr>
    </w:p>
    <w:p w14:paraId="0BE19A7D" w14:textId="68F062C2" w:rsidR="00A70B8C" w:rsidRDefault="00A70B8C" w:rsidP="00A70B8C">
      <w:pPr>
        <w:pStyle w:val="ListParagraph"/>
        <w:rPr>
          <w:rFonts w:ascii="Roboto" w:hAnsi="Roboto"/>
          <w:color w:val="747F8B"/>
          <w:sz w:val="21"/>
          <w:szCs w:val="21"/>
          <w:shd w:val="clear" w:color="auto" w:fill="E3E8EE"/>
        </w:rPr>
      </w:pPr>
    </w:p>
    <w:p w14:paraId="690992E7" w14:textId="77777777" w:rsidR="00A70B8C" w:rsidRPr="00A70B8C" w:rsidRDefault="00A70B8C" w:rsidP="00A70B8C">
      <w:pPr>
        <w:pStyle w:val="ListParagraph"/>
        <w:rPr>
          <w:rFonts w:ascii="Roboto" w:hAnsi="Roboto"/>
          <w:color w:val="747F8B"/>
          <w:sz w:val="21"/>
          <w:szCs w:val="21"/>
          <w:shd w:val="clear" w:color="auto" w:fill="E3E8EE"/>
        </w:rPr>
      </w:pPr>
    </w:p>
    <w:p w14:paraId="6D0A9496" w14:textId="3546A847" w:rsidR="00A70B8C" w:rsidRPr="00A70B8C" w:rsidRDefault="00A70B8C" w:rsidP="00A70B8C">
      <w:pPr>
        <w:pStyle w:val="ListParagraph"/>
        <w:rPr>
          <w:rFonts w:ascii="Roboto" w:hAnsi="Roboto"/>
          <w:color w:val="747F8B"/>
          <w:sz w:val="21"/>
          <w:szCs w:val="21"/>
          <w:shd w:val="clear" w:color="auto" w:fill="E3E8EE"/>
        </w:rPr>
      </w:pPr>
    </w:p>
    <w:p w14:paraId="76F9EAB2" w14:textId="77777777" w:rsidR="0066562E" w:rsidRPr="0066562E" w:rsidRDefault="0066562E" w:rsidP="0066562E">
      <w:pPr>
        <w:pStyle w:val="ListParagraph"/>
        <w:rPr>
          <w:rFonts w:ascii="Roboto" w:hAnsi="Roboto"/>
          <w:color w:val="747F8B"/>
          <w:sz w:val="21"/>
          <w:szCs w:val="21"/>
          <w:shd w:val="clear" w:color="auto" w:fill="E3E8EE"/>
        </w:rPr>
      </w:pPr>
    </w:p>
    <w:p w14:paraId="7B082C81" w14:textId="77777777" w:rsidR="0066562E" w:rsidRPr="0066562E" w:rsidRDefault="0066562E" w:rsidP="0066562E">
      <w:pPr>
        <w:pStyle w:val="ListParagraph"/>
        <w:rPr>
          <w:rFonts w:ascii="Roboto" w:hAnsi="Roboto"/>
          <w:color w:val="747F8B"/>
          <w:sz w:val="21"/>
          <w:szCs w:val="21"/>
          <w:shd w:val="clear" w:color="auto" w:fill="E3E8EE"/>
        </w:rPr>
      </w:pPr>
    </w:p>
    <w:p w14:paraId="2A758F53" w14:textId="4091E9CF" w:rsidR="0066562E" w:rsidRDefault="0066562E" w:rsidP="0066562E">
      <w:pPr>
        <w:pStyle w:val="ListParagraph"/>
        <w:rPr>
          <w:rFonts w:ascii="Roboto" w:hAnsi="Roboto"/>
          <w:color w:val="747F8B"/>
          <w:sz w:val="21"/>
          <w:szCs w:val="21"/>
          <w:shd w:val="clear" w:color="auto" w:fill="E3E8EE"/>
        </w:rPr>
      </w:pPr>
    </w:p>
    <w:p w14:paraId="38C37AF9" w14:textId="77777777" w:rsidR="0066562E" w:rsidRDefault="0066562E" w:rsidP="0066562E">
      <w:pPr>
        <w:pStyle w:val="ListParagraph"/>
        <w:rPr>
          <w:rFonts w:ascii="Roboto" w:hAnsi="Roboto"/>
          <w:color w:val="747F8B"/>
          <w:sz w:val="21"/>
          <w:szCs w:val="21"/>
          <w:shd w:val="clear" w:color="auto" w:fill="E3E8EE"/>
        </w:rPr>
      </w:pPr>
    </w:p>
    <w:p w14:paraId="5BD4064F" w14:textId="77777777" w:rsidR="0066562E" w:rsidRPr="0066562E" w:rsidRDefault="0066562E" w:rsidP="0066562E">
      <w:pPr>
        <w:pStyle w:val="ListParagraph"/>
        <w:rPr>
          <w:rFonts w:ascii="Roboto" w:hAnsi="Roboto"/>
          <w:color w:val="747F8B"/>
          <w:sz w:val="21"/>
          <w:szCs w:val="21"/>
          <w:shd w:val="clear" w:color="auto" w:fill="E3E8EE"/>
        </w:rPr>
      </w:pPr>
    </w:p>
    <w:p w14:paraId="11A0AB30" w14:textId="495FB3DF" w:rsidR="0066562E" w:rsidRPr="0066562E" w:rsidRDefault="0066562E" w:rsidP="0066562E"/>
    <w:sectPr w:rsidR="0066562E" w:rsidRPr="0066562E" w:rsidSect="00690AB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charset w:val="00"/>
    <w:family w:val="auto"/>
    <w:pitch w:val="variable"/>
    <w:sig w:usb0="E00002FF" w:usb1="5000205B" w:usb2="0000002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D63627"/>
    <w:multiLevelType w:val="multilevel"/>
    <w:tmpl w:val="67D03090"/>
    <w:lvl w:ilvl="0">
      <w:start w:val="3"/>
      <w:numFmt w:val="decimal"/>
      <w:lvlText w:val="%1.0"/>
      <w:lvlJc w:val="left"/>
      <w:pPr>
        <w:ind w:left="1440" w:hanging="72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5040" w:hanging="1440"/>
      </w:pPr>
      <w:rPr>
        <w:rFonts w:hint="default"/>
      </w:rPr>
    </w:lvl>
    <w:lvl w:ilvl="5">
      <w:start w:val="1"/>
      <w:numFmt w:val="decimal"/>
      <w:lvlText w:val="%1.%2.%3.%4.%5.%6"/>
      <w:lvlJc w:val="left"/>
      <w:pPr>
        <w:ind w:left="5760" w:hanging="1440"/>
      </w:pPr>
      <w:rPr>
        <w:rFonts w:hint="default"/>
      </w:rPr>
    </w:lvl>
    <w:lvl w:ilvl="6">
      <w:start w:val="1"/>
      <w:numFmt w:val="decimal"/>
      <w:lvlText w:val="%1.%2.%3.%4.%5.%6.%7"/>
      <w:lvlJc w:val="left"/>
      <w:pPr>
        <w:ind w:left="6840" w:hanging="1800"/>
      </w:pPr>
      <w:rPr>
        <w:rFonts w:hint="default"/>
      </w:rPr>
    </w:lvl>
    <w:lvl w:ilvl="7">
      <w:start w:val="1"/>
      <w:numFmt w:val="decimal"/>
      <w:lvlText w:val="%1.%2.%3.%4.%5.%6.%7.%8"/>
      <w:lvlJc w:val="left"/>
      <w:pPr>
        <w:ind w:left="7920" w:hanging="2160"/>
      </w:pPr>
      <w:rPr>
        <w:rFonts w:hint="default"/>
      </w:rPr>
    </w:lvl>
    <w:lvl w:ilvl="8">
      <w:start w:val="1"/>
      <w:numFmt w:val="decimal"/>
      <w:lvlText w:val="%1.%2.%3.%4.%5.%6.%7.%8.%9"/>
      <w:lvlJc w:val="left"/>
      <w:pPr>
        <w:ind w:left="8640" w:hanging="2160"/>
      </w:pPr>
      <w:rPr>
        <w:rFonts w:hint="default"/>
      </w:rPr>
    </w:lvl>
  </w:abstractNum>
  <w:abstractNum w:abstractNumId="1" w15:restartNumberingAfterBreak="0">
    <w:nsid w:val="0A6158EE"/>
    <w:multiLevelType w:val="hybridMultilevel"/>
    <w:tmpl w:val="BA003150"/>
    <w:lvl w:ilvl="0" w:tplc="08090001">
      <w:start w:val="1"/>
      <w:numFmt w:val="bullet"/>
      <w:lvlText w:val=""/>
      <w:lvlJc w:val="left"/>
      <w:pPr>
        <w:ind w:left="3650" w:hanging="360"/>
      </w:pPr>
      <w:rPr>
        <w:rFonts w:ascii="Symbol" w:hAnsi="Symbol" w:hint="default"/>
      </w:rPr>
    </w:lvl>
    <w:lvl w:ilvl="1" w:tplc="08090003" w:tentative="1">
      <w:start w:val="1"/>
      <w:numFmt w:val="bullet"/>
      <w:lvlText w:val="o"/>
      <w:lvlJc w:val="left"/>
      <w:pPr>
        <w:ind w:left="4370" w:hanging="360"/>
      </w:pPr>
      <w:rPr>
        <w:rFonts w:ascii="Courier New" w:hAnsi="Courier New" w:cs="Courier New" w:hint="default"/>
      </w:rPr>
    </w:lvl>
    <w:lvl w:ilvl="2" w:tplc="08090005" w:tentative="1">
      <w:start w:val="1"/>
      <w:numFmt w:val="bullet"/>
      <w:lvlText w:val=""/>
      <w:lvlJc w:val="left"/>
      <w:pPr>
        <w:ind w:left="5090" w:hanging="360"/>
      </w:pPr>
      <w:rPr>
        <w:rFonts w:ascii="Wingdings" w:hAnsi="Wingdings" w:hint="default"/>
      </w:rPr>
    </w:lvl>
    <w:lvl w:ilvl="3" w:tplc="08090001" w:tentative="1">
      <w:start w:val="1"/>
      <w:numFmt w:val="bullet"/>
      <w:lvlText w:val=""/>
      <w:lvlJc w:val="left"/>
      <w:pPr>
        <w:ind w:left="5810" w:hanging="360"/>
      </w:pPr>
      <w:rPr>
        <w:rFonts w:ascii="Symbol" w:hAnsi="Symbol" w:hint="default"/>
      </w:rPr>
    </w:lvl>
    <w:lvl w:ilvl="4" w:tplc="08090003" w:tentative="1">
      <w:start w:val="1"/>
      <w:numFmt w:val="bullet"/>
      <w:lvlText w:val="o"/>
      <w:lvlJc w:val="left"/>
      <w:pPr>
        <w:ind w:left="6530" w:hanging="360"/>
      </w:pPr>
      <w:rPr>
        <w:rFonts w:ascii="Courier New" w:hAnsi="Courier New" w:cs="Courier New" w:hint="default"/>
      </w:rPr>
    </w:lvl>
    <w:lvl w:ilvl="5" w:tplc="08090005" w:tentative="1">
      <w:start w:val="1"/>
      <w:numFmt w:val="bullet"/>
      <w:lvlText w:val=""/>
      <w:lvlJc w:val="left"/>
      <w:pPr>
        <w:ind w:left="7250" w:hanging="360"/>
      </w:pPr>
      <w:rPr>
        <w:rFonts w:ascii="Wingdings" w:hAnsi="Wingdings" w:hint="default"/>
      </w:rPr>
    </w:lvl>
    <w:lvl w:ilvl="6" w:tplc="08090001" w:tentative="1">
      <w:start w:val="1"/>
      <w:numFmt w:val="bullet"/>
      <w:lvlText w:val=""/>
      <w:lvlJc w:val="left"/>
      <w:pPr>
        <w:ind w:left="7970" w:hanging="360"/>
      </w:pPr>
      <w:rPr>
        <w:rFonts w:ascii="Symbol" w:hAnsi="Symbol" w:hint="default"/>
      </w:rPr>
    </w:lvl>
    <w:lvl w:ilvl="7" w:tplc="08090003" w:tentative="1">
      <w:start w:val="1"/>
      <w:numFmt w:val="bullet"/>
      <w:lvlText w:val="o"/>
      <w:lvlJc w:val="left"/>
      <w:pPr>
        <w:ind w:left="8690" w:hanging="360"/>
      </w:pPr>
      <w:rPr>
        <w:rFonts w:ascii="Courier New" w:hAnsi="Courier New" w:cs="Courier New" w:hint="default"/>
      </w:rPr>
    </w:lvl>
    <w:lvl w:ilvl="8" w:tplc="08090005" w:tentative="1">
      <w:start w:val="1"/>
      <w:numFmt w:val="bullet"/>
      <w:lvlText w:val=""/>
      <w:lvlJc w:val="left"/>
      <w:pPr>
        <w:ind w:left="9410" w:hanging="360"/>
      </w:pPr>
      <w:rPr>
        <w:rFonts w:ascii="Wingdings" w:hAnsi="Wingdings" w:hint="default"/>
      </w:rPr>
    </w:lvl>
  </w:abstractNum>
  <w:abstractNum w:abstractNumId="2" w15:restartNumberingAfterBreak="0">
    <w:nsid w:val="24726777"/>
    <w:multiLevelType w:val="hybridMultilevel"/>
    <w:tmpl w:val="20F847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C67EBB"/>
    <w:multiLevelType w:val="hybridMultilevel"/>
    <w:tmpl w:val="EF8A2A70"/>
    <w:lvl w:ilvl="0" w:tplc="510A594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C457134"/>
    <w:multiLevelType w:val="hybridMultilevel"/>
    <w:tmpl w:val="44FE19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48E2BAC"/>
    <w:multiLevelType w:val="hybridMultilevel"/>
    <w:tmpl w:val="00BED4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60E387C"/>
    <w:multiLevelType w:val="hybridMultilevel"/>
    <w:tmpl w:val="1CFC49C4"/>
    <w:lvl w:ilvl="0" w:tplc="4636E56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6C8286E"/>
    <w:multiLevelType w:val="hybridMultilevel"/>
    <w:tmpl w:val="67B4FB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22128B7"/>
    <w:multiLevelType w:val="hybridMultilevel"/>
    <w:tmpl w:val="825C91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6795DA7"/>
    <w:multiLevelType w:val="hybridMultilevel"/>
    <w:tmpl w:val="2B8A94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D255A84"/>
    <w:multiLevelType w:val="hybridMultilevel"/>
    <w:tmpl w:val="610EB528"/>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1" w15:restartNumberingAfterBreak="0">
    <w:nsid w:val="7E92787F"/>
    <w:multiLevelType w:val="multilevel"/>
    <w:tmpl w:val="F620B25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num w:numId="1">
    <w:abstractNumId w:val="11"/>
  </w:num>
  <w:num w:numId="2">
    <w:abstractNumId w:val="0"/>
  </w:num>
  <w:num w:numId="3">
    <w:abstractNumId w:val="10"/>
  </w:num>
  <w:num w:numId="4">
    <w:abstractNumId w:val="1"/>
  </w:num>
  <w:num w:numId="5">
    <w:abstractNumId w:val="6"/>
  </w:num>
  <w:num w:numId="6">
    <w:abstractNumId w:val="3"/>
  </w:num>
  <w:num w:numId="7">
    <w:abstractNumId w:val="8"/>
  </w:num>
  <w:num w:numId="8">
    <w:abstractNumId w:val="2"/>
  </w:num>
  <w:num w:numId="9">
    <w:abstractNumId w:val="4"/>
  </w:num>
  <w:num w:numId="10">
    <w:abstractNumId w:val="9"/>
  </w:num>
  <w:num w:numId="11">
    <w:abstractNumId w:val="5"/>
  </w:num>
  <w:num w:numId="1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19E3"/>
    <w:rsid w:val="000B6F88"/>
    <w:rsid w:val="00113D31"/>
    <w:rsid w:val="00115D86"/>
    <w:rsid w:val="0011759F"/>
    <w:rsid w:val="00163C8A"/>
    <w:rsid w:val="001927F7"/>
    <w:rsid w:val="001A67B9"/>
    <w:rsid w:val="001B0F86"/>
    <w:rsid w:val="001B1E4C"/>
    <w:rsid w:val="001C6E42"/>
    <w:rsid w:val="002377AE"/>
    <w:rsid w:val="00262D57"/>
    <w:rsid w:val="00264E81"/>
    <w:rsid w:val="00265547"/>
    <w:rsid w:val="002A2DEA"/>
    <w:rsid w:val="00367324"/>
    <w:rsid w:val="00376355"/>
    <w:rsid w:val="00384DCE"/>
    <w:rsid w:val="00397905"/>
    <w:rsid w:val="003B11A4"/>
    <w:rsid w:val="003C4FDF"/>
    <w:rsid w:val="003E6012"/>
    <w:rsid w:val="0048392F"/>
    <w:rsid w:val="004A4B55"/>
    <w:rsid w:val="0052104B"/>
    <w:rsid w:val="00570D82"/>
    <w:rsid w:val="00586C67"/>
    <w:rsid w:val="00587A19"/>
    <w:rsid w:val="005B2B4B"/>
    <w:rsid w:val="005F5267"/>
    <w:rsid w:val="006231E7"/>
    <w:rsid w:val="0066562E"/>
    <w:rsid w:val="00690AB0"/>
    <w:rsid w:val="006F48DF"/>
    <w:rsid w:val="006F4C63"/>
    <w:rsid w:val="007056BC"/>
    <w:rsid w:val="00757121"/>
    <w:rsid w:val="00773938"/>
    <w:rsid w:val="00797EE4"/>
    <w:rsid w:val="007E07E8"/>
    <w:rsid w:val="00803FAD"/>
    <w:rsid w:val="00804ADB"/>
    <w:rsid w:val="008148B0"/>
    <w:rsid w:val="00826C9B"/>
    <w:rsid w:val="008A469A"/>
    <w:rsid w:val="008F0CAD"/>
    <w:rsid w:val="009050A5"/>
    <w:rsid w:val="00985125"/>
    <w:rsid w:val="00A64EC2"/>
    <w:rsid w:val="00A70B8C"/>
    <w:rsid w:val="00A70DC3"/>
    <w:rsid w:val="00AD70A6"/>
    <w:rsid w:val="00AE052F"/>
    <w:rsid w:val="00AE308C"/>
    <w:rsid w:val="00AF60EB"/>
    <w:rsid w:val="00B13F57"/>
    <w:rsid w:val="00B25D4A"/>
    <w:rsid w:val="00BB17D1"/>
    <w:rsid w:val="00BD7CE1"/>
    <w:rsid w:val="00C15FE9"/>
    <w:rsid w:val="00C519E3"/>
    <w:rsid w:val="00C57F99"/>
    <w:rsid w:val="00D27D00"/>
    <w:rsid w:val="00D51194"/>
    <w:rsid w:val="00D65484"/>
    <w:rsid w:val="00DE6F68"/>
    <w:rsid w:val="00E63104"/>
    <w:rsid w:val="00F12DB7"/>
    <w:rsid w:val="00F93621"/>
    <w:rsid w:val="00F9408C"/>
    <w:rsid w:val="00FF0A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DEF2A8"/>
  <w15:chartTrackingRefBased/>
  <w15:docId w15:val="{01CDDA5E-527D-4BE1-ACE6-8E56085181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148B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84DC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48B0"/>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8148B0"/>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8148B0"/>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8148B0"/>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8148B0"/>
    <w:rPr>
      <w:rFonts w:eastAsiaTheme="minorEastAsia" w:cs="Times New Roman"/>
      <w:color w:val="5A5A5A" w:themeColor="text1" w:themeTint="A5"/>
      <w:spacing w:val="15"/>
      <w:lang w:val="en-US"/>
    </w:rPr>
  </w:style>
  <w:style w:type="character" w:styleId="CommentReference">
    <w:name w:val="annotation reference"/>
    <w:basedOn w:val="DefaultParagraphFont"/>
    <w:uiPriority w:val="99"/>
    <w:semiHidden/>
    <w:unhideWhenUsed/>
    <w:rsid w:val="008148B0"/>
    <w:rPr>
      <w:sz w:val="16"/>
      <w:szCs w:val="16"/>
    </w:rPr>
  </w:style>
  <w:style w:type="paragraph" w:styleId="CommentText">
    <w:name w:val="annotation text"/>
    <w:basedOn w:val="Normal"/>
    <w:link w:val="CommentTextChar"/>
    <w:uiPriority w:val="99"/>
    <w:semiHidden/>
    <w:unhideWhenUsed/>
    <w:rsid w:val="008148B0"/>
    <w:pPr>
      <w:spacing w:line="240" w:lineRule="auto"/>
    </w:pPr>
    <w:rPr>
      <w:sz w:val="20"/>
      <w:szCs w:val="20"/>
    </w:rPr>
  </w:style>
  <w:style w:type="character" w:customStyle="1" w:styleId="CommentTextChar">
    <w:name w:val="Comment Text Char"/>
    <w:basedOn w:val="DefaultParagraphFont"/>
    <w:link w:val="CommentText"/>
    <w:uiPriority w:val="99"/>
    <w:semiHidden/>
    <w:rsid w:val="008148B0"/>
    <w:rPr>
      <w:sz w:val="20"/>
      <w:szCs w:val="20"/>
    </w:rPr>
  </w:style>
  <w:style w:type="paragraph" w:styleId="CommentSubject">
    <w:name w:val="annotation subject"/>
    <w:basedOn w:val="CommentText"/>
    <w:next w:val="CommentText"/>
    <w:link w:val="CommentSubjectChar"/>
    <w:uiPriority w:val="99"/>
    <w:semiHidden/>
    <w:unhideWhenUsed/>
    <w:rsid w:val="008148B0"/>
    <w:rPr>
      <w:b/>
      <w:bCs/>
    </w:rPr>
  </w:style>
  <w:style w:type="character" w:customStyle="1" w:styleId="CommentSubjectChar">
    <w:name w:val="Comment Subject Char"/>
    <w:basedOn w:val="CommentTextChar"/>
    <w:link w:val="CommentSubject"/>
    <w:uiPriority w:val="99"/>
    <w:semiHidden/>
    <w:rsid w:val="008148B0"/>
    <w:rPr>
      <w:b/>
      <w:bCs/>
      <w:sz w:val="20"/>
      <w:szCs w:val="20"/>
    </w:rPr>
  </w:style>
  <w:style w:type="paragraph" w:styleId="TOCHeading">
    <w:name w:val="TOC Heading"/>
    <w:basedOn w:val="Heading1"/>
    <w:next w:val="Normal"/>
    <w:uiPriority w:val="39"/>
    <w:unhideWhenUsed/>
    <w:qFormat/>
    <w:rsid w:val="008148B0"/>
    <w:pPr>
      <w:outlineLvl w:val="9"/>
    </w:pPr>
    <w:rPr>
      <w:lang w:val="en-US"/>
    </w:rPr>
  </w:style>
  <w:style w:type="paragraph" w:styleId="TOC2">
    <w:name w:val="toc 2"/>
    <w:basedOn w:val="Normal"/>
    <w:next w:val="Normal"/>
    <w:autoRedefine/>
    <w:uiPriority w:val="39"/>
    <w:unhideWhenUsed/>
    <w:rsid w:val="008148B0"/>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8148B0"/>
    <w:pPr>
      <w:spacing w:after="100"/>
    </w:pPr>
    <w:rPr>
      <w:rFonts w:eastAsiaTheme="minorEastAsia" w:cs="Times New Roman"/>
      <w:lang w:val="en-US"/>
    </w:rPr>
  </w:style>
  <w:style w:type="paragraph" w:styleId="TOC3">
    <w:name w:val="toc 3"/>
    <w:basedOn w:val="Normal"/>
    <w:next w:val="Normal"/>
    <w:autoRedefine/>
    <w:uiPriority w:val="39"/>
    <w:unhideWhenUsed/>
    <w:rsid w:val="008148B0"/>
    <w:pPr>
      <w:spacing w:after="100"/>
      <w:ind w:left="440"/>
    </w:pPr>
    <w:rPr>
      <w:rFonts w:eastAsiaTheme="minorEastAsia" w:cs="Times New Roman"/>
      <w:lang w:val="en-US"/>
    </w:rPr>
  </w:style>
  <w:style w:type="character" w:styleId="Hyperlink">
    <w:name w:val="Hyperlink"/>
    <w:basedOn w:val="DefaultParagraphFont"/>
    <w:uiPriority w:val="99"/>
    <w:unhideWhenUsed/>
    <w:rsid w:val="008148B0"/>
    <w:rPr>
      <w:color w:val="0563C1" w:themeColor="hyperlink"/>
      <w:u w:val="single"/>
    </w:rPr>
  </w:style>
  <w:style w:type="paragraph" w:styleId="ListParagraph">
    <w:name w:val="List Paragraph"/>
    <w:basedOn w:val="Normal"/>
    <w:uiPriority w:val="34"/>
    <w:qFormat/>
    <w:rsid w:val="00384DCE"/>
    <w:pPr>
      <w:ind w:left="720"/>
      <w:contextualSpacing/>
    </w:pPr>
  </w:style>
  <w:style w:type="character" w:customStyle="1" w:styleId="Heading2Char">
    <w:name w:val="Heading 2 Char"/>
    <w:basedOn w:val="DefaultParagraphFont"/>
    <w:link w:val="Heading2"/>
    <w:uiPriority w:val="9"/>
    <w:rsid w:val="00384DCE"/>
    <w:rPr>
      <w:rFonts w:asciiTheme="majorHAnsi" w:eastAsiaTheme="majorEastAsia" w:hAnsiTheme="majorHAnsi" w:cstheme="majorBidi"/>
      <w:color w:val="2F5496" w:themeColor="accent1" w:themeShade="BF"/>
      <w:sz w:val="26"/>
      <w:szCs w:val="26"/>
    </w:rPr>
  </w:style>
  <w:style w:type="character" w:customStyle="1" w:styleId="websearch-marked">
    <w:name w:val="web_search-marked"/>
    <w:basedOn w:val="DefaultParagraphFont"/>
    <w:rsid w:val="00757121"/>
  </w:style>
  <w:style w:type="paragraph" w:styleId="NoSpacing">
    <w:name w:val="No Spacing"/>
    <w:link w:val="NoSpacingChar"/>
    <w:uiPriority w:val="1"/>
    <w:qFormat/>
    <w:rsid w:val="00690AB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90AB0"/>
    <w:rPr>
      <w:rFonts w:eastAsiaTheme="minorEastAsia"/>
      <w:lang w:val="en-US"/>
    </w:rPr>
  </w:style>
  <w:style w:type="character" w:styleId="UnresolvedMention">
    <w:name w:val="Unresolved Mention"/>
    <w:basedOn w:val="DefaultParagraphFont"/>
    <w:uiPriority w:val="99"/>
    <w:semiHidden/>
    <w:unhideWhenUsed/>
    <w:rsid w:val="0066562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skillsyouneed.com/general/employability-skills.html" TargetMode="Externa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hyperlink" Target="https://youthfuturesfoundation.org/wp-content/uploads/2021/10/A-Better-Future-Transforming-jobs-and-skills-for-young-people-post-pandemic_0.pdf" TargetMode="External"/><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ec.europa.eu/eurostat/statistics-explained/index.php?title=Labour_market_in_the_light_of_the_COVID_19_pandemic_-_quarterly_statistics" TargetMode="External"/><Relationship Id="rId5" Type="http://schemas.openxmlformats.org/officeDocument/2006/relationships/settings" Target="settings.xml"/><Relationship Id="rId15" Type="http://schemas.openxmlformats.org/officeDocument/2006/relationships/hyperlink" Target="https://uk.indeed.com/career-advice/finding-a-job/employability-skills" TargetMode="External"/><Relationship Id="rId10" Type="http://schemas.openxmlformats.org/officeDocument/2006/relationships/hyperlink" Target="https://www.oecd.org/coronavirus/policy-responses/productivity-gains-from-teleworking-in-the-post-covid-19-era-a5d52e99/" TargetMode="External"/><Relationship Id="rId4" Type="http://schemas.openxmlformats.org/officeDocument/2006/relationships/styles" Target="styles.xml"/><Relationship Id="rId9" Type="http://schemas.openxmlformats.org/officeDocument/2006/relationships/hyperlink" Target="https://digital-competence.eu/dc/front/what-is-digital-competence/" TargetMode="External"/><Relationship Id="rId14" Type="http://schemas.openxmlformats.org/officeDocument/2006/relationships/hyperlink" Target="https://ebookcentral.proquest.com/lib/trinity/detail.action?docID=5186341%20%20(Accessed"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34D574D9B64440C910F46B853B80CE8"/>
        <w:category>
          <w:name w:val="General"/>
          <w:gallery w:val="placeholder"/>
        </w:category>
        <w:types>
          <w:type w:val="bbPlcHdr"/>
        </w:types>
        <w:behaviors>
          <w:behavior w:val="content"/>
        </w:behaviors>
        <w:guid w:val="{CA7F6B78-C3F3-417B-B5B5-30FF52D71FE3}"/>
      </w:docPartPr>
      <w:docPartBody>
        <w:p w:rsidR="00000000" w:rsidRDefault="009A7880" w:rsidP="009A7880">
          <w:pPr>
            <w:pStyle w:val="734D574D9B64440C910F46B853B80CE8"/>
          </w:pPr>
          <w:r>
            <w:rPr>
              <w:rFonts w:asciiTheme="majorHAnsi" w:eastAsiaTheme="majorEastAsia" w:hAnsiTheme="majorHAnsi" w:cstheme="majorBidi"/>
              <w:caps/>
              <w:color w:val="4472C4" w:themeColor="accent1"/>
              <w:sz w:val="80"/>
              <w:szCs w:val="80"/>
            </w:rPr>
            <w:t>[Document title]</w:t>
          </w:r>
        </w:p>
      </w:docPartBody>
    </w:docPart>
    <w:docPart>
      <w:docPartPr>
        <w:name w:val="818D4DD2E727424FA248326342461AFD"/>
        <w:category>
          <w:name w:val="General"/>
          <w:gallery w:val="placeholder"/>
        </w:category>
        <w:types>
          <w:type w:val="bbPlcHdr"/>
        </w:types>
        <w:behaviors>
          <w:behavior w:val="content"/>
        </w:behaviors>
        <w:guid w:val="{6CB2A7CA-9D4A-4A3C-A41A-CDE273119B62}"/>
      </w:docPartPr>
      <w:docPartBody>
        <w:p w:rsidR="00000000" w:rsidRDefault="009A7880" w:rsidP="009A7880">
          <w:pPr>
            <w:pStyle w:val="818D4DD2E727424FA248326342461AF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charset w:val="00"/>
    <w:family w:val="auto"/>
    <w:pitch w:val="variable"/>
    <w:sig w:usb0="E00002FF" w:usb1="5000205B" w:usb2="0000002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7880"/>
    <w:rsid w:val="008669F3"/>
    <w:rsid w:val="009A78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34D574D9B64440C910F46B853B80CE8">
    <w:name w:val="734D574D9B64440C910F46B853B80CE8"/>
    <w:rsid w:val="009A7880"/>
  </w:style>
  <w:style w:type="paragraph" w:customStyle="1" w:styleId="818D4DD2E727424FA248326342461AFD">
    <w:name w:val="818D4DD2E727424FA248326342461AFD"/>
    <w:rsid w:val="009A788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2021-12-03T00:00:00</PublishDate>
  <Abstract/>
  <CompanyAddress>(2027280)</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419F046-F246-4108-9854-3D5714273C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1070</TotalTime>
  <Pages>12</Pages>
  <Words>2734</Words>
  <Characters>15586</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BMSW4001</Company>
  <LinksUpToDate>false</LinksUpToDate>
  <CharactersWithSpaces>18284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Employability skills report</dc:title>
  <dc:subject>Daniel-Mirel Goste</dc:subject>
  <dc:creator>Mirel Goste (2027280)</dc:creator>
  <cp:keywords/>
  <dc:description/>
  <cp:lastModifiedBy>Mirel Goste (2027280)</cp:lastModifiedBy>
  <cp:revision>12</cp:revision>
  <dcterms:created xsi:type="dcterms:W3CDTF">2021-12-01T19:30:00Z</dcterms:created>
  <dcterms:modified xsi:type="dcterms:W3CDTF">2021-12-02T18:30:00Z</dcterms:modified>
</cp:coreProperties>
</file>