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43B7D4" w14:textId="77777777" w:rsidR="005479BA" w:rsidRDefault="005479BA" w:rsidP="005479BA">
      <w:pPr>
        <w:spacing w:after="212" w:line="240" w:lineRule="auto"/>
      </w:pPr>
    </w:p>
    <w:p w14:paraId="3FEFF13E" w14:textId="77777777" w:rsidR="005479BA" w:rsidRDefault="005479BA" w:rsidP="005479BA">
      <w:pPr>
        <w:spacing w:after="212" w:line="240" w:lineRule="auto"/>
        <w:jc w:val="center"/>
        <w:rPr>
          <w:b/>
          <w:sz w:val="36"/>
          <w:szCs w:val="36"/>
        </w:rPr>
      </w:pPr>
      <w:r>
        <w:rPr>
          <w:rFonts w:ascii="Calibri" w:eastAsia="Calibri" w:hAnsi="Calibri" w:cs="Calibri"/>
        </w:rPr>
        <w:t xml:space="preserve"> </w:t>
      </w:r>
      <w:r w:rsidRPr="002345EF">
        <w:rPr>
          <w:noProof/>
          <w:lang w:val="en-US"/>
        </w:rPr>
        <w:drawing>
          <wp:inline distT="0" distB="0" distL="0" distR="0" wp14:anchorId="73C0E732" wp14:editId="4A726ADD">
            <wp:extent cx="3314700" cy="1864518"/>
            <wp:effectExtent l="0" t="0" r="0" b="2540"/>
            <wp:docPr id="10" name="Picture 10" descr="University of Wales Trinity Saint David | British Counc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iversity of Wales Trinity Saint David | British Council"/>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330943" cy="1873655"/>
                    </a:xfrm>
                    <a:prstGeom prst="rect">
                      <a:avLst/>
                    </a:prstGeom>
                    <a:noFill/>
                    <a:ln>
                      <a:noFill/>
                    </a:ln>
                  </pic:spPr>
                </pic:pic>
              </a:graphicData>
            </a:graphic>
          </wp:inline>
        </w:drawing>
      </w:r>
      <w:r w:rsidRPr="002345EF">
        <w:rPr>
          <w:b/>
          <w:sz w:val="36"/>
          <w:szCs w:val="36"/>
        </w:rPr>
        <w:t xml:space="preserve"> </w:t>
      </w:r>
    </w:p>
    <w:p w14:paraId="7306BE52" w14:textId="77777777" w:rsidR="005479BA" w:rsidRPr="0084775F" w:rsidRDefault="005479BA" w:rsidP="005479BA">
      <w:pPr>
        <w:spacing w:after="212" w:line="240" w:lineRule="auto"/>
        <w:jc w:val="center"/>
        <w:rPr>
          <w:b/>
          <w:sz w:val="36"/>
          <w:szCs w:val="36"/>
        </w:rPr>
      </w:pPr>
      <w:r w:rsidRPr="0084775F">
        <w:rPr>
          <w:b/>
          <w:sz w:val="36"/>
          <w:szCs w:val="36"/>
        </w:rPr>
        <w:t>MBA – Master of Business Administration</w:t>
      </w:r>
    </w:p>
    <w:p w14:paraId="64C05815" w14:textId="77777777" w:rsidR="005479BA" w:rsidRDefault="005479BA" w:rsidP="005479BA">
      <w:pPr>
        <w:spacing w:after="212" w:line="240" w:lineRule="auto"/>
        <w:jc w:val="center"/>
        <w:rPr>
          <w:b/>
          <w:sz w:val="36"/>
          <w:szCs w:val="36"/>
        </w:rPr>
      </w:pPr>
      <w:r>
        <w:rPr>
          <w:b/>
          <w:sz w:val="36"/>
          <w:szCs w:val="36"/>
        </w:rPr>
        <w:t>Marketing</w:t>
      </w:r>
      <w:r w:rsidRPr="0084775F">
        <w:rPr>
          <w:b/>
          <w:sz w:val="36"/>
          <w:szCs w:val="36"/>
        </w:rPr>
        <w:t xml:space="preserve"> Management</w:t>
      </w:r>
    </w:p>
    <w:p w14:paraId="4200070E" w14:textId="77777777" w:rsidR="005479BA" w:rsidRPr="00C4080E" w:rsidRDefault="005479BA" w:rsidP="005479BA">
      <w:pPr>
        <w:jc w:val="center"/>
        <w:rPr>
          <w:b/>
          <w:sz w:val="32"/>
          <w:szCs w:val="32"/>
        </w:rPr>
      </w:pPr>
      <w:r w:rsidRPr="00C4080E">
        <w:rPr>
          <w:b/>
          <w:sz w:val="32"/>
          <w:szCs w:val="32"/>
        </w:rPr>
        <w:t>LCMB700</w:t>
      </w:r>
      <w:r>
        <w:rPr>
          <w:b/>
          <w:sz w:val="32"/>
          <w:szCs w:val="32"/>
        </w:rPr>
        <w:t>1</w:t>
      </w:r>
    </w:p>
    <w:p w14:paraId="161B6D5E" w14:textId="77777777" w:rsidR="005479BA" w:rsidRPr="0084775F" w:rsidRDefault="005479BA" w:rsidP="005479BA">
      <w:pPr>
        <w:spacing w:after="212" w:line="240" w:lineRule="auto"/>
        <w:jc w:val="center"/>
        <w:rPr>
          <w:b/>
          <w:sz w:val="36"/>
          <w:szCs w:val="36"/>
        </w:rPr>
      </w:pPr>
    </w:p>
    <w:p w14:paraId="353F7B5A" w14:textId="3A561989" w:rsidR="005479BA" w:rsidRDefault="005479BA" w:rsidP="005479BA">
      <w:pPr>
        <w:spacing w:after="212" w:line="240" w:lineRule="auto"/>
        <w:rPr>
          <w:b/>
          <w:sz w:val="36"/>
          <w:szCs w:val="36"/>
        </w:rPr>
      </w:pPr>
      <w:r>
        <w:t xml:space="preserve">                                                       </w:t>
      </w:r>
      <w:r w:rsidRPr="0084775F">
        <w:rPr>
          <w:b/>
          <w:sz w:val="36"/>
          <w:szCs w:val="36"/>
        </w:rPr>
        <w:t xml:space="preserve">Assessment </w:t>
      </w:r>
      <w:r>
        <w:rPr>
          <w:b/>
          <w:sz w:val="36"/>
          <w:szCs w:val="36"/>
        </w:rPr>
        <w:t>–</w:t>
      </w:r>
      <w:r w:rsidRPr="0084775F">
        <w:rPr>
          <w:b/>
          <w:sz w:val="36"/>
          <w:szCs w:val="36"/>
        </w:rPr>
        <w:t xml:space="preserve"> </w:t>
      </w:r>
      <w:r w:rsidR="009236D7">
        <w:rPr>
          <w:b/>
          <w:sz w:val="36"/>
          <w:szCs w:val="36"/>
        </w:rPr>
        <w:t>2</w:t>
      </w:r>
    </w:p>
    <w:p w14:paraId="5F6BFB1E" w14:textId="77777777" w:rsidR="005479BA" w:rsidRDefault="005479BA" w:rsidP="005479BA">
      <w:pPr>
        <w:spacing w:after="212" w:line="240" w:lineRule="auto"/>
        <w:rPr>
          <w:b/>
          <w:sz w:val="36"/>
          <w:szCs w:val="36"/>
        </w:rPr>
      </w:pPr>
    </w:p>
    <w:p w14:paraId="4C8D9C6B" w14:textId="77777777" w:rsidR="005479BA" w:rsidRDefault="005479BA" w:rsidP="005479BA">
      <w:pPr>
        <w:spacing w:after="212" w:line="240" w:lineRule="auto"/>
        <w:rPr>
          <w:b/>
          <w:sz w:val="36"/>
          <w:szCs w:val="36"/>
        </w:rPr>
      </w:pPr>
    </w:p>
    <w:p w14:paraId="6FB68BA3" w14:textId="77777777" w:rsidR="005479BA" w:rsidRDefault="005479BA" w:rsidP="005479BA">
      <w:pPr>
        <w:spacing w:after="212" w:line="240" w:lineRule="auto"/>
        <w:rPr>
          <w:b/>
          <w:sz w:val="36"/>
          <w:szCs w:val="36"/>
        </w:rPr>
      </w:pPr>
    </w:p>
    <w:p w14:paraId="4917D317" w14:textId="77777777" w:rsidR="005479BA" w:rsidRPr="00BC71C6" w:rsidRDefault="005479BA" w:rsidP="005479BA">
      <w:pPr>
        <w:spacing w:after="212" w:line="240" w:lineRule="auto"/>
        <w:rPr>
          <w:b/>
          <w:sz w:val="28"/>
          <w:szCs w:val="28"/>
        </w:rPr>
      </w:pPr>
      <w:r>
        <w:rPr>
          <w:b/>
          <w:sz w:val="28"/>
          <w:szCs w:val="28"/>
        </w:rPr>
        <w:t>Student Name</w:t>
      </w:r>
      <w:r w:rsidRPr="00BC71C6">
        <w:rPr>
          <w:b/>
          <w:sz w:val="28"/>
          <w:szCs w:val="28"/>
        </w:rPr>
        <w:t xml:space="preserve">: Aswathy </w:t>
      </w:r>
      <w:proofErr w:type="spellStart"/>
      <w:r w:rsidRPr="00BC71C6">
        <w:rPr>
          <w:b/>
          <w:sz w:val="28"/>
          <w:szCs w:val="28"/>
        </w:rPr>
        <w:t>Vadakkedath</w:t>
      </w:r>
      <w:proofErr w:type="spellEnd"/>
      <w:r w:rsidRPr="00BC71C6">
        <w:rPr>
          <w:b/>
          <w:sz w:val="28"/>
          <w:szCs w:val="28"/>
        </w:rPr>
        <w:t xml:space="preserve"> Appu</w:t>
      </w:r>
    </w:p>
    <w:p w14:paraId="320A0255" w14:textId="77777777" w:rsidR="005479BA" w:rsidRPr="00BC71C6" w:rsidRDefault="005479BA" w:rsidP="005479BA">
      <w:pPr>
        <w:spacing w:after="212" w:line="240" w:lineRule="auto"/>
        <w:rPr>
          <w:b/>
          <w:sz w:val="28"/>
          <w:szCs w:val="28"/>
        </w:rPr>
      </w:pPr>
      <w:r w:rsidRPr="00BC71C6">
        <w:rPr>
          <w:b/>
          <w:sz w:val="28"/>
          <w:szCs w:val="28"/>
        </w:rPr>
        <w:t>Student ID: 2217024</w:t>
      </w:r>
      <w:r w:rsidRPr="00BC71C6">
        <w:rPr>
          <w:rFonts w:ascii="Calibri" w:eastAsia="Calibri" w:hAnsi="Calibri" w:cs="Calibri"/>
          <w:sz w:val="28"/>
          <w:szCs w:val="28"/>
        </w:rPr>
        <w:t xml:space="preserve"> </w:t>
      </w:r>
    </w:p>
    <w:p w14:paraId="45083CB6" w14:textId="77777777" w:rsidR="005479BA" w:rsidRDefault="005479BA" w:rsidP="005479BA">
      <w:pPr>
        <w:spacing w:after="212" w:line="240" w:lineRule="auto"/>
      </w:pPr>
      <w:r>
        <w:rPr>
          <w:rFonts w:ascii="Calibri" w:eastAsia="Calibri" w:hAnsi="Calibri" w:cs="Calibri"/>
        </w:rPr>
        <w:t xml:space="preserve"> </w:t>
      </w:r>
    </w:p>
    <w:p w14:paraId="680DF70B" w14:textId="77777777" w:rsidR="005479BA" w:rsidRDefault="005479BA" w:rsidP="005479BA">
      <w:pPr>
        <w:spacing w:after="214" w:line="240" w:lineRule="auto"/>
      </w:pPr>
      <w:r>
        <w:rPr>
          <w:rFonts w:ascii="Calibri" w:eastAsia="Calibri" w:hAnsi="Calibri" w:cs="Calibri"/>
        </w:rPr>
        <w:t xml:space="preserve"> </w:t>
      </w:r>
    </w:p>
    <w:p w14:paraId="7ACB5488" w14:textId="77777777" w:rsidR="005479BA" w:rsidRDefault="005479BA" w:rsidP="005479BA">
      <w:pPr>
        <w:spacing w:after="214" w:line="240" w:lineRule="auto"/>
      </w:pPr>
    </w:p>
    <w:p w14:paraId="6576E90E" w14:textId="77777777" w:rsidR="005479BA" w:rsidRDefault="005479BA" w:rsidP="005479BA">
      <w:pPr>
        <w:spacing w:after="212" w:line="240" w:lineRule="auto"/>
      </w:pPr>
      <w:r>
        <w:rPr>
          <w:rFonts w:ascii="Calibri" w:eastAsia="Calibri" w:hAnsi="Calibri" w:cs="Calibri"/>
        </w:rPr>
        <w:t xml:space="preserve"> </w:t>
      </w:r>
    </w:p>
    <w:p w14:paraId="1DD79D79" w14:textId="77777777" w:rsidR="005479BA" w:rsidRDefault="005479BA" w:rsidP="005479BA">
      <w:pPr>
        <w:spacing w:after="214" w:line="240" w:lineRule="auto"/>
      </w:pPr>
      <w:r>
        <w:rPr>
          <w:rFonts w:ascii="Calibri" w:eastAsia="Calibri" w:hAnsi="Calibri" w:cs="Calibri"/>
        </w:rPr>
        <w:t xml:space="preserve"> </w:t>
      </w:r>
    </w:p>
    <w:p w14:paraId="30D8A2E3" w14:textId="018065E2" w:rsidR="00F83D41" w:rsidRDefault="00F83D41"/>
    <w:p w14:paraId="35D1504A" w14:textId="3A0201C6" w:rsidR="0036477A" w:rsidRDefault="0036477A"/>
    <w:p w14:paraId="7A0AD487" w14:textId="0C8849D0" w:rsidR="0036477A" w:rsidRDefault="0036477A"/>
    <w:p w14:paraId="5440A38F" w14:textId="3AFD9366" w:rsidR="0036477A" w:rsidRDefault="0036477A"/>
    <w:p w14:paraId="2D0C8939" w14:textId="54F90907" w:rsidR="004F4DF6" w:rsidRDefault="004F4DF6"/>
    <w:sdt>
      <w:sdtPr>
        <w:id w:val="-1174494369"/>
        <w:docPartObj>
          <w:docPartGallery w:val="Table of Contents"/>
          <w:docPartUnique/>
        </w:docPartObj>
      </w:sdtPr>
      <w:sdtEndPr>
        <w:rPr>
          <w:b/>
          <w:bCs/>
          <w:noProof/>
        </w:rPr>
      </w:sdtEndPr>
      <w:sdtContent>
        <w:p w14:paraId="72B94B86" w14:textId="122D7201" w:rsidR="006266C4" w:rsidRPr="006266C4" w:rsidRDefault="006266C4" w:rsidP="006266C4">
          <w:pPr>
            <w:pStyle w:val="TOC1"/>
            <w:rPr>
              <w:rFonts w:ascii="Times New Roman" w:hAnsi="Times New Roman" w:cs="Times New Roman"/>
              <w:b/>
              <w:sz w:val="24"/>
              <w:szCs w:val="24"/>
            </w:rPr>
          </w:pPr>
          <w:r w:rsidRPr="006266C4">
            <w:rPr>
              <w:rFonts w:ascii="Times New Roman" w:hAnsi="Times New Roman" w:cs="Times New Roman"/>
              <w:b/>
              <w:sz w:val="24"/>
              <w:szCs w:val="24"/>
            </w:rPr>
            <w:t>Table of Contents</w:t>
          </w:r>
        </w:p>
        <w:p w14:paraId="48CCEB93" w14:textId="35E415D4" w:rsidR="006266C4" w:rsidRPr="006266C4" w:rsidRDefault="004F4DF6" w:rsidP="006266C4">
          <w:pPr>
            <w:pStyle w:val="TOC1"/>
            <w:spacing w:after="0" w:line="360" w:lineRule="auto"/>
            <w:rPr>
              <w:rFonts w:ascii="Times New Roman" w:eastAsiaTheme="minorEastAsia" w:hAnsi="Times New Roman" w:cs="Times New Roman"/>
              <w:noProof/>
              <w:sz w:val="24"/>
              <w:szCs w:val="24"/>
              <w:lang w:eastAsia="en-IN"/>
            </w:rPr>
          </w:pPr>
          <w:r w:rsidRPr="006266C4">
            <w:rPr>
              <w:rFonts w:ascii="Times New Roman" w:hAnsi="Times New Roman" w:cs="Times New Roman"/>
              <w:bCs/>
              <w:noProof/>
              <w:sz w:val="24"/>
              <w:szCs w:val="24"/>
            </w:rPr>
            <w:fldChar w:fldCharType="begin"/>
          </w:r>
          <w:r w:rsidRPr="006266C4">
            <w:rPr>
              <w:rFonts w:ascii="Times New Roman" w:hAnsi="Times New Roman" w:cs="Times New Roman"/>
              <w:bCs/>
              <w:noProof/>
              <w:sz w:val="24"/>
              <w:szCs w:val="24"/>
            </w:rPr>
            <w:instrText xml:space="preserve"> TOC \o "1-3" \h \z \u </w:instrText>
          </w:r>
          <w:r w:rsidRPr="006266C4">
            <w:rPr>
              <w:rFonts w:ascii="Times New Roman" w:hAnsi="Times New Roman" w:cs="Times New Roman"/>
              <w:bCs/>
              <w:noProof/>
              <w:sz w:val="24"/>
              <w:szCs w:val="24"/>
            </w:rPr>
            <w:fldChar w:fldCharType="separate"/>
          </w:r>
          <w:hyperlink w:anchor="_Toc123664350" w:history="1">
            <w:r w:rsidR="006266C4" w:rsidRPr="006266C4">
              <w:rPr>
                <w:rStyle w:val="Hyperlink"/>
                <w:rFonts w:ascii="Times New Roman" w:hAnsi="Times New Roman" w:cs="Times New Roman"/>
                <w:noProof/>
                <w:sz w:val="24"/>
                <w:szCs w:val="24"/>
              </w:rPr>
              <w:t>1. Introduction</w:t>
            </w:r>
            <w:r w:rsidR="006266C4" w:rsidRPr="006266C4">
              <w:rPr>
                <w:rFonts w:ascii="Times New Roman" w:hAnsi="Times New Roman" w:cs="Times New Roman"/>
                <w:noProof/>
                <w:webHidden/>
                <w:sz w:val="24"/>
                <w:szCs w:val="24"/>
              </w:rPr>
              <w:tab/>
            </w:r>
            <w:r w:rsidR="006266C4" w:rsidRPr="006266C4">
              <w:rPr>
                <w:rFonts w:ascii="Times New Roman" w:hAnsi="Times New Roman" w:cs="Times New Roman"/>
                <w:noProof/>
                <w:webHidden/>
                <w:sz w:val="24"/>
                <w:szCs w:val="24"/>
              </w:rPr>
              <w:fldChar w:fldCharType="begin"/>
            </w:r>
            <w:r w:rsidR="006266C4" w:rsidRPr="006266C4">
              <w:rPr>
                <w:rFonts w:ascii="Times New Roman" w:hAnsi="Times New Roman" w:cs="Times New Roman"/>
                <w:noProof/>
                <w:webHidden/>
                <w:sz w:val="24"/>
                <w:szCs w:val="24"/>
              </w:rPr>
              <w:instrText xml:space="preserve"> PAGEREF _Toc123664350 \h </w:instrText>
            </w:r>
            <w:r w:rsidR="006266C4" w:rsidRPr="006266C4">
              <w:rPr>
                <w:rFonts w:ascii="Times New Roman" w:hAnsi="Times New Roman" w:cs="Times New Roman"/>
                <w:noProof/>
                <w:webHidden/>
                <w:sz w:val="24"/>
                <w:szCs w:val="24"/>
              </w:rPr>
            </w:r>
            <w:r w:rsidR="006266C4" w:rsidRPr="006266C4">
              <w:rPr>
                <w:rFonts w:ascii="Times New Roman" w:hAnsi="Times New Roman" w:cs="Times New Roman"/>
                <w:noProof/>
                <w:webHidden/>
                <w:sz w:val="24"/>
                <w:szCs w:val="24"/>
              </w:rPr>
              <w:fldChar w:fldCharType="separate"/>
            </w:r>
            <w:r w:rsidR="00DE37D1">
              <w:rPr>
                <w:rFonts w:ascii="Times New Roman" w:hAnsi="Times New Roman" w:cs="Times New Roman"/>
                <w:noProof/>
                <w:webHidden/>
                <w:sz w:val="24"/>
                <w:szCs w:val="24"/>
              </w:rPr>
              <w:t>3</w:t>
            </w:r>
            <w:r w:rsidR="006266C4" w:rsidRPr="006266C4">
              <w:rPr>
                <w:rFonts w:ascii="Times New Roman" w:hAnsi="Times New Roman" w:cs="Times New Roman"/>
                <w:noProof/>
                <w:webHidden/>
                <w:sz w:val="24"/>
                <w:szCs w:val="24"/>
              </w:rPr>
              <w:fldChar w:fldCharType="end"/>
            </w:r>
          </w:hyperlink>
        </w:p>
        <w:p w14:paraId="78764A21" w14:textId="117980BD" w:rsidR="006266C4" w:rsidRPr="006266C4" w:rsidRDefault="00000000" w:rsidP="006266C4">
          <w:pPr>
            <w:pStyle w:val="TOC1"/>
            <w:spacing w:after="0" w:line="360" w:lineRule="auto"/>
            <w:rPr>
              <w:rFonts w:ascii="Times New Roman" w:eastAsiaTheme="minorEastAsia" w:hAnsi="Times New Roman" w:cs="Times New Roman"/>
              <w:noProof/>
              <w:sz w:val="24"/>
              <w:szCs w:val="24"/>
              <w:lang w:eastAsia="en-IN"/>
            </w:rPr>
          </w:pPr>
          <w:hyperlink w:anchor="_Toc123664351" w:history="1">
            <w:r w:rsidR="006266C4" w:rsidRPr="006266C4">
              <w:rPr>
                <w:rStyle w:val="Hyperlink"/>
                <w:rFonts w:ascii="Times New Roman" w:hAnsi="Times New Roman" w:cs="Times New Roman"/>
                <w:noProof/>
                <w:sz w:val="24"/>
                <w:szCs w:val="24"/>
              </w:rPr>
              <w:t>2. A Brief Glance to the History of Adidas</w:t>
            </w:r>
            <w:r w:rsidR="006266C4" w:rsidRPr="006266C4">
              <w:rPr>
                <w:rFonts w:ascii="Times New Roman" w:hAnsi="Times New Roman" w:cs="Times New Roman"/>
                <w:noProof/>
                <w:webHidden/>
                <w:sz w:val="24"/>
                <w:szCs w:val="24"/>
              </w:rPr>
              <w:tab/>
            </w:r>
            <w:r w:rsidR="006266C4" w:rsidRPr="006266C4">
              <w:rPr>
                <w:rFonts w:ascii="Times New Roman" w:hAnsi="Times New Roman" w:cs="Times New Roman"/>
                <w:noProof/>
                <w:webHidden/>
                <w:sz w:val="24"/>
                <w:szCs w:val="24"/>
              </w:rPr>
              <w:fldChar w:fldCharType="begin"/>
            </w:r>
            <w:r w:rsidR="006266C4" w:rsidRPr="006266C4">
              <w:rPr>
                <w:rFonts w:ascii="Times New Roman" w:hAnsi="Times New Roman" w:cs="Times New Roman"/>
                <w:noProof/>
                <w:webHidden/>
                <w:sz w:val="24"/>
                <w:szCs w:val="24"/>
              </w:rPr>
              <w:instrText xml:space="preserve"> PAGEREF _Toc123664351 \h </w:instrText>
            </w:r>
            <w:r w:rsidR="006266C4" w:rsidRPr="006266C4">
              <w:rPr>
                <w:rFonts w:ascii="Times New Roman" w:hAnsi="Times New Roman" w:cs="Times New Roman"/>
                <w:noProof/>
                <w:webHidden/>
                <w:sz w:val="24"/>
                <w:szCs w:val="24"/>
              </w:rPr>
            </w:r>
            <w:r w:rsidR="006266C4" w:rsidRPr="006266C4">
              <w:rPr>
                <w:rFonts w:ascii="Times New Roman" w:hAnsi="Times New Roman" w:cs="Times New Roman"/>
                <w:noProof/>
                <w:webHidden/>
                <w:sz w:val="24"/>
                <w:szCs w:val="24"/>
              </w:rPr>
              <w:fldChar w:fldCharType="separate"/>
            </w:r>
            <w:r w:rsidR="00DE37D1">
              <w:rPr>
                <w:rFonts w:ascii="Times New Roman" w:hAnsi="Times New Roman" w:cs="Times New Roman"/>
                <w:noProof/>
                <w:webHidden/>
                <w:sz w:val="24"/>
                <w:szCs w:val="24"/>
              </w:rPr>
              <w:t>3</w:t>
            </w:r>
            <w:r w:rsidR="006266C4" w:rsidRPr="006266C4">
              <w:rPr>
                <w:rFonts w:ascii="Times New Roman" w:hAnsi="Times New Roman" w:cs="Times New Roman"/>
                <w:noProof/>
                <w:webHidden/>
                <w:sz w:val="24"/>
                <w:szCs w:val="24"/>
              </w:rPr>
              <w:fldChar w:fldCharType="end"/>
            </w:r>
          </w:hyperlink>
        </w:p>
        <w:p w14:paraId="6D06CB1F" w14:textId="7ADFA89A" w:rsidR="006266C4" w:rsidRPr="006266C4" w:rsidRDefault="00000000" w:rsidP="006266C4">
          <w:pPr>
            <w:pStyle w:val="TOC1"/>
            <w:spacing w:after="0" w:line="360" w:lineRule="auto"/>
            <w:rPr>
              <w:rFonts w:ascii="Times New Roman" w:eastAsiaTheme="minorEastAsia" w:hAnsi="Times New Roman" w:cs="Times New Roman"/>
              <w:noProof/>
              <w:sz w:val="24"/>
              <w:szCs w:val="24"/>
              <w:lang w:eastAsia="en-IN"/>
            </w:rPr>
          </w:pPr>
          <w:hyperlink w:anchor="_Toc123664352" w:history="1">
            <w:r w:rsidR="006266C4" w:rsidRPr="006266C4">
              <w:rPr>
                <w:rStyle w:val="Hyperlink"/>
                <w:rFonts w:ascii="Times New Roman" w:hAnsi="Times New Roman" w:cs="Times New Roman"/>
                <w:noProof/>
                <w:sz w:val="24"/>
                <w:szCs w:val="24"/>
              </w:rPr>
              <w:t>3. Macro Environmental Factors Affecting Adidas</w:t>
            </w:r>
            <w:r w:rsidR="006266C4" w:rsidRPr="006266C4">
              <w:rPr>
                <w:rFonts w:ascii="Times New Roman" w:hAnsi="Times New Roman" w:cs="Times New Roman"/>
                <w:noProof/>
                <w:webHidden/>
                <w:sz w:val="24"/>
                <w:szCs w:val="24"/>
              </w:rPr>
              <w:tab/>
            </w:r>
            <w:r w:rsidR="006266C4" w:rsidRPr="006266C4">
              <w:rPr>
                <w:rFonts w:ascii="Times New Roman" w:hAnsi="Times New Roman" w:cs="Times New Roman"/>
                <w:noProof/>
                <w:webHidden/>
                <w:sz w:val="24"/>
                <w:szCs w:val="24"/>
              </w:rPr>
              <w:fldChar w:fldCharType="begin"/>
            </w:r>
            <w:r w:rsidR="006266C4" w:rsidRPr="006266C4">
              <w:rPr>
                <w:rFonts w:ascii="Times New Roman" w:hAnsi="Times New Roman" w:cs="Times New Roman"/>
                <w:noProof/>
                <w:webHidden/>
                <w:sz w:val="24"/>
                <w:szCs w:val="24"/>
              </w:rPr>
              <w:instrText xml:space="preserve"> PAGEREF _Toc123664352 \h </w:instrText>
            </w:r>
            <w:r w:rsidR="006266C4" w:rsidRPr="006266C4">
              <w:rPr>
                <w:rFonts w:ascii="Times New Roman" w:hAnsi="Times New Roman" w:cs="Times New Roman"/>
                <w:noProof/>
                <w:webHidden/>
                <w:sz w:val="24"/>
                <w:szCs w:val="24"/>
              </w:rPr>
            </w:r>
            <w:r w:rsidR="006266C4" w:rsidRPr="006266C4">
              <w:rPr>
                <w:rFonts w:ascii="Times New Roman" w:hAnsi="Times New Roman" w:cs="Times New Roman"/>
                <w:noProof/>
                <w:webHidden/>
                <w:sz w:val="24"/>
                <w:szCs w:val="24"/>
              </w:rPr>
              <w:fldChar w:fldCharType="separate"/>
            </w:r>
            <w:r w:rsidR="00DE37D1">
              <w:rPr>
                <w:rFonts w:ascii="Times New Roman" w:hAnsi="Times New Roman" w:cs="Times New Roman"/>
                <w:noProof/>
                <w:webHidden/>
                <w:sz w:val="24"/>
                <w:szCs w:val="24"/>
              </w:rPr>
              <w:t>3</w:t>
            </w:r>
            <w:r w:rsidR="006266C4" w:rsidRPr="006266C4">
              <w:rPr>
                <w:rFonts w:ascii="Times New Roman" w:hAnsi="Times New Roman" w:cs="Times New Roman"/>
                <w:noProof/>
                <w:webHidden/>
                <w:sz w:val="24"/>
                <w:szCs w:val="24"/>
              </w:rPr>
              <w:fldChar w:fldCharType="end"/>
            </w:r>
          </w:hyperlink>
        </w:p>
        <w:p w14:paraId="38AB5D46" w14:textId="3FC65236" w:rsidR="006266C4" w:rsidRPr="006266C4" w:rsidRDefault="00000000" w:rsidP="006266C4">
          <w:pPr>
            <w:pStyle w:val="TOC2"/>
            <w:tabs>
              <w:tab w:val="right" w:leader="dot" w:pos="9016"/>
            </w:tabs>
            <w:spacing w:after="0" w:line="360" w:lineRule="auto"/>
            <w:rPr>
              <w:rFonts w:ascii="Times New Roman" w:eastAsiaTheme="minorEastAsia" w:hAnsi="Times New Roman" w:cs="Times New Roman"/>
              <w:noProof/>
              <w:sz w:val="24"/>
              <w:szCs w:val="24"/>
              <w:lang w:eastAsia="en-IN"/>
            </w:rPr>
          </w:pPr>
          <w:hyperlink w:anchor="_Toc123664353" w:history="1">
            <w:r w:rsidR="006266C4" w:rsidRPr="006266C4">
              <w:rPr>
                <w:rStyle w:val="Hyperlink"/>
                <w:rFonts w:ascii="Times New Roman" w:hAnsi="Times New Roman" w:cs="Times New Roman"/>
                <w:noProof/>
                <w:sz w:val="24"/>
                <w:szCs w:val="24"/>
              </w:rPr>
              <w:t>3.1. Political Factors Affecting Adidas</w:t>
            </w:r>
            <w:r w:rsidR="006266C4" w:rsidRPr="006266C4">
              <w:rPr>
                <w:rFonts w:ascii="Times New Roman" w:hAnsi="Times New Roman" w:cs="Times New Roman"/>
                <w:noProof/>
                <w:webHidden/>
                <w:sz w:val="24"/>
                <w:szCs w:val="24"/>
              </w:rPr>
              <w:tab/>
            </w:r>
            <w:r w:rsidR="006266C4" w:rsidRPr="006266C4">
              <w:rPr>
                <w:rFonts w:ascii="Times New Roman" w:hAnsi="Times New Roman" w:cs="Times New Roman"/>
                <w:noProof/>
                <w:webHidden/>
                <w:sz w:val="24"/>
                <w:szCs w:val="24"/>
              </w:rPr>
              <w:fldChar w:fldCharType="begin"/>
            </w:r>
            <w:r w:rsidR="006266C4" w:rsidRPr="006266C4">
              <w:rPr>
                <w:rFonts w:ascii="Times New Roman" w:hAnsi="Times New Roman" w:cs="Times New Roman"/>
                <w:noProof/>
                <w:webHidden/>
                <w:sz w:val="24"/>
                <w:szCs w:val="24"/>
              </w:rPr>
              <w:instrText xml:space="preserve"> PAGEREF _Toc123664353 \h </w:instrText>
            </w:r>
            <w:r w:rsidR="006266C4" w:rsidRPr="006266C4">
              <w:rPr>
                <w:rFonts w:ascii="Times New Roman" w:hAnsi="Times New Roman" w:cs="Times New Roman"/>
                <w:noProof/>
                <w:webHidden/>
                <w:sz w:val="24"/>
                <w:szCs w:val="24"/>
              </w:rPr>
            </w:r>
            <w:r w:rsidR="006266C4" w:rsidRPr="006266C4">
              <w:rPr>
                <w:rFonts w:ascii="Times New Roman" w:hAnsi="Times New Roman" w:cs="Times New Roman"/>
                <w:noProof/>
                <w:webHidden/>
                <w:sz w:val="24"/>
                <w:szCs w:val="24"/>
              </w:rPr>
              <w:fldChar w:fldCharType="separate"/>
            </w:r>
            <w:r w:rsidR="00DE37D1">
              <w:rPr>
                <w:rFonts w:ascii="Times New Roman" w:hAnsi="Times New Roman" w:cs="Times New Roman"/>
                <w:noProof/>
                <w:webHidden/>
                <w:sz w:val="24"/>
                <w:szCs w:val="24"/>
              </w:rPr>
              <w:t>3</w:t>
            </w:r>
            <w:r w:rsidR="006266C4" w:rsidRPr="006266C4">
              <w:rPr>
                <w:rFonts w:ascii="Times New Roman" w:hAnsi="Times New Roman" w:cs="Times New Roman"/>
                <w:noProof/>
                <w:webHidden/>
                <w:sz w:val="24"/>
                <w:szCs w:val="24"/>
              </w:rPr>
              <w:fldChar w:fldCharType="end"/>
            </w:r>
          </w:hyperlink>
        </w:p>
        <w:p w14:paraId="21260765" w14:textId="3886CBC3" w:rsidR="006266C4" w:rsidRPr="006266C4" w:rsidRDefault="00000000" w:rsidP="006266C4">
          <w:pPr>
            <w:pStyle w:val="TOC2"/>
            <w:tabs>
              <w:tab w:val="right" w:leader="dot" w:pos="9016"/>
            </w:tabs>
            <w:spacing w:after="0" w:line="360" w:lineRule="auto"/>
            <w:rPr>
              <w:rFonts w:ascii="Times New Roman" w:eastAsiaTheme="minorEastAsia" w:hAnsi="Times New Roman" w:cs="Times New Roman"/>
              <w:noProof/>
              <w:sz w:val="24"/>
              <w:szCs w:val="24"/>
              <w:lang w:eastAsia="en-IN"/>
            </w:rPr>
          </w:pPr>
          <w:hyperlink w:anchor="_Toc123664354" w:history="1">
            <w:r w:rsidR="006266C4" w:rsidRPr="006266C4">
              <w:rPr>
                <w:rStyle w:val="Hyperlink"/>
                <w:rFonts w:ascii="Times New Roman" w:hAnsi="Times New Roman" w:cs="Times New Roman"/>
                <w:noProof/>
                <w:sz w:val="24"/>
                <w:szCs w:val="24"/>
              </w:rPr>
              <w:t>3.2. Economic Factors Affecting Adidas</w:t>
            </w:r>
            <w:r w:rsidR="006266C4" w:rsidRPr="006266C4">
              <w:rPr>
                <w:rFonts w:ascii="Times New Roman" w:hAnsi="Times New Roman" w:cs="Times New Roman"/>
                <w:noProof/>
                <w:webHidden/>
                <w:sz w:val="24"/>
                <w:szCs w:val="24"/>
              </w:rPr>
              <w:tab/>
            </w:r>
            <w:r w:rsidR="006266C4" w:rsidRPr="006266C4">
              <w:rPr>
                <w:rFonts w:ascii="Times New Roman" w:hAnsi="Times New Roman" w:cs="Times New Roman"/>
                <w:noProof/>
                <w:webHidden/>
                <w:sz w:val="24"/>
                <w:szCs w:val="24"/>
              </w:rPr>
              <w:fldChar w:fldCharType="begin"/>
            </w:r>
            <w:r w:rsidR="006266C4" w:rsidRPr="006266C4">
              <w:rPr>
                <w:rFonts w:ascii="Times New Roman" w:hAnsi="Times New Roman" w:cs="Times New Roman"/>
                <w:noProof/>
                <w:webHidden/>
                <w:sz w:val="24"/>
                <w:szCs w:val="24"/>
              </w:rPr>
              <w:instrText xml:space="preserve"> PAGEREF _Toc123664354 \h </w:instrText>
            </w:r>
            <w:r w:rsidR="006266C4" w:rsidRPr="006266C4">
              <w:rPr>
                <w:rFonts w:ascii="Times New Roman" w:hAnsi="Times New Roman" w:cs="Times New Roman"/>
                <w:noProof/>
                <w:webHidden/>
                <w:sz w:val="24"/>
                <w:szCs w:val="24"/>
              </w:rPr>
            </w:r>
            <w:r w:rsidR="006266C4" w:rsidRPr="006266C4">
              <w:rPr>
                <w:rFonts w:ascii="Times New Roman" w:hAnsi="Times New Roman" w:cs="Times New Roman"/>
                <w:noProof/>
                <w:webHidden/>
                <w:sz w:val="24"/>
                <w:szCs w:val="24"/>
              </w:rPr>
              <w:fldChar w:fldCharType="separate"/>
            </w:r>
            <w:r w:rsidR="00DE37D1">
              <w:rPr>
                <w:rFonts w:ascii="Times New Roman" w:hAnsi="Times New Roman" w:cs="Times New Roman"/>
                <w:noProof/>
                <w:webHidden/>
                <w:sz w:val="24"/>
                <w:szCs w:val="24"/>
              </w:rPr>
              <w:t>4</w:t>
            </w:r>
            <w:r w:rsidR="006266C4" w:rsidRPr="006266C4">
              <w:rPr>
                <w:rFonts w:ascii="Times New Roman" w:hAnsi="Times New Roman" w:cs="Times New Roman"/>
                <w:noProof/>
                <w:webHidden/>
                <w:sz w:val="24"/>
                <w:szCs w:val="24"/>
              </w:rPr>
              <w:fldChar w:fldCharType="end"/>
            </w:r>
          </w:hyperlink>
        </w:p>
        <w:p w14:paraId="4AF673AD" w14:textId="139908D5" w:rsidR="006266C4" w:rsidRPr="006266C4" w:rsidRDefault="00000000" w:rsidP="006266C4">
          <w:pPr>
            <w:pStyle w:val="TOC2"/>
            <w:tabs>
              <w:tab w:val="right" w:leader="dot" w:pos="9016"/>
            </w:tabs>
            <w:spacing w:after="0" w:line="360" w:lineRule="auto"/>
            <w:rPr>
              <w:rFonts w:ascii="Times New Roman" w:eastAsiaTheme="minorEastAsia" w:hAnsi="Times New Roman" w:cs="Times New Roman"/>
              <w:noProof/>
              <w:sz w:val="24"/>
              <w:szCs w:val="24"/>
              <w:lang w:eastAsia="en-IN"/>
            </w:rPr>
          </w:pPr>
          <w:hyperlink w:anchor="_Toc123664355" w:history="1">
            <w:r w:rsidR="006266C4" w:rsidRPr="006266C4">
              <w:rPr>
                <w:rStyle w:val="Hyperlink"/>
                <w:rFonts w:ascii="Times New Roman" w:hAnsi="Times New Roman" w:cs="Times New Roman"/>
                <w:noProof/>
                <w:sz w:val="24"/>
                <w:szCs w:val="24"/>
              </w:rPr>
              <w:t>3.3. Social Factors Affecting Adidas</w:t>
            </w:r>
            <w:r w:rsidR="006266C4" w:rsidRPr="006266C4">
              <w:rPr>
                <w:rFonts w:ascii="Times New Roman" w:hAnsi="Times New Roman" w:cs="Times New Roman"/>
                <w:noProof/>
                <w:webHidden/>
                <w:sz w:val="24"/>
                <w:szCs w:val="24"/>
              </w:rPr>
              <w:tab/>
            </w:r>
            <w:r w:rsidR="006266C4" w:rsidRPr="006266C4">
              <w:rPr>
                <w:rFonts w:ascii="Times New Roman" w:hAnsi="Times New Roman" w:cs="Times New Roman"/>
                <w:noProof/>
                <w:webHidden/>
                <w:sz w:val="24"/>
                <w:szCs w:val="24"/>
              </w:rPr>
              <w:fldChar w:fldCharType="begin"/>
            </w:r>
            <w:r w:rsidR="006266C4" w:rsidRPr="006266C4">
              <w:rPr>
                <w:rFonts w:ascii="Times New Roman" w:hAnsi="Times New Roman" w:cs="Times New Roman"/>
                <w:noProof/>
                <w:webHidden/>
                <w:sz w:val="24"/>
                <w:szCs w:val="24"/>
              </w:rPr>
              <w:instrText xml:space="preserve"> PAGEREF _Toc123664355 \h </w:instrText>
            </w:r>
            <w:r w:rsidR="006266C4" w:rsidRPr="006266C4">
              <w:rPr>
                <w:rFonts w:ascii="Times New Roman" w:hAnsi="Times New Roman" w:cs="Times New Roman"/>
                <w:noProof/>
                <w:webHidden/>
                <w:sz w:val="24"/>
                <w:szCs w:val="24"/>
              </w:rPr>
            </w:r>
            <w:r w:rsidR="006266C4" w:rsidRPr="006266C4">
              <w:rPr>
                <w:rFonts w:ascii="Times New Roman" w:hAnsi="Times New Roman" w:cs="Times New Roman"/>
                <w:noProof/>
                <w:webHidden/>
                <w:sz w:val="24"/>
                <w:szCs w:val="24"/>
              </w:rPr>
              <w:fldChar w:fldCharType="separate"/>
            </w:r>
            <w:r w:rsidR="00DE37D1">
              <w:rPr>
                <w:rFonts w:ascii="Times New Roman" w:hAnsi="Times New Roman" w:cs="Times New Roman"/>
                <w:noProof/>
                <w:webHidden/>
                <w:sz w:val="24"/>
                <w:szCs w:val="24"/>
              </w:rPr>
              <w:t>5</w:t>
            </w:r>
            <w:r w:rsidR="006266C4" w:rsidRPr="006266C4">
              <w:rPr>
                <w:rFonts w:ascii="Times New Roman" w:hAnsi="Times New Roman" w:cs="Times New Roman"/>
                <w:noProof/>
                <w:webHidden/>
                <w:sz w:val="24"/>
                <w:szCs w:val="24"/>
              </w:rPr>
              <w:fldChar w:fldCharType="end"/>
            </w:r>
          </w:hyperlink>
        </w:p>
        <w:p w14:paraId="6BC08059" w14:textId="72983231" w:rsidR="006266C4" w:rsidRPr="006266C4" w:rsidRDefault="00000000" w:rsidP="006266C4">
          <w:pPr>
            <w:pStyle w:val="TOC2"/>
            <w:tabs>
              <w:tab w:val="right" w:leader="dot" w:pos="9016"/>
            </w:tabs>
            <w:spacing w:after="0" w:line="360" w:lineRule="auto"/>
            <w:rPr>
              <w:rFonts w:ascii="Times New Roman" w:eastAsiaTheme="minorEastAsia" w:hAnsi="Times New Roman" w:cs="Times New Roman"/>
              <w:noProof/>
              <w:sz w:val="24"/>
              <w:szCs w:val="24"/>
              <w:lang w:eastAsia="en-IN"/>
            </w:rPr>
          </w:pPr>
          <w:hyperlink w:anchor="_Toc123664356" w:history="1">
            <w:r w:rsidR="006266C4" w:rsidRPr="006266C4">
              <w:rPr>
                <w:rStyle w:val="Hyperlink"/>
                <w:rFonts w:ascii="Times New Roman" w:hAnsi="Times New Roman" w:cs="Times New Roman"/>
                <w:noProof/>
                <w:sz w:val="24"/>
                <w:szCs w:val="24"/>
              </w:rPr>
              <w:t>3.4. Technological Factors Affecting Adidas</w:t>
            </w:r>
            <w:r w:rsidR="006266C4" w:rsidRPr="006266C4">
              <w:rPr>
                <w:rFonts w:ascii="Times New Roman" w:hAnsi="Times New Roman" w:cs="Times New Roman"/>
                <w:noProof/>
                <w:webHidden/>
                <w:sz w:val="24"/>
                <w:szCs w:val="24"/>
              </w:rPr>
              <w:tab/>
            </w:r>
            <w:r w:rsidR="006266C4" w:rsidRPr="006266C4">
              <w:rPr>
                <w:rFonts w:ascii="Times New Roman" w:hAnsi="Times New Roman" w:cs="Times New Roman"/>
                <w:noProof/>
                <w:webHidden/>
                <w:sz w:val="24"/>
                <w:szCs w:val="24"/>
              </w:rPr>
              <w:fldChar w:fldCharType="begin"/>
            </w:r>
            <w:r w:rsidR="006266C4" w:rsidRPr="006266C4">
              <w:rPr>
                <w:rFonts w:ascii="Times New Roman" w:hAnsi="Times New Roman" w:cs="Times New Roman"/>
                <w:noProof/>
                <w:webHidden/>
                <w:sz w:val="24"/>
                <w:szCs w:val="24"/>
              </w:rPr>
              <w:instrText xml:space="preserve"> PAGEREF _Toc123664356 \h </w:instrText>
            </w:r>
            <w:r w:rsidR="006266C4" w:rsidRPr="006266C4">
              <w:rPr>
                <w:rFonts w:ascii="Times New Roman" w:hAnsi="Times New Roman" w:cs="Times New Roman"/>
                <w:noProof/>
                <w:webHidden/>
                <w:sz w:val="24"/>
                <w:szCs w:val="24"/>
              </w:rPr>
            </w:r>
            <w:r w:rsidR="006266C4" w:rsidRPr="006266C4">
              <w:rPr>
                <w:rFonts w:ascii="Times New Roman" w:hAnsi="Times New Roman" w:cs="Times New Roman"/>
                <w:noProof/>
                <w:webHidden/>
                <w:sz w:val="24"/>
                <w:szCs w:val="24"/>
              </w:rPr>
              <w:fldChar w:fldCharType="separate"/>
            </w:r>
            <w:r w:rsidR="00DE37D1">
              <w:rPr>
                <w:rFonts w:ascii="Times New Roman" w:hAnsi="Times New Roman" w:cs="Times New Roman"/>
                <w:noProof/>
                <w:webHidden/>
                <w:sz w:val="24"/>
                <w:szCs w:val="24"/>
              </w:rPr>
              <w:t>5</w:t>
            </w:r>
            <w:r w:rsidR="006266C4" w:rsidRPr="006266C4">
              <w:rPr>
                <w:rFonts w:ascii="Times New Roman" w:hAnsi="Times New Roman" w:cs="Times New Roman"/>
                <w:noProof/>
                <w:webHidden/>
                <w:sz w:val="24"/>
                <w:szCs w:val="24"/>
              </w:rPr>
              <w:fldChar w:fldCharType="end"/>
            </w:r>
          </w:hyperlink>
        </w:p>
        <w:p w14:paraId="5308C1A1" w14:textId="1660E65C" w:rsidR="006266C4" w:rsidRPr="006266C4" w:rsidRDefault="00000000" w:rsidP="006266C4">
          <w:pPr>
            <w:pStyle w:val="TOC2"/>
            <w:tabs>
              <w:tab w:val="right" w:leader="dot" w:pos="9016"/>
            </w:tabs>
            <w:spacing w:after="0" w:line="360" w:lineRule="auto"/>
            <w:rPr>
              <w:rFonts w:ascii="Times New Roman" w:eastAsiaTheme="minorEastAsia" w:hAnsi="Times New Roman" w:cs="Times New Roman"/>
              <w:noProof/>
              <w:sz w:val="24"/>
              <w:szCs w:val="24"/>
              <w:lang w:eastAsia="en-IN"/>
            </w:rPr>
          </w:pPr>
          <w:hyperlink w:anchor="_Toc123664357" w:history="1">
            <w:r w:rsidR="006266C4" w:rsidRPr="006266C4">
              <w:rPr>
                <w:rStyle w:val="Hyperlink"/>
                <w:rFonts w:ascii="Times New Roman" w:hAnsi="Times New Roman" w:cs="Times New Roman"/>
                <w:noProof/>
                <w:sz w:val="24"/>
                <w:szCs w:val="24"/>
              </w:rPr>
              <w:t>3.5. Legal Factors Affecting Adidas</w:t>
            </w:r>
            <w:r w:rsidR="006266C4" w:rsidRPr="006266C4">
              <w:rPr>
                <w:rFonts w:ascii="Times New Roman" w:hAnsi="Times New Roman" w:cs="Times New Roman"/>
                <w:noProof/>
                <w:webHidden/>
                <w:sz w:val="24"/>
                <w:szCs w:val="24"/>
              </w:rPr>
              <w:tab/>
            </w:r>
            <w:r w:rsidR="006266C4" w:rsidRPr="006266C4">
              <w:rPr>
                <w:rFonts w:ascii="Times New Roman" w:hAnsi="Times New Roman" w:cs="Times New Roman"/>
                <w:noProof/>
                <w:webHidden/>
                <w:sz w:val="24"/>
                <w:szCs w:val="24"/>
              </w:rPr>
              <w:fldChar w:fldCharType="begin"/>
            </w:r>
            <w:r w:rsidR="006266C4" w:rsidRPr="006266C4">
              <w:rPr>
                <w:rFonts w:ascii="Times New Roman" w:hAnsi="Times New Roman" w:cs="Times New Roman"/>
                <w:noProof/>
                <w:webHidden/>
                <w:sz w:val="24"/>
                <w:szCs w:val="24"/>
              </w:rPr>
              <w:instrText xml:space="preserve"> PAGEREF _Toc123664357 \h </w:instrText>
            </w:r>
            <w:r w:rsidR="006266C4" w:rsidRPr="006266C4">
              <w:rPr>
                <w:rFonts w:ascii="Times New Roman" w:hAnsi="Times New Roman" w:cs="Times New Roman"/>
                <w:noProof/>
                <w:webHidden/>
                <w:sz w:val="24"/>
                <w:szCs w:val="24"/>
              </w:rPr>
            </w:r>
            <w:r w:rsidR="006266C4" w:rsidRPr="006266C4">
              <w:rPr>
                <w:rFonts w:ascii="Times New Roman" w:hAnsi="Times New Roman" w:cs="Times New Roman"/>
                <w:noProof/>
                <w:webHidden/>
                <w:sz w:val="24"/>
                <w:szCs w:val="24"/>
              </w:rPr>
              <w:fldChar w:fldCharType="separate"/>
            </w:r>
            <w:r w:rsidR="00DE37D1">
              <w:rPr>
                <w:rFonts w:ascii="Times New Roman" w:hAnsi="Times New Roman" w:cs="Times New Roman"/>
                <w:noProof/>
                <w:webHidden/>
                <w:sz w:val="24"/>
                <w:szCs w:val="24"/>
              </w:rPr>
              <w:t>6</w:t>
            </w:r>
            <w:r w:rsidR="006266C4" w:rsidRPr="006266C4">
              <w:rPr>
                <w:rFonts w:ascii="Times New Roman" w:hAnsi="Times New Roman" w:cs="Times New Roman"/>
                <w:noProof/>
                <w:webHidden/>
                <w:sz w:val="24"/>
                <w:szCs w:val="24"/>
              </w:rPr>
              <w:fldChar w:fldCharType="end"/>
            </w:r>
          </w:hyperlink>
        </w:p>
        <w:p w14:paraId="11F91B87" w14:textId="1B5D6598" w:rsidR="006266C4" w:rsidRPr="006266C4" w:rsidRDefault="00000000" w:rsidP="006266C4">
          <w:pPr>
            <w:pStyle w:val="TOC2"/>
            <w:tabs>
              <w:tab w:val="right" w:leader="dot" w:pos="9016"/>
            </w:tabs>
            <w:spacing w:after="0" w:line="360" w:lineRule="auto"/>
            <w:rPr>
              <w:rFonts w:ascii="Times New Roman" w:eastAsiaTheme="minorEastAsia" w:hAnsi="Times New Roman" w:cs="Times New Roman"/>
              <w:noProof/>
              <w:sz w:val="24"/>
              <w:szCs w:val="24"/>
              <w:lang w:eastAsia="en-IN"/>
            </w:rPr>
          </w:pPr>
          <w:hyperlink w:anchor="_Toc123664358" w:history="1">
            <w:r w:rsidR="006266C4" w:rsidRPr="006266C4">
              <w:rPr>
                <w:rStyle w:val="Hyperlink"/>
                <w:rFonts w:ascii="Times New Roman" w:hAnsi="Times New Roman" w:cs="Times New Roman"/>
                <w:noProof/>
                <w:sz w:val="24"/>
                <w:szCs w:val="24"/>
              </w:rPr>
              <w:t>3.6. Environmental Factors Affecting Adidas</w:t>
            </w:r>
            <w:r w:rsidR="006266C4" w:rsidRPr="006266C4">
              <w:rPr>
                <w:rFonts w:ascii="Times New Roman" w:hAnsi="Times New Roman" w:cs="Times New Roman"/>
                <w:noProof/>
                <w:webHidden/>
                <w:sz w:val="24"/>
                <w:szCs w:val="24"/>
              </w:rPr>
              <w:tab/>
            </w:r>
            <w:r w:rsidR="006266C4" w:rsidRPr="006266C4">
              <w:rPr>
                <w:rFonts w:ascii="Times New Roman" w:hAnsi="Times New Roman" w:cs="Times New Roman"/>
                <w:noProof/>
                <w:webHidden/>
                <w:sz w:val="24"/>
                <w:szCs w:val="24"/>
              </w:rPr>
              <w:fldChar w:fldCharType="begin"/>
            </w:r>
            <w:r w:rsidR="006266C4" w:rsidRPr="006266C4">
              <w:rPr>
                <w:rFonts w:ascii="Times New Roman" w:hAnsi="Times New Roman" w:cs="Times New Roman"/>
                <w:noProof/>
                <w:webHidden/>
                <w:sz w:val="24"/>
                <w:szCs w:val="24"/>
              </w:rPr>
              <w:instrText xml:space="preserve"> PAGEREF _Toc123664358 \h </w:instrText>
            </w:r>
            <w:r w:rsidR="006266C4" w:rsidRPr="006266C4">
              <w:rPr>
                <w:rFonts w:ascii="Times New Roman" w:hAnsi="Times New Roman" w:cs="Times New Roman"/>
                <w:noProof/>
                <w:webHidden/>
                <w:sz w:val="24"/>
                <w:szCs w:val="24"/>
              </w:rPr>
            </w:r>
            <w:r w:rsidR="006266C4" w:rsidRPr="006266C4">
              <w:rPr>
                <w:rFonts w:ascii="Times New Roman" w:hAnsi="Times New Roman" w:cs="Times New Roman"/>
                <w:noProof/>
                <w:webHidden/>
                <w:sz w:val="24"/>
                <w:szCs w:val="24"/>
              </w:rPr>
              <w:fldChar w:fldCharType="separate"/>
            </w:r>
            <w:r w:rsidR="00DE37D1">
              <w:rPr>
                <w:rFonts w:ascii="Times New Roman" w:hAnsi="Times New Roman" w:cs="Times New Roman"/>
                <w:noProof/>
                <w:webHidden/>
                <w:sz w:val="24"/>
                <w:szCs w:val="24"/>
              </w:rPr>
              <w:t>6</w:t>
            </w:r>
            <w:r w:rsidR="006266C4" w:rsidRPr="006266C4">
              <w:rPr>
                <w:rFonts w:ascii="Times New Roman" w:hAnsi="Times New Roman" w:cs="Times New Roman"/>
                <w:noProof/>
                <w:webHidden/>
                <w:sz w:val="24"/>
                <w:szCs w:val="24"/>
              </w:rPr>
              <w:fldChar w:fldCharType="end"/>
            </w:r>
          </w:hyperlink>
        </w:p>
        <w:p w14:paraId="1CA1BBF3" w14:textId="0A3C4D1A" w:rsidR="006266C4" w:rsidRPr="006266C4" w:rsidRDefault="00000000" w:rsidP="006266C4">
          <w:pPr>
            <w:pStyle w:val="TOC1"/>
            <w:spacing w:after="0" w:line="360" w:lineRule="auto"/>
            <w:rPr>
              <w:rFonts w:ascii="Times New Roman" w:eastAsiaTheme="minorEastAsia" w:hAnsi="Times New Roman" w:cs="Times New Roman"/>
              <w:noProof/>
              <w:sz w:val="24"/>
              <w:szCs w:val="24"/>
              <w:lang w:eastAsia="en-IN"/>
            </w:rPr>
          </w:pPr>
          <w:hyperlink w:anchor="_Toc123664359" w:history="1">
            <w:r w:rsidR="006266C4" w:rsidRPr="006266C4">
              <w:rPr>
                <w:rStyle w:val="Hyperlink"/>
                <w:rFonts w:ascii="Times New Roman" w:hAnsi="Times New Roman" w:cs="Times New Roman"/>
                <w:noProof/>
                <w:sz w:val="24"/>
                <w:szCs w:val="24"/>
              </w:rPr>
              <w:t>4. Micro Environment Factors Affecting Adidas</w:t>
            </w:r>
            <w:r w:rsidR="006266C4" w:rsidRPr="006266C4">
              <w:rPr>
                <w:rFonts w:ascii="Times New Roman" w:hAnsi="Times New Roman" w:cs="Times New Roman"/>
                <w:noProof/>
                <w:webHidden/>
                <w:sz w:val="24"/>
                <w:szCs w:val="24"/>
              </w:rPr>
              <w:tab/>
            </w:r>
            <w:r w:rsidR="006266C4" w:rsidRPr="006266C4">
              <w:rPr>
                <w:rFonts w:ascii="Times New Roman" w:hAnsi="Times New Roman" w:cs="Times New Roman"/>
                <w:noProof/>
                <w:webHidden/>
                <w:sz w:val="24"/>
                <w:szCs w:val="24"/>
              </w:rPr>
              <w:fldChar w:fldCharType="begin"/>
            </w:r>
            <w:r w:rsidR="006266C4" w:rsidRPr="006266C4">
              <w:rPr>
                <w:rFonts w:ascii="Times New Roman" w:hAnsi="Times New Roman" w:cs="Times New Roman"/>
                <w:noProof/>
                <w:webHidden/>
                <w:sz w:val="24"/>
                <w:szCs w:val="24"/>
              </w:rPr>
              <w:instrText xml:space="preserve"> PAGEREF _Toc123664359 \h </w:instrText>
            </w:r>
            <w:r w:rsidR="006266C4" w:rsidRPr="006266C4">
              <w:rPr>
                <w:rFonts w:ascii="Times New Roman" w:hAnsi="Times New Roman" w:cs="Times New Roman"/>
                <w:noProof/>
                <w:webHidden/>
                <w:sz w:val="24"/>
                <w:szCs w:val="24"/>
              </w:rPr>
            </w:r>
            <w:r w:rsidR="006266C4" w:rsidRPr="006266C4">
              <w:rPr>
                <w:rFonts w:ascii="Times New Roman" w:hAnsi="Times New Roman" w:cs="Times New Roman"/>
                <w:noProof/>
                <w:webHidden/>
                <w:sz w:val="24"/>
                <w:szCs w:val="24"/>
              </w:rPr>
              <w:fldChar w:fldCharType="separate"/>
            </w:r>
            <w:r w:rsidR="00DE37D1">
              <w:rPr>
                <w:rFonts w:ascii="Times New Roman" w:hAnsi="Times New Roman" w:cs="Times New Roman"/>
                <w:noProof/>
                <w:webHidden/>
                <w:sz w:val="24"/>
                <w:szCs w:val="24"/>
              </w:rPr>
              <w:t>7</w:t>
            </w:r>
            <w:r w:rsidR="006266C4" w:rsidRPr="006266C4">
              <w:rPr>
                <w:rFonts w:ascii="Times New Roman" w:hAnsi="Times New Roman" w:cs="Times New Roman"/>
                <w:noProof/>
                <w:webHidden/>
                <w:sz w:val="24"/>
                <w:szCs w:val="24"/>
              </w:rPr>
              <w:fldChar w:fldCharType="end"/>
            </w:r>
          </w:hyperlink>
        </w:p>
        <w:p w14:paraId="03B40BB5" w14:textId="678301B5" w:rsidR="006266C4" w:rsidRPr="006266C4" w:rsidRDefault="00000000" w:rsidP="006266C4">
          <w:pPr>
            <w:pStyle w:val="TOC1"/>
            <w:spacing w:after="0" w:line="360" w:lineRule="auto"/>
            <w:rPr>
              <w:rFonts w:ascii="Times New Roman" w:eastAsiaTheme="minorEastAsia" w:hAnsi="Times New Roman" w:cs="Times New Roman"/>
              <w:noProof/>
              <w:sz w:val="24"/>
              <w:szCs w:val="24"/>
              <w:lang w:eastAsia="en-IN"/>
            </w:rPr>
          </w:pPr>
          <w:hyperlink w:anchor="_Toc123664360" w:history="1">
            <w:r w:rsidR="006266C4" w:rsidRPr="006266C4">
              <w:rPr>
                <w:rStyle w:val="Hyperlink"/>
                <w:rFonts w:ascii="Times New Roman" w:hAnsi="Times New Roman" w:cs="Times New Roman"/>
                <w:noProof/>
                <w:sz w:val="24"/>
                <w:szCs w:val="24"/>
              </w:rPr>
              <w:t>5. Porters Five Forces Model of Adidas</w:t>
            </w:r>
            <w:r w:rsidR="006266C4" w:rsidRPr="006266C4">
              <w:rPr>
                <w:rFonts w:ascii="Times New Roman" w:hAnsi="Times New Roman" w:cs="Times New Roman"/>
                <w:noProof/>
                <w:webHidden/>
                <w:sz w:val="24"/>
                <w:szCs w:val="24"/>
              </w:rPr>
              <w:tab/>
            </w:r>
            <w:r w:rsidR="006266C4" w:rsidRPr="006266C4">
              <w:rPr>
                <w:rFonts w:ascii="Times New Roman" w:hAnsi="Times New Roman" w:cs="Times New Roman"/>
                <w:noProof/>
                <w:webHidden/>
                <w:sz w:val="24"/>
                <w:szCs w:val="24"/>
              </w:rPr>
              <w:fldChar w:fldCharType="begin"/>
            </w:r>
            <w:r w:rsidR="006266C4" w:rsidRPr="006266C4">
              <w:rPr>
                <w:rFonts w:ascii="Times New Roman" w:hAnsi="Times New Roman" w:cs="Times New Roman"/>
                <w:noProof/>
                <w:webHidden/>
                <w:sz w:val="24"/>
                <w:szCs w:val="24"/>
              </w:rPr>
              <w:instrText xml:space="preserve"> PAGEREF _Toc123664360 \h </w:instrText>
            </w:r>
            <w:r w:rsidR="006266C4" w:rsidRPr="006266C4">
              <w:rPr>
                <w:rFonts w:ascii="Times New Roman" w:hAnsi="Times New Roman" w:cs="Times New Roman"/>
                <w:noProof/>
                <w:webHidden/>
                <w:sz w:val="24"/>
                <w:szCs w:val="24"/>
              </w:rPr>
            </w:r>
            <w:r w:rsidR="006266C4" w:rsidRPr="006266C4">
              <w:rPr>
                <w:rFonts w:ascii="Times New Roman" w:hAnsi="Times New Roman" w:cs="Times New Roman"/>
                <w:noProof/>
                <w:webHidden/>
                <w:sz w:val="24"/>
                <w:szCs w:val="24"/>
              </w:rPr>
              <w:fldChar w:fldCharType="separate"/>
            </w:r>
            <w:r w:rsidR="00DE37D1">
              <w:rPr>
                <w:rFonts w:ascii="Times New Roman" w:hAnsi="Times New Roman" w:cs="Times New Roman"/>
                <w:noProof/>
                <w:webHidden/>
                <w:sz w:val="24"/>
                <w:szCs w:val="24"/>
              </w:rPr>
              <w:t>7</w:t>
            </w:r>
            <w:r w:rsidR="006266C4" w:rsidRPr="006266C4">
              <w:rPr>
                <w:rFonts w:ascii="Times New Roman" w:hAnsi="Times New Roman" w:cs="Times New Roman"/>
                <w:noProof/>
                <w:webHidden/>
                <w:sz w:val="24"/>
                <w:szCs w:val="24"/>
              </w:rPr>
              <w:fldChar w:fldCharType="end"/>
            </w:r>
          </w:hyperlink>
        </w:p>
        <w:p w14:paraId="2D31DB99" w14:textId="26799CE6" w:rsidR="006266C4" w:rsidRPr="006266C4" w:rsidRDefault="00000000" w:rsidP="006266C4">
          <w:pPr>
            <w:pStyle w:val="TOC1"/>
            <w:spacing w:after="0" w:line="360" w:lineRule="auto"/>
            <w:rPr>
              <w:rFonts w:ascii="Times New Roman" w:eastAsiaTheme="minorEastAsia" w:hAnsi="Times New Roman" w:cs="Times New Roman"/>
              <w:noProof/>
              <w:sz w:val="24"/>
              <w:szCs w:val="24"/>
              <w:lang w:eastAsia="en-IN"/>
            </w:rPr>
          </w:pPr>
          <w:hyperlink w:anchor="_Toc123664361" w:history="1">
            <w:r w:rsidR="006266C4" w:rsidRPr="006266C4">
              <w:rPr>
                <w:rStyle w:val="Hyperlink"/>
                <w:rFonts w:ascii="Times New Roman" w:hAnsi="Times New Roman" w:cs="Times New Roman"/>
                <w:noProof/>
                <w:sz w:val="24"/>
                <w:szCs w:val="24"/>
              </w:rPr>
              <w:t>6. Conclusions and Future Recommendations</w:t>
            </w:r>
            <w:r w:rsidR="006266C4" w:rsidRPr="006266C4">
              <w:rPr>
                <w:rFonts w:ascii="Times New Roman" w:hAnsi="Times New Roman" w:cs="Times New Roman"/>
                <w:noProof/>
                <w:webHidden/>
                <w:sz w:val="24"/>
                <w:szCs w:val="24"/>
              </w:rPr>
              <w:tab/>
            </w:r>
            <w:r w:rsidR="006266C4" w:rsidRPr="006266C4">
              <w:rPr>
                <w:rFonts w:ascii="Times New Roman" w:hAnsi="Times New Roman" w:cs="Times New Roman"/>
                <w:noProof/>
                <w:webHidden/>
                <w:sz w:val="24"/>
                <w:szCs w:val="24"/>
              </w:rPr>
              <w:fldChar w:fldCharType="begin"/>
            </w:r>
            <w:r w:rsidR="006266C4" w:rsidRPr="006266C4">
              <w:rPr>
                <w:rFonts w:ascii="Times New Roman" w:hAnsi="Times New Roman" w:cs="Times New Roman"/>
                <w:noProof/>
                <w:webHidden/>
                <w:sz w:val="24"/>
                <w:szCs w:val="24"/>
              </w:rPr>
              <w:instrText xml:space="preserve"> PAGEREF _Toc123664361 \h </w:instrText>
            </w:r>
            <w:r w:rsidR="006266C4" w:rsidRPr="006266C4">
              <w:rPr>
                <w:rFonts w:ascii="Times New Roman" w:hAnsi="Times New Roman" w:cs="Times New Roman"/>
                <w:noProof/>
                <w:webHidden/>
                <w:sz w:val="24"/>
                <w:szCs w:val="24"/>
              </w:rPr>
            </w:r>
            <w:r w:rsidR="006266C4" w:rsidRPr="006266C4">
              <w:rPr>
                <w:rFonts w:ascii="Times New Roman" w:hAnsi="Times New Roman" w:cs="Times New Roman"/>
                <w:noProof/>
                <w:webHidden/>
                <w:sz w:val="24"/>
                <w:szCs w:val="24"/>
              </w:rPr>
              <w:fldChar w:fldCharType="separate"/>
            </w:r>
            <w:r w:rsidR="00DE37D1">
              <w:rPr>
                <w:rFonts w:ascii="Times New Roman" w:hAnsi="Times New Roman" w:cs="Times New Roman"/>
                <w:noProof/>
                <w:webHidden/>
                <w:sz w:val="24"/>
                <w:szCs w:val="24"/>
              </w:rPr>
              <w:t>10</w:t>
            </w:r>
            <w:r w:rsidR="006266C4" w:rsidRPr="006266C4">
              <w:rPr>
                <w:rFonts w:ascii="Times New Roman" w:hAnsi="Times New Roman" w:cs="Times New Roman"/>
                <w:noProof/>
                <w:webHidden/>
                <w:sz w:val="24"/>
                <w:szCs w:val="24"/>
              </w:rPr>
              <w:fldChar w:fldCharType="end"/>
            </w:r>
          </w:hyperlink>
        </w:p>
        <w:p w14:paraId="6CC242F0" w14:textId="5F81A553" w:rsidR="006266C4" w:rsidRPr="006266C4" w:rsidRDefault="00000000" w:rsidP="006266C4">
          <w:pPr>
            <w:pStyle w:val="TOC1"/>
            <w:spacing w:after="0" w:line="360" w:lineRule="auto"/>
            <w:rPr>
              <w:rFonts w:ascii="Times New Roman" w:eastAsiaTheme="minorEastAsia" w:hAnsi="Times New Roman" w:cs="Times New Roman"/>
              <w:noProof/>
              <w:sz w:val="24"/>
              <w:szCs w:val="24"/>
              <w:lang w:eastAsia="en-IN"/>
            </w:rPr>
          </w:pPr>
          <w:hyperlink w:anchor="_Toc123664362" w:history="1">
            <w:r w:rsidR="006266C4" w:rsidRPr="006266C4">
              <w:rPr>
                <w:rStyle w:val="Hyperlink"/>
                <w:rFonts w:ascii="Times New Roman" w:hAnsi="Times New Roman" w:cs="Times New Roman"/>
                <w:noProof/>
                <w:sz w:val="24"/>
                <w:szCs w:val="24"/>
              </w:rPr>
              <w:t>List of References</w:t>
            </w:r>
            <w:r w:rsidR="006266C4" w:rsidRPr="006266C4">
              <w:rPr>
                <w:rFonts w:ascii="Times New Roman" w:hAnsi="Times New Roman" w:cs="Times New Roman"/>
                <w:noProof/>
                <w:webHidden/>
                <w:sz w:val="24"/>
                <w:szCs w:val="24"/>
              </w:rPr>
              <w:tab/>
            </w:r>
            <w:r w:rsidR="006266C4" w:rsidRPr="006266C4">
              <w:rPr>
                <w:rFonts w:ascii="Times New Roman" w:hAnsi="Times New Roman" w:cs="Times New Roman"/>
                <w:noProof/>
                <w:webHidden/>
                <w:sz w:val="24"/>
                <w:szCs w:val="24"/>
              </w:rPr>
              <w:fldChar w:fldCharType="begin"/>
            </w:r>
            <w:r w:rsidR="006266C4" w:rsidRPr="006266C4">
              <w:rPr>
                <w:rFonts w:ascii="Times New Roman" w:hAnsi="Times New Roman" w:cs="Times New Roman"/>
                <w:noProof/>
                <w:webHidden/>
                <w:sz w:val="24"/>
                <w:szCs w:val="24"/>
              </w:rPr>
              <w:instrText xml:space="preserve"> PAGEREF _Toc123664362 \h </w:instrText>
            </w:r>
            <w:r w:rsidR="006266C4" w:rsidRPr="006266C4">
              <w:rPr>
                <w:rFonts w:ascii="Times New Roman" w:hAnsi="Times New Roman" w:cs="Times New Roman"/>
                <w:noProof/>
                <w:webHidden/>
                <w:sz w:val="24"/>
                <w:szCs w:val="24"/>
              </w:rPr>
            </w:r>
            <w:r w:rsidR="006266C4" w:rsidRPr="006266C4">
              <w:rPr>
                <w:rFonts w:ascii="Times New Roman" w:hAnsi="Times New Roman" w:cs="Times New Roman"/>
                <w:noProof/>
                <w:webHidden/>
                <w:sz w:val="24"/>
                <w:szCs w:val="24"/>
              </w:rPr>
              <w:fldChar w:fldCharType="separate"/>
            </w:r>
            <w:r w:rsidR="00DE37D1">
              <w:rPr>
                <w:rFonts w:ascii="Times New Roman" w:hAnsi="Times New Roman" w:cs="Times New Roman"/>
                <w:noProof/>
                <w:webHidden/>
                <w:sz w:val="24"/>
                <w:szCs w:val="24"/>
              </w:rPr>
              <w:t>11</w:t>
            </w:r>
            <w:r w:rsidR="006266C4" w:rsidRPr="006266C4">
              <w:rPr>
                <w:rFonts w:ascii="Times New Roman" w:hAnsi="Times New Roman" w:cs="Times New Roman"/>
                <w:noProof/>
                <w:webHidden/>
                <w:sz w:val="24"/>
                <w:szCs w:val="24"/>
              </w:rPr>
              <w:fldChar w:fldCharType="end"/>
            </w:r>
          </w:hyperlink>
        </w:p>
        <w:p w14:paraId="738EE087" w14:textId="03DF47EC" w:rsidR="006266C4" w:rsidRDefault="00000000" w:rsidP="006266C4">
          <w:pPr>
            <w:pStyle w:val="TOC1"/>
            <w:spacing w:after="0" w:line="360" w:lineRule="auto"/>
            <w:rPr>
              <w:rFonts w:eastAsiaTheme="minorEastAsia"/>
              <w:noProof/>
              <w:lang w:eastAsia="en-IN"/>
            </w:rPr>
          </w:pPr>
          <w:hyperlink w:anchor="_Toc123664363" w:history="1">
            <w:r w:rsidR="006266C4" w:rsidRPr="006266C4">
              <w:rPr>
                <w:rStyle w:val="Hyperlink"/>
                <w:rFonts w:ascii="Times New Roman" w:hAnsi="Times New Roman" w:cs="Times New Roman"/>
                <w:noProof/>
                <w:sz w:val="24"/>
                <w:szCs w:val="24"/>
              </w:rPr>
              <w:t>Appendix</w:t>
            </w:r>
            <w:r w:rsidR="006266C4" w:rsidRPr="006266C4">
              <w:rPr>
                <w:rFonts w:ascii="Times New Roman" w:hAnsi="Times New Roman" w:cs="Times New Roman"/>
                <w:noProof/>
                <w:webHidden/>
                <w:sz w:val="24"/>
                <w:szCs w:val="24"/>
              </w:rPr>
              <w:tab/>
            </w:r>
            <w:r w:rsidR="006266C4" w:rsidRPr="006266C4">
              <w:rPr>
                <w:rFonts w:ascii="Times New Roman" w:hAnsi="Times New Roman" w:cs="Times New Roman"/>
                <w:noProof/>
                <w:webHidden/>
                <w:sz w:val="24"/>
                <w:szCs w:val="24"/>
              </w:rPr>
              <w:fldChar w:fldCharType="begin"/>
            </w:r>
            <w:r w:rsidR="006266C4" w:rsidRPr="006266C4">
              <w:rPr>
                <w:rFonts w:ascii="Times New Roman" w:hAnsi="Times New Roman" w:cs="Times New Roman"/>
                <w:noProof/>
                <w:webHidden/>
                <w:sz w:val="24"/>
                <w:szCs w:val="24"/>
              </w:rPr>
              <w:instrText xml:space="preserve"> PAGEREF _Toc123664363 \h </w:instrText>
            </w:r>
            <w:r w:rsidR="006266C4" w:rsidRPr="006266C4">
              <w:rPr>
                <w:rFonts w:ascii="Times New Roman" w:hAnsi="Times New Roman" w:cs="Times New Roman"/>
                <w:noProof/>
                <w:webHidden/>
                <w:sz w:val="24"/>
                <w:szCs w:val="24"/>
              </w:rPr>
            </w:r>
            <w:r w:rsidR="006266C4" w:rsidRPr="006266C4">
              <w:rPr>
                <w:rFonts w:ascii="Times New Roman" w:hAnsi="Times New Roman" w:cs="Times New Roman"/>
                <w:noProof/>
                <w:webHidden/>
                <w:sz w:val="24"/>
                <w:szCs w:val="24"/>
              </w:rPr>
              <w:fldChar w:fldCharType="separate"/>
            </w:r>
            <w:r w:rsidR="00DE37D1">
              <w:rPr>
                <w:rFonts w:ascii="Times New Roman" w:hAnsi="Times New Roman" w:cs="Times New Roman"/>
                <w:noProof/>
                <w:webHidden/>
                <w:sz w:val="24"/>
                <w:szCs w:val="24"/>
              </w:rPr>
              <w:t>13</w:t>
            </w:r>
            <w:r w:rsidR="006266C4" w:rsidRPr="006266C4">
              <w:rPr>
                <w:rFonts w:ascii="Times New Roman" w:hAnsi="Times New Roman" w:cs="Times New Roman"/>
                <w:noProof/>
                <w:webHidden/>
                <w:sz w:val="24"/>
                <w:szCs w:val="24"/>
              </w:rPr>
              <w:fldChar w:fldCharType="end"/>
            </w:r>
          </w:hyperlink>
        </w:p>
        <w:p w14:paraId="1C5AD8C4" w14:textId="76843407" w:rsidR="004F4DF6" w:rsidRDefault="004F4DF6" w:rsidP="006266C4">
          <w:r w:rsidRPr="006266C4">
            <w:rPr>
              <w:rFonts w:ascii="Times New Roman" w:hAnsi="Times New Roman" w:cs="Times New Roman"/>
              <w:bCs/>
              <w:noProof/>
              <w:sz w:val="24"/>
              <w:szCs w:val="24"/>
            </w:rPr>
            <w:fldChar w:fldCharType="end"/>
          </w:r>
        </w:p>
      </w:sdtContent>
    </w:sdt>
    <w:p w14:paraId="70DC29A8" w14:textId="4937033F" w:rsidR="004F4DF6" w:rsidRDefault="004F4DF6"/>
    <w:p w14:paraId="5E847368" w14:textId="1A4C4FB9" w:rsidR="004F4DF6" w:rsidRDefault="004F4DF6"/>
    <w:p w14:paraId="7C9B381B" w14:textId="69C46415" w:rsidR="004F4DF6" w:rsidRDefault="004F4DF6"/>
    <w:p w14:paraId="2E4078A2" w14:textId="7A60B41E" w:rsidR="004F4DF6" w:rsidRDefault="004F4DF6"/>
    <w:p w14:paraId="6AEAD7DC" w14:textId="4E680197" w:rsidR="004F4DF6" w:rsidRDefault="004F4DF6"/>
    <w:p w14:paraId="0711E2A3" w14:textId="54304674" w:rsidR="004F4DF6" w:rsidRDefault="004F4DF6"/>
    <w:p w14:paraId="5B0BB5AB" w14:textId="6B453FAE" w:rsidR="004F4DF6" w:rsidRDefault="004F4DF6"/>
    <w:p w14:paraId="5AA8D8E4" w14:textId="1A958536" w:rsidR="004F4DF6" w:rsidRDefault="004F4DF6"/>
    <w:p w14:paraId="75242F0C" w14:textId="082DD5AD" w:rsidR="004F4DF6" w:rsidRDefault="004F4DF6"/>
    <w:p w14:paraId="616AFA21" w14:textId="600AAB3D" w:rsidR="004F4DF6" w:rsidRDefault="004F4DF6"/>
    <w:p w14:paraId="6D97FDB0" w14:textId="7EB0761B" w:rsidR="004F4DF6" w:rsidRDefault="004F4DF6"/>
    <w:p w14:paraId="52AFF912" w14:textId="77777777" w:rsidR="005479BA" w:rsidRDefault="005479BA"/>
    <w:p w14:paraId="51E1E850" w14:textId="629A23B2" w:rsidR="004F4DF6" w:rsidRDefault="004F4DF6"/>
    <w:p w14:paraId="4E584D50" w14:textId="2C9AD440" w:rsidR="004F4DF6" w:rsidRDefault="004F4DF6"/>
    <w:p w14:paraId="1367343D" w14:textId="794BCB38" w:rsidR="004F4DF6" w:rsidRDefault="004F4DF6"/>
    <w:p w14:paraId="3ABE88DD" w14:textId="5E6F6393" w:rsidR="0036477A" w:rsidRPr="005E301C" w:rsidRDefault="005E301C" w:rsidP="005E301C">
      <w:pPr>
        <w:spacing w:after="240" w:line="360" w:lineRule="auto"/>
        <w:outlineLvl w:val="0"/>
        <w:rPr>
          <w:rFonts w:ascii="Times New Roman" w:hAnsi="Times New Roman" w:cs="Times New Roman"/>
          <w:b/>
          <w:sz w:val="24"/>
        </w:rPr>
      </w:pPr>
      <w:bookmarkStart w:id="0" w:name="_Toc123664350"/>
      <w:r w:rsidRPr="005E301C">
        <w:rPr>
          <w:rFonts w:ascii="Times New Roman" w:hAnsi="Times New Roman" w:cs="Times New Roman"/>
          <w:b/>
          <w:sz w:val="24"/>
        </w:rPr>
        <w:lastRenderedPageBreak/>
        <w:t>1. Introduction</w:t>
      </w:r>
      <w:bookmarkEnd w:id="0"/>
    </w:p>
    <w:p w14:paraId="6971417D" w14:textId="751B9DDC" w:rsidR="0036477A" w:rsidRPr="005E301C" w:rsidRDefault="005E301C" w:rsidP="005E301C">
      <w:pPr>
        <w:spacing w:after="0" w:line="360" w:lineRule="auto"/>
        <w:ind w:firstLine="720"/>
        <w:jc w:val="both"/>
        <w:rPr>
          <w:rFonts w:ascii="Times New Roman" w:hAnsi="Times New Roman" w:cs="Times New Roman"/>
          <w:sz w:val="24"/>
          <w:szCs w:val="24"/>
        </w:rPr>
      </w:pPr>
      <w:r w:rsidRPr="005E301C">
        <w:rPr>
          <w:rFonts w:ascii="Times New Roman" w:hAnsi="Times New Roman" w:cs="Times New Roman"/>
          <w:sz w:val="24"/>
          <w:szCs w:val="24"/>
        </w:rPr>
        <w:t>The analysis of the macro as well as micro environmental factors that affect the marketing of adidas has been discussed in detail in this study.</w:t>
      </w:r>
    </w:p>
    <w:p w14:paraId="01EDAB1F" w14:textId="6F308138" w:rsidR="00FF4736" w:rsidRDefault="00FF4736" w:rsidP="00FF4736">
      <w:pPr>
        <w:spacing w:after="240" w:line="360" w:lineRule="auto"/>
        <w:outlineLvl w:val="0"/>
        <w:rPr>
          <w:rFonts w:ascii="Times New Roman" w:hAnsi="Times New Roman" w:cs="Times New Roman"/>
          <w:b/>
          <w:sz w:val="24"/>
        </w:rPr>
      </w:pPr>
      <w:bookmarkStart w:id="1" w:name="_Toc123664351"/>
      <w:r>
        <w:rPr>
          <w:rFonts w:ascii="Times New Roman" w:hAnsi="Times New Roman" w:cs="Times New Roman"/>
          <w:b/>
          <w:sz w:val="24"/>
        </w:rPr>
        <w:t xml:space="preserve">2. </w:t>
      </w:r>
      <w:r w:rsidRPr="00FF4736">
        <w:rPr>
          <w:rFonts w:ascii="Times New Roman" w:hAnsi="Times New Roman" w:cs="Times New Roman"/>
          <w:b/>
          <w:sz w:val="24"/>
        </w:rPr>
        <w:t>A Brief Glance to the History of Adidas</w:t>
      </w:r>
      <w:bookmarkEnd w:id="1"/>
    </w:p>
    <w:p w14:paraId="52B7F98E" w14:textId="72822A3E" w:rsidR="00FF4736" w:rsidRDefault="00FF4736" w:rsidP="0036477A">
      <w:pPr>
        <w:spacing w:after="0" w:line="360" w:lineRule="auto"/>
        <w:ind w:firstLine="720"/>
        <w:jc w:val="both"/>
        <w:rPr>
          <w:rFonts w:ascii="Times New Roman" w:hAnsi="Times New Roman" w:cs="Times New Roman"/>
          <w:sz w:val="24"/>
        </w:rPr>
      </w:pPr>
      <w:r w:rsidRPr="00FF4736">
        <w:rPr>
          <w:rFonts w:ascii="Times New Roman" w:hAnsi="Times New Roman" w:cs="Times New Roman"/>
          <w:sz w:val="24"/>
        </w:rPr>
        <w:t xml:space="preserve">Adidas AG is a company that makes and sells athletic footwear, apparel, and accessories. Its product lines include of Adidas, Reebok, and TaylorMade-Adidas Golf, among others. Adolf </w:t>
      </w:r>
      <w:proofErr w:type="spellStart"/>
      <w:r w:rsidRPr="00FF4736">
        <w:rPr>
          <w:rFonts w:ascii="Times New Roman" w:hAnsi="Times New Roman" w:cs="Times New Roman"/>
          <w:sz w:val="24"/>
        </w:rPr>
        <w:t>Dassler</w:t>
      </w:r>
      <w:proofErr w:type="spellEnd"/>
      <w:r w:rsidRPr="00FF4736">
        <w:rPr>
          <w:rFonts w:ascii="Times New Roman" w:hAnsi="Times New Roman" w:cs="Times New Roman"/>
          <w:sz w:val="24"/>
        </w:rPr>
        <w:t xml:space="preserve"> established the corporation in 1920, and maintains it</w:t>
      </w:r>
      <w:r>
        <w:rPr>
          <w:rFonts w:ascii="Times New Roman" w:hAnsi="Times New Roman" w:cs="Times New Roman"/>
          <w:sz w:val="24"/>
        </w:rPr>
        <w:t>s</w:t>
      </w:r>
      <w:r w:rsidRPr="00FF4736">
        <w:rPr>
          <w:rFonts w:ascii="Times New Roman" w:hAnsi="Times New Roman" w:cs="Times New Roman"/>
          <w:sz w:val="24"/>
        </w:rPr>
        <w:t xml:space="preserve"> headquarters in Herzogenaurach at that </w:t>
      </w:r>
      <w:proofErr w:type="spellStart"/>
      <w:r w:rsidRPr="00FF4736">
        <w:rPr>
          <w:rFonts w:ascii="Times New Roman" w:hAnsi="Times New Roman" w:cs="Times New Roman"/>
          <w:sz w:val="24"/>
        </w:rPr>
        <w:t>time.When</w:t>
      </w:r>
      <w:proofErr w:type="spellEnd"/>
      <w:r w:rsidRPr="00FF4736">
        <w:rPr>
          <w:rFonts w:ascii="Times New Roman" w:hAnsi="Times New Roman" w:cs="Times New Roman"/>
          <w:sz w:val="24"/>
        </w:rPr>
        <w:t xml:space="preserve"> asked what they want to achieve, Adidas says "to dominate the sporting goods market worldwide with brands that reflect an enthusiastic commitment to the sporty way of life. Our brands and goods will continue to be fortified in an effort to raise our competitive standing." </w:t>
      </w:r>
      <w:r w:rsidR="005E301C">
        <w:rPr>
          <w:rFonts w:ascii="Times New Roman" w:hAnsi="Times New Roman" w:cs="Times New Roman"/>
          <w:sz w:val="24"/>
        </w:rPr>
        <w:t>(Adidas, 2021).</w:t>
      </w:r>
    </w:p>
    <w:p w14:paraId="1431E849" w14:textId="0A2961DF" w:rsidR="00FF4736" w:rsidRDefault="00FF4736" w:rsidP="00FF4736">
      <w:pPr>
        <w:spacing w:after="240" w:line="360" w:lineRule="auto"/>
        <w:jc w:val="both"/>
        <w:outlineLvl w:val="0"/>
        <w:rPr>
          <w:rFonts w:ascii="Times New Roman" w:hAnsi="Times New Roman" w:cs="Times New Roman"/>
          <w:b/>
          <w:sz w:val="24"/>
        </w:rPr>
      </w:pPr>
      <w:bookmarkStart w:id="2" w:name="_Toc123664352"/>
      <w:r w:rsidRPr="00FF4736">
        <w:rPr>
          <w:rFonts w:ascii="Times New Roman" w:hAnsi="Times New Roman" w:cs="Times New Roman"/>
          <w:b/>
          <w:sz w:val="24"/>
        </w:rPr>
        <w:t>3. Macro Environmental Factors Affecting Adidas</w:t>
      </w:r>
      <w:bookmarkEnd w:id="2"/>
    </w:p>
    <w:p w14:paraId="709C4F7F" w14:textId="69275E60" w:rsidR="00FF4736" w:rsidRDefault="00FF4736" w:rsidP="00FF4736">
      <w:pPr>
        <w:spacing w:after="0" w:line="360" w:lineRule="auto"/>
        <w:ind w:firstLine="720"/>
        <w:jc w:val="both"/>
        <w:rPr>
          <w:rFonts w:ascii="Times New Roman" w:hAnsi="Times New Roman" w:cs="Times New Roman"/>
          <w:sz w:val="24"/>
        </w:rPr>
      </w:pPr>
      <w:r w:rsidRPr="00FF4736">
        <w:rPr>
          <w:rFonts w:ascii="Times New Roman" w:hAnsi="Times New Roman" w:cs="Times New Roman"/>
          <w:sz w:val="24"/>
        </w:rPr>
        <w:t>Being a recognised name on a worldwide scale may bring with it a number of complications, from political to cultural in nature. To succeed in today's interconnected world, businesses must navigate a complex set of challenges. The PESTLE study delves into some of the most important factors that might affect the adidas operation's surroundings.</w:t>
      </w:r>
      <w:r w:rsidR="005E301C">
        <w:rPr>
          <w:rFonts w:ascii="Times New Roman" w:hAnsi="Times New Roman" w:cs="Times New Roman"/>
          <w:sz w:val="24"/>
        </w:rPr>
        <w:t xml:space="preserve"> (PESTLE analysis of Adidas, 2021).</w:t>
      </w:r>
    </w:p>
    <w:p w14:paraId="78FEE746" w14:textId="75E918E1" w:rsidR="006B37C6" w:rsidRPr="00953C46" w:rsidRDefault="006B37C6" w:rsidP="005E7384">
      <w:pPr>
        <w:spacing w:before="240" w:after="120" w:line="360" w:lineRule="auto"/>
        <w:outlineLvl w:val="1"/>
        <w:rPr>
          <w:rFonts w:ascii="Times New Roman" w:hAnsi="Times New Roman" w:cs="Times New Roman"/>
          <w:b/>
          <w:sz w:val="24"/>
        </w:rPr>
      </w:pPr>
      <w:bookmarkStart w:id="3" w:name="_Toc123664353"/>
      <w:r>
        <w:rPr>
          <w:rFonts w:ascii="Times New Roman" w:hAnsi="Times New Roman" w:cs="Times New Roman"/>
          <w:b/>
          <w:sz w:val="24"/>
        </w:rPr>
        <w:t xml:space="preserve">3.1. </w:t>
      </w:r>
      <w:r w:rsidRPr="006B37C6">
        <w:rPr>
          <w:rFonts w:ascii="Times New Roman" w:hAnsi="Times New Roman" w:cs="Times New Roman"/>
          <w:b/>
          <w:sz w:val="24"/>
        </w:rPr>
        <w:t>Political Factors Affecting Adidas</w:t>
      </w:r>
      <w:bookmarkEnd w:id="3"/>
    </w:p>
    <w:p w14:paraId="75696095" w14:textId="11BD62AB" w:rsidR="006B37C6" w:rsidRDefault="006B37C6" w:rsidP="006B37C6">
      <w:pPr>
        <w:pStyle w:val="ListParagraph"/>
        <w:numPr>
          <w:ilvl w:val="0"/>
          <w:numId w:val="1"/>
        </w:numPr>
        <w:spacing w:after="0" w:line="360" w:lineRule="auto"/>
        <w:jc w:val="both"/>
        <w:rPr>
          <w:rFonts w:ascii="Times New Roman" w:hAnsi="Times New Roman" w:cs="Times New Roman"/>
          <w:sz w:val="24"/>
        </w:rPr>
      </w:pPr>
      <w:r w:rsidRPr="006B37C6">
        <w:rPr>
          <w:rFonts w:ascii="Times New Roman" w:hAnsi="Times New Roman" w:cs="Times New Roman"/>
          <w:b/>
          <w:sz w:val="24"/>
        </w:rPr>
        <w:t xml:space="preserve">Tariffs on Imports </w:t>
      </w:r>
      <w:r>
        <w:rPr>
          <w:rFonts w:ascii="Times New Roman" w:hAnsi="Times New Roman" w:cs="Times New Roman"/>
          <w:b/>
          <w:sz w:val="24"/>
        </w:rPr>
        <w:t>a</w:t>
      </w:r>
      <w:r w:rsidRPr="006B37C6">
        <w:rPr>
          <w:rFonts w:ascii="Times New Roman" w:hAnsi="Times New Roman" w:cs="Times New Roman"/>
          <w:b/>
          <w:sz w:val="24"/>
        </w:rPr>
        <w:t xml:space="preserve">nd Exports Under </w:t>
      </w:r>
      <w:r>
        <w:rPr>
          <w:rFonts w:ascii="Times New Roman" w:hAnsi="Times New Roman" w:cs="Times New Roman"/>
          <w:b/>
          <w:sz w:val="24"/>
        </w:rPr>
        <w:t>t</w:t>
      </w:r>
      <w:r w:rsidRPr="006B37C6">
        <w:rPr>
          <w:rFonts w:ascii="Times New Roman" w:hAnsi="Times New Roman" w:cs="Times New Roman"/>
          <w:b/>
          <w:sz w:val="24"/>
        </w:rPr>
        <w:t>he Trump Administration-</w:t>
      </w:r>
      <w:r>
        <w:rPr>
          <w:rFonts w:ascii="Times New Roman" w:hAnsi="Times New Roman" w:cs="Times New Roman"/>
          <w:sz w:val="24"/>
        </w:rPr>
        <w:t xml:space="preserve"> </w:t>
      </w:r>
      <w:r w:rsidRPr="006B37C6">
        <w:rPr>
          <w:rFonts w:ascii="Times New Roman" w:hAnsi="Times New Roman" w:cs="Times New Roman"/>
          <w:sz w:val="24"/>
        </w:rPr>
        <w:t>The fact that Adidas is a German multinational firm has nothing to do with the dispute between the United States and China. It's no secret that the United States is Adidas's largest market for sportswear. The Trump administration's nationalist policies reflect the views of its leadership. The Trump administration levied tariffs on almost all imports from China. Adidas has factories in China where it makes its wares. In the eyes of the average American, a product that was manufactured in China and exported to the United States is of Chinese origin. This results in hefty tax bills for the company.</w:t>
      </w:r>
      <w:r w:rsidR="005E301C">
        <w:rPr>
          <w:rFonts w:ascii="Times New Roman" w:hAnsi="Times New Roman" w:cs="Times New Roman"/>
          <w:sz w:val="24"/>
        </w:rPr>
        <w:t xml:space="preserve"> (Bromiley et al., 2021).</w:t>
      </w:r>
    </w:p>
    <w:p w14:paraId="22F107C5" w14:textId="34AF5D71" w:rsidR="006B37C6" w:rsidRDefault="006B37C6" w:rsidP="006B37C6">
      <w:pPr>
        <w:pStyle w:val="ListParagraph"/>
        <w:numPr>
          <w:ilvl w:val="0"/>
          <w:numId w:val="1"/>
        </w:numPr>
        <w:spacing w:after="0" w:line="360" w:lineRule="auto"/>
        <w:jc w:val="both"/>
        <w:rPr>
          <w:rFonts w:ascii="Times New Roman" w:hAnsi="Times New Roman" w:cs="Times New Roman"/>
          <w:sz w:val="24"/>
        </w:rPr>
      </w:pPr>
      <w:r w:rsidRPr="006B37C6">
        <w:rPr>
          <w:rFonts w:ascii="Times New Roman" w:hAnsi="Times New Roman" w:cs="Times New Roman"/>
          <w:b/>
          <w:sz w:val="24"/>
        </w:rPr>
        <w:t xml:space="preserve">Code </w:t>
      </w:r>
      <w:r>
        <w:rPr>
          <w:rFonts w:ascii="Times New Roman" w:hAnsi="Times New Roman" w:cs="Times New Roman"/>
          <w:b/>
          <w:sz w:val="24"/>
        </w:rPr>
        <w:t>o</w:t>
      </w:r>
      <w:r w:rsidRPr="006B37C6">
        <w:rPr>
          <w:rFonts w:ascii="Times New Roman" w:hAnsi="Times New Roman" w:cs="Times New Roman"/>
          <w:b/>
          <w:sz w:val="24"/>
        </w:rPr>
        <w:t xml:space="preserve">f Conduct </w:t>
      </w:r>
      <w:r>
        <w:rPr>
          <w:rFonts w:ascii="Times New Roman" w:hAnsi="Times New Roman" w:cs="Times New Roman"/>
          <w:b/>
          <w:sz w:val="24"/>
        </w:rPr>
        <w:t>f</w:t>
      </w:r>
      <w:r w:rsidRPr="006B37C6">
        <w:rPr>
          <w:rFonts w:ascii="Times New Roman" w:hAnsi="Times New Roman" w:cs="Times New Roman"/>
          <w:b/>
          <w:sz w:val="24"/>
        </w:rPr>
        <w:t xml:space="preserve">or </w:t>
      </w:r>
      <w:r>
        <w:rPr>
          <w:rFonts w:ascii="Times New Roman" w:hAnsi="Times New Roman" w:cs="Times New Roman"/>
          <w:b/>
          <w:sz w:val="24"/>
        </w:rPr>
        <w:t>t</w:t>
      </w:r>
      <w:r w:rsidRPr="006B37C6">
        <w:rPr>
          <w:rFonts w:ascii="Times New Roman" w:hAnsi="Times New Roman" w:cs="Times New Roman"/>
          <w:b/>
          <w:sz w:val="24"/>
        </w:rPr>
        <w:t xml:space="preserve">he Supply Chain- </w:t>
      </w:r>
      <w:r w:rsidRPr="006B37C6">
        <w:rPr>
          <w:rFonts w:ascii="Times New Roman" w:hAnsi="Times New Roman" w:cs="Times New Roman"/>
          <w:sz w:val="24"/>
        </w:rPr>
        <w:t>Because of its international reach, Adidas must ship its goods across national boundaries. When it comes to international commerce and supply chains, each country has its own set of rules and regulations. The company's bottom line would take a serious hit if the intricacy of the supply chain system wasn't resolved.</w:t>
      </w:r>
      <w:r w:rsidR="005E301C">
        <w:rPr>
          <w:rFonts w:ascii="Times New Roman" w:hAnsi="Times New Roman" w:cs="Times New Roman"/>
          <w:sz w:val="24"/>
        </w:rPr>
        <w:t xml:space="preserve"> (Mansaray et al., 2021).</w:t>
      </w:r>
    </w:p>
    <w:p w14:paraId="01091244" w14:textId="047BFDFC" w:rsidR="006B37C6" w:rsidRDefault="006B37C6" w:rsidP="006B37C6">
      <w:pPr>
        <w:pStyle w:val="ListParagraph"/>
        <w:numPr>
          <w:ilvl w:val="0"/>
          <w:numId w:val="1"/>
        </w:numPr>
        <w:spacing w:after="0" w:line="360" w:lineRule="auto"/>
        <w:jc w:val="both"/>
        <w:rPr>
          <w:rFonts w:ascii="Times New Roman" w:hAnsi="Times New Roman" w:cs="Times New Roman"/>
          <w:sz w:val="24"/>
        </w:rPr>
      </w:pPr>
      <w:r w:rsidRPr="006B37C6">
        <w:rPr>
          <w:rFonts w:ascii="Times New Roman" w:hAnsi="Times New Roman" w:cs="Times New Roman"/>
          <w:b/>
          <w:sz w:val="24"/>
        </w:rPr>
        <w:lastRenderedPageBreak/>
        <w:t xml:space="preserve">Laws </w:t>
      </w:r>
      <w:r>
        <w:rPr>
          <w:rFonts w:ascii="Times New Roman" w:hAnsi="Times New Roman" w:cs="Times New Roman"/>
          <w:b/>
          <w:sz w:val="24"/>
        </w:rPr>
        <w:t>o</w:t>
      </w:r>
      <w:r w:rsidRPr="006B37C6">
        <w:rPr>
          <w:rFonts w:ascii="Times New Roman" w:hAnsi="Times New Roman" w:cs="Times New Roman"/>
          <w:b/>
          <w:sz w:val="24"/>
        </w:rPr>
        <w:t xml:space="preserve">f </w:t>
      </w:r>
      <w:r>
        <w:rPr>
          <w:rFonts w:ascii="Times New Roman" w:hAnsi="Times New Roman" w:cs="Times New Roman"/>
          <w:b/>
          <w:sz w:val="24"/>
        </w:rPr>
        <w:t>t</w:t>
      </w:r>
      <w:r w:rsidRPr="006B37C6">
        <w:rPr>
          <w:rFonts w:ascii="Times New Roman" w:hAnsi="Times New Roman" w:cs="Times New Roman"/>
          <w:b/>
          <w:sz w:val="24"/>
        </w:rPr>
        <w:t>he Government</w:t>
      </w:r>
      <w:r>
        <w:rPr>
          <w:rFonts w:ascii="Times New Roman" w:hAnsi="Times New Roman" w:cs="Times New Roman"/>
          <w:sz w:val="24"/>
        </w:rPr>
        <w:t xml:space="preserve">- </w:t>
      </w:r>
      <w:r w:rsidRPr="006B37C6">
        <w:rPr>
          <w:rFonts w:ascii="Times New Roman" w:hAnsi="Times New Roman" w:cs="Times New Roman"/>
          <w:sz w:val="24"/>
        </w:rPr>
        <w:t>The rules imposed by various countries vary. Terrorism, nationalism, patriotism, poor acceptability, tight social structure, and fanaticism all play significant roles. These indicators reveal much about a country's security and business climate. There is no room for foreigners in a tight, patriotic society.</w:t>
      </w:r>
      <w:r w:rsidR="005E301C">
        <w:rPr>
          <w:rFonts w:ascii="Times New Roman" w:hAnsi="Times New Roman" w:cs="Times New Roman"/>
          <w:sz w:val="24"/>
        </w:rPr>
        <w:t xml:space="preserve"> (Seta et al., 2021)</w:t>
      </w:r>
    </w:p>
    <w:p w14:paraId="1FF068A5" w14:textId="147E62ED" w:rsidR="006B37C6" w:rsidRDefault="006B37C6" w:rsidP="005E7384">
      <w:pPr>
        <w:spacing w:before="240" w:after="120" w:line="360" w:lineRule="auto"/>
        <w:outlineLvl w:val="1"/>
        <w:rPr>
          <w:rFonts w:ascii="Times New Roman" w:hAnsi="Times New Roman" w:cs="Times New Roman"/>
          <w:b/>
          <w:sz w:val="24"/>
        </w:rPr>
      </w:pPr>
      <w:bookmarkStart w:id="4" w:name="_Toc123664354"/>
      <w:r w:rsidRPr="006B37C6">
        <w:rPr>
          <w:rFonts w:ascii="Times New Roman" w:hAnsi="Times New Roman" w:cs="Times New Roman"/>
          <w:b/>
          <w:sz w:val="24"/>
        </w:rPr>
        <w:t>3.2. Economic Factors Affecting Adidas</w:t>
      </w:r>
      <w:bookmarkEnd w:id="4"/>
    </w:p>
    <w:p w14:paraId="4FA5E44E" w14:textId="06CC8EBB" w:rsidR="004F5744" w:rsidRDefault="004F5744" w:rsidP="004F5744">
      <w:pPr>
        <w:pStyle w:val="ListParagraph"/>
        <w:numPr>
          <w:ilvl w:val="0"/>
          <w:numId w:val="2"/>
        </w:numPr>
        <w:spacing w:after="0" w:line="360" w:lineRule="auto"/>
        <w:ind w:left="357" w:hanging="357"/>
        <w:contextualSpacing w:val="0"/>
        <w:jc w:val="both"/>
        <w:rPr>
          <w:rFonts w:ascii="Times New Roman" w:hAnsi="Times New Roman" w:cs="Times New Roman"/>
          <w:sz w:val="24"/>
        </w:rPr>
      </w:pPr>
      <w:r w:rsidRPr="004F5744">
        <w:rPr>
          <w:rFonts w:ascii="Times New Roman" w:hAnsi="Times New Roman" w:cs="Times New Roman"/>
          <w:b/>
          <w:sz w:val="24"/>
        </w:rPr>
        <w:t>Contagious Pandemic Economic Decline</w:t>
      </w:r>
      <w:r>
        <w:rPr>
          <w:rFonts w:ascii="Times New Roman" w:hAnsi="Times New Roman" w:cs="Times New Roman"/>
          <w:sz w:val="24"/>
        </w:rPr>
        <w:t xml:space="preserve">- </w:t>
      </w:r>
      <w:r w:rsidRPr="004F5744">
        <w:rPr>
          <w:rFonts w:ascii="Times New Roman" w:hAnsi="Times New Roman" w:cs="Times New Roman"/>
          <w:sz w:val="24"/>
        </w:rPr>
        <w:t>The global economy has entered a recession due to the widespread impact of the covid-19 outbreak and the subsequent closure of enterprises throughout the globe. As 2020 winds down and 2021 begins, companies are still operating below their potential. Adidas is a financially secure brand, but it has seen a significant drop in yearly sales and net income in recent years. As of 2020, the company's yearly sales were down around 12.83%, while net profit was down about 75.31%.</w:t>
      </w:r>
      <w:r w:rsidR="005E301C">
        <w:rPr>
          <w:rFonts w:ascii="Times New Roman" w:hAnsi="Times New Roman" w:cs="Times New Roman"/>
          <w:sz w:val="24"/>
        </w:rPr>
        <w:t xml:space="preserve"> (</w:t>
      </w:r>
      <w:proofErr w:type="spellStart"/>
      <w:r w:rsidR="005E301C">
        <w:rPr>
          <w:rFonts w:ascii="Times New Roman" w:hAnsi="Times New Roman" w:cs="Times New Roman"/>
          <w:sz w:val="24"/>
        </w:rPr>
        <w:t>Aquidawatiet</w:t>
      </w:r>
      <w:proofErr w:type="spellEnd"/>
      <w:r w:rsidR="005E301C">
        <w:rPr>
          <w:rFonts w:ascii="Times New Roman" w:hAnsi="Times New Roman" w:cs="Times New Roman"/>
          <w:sz w:val="24"/>
        </w:rPr>
        <w:t xml:space="preserve"> al., 2020).</w:t>
      </w:r>
    </w:p>
    <w:p w14:paraId="60E0854C" w14:textId="77777777" w:rsidR="006A28D6" w:rsidRPr="006A28D6" w:rsidRDefault="006A28D6" w:rsidP="006A28D6">
      <w:pPr>
        <w:spacing w:after="0" w:line="360" w:lineRule="auto"/>
        <w:jc w:val="both"/>
        <w:rPr>
          <w:rFonts w:ascii="Times New Roman" w:hAnsi="Times New Roman" w:cs="Times New Roman"/>
          <w:sz w:val="24"/>
        </w:rPr>
      </w:pPr>
    </w:p>
    <w:p w14:paraId="51BEDF9C" w14:textId="0EAFFB77" w:rsidR="006A28D6" w:rsidRDefault="006A28D6" w:rsidP="006A28D6">
      <w:pPr>
        <w:spacing w:after="0" w:line="360" w:lineRule="auto"/>
        <w:jc w:val="center"/>
        <w:rPr>
          <w:rFonts w:ascii="Times New Roman" w:hAnsi="Times New Roman" w:cs="Times New Roman"/>
          <w:sz w:val="24"/>
        </w:rPr>
      </w:pPr>
      <w:r>
        <w:rPr>
          <w:noProof/>
        </w:rPr>
        <w:drawing>
          <wp:inline distT="0" distB="0" distL="0" distR="0" wp14:anchorId="4F56FDCF" wp14:editId="1FDA2451">
            <wp:extent cx="5731510" cy="2505075"/>
            <wp:effectExtent l="0" t="0" r="2540" b="9525"/>
            <wp:docPr id="3" name="Picture 3" descr="https://miro.medium.com/max/660/1*SHpr78ADrbmD9xTm6h9dp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miro.medium.com/max/660/1*SHpr78ADrbmD9xTm6h9dpw.png"/>
                    <pic:cNvPicPr>
                      <a:picLocks noChangeAspect="1" noChangeArrowheads="1"/>
                    </pic:cNvPicPr>
                  </pic:nvPicPr>
                  <pic:blipFill rotWithShape="1">
                    <a:blip r:embed="rId9">
                      <a:extLst>
                        <a:ext uri="{28A0092B-C50C-407E-A947-70E740481C1C}">
                          <a14:useLocalDpi xmlns:a14="http://schemas.microsoft.com/office/drawing/2010/main" val="0"/>
                        </a:ext>
                      </a:extLst>
                    </a:blip>
                    <a:srcRect t="6362" b="13957"/>
                    <a:stretch/>
                  </pic:blipFill>
                  <pic:spPr bwMode="auto">
                    <a:xfrm>
                      <a:off x="0" y="0"/>
                      <a:ext cx="5731510" cy="2505075"/>
                    </a:xfrm>
                    <a:prstGeom prst="rect">
                      <a:avLst/>
                    </a:prstGeom>
                    <a:noFill/>
                    <a:ln>
                      <a:noFill/>
                    </a:ln>
                    <a:extLst>
                      <a:ext uri="{53640926-AAD7-44D8-BBD7-CCE9431645EC}">
                        <a14:shadowObscured xmlns:a14="http://schemas.microsoft.com/office/drawing/2010/main"/>
                      </a:ext>
                    </a:extLst>
                  </pic:spPr>
                </pic:pic>
              </a:graphicData>
            </a:graphic>
          </wp:inline>
        </w:drawing>
      </w:r>
    </w:p>
    <w:p w14:paraId="104EB503" w14:textId="394F446A" w:rsidR="006A28D6" w:rsidRPr="006A28D6" w:rsidRDefault="00177F6E" w:rsidP="006A28D6">
      <w:pPr>
        <w:spacing w:after="0" w:line="360" w:lineRule="auto"/>
        <w:jc w:val="center"/>
        <w:rPr>
          <w:rFonts w:ascii="Times New Roman" w:hAnsi="Times New Roman" w:cs="Times New Roman"/>
          <w:sz w:val="24"/>
        </w:rPr>
      </w:pPr>
      <w:r>
        <w:rPr>
          <w:rFonts w:ascii="Times New Roman" w:hAnsi="Times New Roman" w:cs="Times New Roman"/>
          <w:sz w:val="24"/>
        </w:rPr>
        <w:t>Figure 1 Digital Commerce Performance of Adidas (</w:t>
      </w:r>
      <w:proofErr w:type="spellStart"/>
      <w:r w:rsidR="005E301C">
        <w:rPr>
          <w:rFonts w:ascii="Times New Roman" w:hAnsi="Times New Roman" w:cs="Times New Roman"/>
          <w:sz w:val="24"/>
        </w:rPr>
        <w:t>Aqidawati</w:t>
      </w:r>
      <w:proofErr w:type="spellEnd"/>
      <w:r w:rsidR="005E301C">
        <w:rPr>
          <w:rFonts w:ascii="Times New Roman" w:hAnsi="Times New Roman" w:cs="Times New Roman"/>
          <w:sz w:val="24"/>
        </w:rPr>
        <w:t xml:space="preserve"> et al., 2020).</w:t>
      </w:r>
    </w:p>
    <w:p w14:paraId="5C29D4A3" w14:textId="05ADA171" w:rsidR="004F5744" w:rsidRDefault="004F5744" w:rsidP="004F5744">
      <w:pPr>
        <w:pStyle w:val="ListParagraph"/>
        <w:numPr>
          <w:ilvl w:val="0"/>
          <w:numId w:val="2"/>
        </w:numPr>
        <w:spacing w:after="0" w:line="360" w:lineRule="auto"/>
        <w:jc w:val="both"/>
        <w:rPr>
          <w:rFonts w:ascii="Times New Roman" w:hAnsi="Times New Roman" w:cs="Times New Roman"/>
          <w:sz w:val="24"/>
        </w:rPr>
      </w:pPr>
      <w:r w:rsidRPr="004F5744">
        <w:rPr>
          <w:rFonts w:ascii="Times New Roman" w:hAnsi="Times New Roman" w:cs="Times New Roman"/>
          <w:b/>
          <w:sz w:val="24"/>
        </w:rPr>
        <w:t xml:space="preserve">Rate </w:t>
      </w:r>
      <w:r>
        <w:rPr>
          <w:rFonts w:ascii="Times New Roman" w:hAnsi="Times New Roman" w:cs="Times New Roman"/>
          <w:b/>
          <w:sz w:val="24"/>
        </w:rPr>
        <w:t>o</w:t>
      </w:r>
      <w:r w:rsidRPr="004F5744">
        <w:rPr>
          <w:rFonts w:ascii="Times New Roman" w:hAnsi="Times New Roman" w:cs="Times New Roman"/>
          <w:b/>
          <w:sz w:val="24"/>
        </w:rPr>
        <w:t>f Exchange</w:t>
      </w:r>
      <w:r>
        <w:rPr>
          <w:rFonts w:ascii="Times New Roman" w:hAnsi="Times New Roman" w:cs="Times New Roman"/>
          <w:b/>
          <w:sz w:val="24"/>
        </w:rPr>
        <w:t xml:space="preserve">- </w:t>
      </w:r>
      <w:r w:rsidRPr="004F5744">
        <w:rPr>
          <w:rFonts w:ascii="Times New Roman" w:hAnsi="Times New Roman" w:cs="Times New Roman"/>
          <w:sz w:val="24"/>
        </w:rPr>
        <w:t>As a German company, Adidas does business in Euros across Europe. All transactions between the company's Asian suppliers and the global market are conducted in US dollars. As a matter of fact, it occurs often. Even for businesses, dealing with fluctuating exchange rates is a daily occurrence. Exchange rate fluctuations are caused by economic downturns and other factors such as pandemics. A seemingly little shift in exchange rates between the US dollar and the Euro may have a profound effect when multiplied by millions.</w:t>
      </w:r>
      <w:r w:rsidR="00177D26">
        <w:rPr>
          <w:rFonts w:ascii="Times New Roman" w:hAnsi="Times New Roman" w:cs="Times New Roman"/>
          <w:sz w:val="24"/>
        </w:rPr>
        <w:t xml:space="preserve"> (Bromiley et al., 2021).</w:t>
      </w:r>
    </w:p>
    <w:p w14:paraId="3611B8E5" w14:textId="5A10C41C" w:rsidR="004F5744" w:rsidRPr="00746543" w:rsidRDefault="004F5744" w:rsidP="00746543">
      <w:pPr>
        <w:pStyle w:val="ListParagraph"/>
        <w:numPr>
          <w:ilvl w:val="0"/>
          <w:numId w:val="2"/>
        </w:numPr>
        <w:spacing w:after="0" w:line="360" w:lineRule="auto"/>
        <w:jc w:val="both"/>
        <w:rPr>
          <w:rFonts w:ascii="Times New Roman" w:hAnsi="Times New Roman" w:cs="Times New Roman"/>
          <w:sz w:val="24"/>
        </w:rPr>
      </w:pPr>
      <w:r w:rsidRPr="004F5744">
        <w:rPr>
          <w:rFonts w:ascii="Times New Roman" w:hAnsi="Times New Roman" w:cs="Times New Roman"/>
          <w:b/>
          <w:sz w:val="24"/>
        </w:rPr>
        <w:t xml:space="preserve">Matters </w:t>
      </w:r>
      <w:r>
        <w:rPr>
          <w:rFonts w:ascii="Times New Roman" w:hAnsi="Times New Roman" w:cs="Times New Roman"/>
          <w:b/>
          <w:sz w:val="24"/>
        </w:rPr>
        <w:t>o</w:t>
      </w:r>
      <w:r w:rsidRPr="004F5744">
        <w:rPr>
          <w:rFonts w:ascii="Times New Roman" w:hAnsi="Times New Roman" w:cs="Times New Roman"/>
          <w:b/>
          <w:sz w:val="24"/>
        </w:rPr>
        <w:t>f The Local Economy</w:t>
      </w:r>
      <w:r>
        <w:rPr>
          <w:rFonts w:ascii="Times New Roman" w:hAnsi="Times New Roman" w:cs="Times New Roman"/>
          <w:sz w:val="24"/>
        </w:rPr>
        <w:t xml:space="preserve">- </w:t>
      </w:r>
      <w:r w:rsidRPr="004F5744">
        <w:rPr>
          <w:rFonts w:ascii="Times New Roman" w:hAnsi="Times New Roman" w:cs="Times New Roman"/>
          <w:sz w:val="24"/>
        </w:rPr>
        <w:t xml:space="preserve">Adidas, a popular sportswear manufacturer, has branches all around the world. Many economic indicators, such as interest and inflation rates, as well </w:t>
      </w:r>
      <w:r w:rsidRPr="004F5744">
        <w:rPr>
          <w:rFonts w:ascii="Times New Roman" w:hAnsi="Times New Roman" w:cs="Times New Roman"/>
          <w:sz w:val="24"/>
        </w:rPr>
        <w:lastRenderedPageBreak/>
        <w:t>as unemployment rates, vary from one country to the next. As a result of falling sales, the corporation is making less dollars. This has been the case for the last several months of the epidemic.</w:t>
      </w:r>
      <w:r w:rsidR="00177D26">
        <w:rPr>
          <w:rFonts w:ascii="Times New Roman" w:hAnsi="Times New Roman" w:cs="Times New Roman"/>
          <w:sz w:val="24"/>
        </w:rPr>
        <w:t xml:space="preserve"> (</w:t>
      </w:r>
      <w:proofErr w:type="spellStart"/>
      <w:r w:rsidR="00177D26">
        <w:rPr>
          <w:rFonts w:ascii="Times New Roman" w:hAnsi="Times New Roman" w:cs="Times New Roman"/>
          <w:sz w:val="24"/>
        </w:rPr>
        <w:t>Singhvi</w:t>
      </w:r>
      <w:proofErr w:type="spellEnd"/>
      <w:r w:rsidR="00177D26">
        <w:rPr>
          <w:rFonts w:ascii="Times New Roman" w:hAnsi="Times New Roman" w:cs="Times New Roman"/>
          <w:sz w:val="24"/>
        </w:rPr>
        <w:t xml:space="preserve"> et al., 2021).</w:t>
      </w:r>
    </w:p>
    <w:p w14:paraId="43D4B2C1" w14:textId="57CAFE8D" w:rsidR="004F5744" w:rsidRPr="004F5744" w:rsidRDefault="004F5744" w:rsidP="005E7384">
      <w:pPr>
        <w:spacing w:before="240" w:after="120" w:line="360" w:lineRule="auto"/>
        <w:outlineLvl w:val="1"/>
        <w:rPr>
          <w:rFonts w:ascii="Times New Roman" w:hAnsi="Times New Roman" w:cs="Times New Roman"/>
          <w:b/>
          <w:sz w:val="24"/>
        </w:rPr>
      </w:pPr>
      <w:bookmarkStart w:id="5" w:name="_Toc123664355"/>
      <w:r w:rsidRPr="004F5744">
        <w:rPr>
          <w:rFonts w:ascii="Times New Roman" w:hAnsi="Times New Roman" w:cs="Times New Roman"/>
          <w:b/>
          <w:sz w:val="24"/>
        </w:rPr>
        <w:t>3.3. Social Factors Affecting Adidas</w:t>
      </w:r>
      <w:bookmarkEnd w:id="5"/>
    </w:p>
    <w:p w14:paraId="76DB7F5D" w14:textId="272F0F54" w:rsidR="00A87724" w:rsidRDefault="00A87724" w:rsidP="00A87724">
      <w:pPr>
        <w:pStyle w:val="ListParagraph"/>
        <w:numPr>
          <w:ilvl w:val="0"/>
          <w:numId w:val="3"/>
        </w:numPr>
        <w:spacing w:after="0" w:line="360" w:lineRule="auto"/>
        <w:jc w:val="both"/>
        <w:rPr>
          <w:rFonts w:ascii="Times New Roman" w:hAnsi="Times New Roman" w:cs="Times New Roman"/>
          <w:sz w:val="24"/>
        </w:rPr>
      </w:pPr>
      <w:r w:rsidRPr="00A87724">
        <w:rPr>
          <w:rFonts w:ascii="Times New Roman" w:hAnsi="Times New Roman" w:cs="Times New Roman"/>
          <w:b/>
          <w:sz w:val="24"/>
        </w:rPr>
        <w:t>Satisfaction of The Health-Conscious Buyer</w:t>
      </w:r>
      <w:r w:rsidRPr="00A87724">
        <w:rPr>
          <w:rFonts w:ascii="Times New Roman" w:hAnsi="Times New Roman" w:cs="Times New Roman"/>
          <w:sz w:val="24"/>
        </w:rPr>
        <w:t>- In recent years, there has been a growing awareness of the value of health and fitness pursuits. Golf, the gym, jogging, and other exercise groups are popular examples of health and fitness organisations that individuals join today. As a result of the pandemic and subsequent lockdown, many individuals have been forced to stay inside their homes. As soon as everything is back to normal, they want to begin doing things outside again.</w:t>
      </w:r>
      <w:r w:rsidR="00177D26">
        <w:rPr>
          <w:rFonts w:ascii="Times New Roman" w:hAnsi="Times New Roman" w:cs="Times New Roman"/>
          <w:sz w:val="24"/>
        </w:rPr>
        <w:t xml:space="preserve"> (</w:t>
      </w:r>
      <w:proofErr w:type="spellStart"/>
      <w:r w:rsidR="00177D26">
        <w:rPr>
          <w:rFonts w:ascii="Times New Roman" w:hAnsi="Times New Roman" w:cs="Times New Roman"/>
          <w:sz w:val="24"/>
        </w:rPr>
        <w:t>Singhvi</w:t>
      </w:r>
      <w:proofErr w:type="spellEnd"/>
      <w:r w:rsidR="00177D26">
        <w:rPr>
          <w:rFonts w:ascii="Times New Roman" w:hAnsi="Times New Roman" w:cs="Times New Roman"/>
          <w:sz w:val="24"/>
        </w:rPr>
        <w:t xml:space="preserve"> et al., 2021).</w:t>
      </w:r>
    </w:p>
    <w:p w14:paraId="38C00AF0" w14:textId="345DECAC" w:rsidR="00A87724" w:rsidRPr="00A87724" w:rsidRDefault="00A87724" w:rsidP="00A87724">
      <w:pPr>
        <w:pStyle w:val="ListParagraph"/>
        <w:numPr>
          <w:ilvl w:val="0"/>
          <w:numId w:val="3"/>
        </w:numPr>
        <w:spacing w:after="0" w:line="360" w:lineRule="auto"/>
        <w:jc w:val="both"/>
        <w:rPr>
          <w:rFonts w:ascii="Times New Roman" w:hAnsi="Times New Roman" w:cs="Times New Roman"/>
          <w:b/>
          <w:sz w:val="24"/>
        </w:rPr>
      </w:pPr>
      <w:r w:rsidRPr="00A87724">
        <w:rPr>
          <w:rFonts w:ascii="Times New Roman" w:hAnsi="Times New Roman" w:cs="Times New Roman"/>
          <w:b/>
          <w:sz w:val="24"/>
        </w:rPr>
        <w:t>Social Services for the Community</w:t>
      </w:r>
      <w:r>
        <w:rPr>
          <w:rFonts w:ascii="Times New Roman" w:hAnsi="Times New Roman" w:cs="Times New Roman"/>
          <w:b/>
          <w:sz w:val="24"/>
        </w:rPr>
        <w:t xml:space="preserve">- </w:t>
      </w:r>
      <w:r w:rsidRPr="00A87724">
        <w:rPr>
          <w:rFonts w:ascii="Times New Roman" w:hAnsi="Times New Roman" w:cs="Times New Roman"/>
          <w:sz w:val="24"/>
        </w:rPr>
        <w:t>The communities and people in which Adidas operates are important to the company. The corporation itself has initiated several community service projects to improve people's well-being.</w:t>
      </w:r>
      <w:r w:rsidR="00177D26">
        <w:rPr>
          <w:rFonts w:ascii="Times New Roman" w:hAnsi="Times New Roman" w:cs="Times New Roman"/>
          <w:sz w:val="24"/>
        </w:rPr>
        <w:t xml:space="preserve"> (</w:t>
      </w:r>
      <w:proofErr w:type="spellStart"/>
      <w:r w:rsidR="00177D26">
        <w:rPr>
          <w:rFonts w:ascii="Times New Roman" w:hAnsi="Times New Roman" w:cs="Times New Roman"/>
          <w:sz w:val="24"/>
        </w:rPr>
        <w:t>Mosca</w:t>
      </w:r>
      <w:proofErr w:type="spellEnd"/>
      <w:r w:rsidR="00177D26">
        <w:rPr>
          <w:rFonts w:ascii="Times New Roman" w:hAnsi="Times New Roman" w:cs="Times New Roman"/>
          <w:sz w:val="24"/>
        </w:rPr>
        <w:t>, 2016).</w:t>
      </w:r>
    </w:p>
    <w:p w14:paraId="21944BC7" w14:textId="25713289" w:rsidR="004F5744" w:rsidRPr="00A87724" w:rsidRDefault="00A87724" w:rsidP="00A87724">
      <w:pPr>
        <w:pStyle w:val="ListParagraph"/>
        <w:numPr>
          <w:ilvl w:val="0"/>
          <w:numId w:val="3"/>
        </w:numPr>
        <w:spacing w:after="0" w:line="360" w:lineRule="auto"/>
        <w:jc w:val="both"/>
        <w:rPr>
          <w:rFonts w:ascii="Times New Roman" w:hAnsi="Times New Roman" w:cs="Times New Roman"/>
          <w:b/>
          <w:sz w:val="24"/>
        </w:rPr>
      </w:pPr>
      <w:r w:rsidRPr="00A87724">
        <w:rPr>
          <w:rFonts w:ascii="Times New Roman" w:hAnsi="Times New Roman" w:cs="Times New Roman"/>
          <w:b/>
          <w:sz w:val="24"/>
        </w:rPr>
        <w:t>Financial Support for the Olympics</w:t>
      </w:r>
      <w:r>
        <w:rPr>
          <w:rFonts w:ascii="Times New Roman" w:hAnsi="Times New Roman" w:cs="Times New Roman"/>
          <w:sz w:val="24"/>
        </w:rPr>
        <w:t xml:space="preserve">- </w:t>
      </w:r>
      <w:r w:rsidRPr="00A87724">
        <w:rPr>
          <w:rFonts w:ascii="Times New Roman" w:hAnsi="Times New Roman" w:cs="Times New Roman"/>
          <w:sz w:val="24"/>
        </w:rPr>
        <w:t>Adidas uses its sponsorship of international sporting events to get widespread exposure among sports</w:t>
      </w:r>
      <w:r>
        <w:rPr>
          <w:rFonts w:ascii="Times New Roman" w:hAnsi="Times New Roman" w:cs="Times New Roman"/>
          <w:sz w:val="24"/>
        </w:rPr>
        <w:t xml:space="preserve"> </w:t>
      </w:r>
      <w:r w:rsidRPr="00A87724">
        <w:rPr>
          <w:rFonts w:ascii="Times New Roman" w:hAnsi="Times New Roman" w:cs="Times New Roman"/>
          <w:sz w:val="24"/>
        </w:rPr>
        <w:t>lovers. The company reportedly invested over 100 million pounds in the 2012 Summer Olympics. The investment paid off handsomely for the firm. As a consequence, the company saw an increase in sales of its product.</w:t>
      </w:r>
      <w:r w:rsidR="00177D26">
        <w:rPr>
          <w:rFonts w:ascii="Times New Roman" w:hAnsi="Times New Roman" w:cs="Times New Roman"/>
          <w:sz w:val="24"/>
        </w:rPr>
        <w:t xml:space="preserve"> (Mahdi et al., 2015).</w:t>
      </w:r>
    </w:p>
    <w:p w14:paraId="4CA6EB8D" w14:textId="403F8682" w:rsidR="00A87724" w:rsidRDefault="00A87724" w:rsidP="005E7384">
      <w:pPr>
        <w:spacing w:before="240" w:after="120" w:line="360" w:lineRule="auto"/>
        <w:outlineLvl w:val="1"/>
        <w:rPr>
          <w:rFonts w:ascii="Times New Roman" w:hAnsi="Times New Roman" w:cs="Times New Roman"/>
          <w:b/>
          <w:sz w:val="24"/>
          <w:szCs w:val="24"/>
        </w:rPr>
      </w:pPr>
      <w:bookmarkStart w:id="6" w:name="_Toc123664356"/>
      <w:r w:rsidRPr="00A87724">
        <w:rPr>
          <w:rFonts w:ascii="Times New Roman" w:hAnsi="Times New Roman" w:cs="Times New Roman"/>
          <w:b/>
          <w:sz w:val="24"/>
          <w:szCs w:val="24"/>
        </w:rPr>
        <w:t>3.4. Technological Factors Affecting Adidas</w:t>
      </w:r>
      <w:bookmarkEnd w:id="6"/>
    </w:p>
    <w:p w14:paraId="6E32F2ED" w14:textId="02D184A0" w:rsidR="00A87724" w:rsidRDefault="00A87724" w:rsidP="00A87724">
      <w:pPr>
        <w:pStyle w:val="ListParagraph"/>
        <w:numPr>
          <w:ilvl w:val="0"/>
          <w:numId w:val="4"/>
        </w:numPr>
        <w:spacing w:after="0" w:line="360" w:lineRule="auto"/>
        <w:ind w:left="357" w:hanging="357"/>
        <w:contextualSpacing w:val="0"/>
        <w:jc w:val="both"/>
        <w:rPr>
          <w:rFonts w:ascii="Times New Roman" w:hAnsi="Times New Roman" w:cs="Times New Roman"/>
          <w:sz w:val="24"/>
          <w:szCs w:val="24"/>
        </w:rPr>
      </w:pPr>
      <w:r w:rsidRPr="00A87724">
        <w:rPr>
          <w:rFonts w:ascii="Times New Roman" w:hAnsi="Times New Roman" w:cs="Times New Roman"/>
          <w:b/>
          <w:sz w:val="24"/>
          <w:szCs w:val="24"/>
        </w:rPr>
        <w:t>Transforming in Form to Accommodate Modern Technology</w:t>
      </w:r>
      <w:r w:rsidRPr="00A87724">
        <w:rPr>
          <w:rFonts w:ascii="Times New Roman" w:hAnsi="Times New Roman" w:cs="Times New Roman"/>
          <w:sz w:val="24"/>
          <w:szCs w:val="24"/>
        </w:rPr>
        <w:t>- In today's fast-paced R&amp;D environment, businesses often have to introduce new products every three months or so. The competition would gain an advantage if they didn't. They'll slowly but surely steal all of the market share out from under them. To maintain competitiveness in today's economy, businesses must quickly adapt to emerging technologies. One of the reasons for Adidas' success is the company's willingness to adopt new technologies.</w:t>
      </w:r>
      <w:r w:rsidR="00177D26">
        <w:rPr>
          <w:rFonts w:ascii="Times New Roman" w:hAnsi="Times New Roman" w:cs="Times New Roman"/>
          <w:sz w:val="24"/>
          <w:szCs w:val="24"/>
        </w:rPr>
        <w:t xml:space="preserve"> (Kull et al., 2016).</w:t>
      </w:r>
    </w:p>
    <w:p w14:paraId="14D1DB52" w14:textId="49E40CDD" w:rsidR="00A87724" w:rsidRDefault="00A87724" w:rsidP="00A87724">
      <w:pPr>
        <w:pStyle w:val="ListParagraph"/>
        <w:numPr>
          <w:ilvl w:val="0"/>
          <w:numId w:val="4"/>
        </w:numPr>
        <w:spacing w:after="0" w:line="360" w:lineRule="auto"/>
        <w:ind w:left="357" w:hanging="357"/>
        <w:contextualSpacing w:val="0"/>
        <w:jc w:val="both"/>
        <w:rPr>
          <w:rFonts w:ascii="Times New Roman" w:hAnsi="Times New Roman" w:cs="Times New Roman"/>
          <w:sz w:val="24"/>
          <w:szCs w:val="24"/>
        </w:rPr>
      </w:pPr>
      <w:r w:rsidRPr="00A87724">
        <w:rPr>
          <w:rFonts w:ascii="Times New Roman" w:hAnsi="Times New Roman" w:cs="Times New Roman"/>
          <w:b/>
          <w:sz w:val="24"/>
          <w:szCs w:val="24"/>
        </w:rPr>
        <w:t>Raw Material for Intelligent Devices</w:t>
      </w:r>
      <w:r>
        <w:rPr>
          <w:rFonts w:ascii="Times New Roman" w:hAnsi="Times New Roman" w:cs="Times New Roman"/>
          <w:sz w:val="24"/>
          <w:szCs w:val="24"/>
        </w:rPr>
        <w:t xml:space="preserve">- </w:t>
      </w:r>
      <w:r w:rsidRPr="00A87724">
        <w:rPr>
          <w:rFonts w:ascii="Times New Roman" w:hAnsi="Times New Roman" w:cs="Times New Roman"/>
          <w:sz w:val="24"/>
          <w:szCs w:val="24"/>
        </w:rPr>
        <w:t>There are a lot of scientists trying to perfect the tech raw material. The sportswear industry might recycle the material by melting it and using it again and again. The new synthetic material would be a tremendous boon for Adidas if they can figure out how to create it.</w:t>
      </w:r>
      <w:r w:rsidR="00177D26">
        <w:rPr>
          <w:rFonts w:ascii="Times New Roman" w:hAnsi="Times New Roman" w:cs="Times New Roman"/>
          <w:sz w:val="24"/>
          <w:szCs w:val="24"/>
        </w:rPr>
        <w:t xml:space="preserve"> (Lynch, 2018).</w:t>
      </w:r>
    </w:p>
    <w:p w14:paraId="6017F49B" w14:textId="2A2914E4" w:rsidR="00A87724" w:rsidRPr="00A87724" w:rsidRDefault="00A87724" w:rsidP="00A87724">
      <w:pPr>
        <w:pStyle w:val="ListParagraph"/>
        <w:numPr>
          <w:ilvl w:val="0"/>
          <w:numId w:val="4"/>
        </w:numPr>
        <w:spacing w:after="0" w:line="360" w:lineRule="auto"/>
        <w:ind w:left="357" w:hanging="357"/>
        <w:contextualSpacing w:val="0"/>
        <w:jc w:val="both"/>
        <w:rPr>
          <w:rFonts w:ascii="Times New Roman" w:hAnsi="Times New Roman" w:cs="Times New Roman"/>
          <w:b/>
          <w:sz w:val="24"/>
          <w:szCs w:val="24"/>
        </w:rPr>
      </w:pPr>
      <w:r w:rsidRPr="00A87724">
        <w:rPr>
          <w:rFonts w:ascii="Times New Roman" w:hAnsi="Times New Roman" w:cs="Times New Roman"/>
          <w:b/>
          <w:sz w:val="24"/>
          <w:szCs w:val="24"/>
        </w:rPr>
        <w:t>Mobile E-Commerce Application</w:t>
      </w:r>
      <w:r>
        <w:rPr>
          <w:rFonts w:ascii="Times New Roman" w:hAnsi="Times New Roman" w:cs="Times New Roman"/>
          <w:b/>
          <w:sz w:val="24"/>
          <w:szCs w:val="24"/>
        </w:rPr>
        <w:t xml:space="preserve">- </w:t>
      </w:r>
      <w:r w:rsidRPr="00A87724">
        <w:rPr>
          <w:rFonts w:ascii="Times New Roman" w:hAnsi="Times New Roman" w:cs="Times New Roman"/>
          <w:sz w:val="24"/>
          <w:szCs w:val="24"/>
        </w:rPr>
        <w:t xml:space="preserve">Since the pandemic and subsequent closure of companies, consumers have come to appreciate the value of e-commerce sites and web </w:t>
      </w:r>
      <w:r w:rsidRPr="00A87724">
        <w:rPr>
          <w:rFonts w:ascii="Times New Roman" w:hAnsi="Times New Roman" w:cs="Times New Roman"/>
          <w:sz w:val="24"/>
          <w:szCs w:val="24"/>
        </w:rPr>
        <w:lastRenderedPageBreak/>
        <w:t>stores. Adidas has an established online store. It's not at the same level as major competitors like Nike, Amazon, or Walmart. This is a chance that the corporation should seize.</w:t>
      </w:r>
      <w:r w:rsidR="00177D26">
        <w:rPr>
          <w:rFonts w:ascii="Times New Roman" w:hAnsi="Times New Roman" w:cs="Times New Roman"/>
          <w:sz w:val="24"/>
          <w:szCs w:val="24"/>
        </w:rPr>
        <w:t xml:space="preserve"> (</w:t>
      </w:r>
    </w:p>
    <w:p w14:paraId="5EFFC933" w14:textId="5A3C0472" w:rsidR="00A87724" w:rsidRDefault="00A87724" w:rsidP="005E7384">
      <w:pPr>
        <w:spacing w:before="240" w:after="120" w:line="360" w:lineRule="auto"/>
        <w:outlineLvl w:val="1"/>
        <w:rPr>
          <w:rFonts w:ascii="Times New Roman" w:hAnsi="Times New Roman" w:cs="Times New Roman"/>
          <w:b/>
          <w:sz w:val="24"/>
          <w:szCs w:val="24"/>
        </w:rPr>
      </w:pPr>
      <w:bookmarkStart w:id="7" w:name="_Toc123664357"/>
      <w:r w:rsidRPr="00A87724">
        <w:rPr>
          <w:rFonts w:ascii="Times New Roman" w:hAnsi="Times New Roman" w:cs="Times New Roman"/>
          <w:b/>
          <w:sz w:val="24"/>
          <w:szCs w:val="24"/>
        </w:rPr>
        <w:t>3.5. Legal Factors Affecting Adidas</w:t>
      </w:r>
      <w:bookmarkEnd w:id="7"/>
    </w:p>
    <w:p w14:paraId="3D8FB41A" w14:textId="5099D653" w:rsidR="00A87724" w:rsidRDefault="00A87724" w:rsidP="00A87724">
      <w:pPr>
        <w:pStyle w:val="ListParagraph"/>
        <w:numPr>
          <w:ilvl w:val="0"/>
          <w:numId w:val="5"/>
        </w:numPr>
        <w:spacing w:after="0" w:line="360" w:lineRule="auto"/>
        <w:jc w:val="both"/>
        <w:rPr>
          <w:rFonts w:ascii="Times New Roman" w:hAnsi="Times New Roman" w:cs="Times New Roman"/>
          <w:sz w:val="24"/>
          <w:szCs w:val="24"/>
        </w:rPr>
      </w:pPr>
      <w:r w:rsidRPr="00A87724">
        <w:rPr>
          <w:rFonts w:ascii="Times New Roman" w:hAnsi="Times New Roman" w:cs="Times New Roman"/>
          <w:b/>
          <w:sz w:val="24"/>
          <w:szCs w:val="24"/>
        </w:rPr>
        <w:t>Brand Image Determination</w:t>
      </w:r>
      <w:r w:rsidRPr="00A87724">
        <w:rPr>
          <w:rFonts w:ascii="Times New Roman" w:hAnsi="Times New Roman" w:cs="Times New Roman"/>
          <w:sz w:val="24"/>
          <w:szCs w:val="24"/>
        </w:rPr>
        <w:t>- The company's trademark and emblem, which has three parallel stripes, were challenged in court and found to be invalid by the General Court of the European Union. The corporation could not prove to the court that its trademark three stripes emblem is well-known among its clientele. For the business, its importance was immense. Brand counterfeiting on the global market has increased after the trademark was abandoned.</w:t>
      </w:r>
      <w:r w:rsidR="00177D26">
        <w:rPr>
          <w:rFonts w:ascii="Times New Roman" w:hAnsi="Times New Roman" w:cs="Times New Roman"/>
          <w:sz w:val="24"/>
          <w:szCs w:val="24"/>
        </w:rPr>
        <w:t xml:space="preserve"> (</w:t>
      </w:r>
      <w:proofErr w:type="spellStart"/>
      <w:r w:rsidR="00177D26">
        <w:rPr>
          <w:rFonts w:ascii="Times New Roman" w:hAnsi="Times New Roman" w:cs="Times New Roman"/>
          <w:sz w:val="24"/>
          <w:szCs w:val="24"/>
        </w:rPr>
        <w:t>Ansary</w:t>
      </w:r>
      <w:proofErr w:type="spellEnd"/>
      <w:r w:rsidR="00177D26">
        <w:rPr>
          <w:rFonts w:ascii="Times New Roman" w:hAnsi="Times New Roman" w:cs="Times New Roman"/>
          <w:sz w:val="24"/>
          <w:szCs w:val="24"/>
        </w:rPr>
        <w:t xml:space="preserve"> et al., 2018). </w:t>
      </w:r>
    </w:p>
    <w:p w14:paraId="58CFAAC0" w14:textId="67E99C6A" w:rsidR="00460144" w:rsidRDefault="00A87724" w:rsidP="00A87724">
      <w:pPr>
        <w:pStyle w:val="ListParagraph"/>
        <w:numPr>
          <w:ilvl w:val="0"/>
          <w:numId w:val="5"/>
        </w:numPr>
        <w:spacing w:after="0" w:line="360" w:lineRule="auto"/>
        <w:jc w:val="both"/>
        <w:rPr>
          <w:rFonts w:ascii="Times New Roman" w:hAnsi="Times New Roman" w:cs="Times New Roman"/>
          <w:sz w:val="24"/>
          <w:szCs w:val="24"/>
        </w:rPr>
      </w:pPr>
      <w:r w:rsidRPr="00A87724">
        <w:rPr>
          <w:rFonts w:ascii="Times New Roman" w:hAnsi="Times New Roman" w:cs="Times New Roman"/>
          <w:b/>
          <w:sz w:val="24"/>
          <w:szCs w:val="24"/>
        </w:rPr>
        <w:t>Autonomous Rights</w:t>
      </w:r>
      <w:r w:rsidRPr="00A87724">
        <w:rPr>
          <w:rFonts w:ascii="Times New Roman" w:hAnsi="Times New Roman" w:cs="Times New Roman"/>
          <w:sz w:val="24"/>
          <w:szCs w:val="24"/>
        </w:rPr>
        <w:t xml:space="preserve"> </w:t>
      </w:r>
      <w:r w:rsidRPr="00A87724">
        <w:rPr>
          <w:rFonts w:ascii="Times New Roman" w:hAnsi="Times New Roman" w:cs="Times New Roman"/>
          <w:b/>
          <w:sz w:val="24"/>
          <w:szCs w:val="24"/>
        </w:rPr>
        <w:t>to a</w:t>
      </w:r>
      <w:r w:rsidRPr="00A87724">
        <w:rPr>
          <w:rFonts w:ascii="Times New Roman" w:hAnsi="Times New Roman" w:cs="Times New Roman"/>
          <w:sz w:val="24"/>
          <w:szCs w:val="24"/>
        </w:rPr>
        <w:t xml:space="preserve"> </w:t>
      </w:r>
      <w:r w:rsidR="00460144" w:rsidRPr="00460144">
        <w:rPr>
          <w:rFonts w:ascii="Times New Roman" w:hAnsi="Times New Roman" w:cs="Times New Roman"/>
          <w:b/>
          <w:sz w:val="24"/>
          <w:szCs w:val="24"/>
        </w:rPr>
        <w:t>Patent</w:t>
      </w:r>
      <w:r w:rsidRPr="00A87724">
        <w:rPr>
          <w:rFonts w:ascii="Times New Roman" w:hAnsi="Times New Roman" w:cs="Times New Roman"/>
          <w:sz w:val="24"/>
          <w:szCs w:val="24"/>
        </w:rPr>
        <w:t>- There is an IP system in place, and Adidas owns the intellectual property rights. For the business, this means less worry about knockoffs, copied designs, and intellectual property violations. In the sportswear sector, counterfeiting is widespread. The corporation is protected by patents and the law, reducing the likelihood of loss.</w:t>
      </w:r>
      <w:r w:rsidR="00177D26">
        <w:rPr>
          <w:rFonts w:ascii="Times New Roman" w:hAnsi="Times New Roman" w:cs="Times New Roman"/>
          <w:sz w:val="24"/>
          <w:szCs w:val="24"/>
        </w:rPr>
        <w:t xml:space="preserve"> (Seta et al., 2021).</w:t>
      </w:r>
    </w:p>
    <w:p w14:paraId="4CCDD617" w14:textId="19C5822B" w:rsidR="00A87724" w:rsidRDefault="00460144" w:rsidP="00A87724">
      <w:pPr>
        <w:pStyle w:val="ListParagraph"/>
        <w:numPr>
          <w:ilvl w:val="0"/>
          <w:numId w:val="5"/>
        </w:numPr>
        <w:spacing w:after="0" w:line="360" w:lineRule="auto"/>
        <w:jc w:val="both"/>
        <w:rPr>
          <w:rFonts w:ascii="Times New Roman" w:hAnsi="Times New Roman" w:cs="Times New Roman"/>
          <w:sz w:val="24"/>
          <w:szCs w:val="24"/>
        </w:rPr>
      </w:pPr>
      <w:r w:rsidRPr="00460144">
        <w:rPr>
          <w:rFonts w:ascii="Times New Roman" w:hAnsi="Times New Roman" w:cs="Times New Roman"/>
          <w:b/>
          <w:sz w:val="24"/>
          <w:szCs w:val="24"/>
        </w:rPr>
        <w:t>Endorsing Activities and</w:t>
      </w:r>
      <w:r w:rsidR="00A87724" w:rsidRPr="00460144">
        <w:rPr>
          <w:rFonts w:ascii="Times New Roman" w:hAnsi="Times New Roman" w:cs="Times New Roman"/>
          <w:sz w:val="24"/>
          <w:szCs w:val="24"/>
        </w:rPr>
        <w:t xml:space="preserve"> </w:t>
      </w:r>
      <w:r w:rsidRPr="00460144">
        <w:rPr>
          <w:rFonts w:ascii="Times New Roman" w:hAnsi="Times New Roman" w:cs="Times New Roman"/>
          <w:b/>
          <w:sz w:val="24"/>
          <w:szCs w:val="24"/>
        </w:rPr>
        <w:t>Personalities</w:t>
      </w:r>
      <w:r>
        <w:rPr>
          <w:rFonts w:ascii="Times New Roman" w:hAnsi="Times New Roman" w:cs="Times New Roman"/>
          <w:sz w:val="24"/>
          <w:szCs w:val="24"/>
        </w:rPr>
        <w:t xml:space="preserve">- </w:t>
      </w:r>
      <w:r w:rsidR="00A87724" w:rsidRPr="00460144">
        <w:rPr>
          <w:rFonts w:ascii="Times New Roman" w:hAnsi="Times New Roman" w:cs="Times New Roman"/>
          <w:sz w:val="24"/>
          <w:szCs w:val="24"/>
        </w:rPr>
        <w:t>The sportswear company Adidas has a history of using high-profile people to promote its goods. Millions of people will join a cause or group if a famous person or admirer of that person is involved.</w:t>
      </w:r>
    </w:p>
    <w:p w14:paraId="491F7101" w14:textId="4C4A8762" w:rsidR="00460144" w:rsidRDefault="00460144" w:rsidP="005E7384">
      <w:pPr>
        <w:spacing w:before="240" w:after="120" w:line="360" w:lineRule="auto"/>
        <w:outlineLvl w:val="1"/>
        <w:rPr>
          <w:rFonts w:ascii="Times New Roman" w:hAnsi="Times New Roman" w:cs="Times New Roman"/>
          <w:b/>
          <w:sz w:val="24"/>
          <w:szCs w:val="24"/>
        </w:rPr>
      </w:pPr>
      <w:bookmarkStart w:id="8" w:name="_Toc123664358"/>
      <w:r w:rsidRPr="00460144">
        <w:rPr>
          <w:rFonts w:ascii="Times New Roman" w:hAnsi="Times New Roman" w:cs="Times New Roman"/>
          <w:b/>
          <w:sz w:val="24"/>
          <w:szCs w:val="24"/>
        </w:rPr>
        <w:t>3.6. Environmental Factors Affecting Adidas</w:t>
      </w:r>
      <w:bookmarkEnd w:id="8"/>
    </w:p>
    <w:p w14:paraId="28B473B4" w14:textId="1C60B4A0" w:rsidR="00F81016" w:rsidRPr="00E34466" w:rsidRDefault="00460144" w:rsidP="00F81016">
      <w:pPr>
        <w:pStyle w:val="ListParagraph"/>
        <w:numPr>
          <w:ilvl w:val="0"/>
          <w:numId w:val="6"/>
        </w:numPr>
        <w:spacing w:after="0" w:line="360" w:lineRule="auto"/>
        <w:ind w:left="357" w:hanging="357"/>
        <w:contextualSpacing w:val="0"/>
        <w:jc w:val="both"/>
        <w:rPr>
          <w:rFonts w:ascii="Times New Roman" w:hAnsi="Times New Roman" w:cs="Times New Roman"/>
          <w:b/>
          <w:sz w:val="24"/>
          <w:szCs w:val="24"/>
        </w:rPr>
      </w:pPr>
      <w:r w:rsidRPr="00460144">
        <w:rPr>
          <w:rFonts w:ascii="Times New Roman" w:hAnsi="Times New Roman" w:cs="Times New Roman"/>
          <w:b/>
          <w:sz w:val="24"/>
          <w:szCs w:val="24"/>
        </w:rPr>
        <w:t>Plans for Minimal Waste-</w:t>
      </w:r>
      <w:r w:rsidRPr="00460144">
        <w:rPr>
          <w:rFonts w:ascii="Times New Roman" w:hAnsi="Times New Roman" w:cs="Times New Roman"/>
          <w:sz w:val="24"/>
          <w:szCs w:val="24"/>
        </w:rPr>
        <w:t xml:space="preserve">According to Adidas, none of its factories ever generate anything illegal or harmful to the environment. </w:t>
      </w:r>
      <w:proofErr w:type="spellStart"/>
      <w:r w:rsidRPr="00460144">
        <w:rPr>
          <w:rFonts w:ascii="Times New Roman" w:hAnsi="Times New Roman" w:cs="Times New Roman"/>
          <w:sz w:val="24"/>
          <w:szCs w:val="24"/>
        </w:rPr>
        <w:t>FutureCraft</w:t>
      </w:r>
      <w:proofErr w:type="spellEnd"/>
      <w:r w:rsidRPr="00460144">
        <w:rPr>
          <w:rFonts w:ascii="Times New Roman" w:hAnsi="Times New Roman" w:cs="Times New Roman"/>
          <w:sz w:val="24"/>
          <w:szCs w:val="24"/>
        </w:rPr>
        <w:t xml:space="preserve"> Loop, Parley for the Oceans, Adidas Formation Technology, Dyeing Processes, </w:t>
      </w:r>
      <w:proofErr w:type="spellStart"/>
      <w:r w:rsidRPr="00460144">
        <w:rPr>
          <w:rFonts w:ascii="Times New Roman" w:hAnsi="Times New Roman" w:cs="Times New Roman"/>
          <w:sz w:val="24"/>
          <w:szCs w:val="24"/>
        </w:rPr>
        <w:t>Biosteel</w:t>
      </w:r>
      <w:proofErr w:type="spellEnd"/>
      <w:r w:rsidRPr="00460144">
        <w:rPr>
          <w:rFonts w:ascii="Times New Roman" w:hAnsi="Times New Roman" w:cs="Times New Roman"/>
          <w:sz w:val="24"/>
          <w:szCs w:val="24"/>
        </w:rPr>
        <w:t xml:space="preserve"> </w:t>
      </w:r>
      <w:proofErr w:type="spellStart"/>
      <w:r w:rsidRPr="00460144">
        <w:rPr>
          <w:rFonts w:ascii="Times New Roman" w:hAnsi="Times New Roman" w:cs="Times New Roman"/>
          <w:sz w:val="24"/>
          <w:szCs w:val="24"/>
        </w:rPr>
        <w:t>Fiber</w:t>
      </w:r>
      <w:proofErr w:type="spellEnd"/>
      <w:r w:rsidRPr="00460144">
        <w:rPr>
          <w:rFonts w:ascii="Times New Roman" w:hAnsi="Times New Roman" w:cs="Times New Roman"/>
          <w:sz w:val="24"/>
          <w:szCs w:val="24"/>
        </w:rPr>
        <w:t>, and Sports Infinity are just a few of the zero-waste initiatives the firm has implemented. All of these initiatives work toward the same goal of switching to oil-based plastic, which helps cut down on carbon emissions and results in a more compact and effective end result.</w:t>
      </w:r>
      <w:r w:rsidR="00177D26">
        <w:rPr>
          <w:rFonts w:ascii="Times New Roman" w:hAnsi="Times New Roman" w:cs="Times New Roman"/>
          <w:sz w:val="24"/>
          <w:szCs w:val="24"/>
        </w:rPr>
        <w:t xml:space="preserve"> </w:t>
      </w:r>
    </w:p>
    <w:p w14:paraId="4732B87A" w14:textId="7AF03001" w:rsidR="00E34466" w:rsidRDefault="00E34466" w:rsidP="00E34466">
      <w:pPr>
        <w:spacing w:after="0" w:line="360" w:lineRule="auto"/>
        <w:ind w:firstLine="720"/>
        <w:jc w:val="both"/>
        <w:rPr>
          <w:rFonts w:ascii="Times New Roman" w:hAnsi="Times New Roman" w:cs="Times New Roman"/>
          <w:sz w:val="24"/>
          <w:szCs w:val="24"/>
        </w:rPr>
      </w:pPr>
      <w:r w:rsidRPr="00E34466">
        <w:rPr>
          <w:rFonts w:ascii="Times New Roman" w:hAnsi="Times New Roman" w:cs="Times New Roman"/>
          <w:sz w:val="24"/>
          <w:szCs w:val="24"/>
        </w:rPr>
        <w:t>Standard &amp; Poor's (S&amp;P) has provided Adidas with a very favourable ESG (environmental, social, and governance) review, awarding the company a score of 85/100. Of the 27 organisations with public ESG profiles, it is the latest to do so and the only one in the sports sector.</w:t>
      </w:r>
      <w:r w:rsidR="006266C4">
        <w:rPr>
          <w:rFonts w:ascii="Times New Roman" w:hAnsi="Times New Roman" w:cs="Times New Roman"/>
          <w:sz w:val="24"/>
          <w:szCs w:val="24"/>
        </w:rPr>
        <w:t xml:space="preserve"> (in appendix).</w:t>
      </w:r>
    </w:p>
    <w:p w14:paraId="6B6E9643" w14:textId="0C878AF1" w:rsidR="006266C4" w:rsidRDefault="006266C4" w:rsidP="00E34466">
      <w:pPr>
        <w:spacing w:after="0" w:line="360" w:lineRule="auto"/>
        <w:ind w:firstLine="720"/>
        <w:jc w:val="both"/>
        <w:rPr>
          <w:rFonts w:ascii="Times New Roman" w:hAnsi="Times New Roman" w:cs="Times New Roman"/>
          <w:sz w:val="24"/>
          <w:szCs w:val="24"/>
        </w:rPr>
      </w:pPr>
    </w:p>
    <w:p w14:paraId="46EA0A1B" w14:textId="1931F131" w:rsidR="006266C4" w:rsidRDefault="006266C4" w:rsidP="00E34466">
      <w:pPr>
        <w:spacing w:after="0" w:line="360" w:lineRule="auto"/>
        <w:ind w:firstLine="720"/>
        <w:jc w:val="both"/>
        <w:rPr>
          <w:rFonts w:ascii="Times New Roman" w:hAnsi="Times New Roman" w:cs="Times New Roman"/>
          <w:sz w:val="24"/>
          <w:szCs w:val="24"/>
        </w:rPr>
      </w:pPr>
    </w:p>
    <w:p w14:paraId="2BFEA611" w14:textId="4E7C524C" w:rsidR="006266C4" w:rsidRDefault="006266C4" w:rsidP="00E34466">
      <w:pPr>
        <w:spacing w:after="0" w:line="360" w:lineRule="auto"/>
        <w:ind w:firstLine="720"/>
        <w:jc w:val="both"/>
        <w:rPr>
          <w:rFonts w:ascii="Times New Roman" w:hAnsi="Times New Roman" w:cs="Times New Roman"/>
          <w:sz w:val="24"/>
          <w:szCs w:val="24"/>
        </w:rPr>
      </w:pPr>
    </w:p>
    <w:p w14:paraId="126DFD90" w14:textId="77777777" w:rsidR="006266C4" w:rsidRPr="00E34466" w:rsidRDefault="006266C4" w:rsidP="00E34466">
      <w:pPr>
        <w:spacing w:after="0" w:line="360" w:lineRule="auto"/>
        <w:ind w:firstLine="720"/>
        <w:jc w:val="both"/>
        <w:rPr>
          <w:rFonts w:ascii="Times New Roman" w:hAnsi="Times New Roman" w:cs="Times New Roman"/>
          <w:sz w:val="24"/>
          <w:szCs w:val="24"/>
        </w:rPr>
      </w:pPr>
    </w:p>
    <w:p w14:paraId="68FEC153" w14:textId="6EE6EEBC" w:rsidR="00F81016" w:rsidRDefault="00F81016" w:rsidP="00F81016">
      <w:pPr>
        <w:spacing w:after="240" w:line="360" w:lineRule="auto"/>
        <w:jc w:val="both"/>
        <w:outlineLvl w:val="0"/>
        <w:rPr>
          <w:rFonts w:ascii="Times New Roman" w:hAnsi="Times New Roman" w:cs="Times New Roman"/>
          <w:b/>
          <w:sz w:val="24"/>
          <w:szCs w:val="24"/>
        </w:rPr>
      </w:pPr>
      <w:bookmarkStart w:id="9" w:name="_Toc123664359"/>
      <w:r w:rsidRPr="00F81016">
        <w:rPr>
          <w:rFonts w:ascii="Times New Roman" w:hAnsi="Times New Roman" w:cs="Times New Roman"/>
          <w:b/>
          <w:sz w:val="24"/>
          <w:szCs w:val="24"/>
        </w:rPr>
        <w:lastRenderedPageBreak/>
        <w:t>4. Micro Environment Factors Affecting Adidas</w:t>
      </w:r>
      <w:bookmarkEnd w:id="9"/>
    </w:p>
    <w:p w14:paraId="2C61971D" w14:textId="7CE9EE50" w:rsidR="00F81016" w:rsidRDefault="00F81016" w:rsidP="00F81016">
      <w:pPr>
        <w:spacing w:after="0" w:line="360" w:lineRule="auto"/>
        <w:ind w:firstLine="720"/>
        <w:jc w:val="both"/>
        <w:rPr>
          <w:rFonts w:ascii="Times New Roman" w:hAnsi="Times New Roman" w:cs="Times New Roman"/>
          <w:sz w:val="24"/>
          <w:szCs w:val="24"/>
        </w:rPr>
      </w:pPr>
      <w:r w:rsidRPr="00F81016">
        <w:rPr>
          <w:rFonts w:ascii="Times New Roman" w:hAnsi="Times New Roman" w:cs="Times New Roman"/>
          <w:sz w:val="24"/>
          <w:szCs w:val="24"/>
        </w:rPr>
        <w:t xml:space="preserve">Analysis of strengths, weaknesses, opportunities, and threats (SWOT) provides insight into Adidas' top priorities for growth. The company's long-term objective is to dominate its industry on a global scale. </w:t>
      </w:r>
      <w:r w:rsidR="005D4395">
        <w:rPr>
          <w:rFonts w:ascii="Times New Roman" w:hAnsi="Times New Roman" w:cs="Times New Roman"/>
          <w:sz w:val="24"/>
          <w:szCs w:val="24"/>
        </w:rPr>
        <w:t>(Mahdi et al., 2015).</w:t>
      </w:r>
    </w:p>
    <w:p w14:paraId="0593CEC6" w14:textId="3A2B94ED" w:rsidR="00F81016" w:rsidRDefault="00EB66BC" w:rsidP="00F81016">
      <w:pPr>
        <w:spacing w:after="0" w:line="360" w:lineRule="auto"/>
        <w:jc w:val="both"/>
        <w:rPr>
          <w:rFonts w:ascii="Times New Roman" w:hAnsi="Times New Roman" w:cs="Times New Roman"/>
          <w:noProof/>
          <w:sz w:val="24"/>
          <w:szCs w:val="24"/>
        </w:rPr>
      </w:pPr>
      <w:r>
        <w:rPr>
          <w:rFonts w:ascii="Times New Roman" w:hAnsi="Times New Roman" w:cs="Times New Roman"/>
          <w:noProof/>
          <w:sz w:val="24"/>
          <w:szCs w:val="24"/>
        </w:rPr>
        <w:drawing>
          <wp:inline distT="0" distB="0" distL="0" distR="0" wp14:anchorId="6DA40656" wp14:editId="083D3CE2">
            <wp:extent cx="5486400" cy="4505325"/>
            <wp:effectExtent l="38100" t="0" r="1905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34FD2A54" w14:textId="3E9E3B5B" w:rsidR="00EB66BC" w:rsidRDefault="00EB66BC" w:rsidP="00EA6F74">
      <w:pPr>
        <w:spacing w:after="0" w:line="360" w:lineRule="auto"/>
        <w:jc w:val="center"/>
        <w:rPr>
          <w:rFonts w:ascii="Times New Roman" w:hAnsi="Times New Roman" w:cs="Times New Roman"/>
          <w:noProof/>
          <w:sz w:val="24"/>
          <w:szCs w:val="24"/>
        </w:rPr>
      </w:pPr>
      <w:r>
        <w:rPr>
          <w:rFonts w:ascii="Times New Roman" w:hAnsi="Times New Roman" w:cs="Times New Roman"/>
          <w:noProof/>
          <w:sz w:val="24"/>
          <w:szCs w:val="24"/>
        </w:rPr>
        <w:t>Figure</w:t>
      </w:r>
      <w:r w:rsidR="00177F6E">
        <w:rPr>
          <w:rFonts w:ascii="Times New Roman" w:hAnsi="Times New Roman" w:cs="Times New Roman"/>
          <w:noProof/>
          <w:sz w:val="24"/>
          <w:szCs w:val="24"/>
        </w:rPr>
        <w:t xml:space="preserve"> </w:t>
      </w:r>
      <w:r w:rsidR="006266C4">
        <w:rPr>
          <w:rFonts w:ascii="Times New Roman" w:hAnsi="Times New Roman" w:cs="Times New Roman"/>
          <w:noProof/>
          <w:sz w:val="24"/>
          <w:szCs w:val="24"/>
        </w:rPr>
        <w:t>2</w:t>
      </w:r>
      <w:r>
        <w:rPr>
          <w:rFonts w:ascii="Times New Roman" w:hAnsi="Times New Roman" w:cs="Times New Roman"/>
          <w:noProof/>
          <w:sz w:val="24"/>
          <w:szCs w:val="24"/>
        </w:rPr>
        <w:t xml:space="preserve"> SWOT Analysis of Adidas (Created by author).</w:t>
      </w:r>
    </w:p>
    <w:p w14:paraId="4BD57C12" w14:textId="7783548C" w:rsidR="00EB66BC" w:rsidRDefault="00840680" w:rsidP="00EB66BC">
      <w:pPr>
        <w:spacing w:after="0" w:line="360" w:lineRule="auto"/>
        <w:ind w:firstLine="720"/>
        <w:jc w:val="both"/>
        <w:rPr>
          <w:rFonts w:ascii="Times New Roman" w:hAnsi="Times New Roman" w:cs="Times New Roman"/>
          <w:sz w:val="24"/>
          <w:szCs w:val="24"/>
        </w:rPr>
      </w:pPr>
      <w:r w:rsidRPr="00840680">
        <w:rPr>
          <w:rFonts w:ascii="Times New Roman" w:hAnsi="Times New Roman" w:cs="Times New Roman"/>
          <w:sz w:val="24"/>
          <w:szCs w:val="24"/>
        </w:rPr>
        <w:t>The Adidas SWOT analysis reveals that the company has to invest more heavily in R&amp;D and move some of its manufacturing operations overseas if it wants to maintain its present position as the market leader in sporting clothing.</w:t>
      </w:r>
      <w:r>
        <w:rPr>
          <w:rFonts w:ascii="Times New Roman" w:hAnsi="Times New Roman" w:cs="Times New Roman"/>
          <w:sz w:val="24"/>
          <w:szCs w:val="24"/>
        </w:rPr>
        <w:t xml:space="preserve"> </w:t>
      </w:r>
      <w:r w:rsidR="00EB66BC" w:rsidRPr="00F81016">
        <w:rPr>
          <w:rFonts w:ascii="Times New Roman" w:hAnsi="Times New Roman" w:cs="Times New Roman"/>
          <w:sz w:val="24"/>
          <w:szCs w:val="24"/>
        </w:rPr>
        <w:t>To get there, Adidas has to include these concerns into its SWOT analysis as part of its strategic planning process.</w:t>
      </w:r>
      <w:r w:rsidR="005D4395">
        <w:rPr>
          <w:rFonts w:ascii="Times New Roman" w:hAnsi="Times New Roman" w:cs="Times New Roman"/>
          <w:sz w:val="24"/>
          <w:szCs w:val="24"/>
        </w:rPr>
        <w:t xml:space="preserve"> (Lynch, 2018).</w:t>
      </w:r>
    </w:p>
    <w:p w14:paraId="4479B85E" w14:textId="77777777" w:rsidR="00500DFE" w:rsidRDefault="00500DFE" w:rsidP="00EB66BC">
      <w:pPr>
        <w:spacing w:after="0" w:line="360" w:lineRule="auto"/>
        <w:ind w:firstLine="720"/>
        <w:jc w:val="both"/>
        <w:rPr>
          <w:rFonts w:ascii="Times New Roman" w:hAnsi="Times New Roman" w:cs="Times New Roman"/>
          <w:sz w:val="24"/>
          <w:szCs w:val="24"/>
        </w:rPr>
      </w:pPr>
    </w:p>
    <w:p w14:paraId="477323D3" w14:textId="77777777" w:rsidR="002072D8" w:rsidRDefault="00840680" w:rsidP="00840680">
      <w:pPr>
        <w:spacing w:after="240" w:line="360" w:lineRule="auto"/>
        <w:jc w:val="both"/>
        <w:outlineLvl w:val="0"/>
        <w:rPr>
          <w:rFonts w:ascii="Times New Roman" w:hAnsi="Times New Roman" w:cs="Times New Roman"/>
          <w:b/>
          <w:sz w:val="24"/>
          <w:szCs w:val="24"/>
        </w:rPr>
      </w:pPr>
      <w:bookmarkStart w:id="10" w:name="_Toc123664360"/>
      <w:r>
        <w:rPr>
          <w:rFonts w:ascii="Times New Roman" w:hAnsi="Times New Roman" w:cs="Times New Roman"/>
          <w:b/>
          <w:sz w:val="24"/>
          <w:szCs w:val="24"/>
        </w:rPr>
        <w:t xml:space="preserve">5. </w:t>
      </w:r>
      <w:r w:rsidRPr="00840680">
        <w:rPr>
          <w:rFonts w:ascii="Times New Roman" w:hAnsi="Times New Roman" w:cs="Times New Roman"/>
          <w:b/>
          <w:sz w:val="24"/>
          <w:szCs w:val="24"/>
        </w:rPr>
        <w:t>Porters Five Forces Model of Adidas</w:t>
      </w:r>
      <w:bookmarkEnd w:id="10"/>
    </w:p>
    <w:p w14:paraId="191579C0" w14:textId="30555AE2" w:rsidR="00177F6E" w:rsidRDefault="00177F6E" w:rsidP="006266C4">
      <w:pPr>
        <w:spacing w:after="0" w:line="360" w:lineRule="auto"/>
        <w:ind w:firstLine="720"/>
        <w:jc w:val="both"/>
        <w:rPr>
          <w:rFonts w:ascii="Times New Roman" w:hAnsi="Times New Roman" w:cs="Times New Roman"/>
          <w:sz w:val="24"/>
          <w:szCs w:val="24"/>
        </w:rPr>
      </w:pPr>
      <w:r w:rsidRPr="00177F6E">
        <w:rPr>
          <w:rFonts w:ascii="Times New Roman" w:hAnsi="Times New Roman" w:cs="Times New Roman"/>
          <w:sz w:val="24"/>
          <w:szCs w:val="24"/>
        </w:rPr>
        <w:t>Michael Porter's Five Forces Model was created with the intention of assisting company owners in creating a solid business strategy via the analysis of external factors. This is why the Porter's Five Forces Analysis is so effective.</w:t>
      </w:r>
      <w:r>
        <w:rPr>
          <w:rFonts w:ascii="Times New Roman" w:hAnsi="Times New Roman" w:cs="Times New Roman"/>
          <w:sz w:val="24"/>
          <w:szCs w:val="24"/>
        </w:rPr>
        <w:t xml:space="preserve"> </w:t>
      </w:r>
      <w:r w:rsidR="005D4395">
        <w:rPr>
          <w:rFonts w:ascii="Times New Roman" w:hAnsi="Times New Roman" w:cs="Times New Roman"/>
          <w:sz w:val="24"/>
          <w:szCs w:val="24"/>
        </w:rPr>
        <w:t xml:space="preserve"> (Porter, 2008). </w:t>
      </w:r>
      <w:r>
        <w:rPr>
          <w:rFonts w:ascii="Times New Roman" w:hAnsi="Times New Roman" w:cs="Times New Roman"/>
          <w:sz w:val="24"/>
          <w:szCs w:val="24"/>
        </w:rPr>
        <w:t>The following table 1 summarizes the porter’s Five F</w:t>
      </w:r>
      <w:r w:rsidR="00177D26">
        <w:rPr>
          <w:rFonts w:ascii="Times New Roman" w:hAnsi="Times New Roman" w:cs="Times New Roman"/>
          <w:sz w:val="24"/>
          <w:szCs w:val="24"/>
        </w:rPr>
        <w:t>or</w:t>
      </w:r>
      <w:r>
        <w:rPr>
          <w:rFonts w:ascii="Times New Roman" w:hAnsi="Times New Roman" w:cs="Times New Roman"/>
          <w:sz w:val="24"/>
          <w:szCs w:val="24"/>
        </w:rPr>
        <w:t>ces Model for Adidas.</w:t>
      </w:r>
    </w:p>
    <w:p w14:paraId="570E31BF" w14:textId="56975C08" w:rsidR="006266C4" w:rsidRDefault="006266C4" w:rsidP="006266C4">
      <w:pPr>
        <w:spacing w:after="0" w:line="360" w:lineRule="auto"/>
        <w:ind w:firstLine="720"/>
        <w:jc w:val="both"/>
        <w:rPr>
          <w:rFonts w:ascii="Times New Roman" w:hAnsi="Times New Roman" w:cs="Times New Roman"/>
          <w:sz w:val="24"/>
          <w:szCs w:val="24"/>
        </w:rPr>
      </w:pPr>
    </w:p>
    <w:p w14:paraId="07B2821D" w14:textId="77777777" w:rsidR="006266C4" w:rsidRDefault="006266C4" w:rsidP="006266C4">
      <w:pPr>
        <w:spacing w:after="0" w:line="360" w:lineRule="auto"/>
        <w:ind w:firstLine="720"/>
        <w:jc w:val="both"/>
        <w:rPr>
          <w:rFonts w:ascii="Times New Roman" w:hAnsi="Times New Roman" w:cs="Times New Roman"/>
          <w:sz w:val="24"/>
          <w:szCs w:val="24"/>
        </w:rPr>
      </w:pPr>
    </w:p>
    <w:p w14:paraId="73E03DA7" w14:textId="44BA3B51" w:rsidR="00177F6E" w:rsidRPr="00177F6E" w:rsidRDefault="00177F6E" w:rsidP="00177F6E">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Table 1 Porter’s Five Forces Model of Adidas (created by author).</w:t>
      </w:r>
    </w:p>
    <w:tbl>
      <w:tblPr>
        <w:tblStyle w:val="TableGrid"/>
        <w:tblW w:w="0" w:type="auto"/>
        <w:tblLook w:val="04A0" w:firstRow="1" w:lastRow="0" w:firstColumn="1" w:lastColumn="0" w:noHBand="0" w:noVBand="1"/>
      </w:tblPr>
      <w:tblGrid>
        <w:gridCol w:w="1555"/>
        <w:gridCol w:w="7461"/>
      </w:tblGrid>
      <w:tr w:rsidR="001134D7" w:rsidRPr="001A3A6E" w14:paraId="129214FE" w14:textId="77777777" w:rsidTr="001941A3">
        <w:trPr>
          <w:trHeight w:val="898"/>
        </w:trPr>
        <w:tc>
          <w:tcPr>
            <w:tcW w:w="1555" w:type="dxa"/>
          </w:tcPr>
          <w:p w14:paraId="4DD71733" w14:textId="136CF6CB" w:rsidR="001134D7" w:rsidRPr="001A3A6E" w:rsidRDefault="001134D7" w:rsidP="001A3A6E">
            <w:pPr>
              <w:jc w:val="center"/>
              <w:rPr>
                <w:rFonts w:ascii="Times New Roman" w:hAnsi="Times New Roman" w:cs="Times New Roman"/>
                <w:sz w:val="20"/>
                <w:szCs w:val="20"/>
              </w:rPr>
            </w:pPr>
            <w:r w:rsidRPr="001A3A6E">
              <w:rPr>
                <w:rFonts w:ascii="Times New Roman" w:hAnsi="Times New Roman" w:cs="Times New Roman"/>
                <w:sz w:val="20"/>
                <w:szCs w:val="20"/>
              </w:rPr>
              <w:t>Competitive Rivalry</w:t>
            </w:r>
          </w:p>
        </w:tc>
        <w:tc>
          <w:tcPr>
            <w:tcW w:w="7461" w:type="dxa"/>
          </w:tcPr>
          <w:p w14:paraId="4FA1F072" w14:textId="62BA954E" w:rsidR="001134D7" w:rsidRPr="001A3A6E" w:rsidRDefault="001134D7" w:rsidP="001A3A6E">
            <w:pPr>
              <w:jc w:val="both"/>
              <w:rPr>
                <w:rFonts w:ascii="Times New Roman" w:hAnsi="Times New Roman" w:cs="Times New Roman"/>
                <w:sz w:val="20"/>
                <w:szCs w:val="20"/>
              </w:rPr>
            </w:pPr>
            <w:r w:rsidRPr="001A3A6E">
              <w:rPr>
                <w:rFonts w:ascii="Times New Roman" w:hAnsi="Times New Roman" w:cs="Times New Roman"/>
                <w:sz w:val="20"/>
                <w:szCs w:val="20"/>
              </w:rPr>
              <w:t>Asics, Nike, Puma, and New Balance are some of Adidas's primary rivals in the athletic shoe industry. To put it in perspective, Nike and Under Armour, who together control 62% of the US Sports Footwear market, are the company's key rivals in the footwear sector.</w:t>
            </w:r>
          </w:p>
        </w:tc>
      </w:tr>
      <w:tr w:rsidR="001134D7" w:rsidRPr="001A3A6E" w14:paraId="662EB417" w14:textId="77777777" w:rsidTr="001941A3">
        <w:trPr>
          <w:trHeight w:val="1036"/>
        </w:trPr>
        <w:tc>
          <w:tcPr>
            <w:tcW w:w="1555" w:type="dxa"/>
          </w:tcPr>
          <w:p w14:paraId="093C0402" w14:textId="7FECBF7F" w:rsidR="001134D7" w:rsidRPr="001A3A6E" w:rsidRDefault="001134D7" w:rsidP="001A3A6E">
            <w:pPr>
              <w:jc w:val="center"/>
              <w:rPr>
                <w:rFonts w:ascii="Times New Roman" w:hAnsi="Times New Roman" w:cs="Times New Roman"/>
                <w:sz w:val="20"/>
                <w:szCs w:val="20"/>
              </w:rPr>
            </w:pPr>
            <w:r w:rsidRPr="001A3A6E">
              <w:rPr>
                <w:rFonts w:ascii="Times New Roman" w:hAnsi="Times New Roman" w:cs="Times New Roman"/>
                <w:sz w:val="20"/>
                <w:szCs w:val="20"/>
              </w:rPr>
              <w:t>Bargaining Power of Suppliers</w:t>
            </w:r>
          </w:p>
        </w:tc>
        <w:tc>
          <w:tcPr>
            <w:tcW w:w="7461" w:type="dxa"/>
          </w:tcPr>
          <w:p w14:paraId="5E7268E3" w14:textId="722B1402" w:rsidR="001134D7" w:rsidRPr="001A3A6E" w:rsidRDefault="001134D7" w:rsidP="001A3A6E">
            <w:pPr>
              <w:jc w:val="both"/>
              <w:rPr>
                <w:rFonts w:ascii="Times New Roman" w:hAnsi="Times New Roman" w:cs="Times New Roman"/>
                <w:sz w:val="20"/>
                <w:szCs w:val="20"/>
              </w:rPr>
            </w:pPr>
            <w:r w:rsidRPr="001A3A6E">
              <w:rPr>
                <w:rFonts w:ascii="Times New Roman" w:hAnsi="Times New Roman" w:cs="Times New Roman"/>
                <w:sz w:val="20"/>
                <w:szCs w:val="20"/>
              </w:rPr>
              <w:t>Adidas' vendors produce their wares in Asia. The firm is now paying more for its raw materials, which makes it tough to keep expenses down while still generating enough profits. For instance, Adidas produces 70% of its own shoes, making the company vertically integrated.</w:t>
            </w:r>
          </w:p>
        </w:tc>
      </w:tr>
      <w:tr w:rsidR="001134D7" w:rsidRPr="001A3A6E" w14:paraId="6027106E" w14:textId="77777777" w:rsidTr="001941A3">
        <w:trPr>
          <w:trHeight w:val="1530"/>
        </w:trPr>
        <w:tc>
          <w:tcPr>
            <w:tcW w:w="1555" w:type="dxa"/>
          </w:tcPr>
          <w:p w14:paraId="28BFB837" w14:textId="7E56DF2D" w:rsidR="001134D7" w:rsidRPr="001A3A6E" w:rsidRDefault="001134D7" w:rsidP="001A3A6E">
            <w:pPr>
              <w:jc w:val="center"/>
              <w:rPr>
                <w:rFonts w:ascii="Times New Roman" w:hAnsi="Times New Roman" w:cs="Times New Roman"/>
                <w:sz w:val="20"/>
                <w:szCs w:val="20"/>
              </w:rPr>
            </w:pPr>
            <w:r w:rsidRPr="001A3A6E">
              <w:rPr>
                <w:rFonts w:ascii="Times New Roman" w:hAnsi="Times New Roman" w:cs="Times New Roman"/>
                <w:sz w:val="20"/>
                <w:szCs w:val="20"/>
              </w:rPr>
              <w:t>Bargaining Power of Buyers</w:t>
            </w:r>
          </w:p>
        </w:tc>
        <w:tc>
          <w:tcPr>
            <w:tcW w:w="7461" w:type="dxa"/>
          </w:tcPr>
          <w:p w14:paraId="5E0AD1FF" w14:textId="755B1CD7" w:rsidR="001134D7" w:rsidRPr="001A3A6E" w:rsidRDefault="001134D7" w:rsidP="001A3A6E">
            <w:pPr>
              <w:jc w:val="both"/>
              <w:rPr>
                <w:rFonts w:ascii="Times New Roman" w:hAnsi="Times New Roman" w:cs="Times New Roman"/>
                <w:sz w:val="20"/>
                <w:szCs w:val="20"/>
              </w:rPr>
            </w:pPr>
            <w:r w:rsidRPr="001A3A6E">
              <w:rPr>
                <w:rFonts w:ascii="Times New Roman" w:hAnsi="Times New Roman" w:cs="Times New Roman"/>
                <w:sz w:val="20"/>
                <w:szCs w:val="20"/>
              </w:rPr>
              <w:t>Adidas primarily sells to mass merchandisers, niche businesses, and consumers directly. Despite the growth of internet shopping, 58 percent of Adidas' overall income still comes from traditional storefronts. Adidas goods also get considerable exposure at several major sporting events. Due to the infrequency of these occurrences, they have little effect on day-to-day life. However, it does boost brand awareness, which may result in more loyal customers for businesses that have contributed to the growth of certain sports.</w:t>
            </w:r>
          </w:p>
        </w:tc>
      </w:tr>
      <w:tr w:rsidR="001134D7" w:rsidRPr="001A3A6E" w14:paraId="12F0C249" w14:textId="77777777" w:rsidTr="00497C3C">
        <w:trPr>
          <w:trHeight w:val="1373"/>
        </w:trPr>
        <w:tc>
          <w:tcPr>
            <w:tcW w:w="1555" w:type="dxa"/>
          </w:tcPr>
          <w:p w14:paraId="55AE4246" w14:textId="5DF7E1E4" w:rsidR="001134D7" w:rsidRPr="001A3A6E" w:rsidRDefault="001134D7" w:rsidP="001A3A6E">
            <w:pPr>
              <w:jc w:val="center"/>
              <w:rPr>
                <w:rFonts w:ascii="Times New Roman" w:hAnsi="Times New Roman" w:cs="Times New Roman"/>
                <w:sz w:val="20"/>
                <w:szCs w:val="20"/>
              </w:rPr>
            </w:pPr>
            <w:r w:rsidRPr="001A3A6E">
              <w:rPr>
                <w:rFonts w:ascii="Times New Roman" w:hAnsi="Times New Roman" w:cs="Times New Roman"/>
                <w:sz w:val="20"/>
                <w:szCs w:val="20"/>
              </w:rPr>
              <w:t>Threat of New Entrants</w:t>
            </w:r>
          </w:p>
        </w:tc>
        <w:tc>
          <w:tcPr>
            <w:tcW w:w="7461" w:type="dxa"/>
          </w:tcPr>
          <w:p w14:paraId="19314A01" w14:textId="24522942" w:rsidR="001134D7" w:rsidRPr="001A3A6E" w:rsidRDefault="001134D7" w:rsidP="001A3A6E">
            <w:pPr>
              <w:jc w:val="both"/>
              <w:rPr>
                <w:rFonts w:ascii="Times New Roman" w:hAnsi="Times New Roman" w:cs="Times New Roman"/>
                <w:sz w:val="20"/>
                <w:szCs w:val="20"/>
              </w:rPr>
            </w:pPr>
            <w:r w:rsidRPr="001A3A6E">
              <w:rPr>
                <w:rFonts w:ascii="Times New Roman" w:hAnsi="Times New Roman" w:cs="Times New Roman"/>
                <w:sz w:val="20"/>
                <w:szCs w:val="20"/>
              </w:rPr>
              <w:t>Because of how important a reliable distribution network and widespread familiarity with the Adidas brand are to its success, these factors prevent Adidas from competing with newcomers. If Adidas doesn't adapt to changing consumer preferences, it might lose ground to rivals. One example is Nike, which has found more success by expanding beyond its initial sportswear and equipment emphasis into the broader lifestyle market.</w:t>
            </w:r>
          </w:p>
        </w:tc>
      </w:tr>
      <w:tr w:rsidR="001134D7" w:rsidRPr="001A3A6E" w14:paraId="4978D03D" w14:textId="77777777" w:rsidTr="00497C3C">
        <w:trPr>
          <w:trHeight w:val="840"/>
        </w:trPr>
        <w:tc>
          <w:tcPr>
            <w:tcW w:w="1555" w:type="dxa"/>
          </w:tcPr>
          <w:p w14:paraId="395A2DA8" w14:textId="21110060" w:rsidR="001134D7" w:rsidRPr="001A3A6E" w:rsidRDefault="001134D7" w:rsidP="001A3A6E">
            <w:pPr>
              <w:jc w:val="center"/>
              <w:rPr>
                <w:rFonts w:ascii="Times New Roman" w:hAnsi="Times New Roman" w:cs="Times New Roman"/>
                <w:sz w:val="20"/>
                <w:szCs w:val="20"/>
              </w:rPr>
            </w:pPr>
            <w:r w:rsidRPr="001A3A6E">
              <w:rPr>
                <w:rFonts w:ascii="Times New Roman" w:hAnsi="Times New Roman" w:cs="Times New Roman"/>
                <w:sz w:val="20"/>
                <w:szCs w:val="20"/>
              </w:rPr>
              <w:t>Threat of Subs</w:t>
            </w:r>
            <w:r w:rsidR="001A3A6E" w:rsidRPr="001A3A6E">
              <w:rPr>
                <w:rFonts w:ascii="Times New Roman" w:hAnsi="Times New Roman" w:cs="Times New Roman"/>
                <w:sz w:val="20"/>
                <w:szCs w:val="20"/>
              </w:rPr>
              <w:t xml:space="preserve">titutes </w:t>
            </w:r>
          </w:p>
        </w:tc>
        <w:tc>
          <w:tcPr>
            <w:tcW w:w="7461" w:type="dxa"/>
          </w:tcPr>
          <w:p w14:paraId="53965647" w14:textId="16EB42F9" w:rsidR="001134D7" w:rsidRPr="001A3A6E" w:rsidRDefault="001134D7" w:rsidP="001A3A6E">
            <w:pPr>
              <w:jc w:val="both"/>
              <w:rPr>
                <w:rFonts w:ascii="Times New Roman" w:hAnsi="Times New Roman" w:cs="Times New Roman"/>
                <w:sz w:val="20"/>
                <w:szCs w:val="20"/>
              </w:rPr>
            </w:pPr>
            <w:r w:rsidRPr="001A3A6E">
              <w:rPr>
                <w:rFonts w:ascii="Times New Roman" w:hAnsi="Times New Roman" w:cs="Times New Roman"/>
                <w:sz w:val="20"/>
                <w:szCs w:val="20"/>
              </w:rPr>
              <w:t>When it comes to sportswear, not all labels or even manufacturers are created equal. As an example, Adidas shoes aren't universally interchangeable with Puma or Asics footwear. The same holds true for many types of sports footwear, such as soccer cleats and running shoes.</w:t>
            </w:r>
          </w:p>
        </w:tc>
      </w:tr>
    </w:tbl>
    <w:p w14:paraId="1380B612" w14:textId="5399F653" w:rsidR="00EB66BC" w:rsidRDefault="00EB66BC" w:rsidP="001A3A6E">
      <w:pPr>
        <w:spacing w:after="0" w:line="360" w:lineRule="auto"/>
        <w:rPr>
          <w:rFonts w:ascii="Times New Roman" w:hAnsi="Times New Roman" w:cs="Times New Roman"/>
          <w:sz w:val="24"/>
          <w:szCs w:val="24"/>
        </w:rPr>
      </w:pPr>
    </w:p>
    <w:p w14:paraId="3FE52F4D" w14:textId="663658E4" w:rsidR="00953C46" w:rsidRDefault="001A3A6E" w:rsidP="006266C4">
      <w:pPr>
        <w:spacing w:after="0" w:line="360" w:lineRule="auto"/>
        <w:ind w:firstLine="720"/>
        <w:jc w:val="both"/>
        <w:rPr>
          <w:rFonts w:ascii="Times New Roman" w:hAnsi="Times New Roman" w:cs="Times New Roman"/>
          <w:sz w:val="24"/>
          <w:szCs w:val="24"/>
        </w:rPr>
      </w:pPr>
      <w:r w:rsidRPr="001A3A6E">
        <w:rPr>
          <w:rFonts w:ascii="Times New Roman" w:hAnsi="Times New Roman" w:cs="Times New Roman"/>
          <w:sz w:val="24"/>
          <w:szCs w:val="24"/>
        </w:rPr>
        <w:t>The data suggests that Adidas has had a favourable market correlation, as the brand is presently seeing rising demand, making it simple to sell items and generating net income. Adidas has a leg up on the competition because to the durability of its brand name, the originality of its designs, and the cheap cost of its manufacturing, all of which contribute to the company's high profit margin</w:t>
      </w:r>
    </w:p>
    <w:p w14:paraId="4DFD122C" w14:textId="00AEF8AE" w:rsidR="006266C4" w:rsidRDefault="006266C4" w:rsidP="006266C4">
      <w:pPr>
        <w:spacing w:after="0" w:line="360" w:lineRule="auto"/>
        <w:ind w:firstLine="720"/>
        <w:jc w:val="both"/>
        <w:rPr>
          <w:rFonts w:ascii="Times New Roman" w:hAnsi="Times New Roman" w:cs="Times New Roman"/>
          <w:sz w:val="24"/>
          <w:szCs w:val="24"/>
        </w:rPr>
      </w:pPr>
    </w:p>
    <w:p w14:paraId="5386E4C1" w14:textId="7902AD22" w:rsidR="006266C4" w:rsidRDefault="006266C4" w:rsidP="006266C4">
      <w:pPr>
        <w:spacing w:after="0" w:line="360" w:lineRule="auto"/>
        <w:ind w:firstLine="720"/>
        <w:jc w:val="both"/>
        <w:rPr>
          <w:rFonts w:ascii="Times New Roman" w:hAnsi="Times New Roman" w:cs="Times New Roman"/>
          <w:sz w:val="24"/>
          <w:szCs w:val="24"/>
        </w:rPr>
      </w:pPr>
    </w:p>
    <w:p w14:paraId="76B8E1AB" w14:textId="43F30CC4" w:rsidR="006266C4" w:rsidRDefault="006266C4" w:rsidP="006266C4">
      <w:pPr>
        <w:spacing w:after="0" w:line="360" w:lineRule="auto"/>
        <w:ind w:firstLine="720"/>
        <w:jc w:val="both"/>
        <w:rPr>
          <w:rFonts w:ascii="Times New Roman" w:hAnsi="Times New Roman" w:cs="Times New Roman"/>
          <w:sz w:val="24"/>
          <w:szCs w:val="24"/>
        </w:rPr>
      </w:pPr>
    </w:p>
    <w:p w14:paraId="5E3DA440" w14:textId="7DD31E69" w:rsidR="005479BA" w:rsidRDefault="005479BA" w:rsidP="006266C4">
      <w:pPr>
        <w:spacing w:after="0" w:line="360" w:lineRule="auto"/>
        <w:ind w:firstLine="720"/>
        <w:jc w:val="both"/>
        <w:rPr>
          <w:rFonts w:ascii="Times New Roman" w:hAnsi="Times New Roman" w:cs="Times New Roman"/>
          <w:sz w:val="24"/>
          <w:szCs w:val="24"/>
        </w:rPr>
      </w:pPr>
    </w:p>
    <w:p w14:paraId="2742A951" w14:textId="436655FA" w:rsidR="005479BA" w:rsidRDefault="005479BA" w:rsidP="006266C4">
      <w:pPr>
        <w:spacing w:after="0" w:line="360" w:lineRule="auto"/>
        <w:ind w:firstLine="720"/>
        <w:jc w:val="both"/>
        <w:rPr>
          <w:rFonts w:ascii="Times New Roman" w:hAnsi="Times New Roman" w:cs="Times New Roman"/>
          <w:sz w:val="24"/>
          <w:szCs w:val="24"/>
        </w:rPr>
      </w:pPr>
    </w:p>
    <w:p w14:paraId="47FD3196" w14:textId="57641232" w:rsidR="005479BA" w:rsidRDefault="005479BA" w:rsidP="006266C4">
      <w:pPr>
        <w:spacing w:after="0" w:line="360" w:lineRule="auto"/>
        <w:ind w:firstLine="720"/>
        <w:jc w:val="both"/>
        <w:rPr>
          <w:rFonts w:ascii="Times New Roman" w:hAnsi="Times New Roman" w:cs="Times New Roman"/>
          <w:sz w:val="24"/>
          <w:szCs w:val="24"/>
        </w:rPr>
      </w:pPr>
    </w:p>
    <w:p w14:paraId="351AE5AD" w14:textId="63E9EBB2" w:rsidR="005479BA" w:rsidRDefault="005479BA" w:rsidP="006266C4">
      <w:pPr>
        <w:spacing w:after="0" w:line="360" w:lineRule="auto"/>
        <w:ind w:firstLine="720"/>
        <w:jc w:val="both"/>
        <w:rPr>
          <w:rFonts w:ascii="Times New Roman" w:hAnsi="Times New Roman" w:cs="Times New Roman"/>
          <w:sz w:val="24"/>
          <w:szCs w:val="24"/>
        </w:rPr>
      </w:pPr>
    </w:p>
    <w:p w14:paraId="2004014E" w14:textId="54B2C78E" w:rsidR="005479BA" w:rsidRDefault="005479BA" w:rsidP="006266C4">
      <w:pPr>
        <w:spacing w:after="0" w:line="360" w:lineRule="auto"/>
        <w:ind w:firstLine="720"/>
        <w:jc w:val="both"/>
        <w:rPr>
          <w:rFonts w:ascii="Times New Roman" w:hAnsi="Times New Roman" w:cs="Times New Roman"/>
          <w:sz w:val="24"/>
          <w:szCs w:val="24"/>
        </w:rPr>
      </w:pPr>
    </w:p>
    <w:p w14:paraId="699E7198" w14:textId="77777777" w:rsidR="005479BA" w:rsidRDefault="005479BA" w:rsidP="006266C4">
      <w:pPr>
        <w:spacing w:after="0" w:line="360" w:lineRule="auto"/>
        <w:ind w:firstLine="720"/>
        <w:jc w:val="both"/>
        <w:rPr>
          <w:rFonts w:ascii="Times New Roman" w:hAnsi="Times New Roman" w:cs="Times New Roman"/>
          <w:sz w:val="24"/>
          <w:szCs w:val="24"/>
        </w:rPr>
      </w:pPr>
    </w:p>
    <w:p w14:paraId="44053A7E" w14:textId="17A1C227" w:rsidR="006266C4" w:rsidRDefault="006266C4" w:rsidP="006266C4">
      <w:pPr>
        <w:spacing w:after="0" w:line="360" w:lineRule="auto"/>
        <w:ind w:firstLine="720"/>
        <w:jc w:val="both"/>
        <w:rPr>
          <w:rFonts w:ascii="Times New Roman" w:hAnsi="Times New Roman" w:cs="Times New Roman"/>
          <w:sz w:val="24"/>
          <w:szCs w:val="24"/>
        </w:rPr>
      </w:pPr>
    </w:p>
    <w:p w14:paraId="7FE36C4D" w14:textId="77777777" w:rsidR="00953C46" w:rsidRDefault="00953C46" w:rsidP="001A3A6E">
      <w:pPr>
        <w:spacing w:after="0" w:line="360" w:lineRule="auto"/>
        <w:ind w:firstLine="720"/>
        <w:jc w:val="both"/>
        <w:rPr>
          <w:rFonts w:ascii="Times New Roman" w:hAnsi="Times New Roman" w:cs="Times New Roman"/>
          <w:sz w:val="24"/>
          <w:szCs w:val="24"/>
        </w:rPr>
      </w:pPr>
    </w:p>
    <w:p w14:paraId="2363E55B" w14:textId="77777777" w:rsidR="00746543" w:rsidRDefault="00746543" w:rsidP="001A3A6E">
      <w:pPr>
        <w:spacing w:after="0" w:line="360" w:lineRule="auto"/>
        <w:ind w:firstLine="720"/>
        <w:jc w:val="both"/>
        <w:rPr>
          <w:rFonts w:ascii="Times New Roman" w:hAnsi="Times New Roman" w:cs="Times New Roman"/>
          <w:sz w:val="24"/>
          <w:szCs w:val="24"/>
        </w:rPr>
      </w:pPr>
    </w:p>
    <w:p w14:paraId="4FF5248E" w14:textId="7BE9AB4D" w:rsidR="001A3A6E" w:rsidRDefault="00746543" w:rsidP="001A3A6E">
      <w:pPr>
        <w:spacing w:after="0" w:line="360" w:lineRule="auto"/>
        <w:jc w:val="center"/>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4384" behindDoc="0" locked="0" layoutInCell="1" allowOverlap="1" wp14:anchorId="38E976F8" wp14:editId="3DB78F19">
                <wp:simplePos x="0" y="0"/>
                <wp:positionH relativeFrom="column">
                  <wp:posOffset>4191000</wp:posOffset>
                </wp:positionH>
                <wp:positionV relativeFrom="paragraph">
                  <wp:posOffset>2457450</wp:posOffset>
                </wp:positionV>
                <wp:extent cx="920164" cy="2714625"/>
                <wp:effectExtent l="19050" t="19050" r="13335" b="28575"/>
                <wp:wrapNone/>
                <wp:docPr id="12" name="Text Box 12"/>
                <wp:cNvGraphicFramePr/>
                <a:graphic xmlns:a="http://schemas.openxmlformats.org/drawingml/2006/main">
                  <a:graphicData uri="http://schemas.microsoft.com/office/word/2010/wordprocessingShape">
                    <wps:wsp>
                      <wps:cNvSpPr txBox="1"/>
                      <wps:spPr>
                        <a:xfrm>
                          <a:off x="0" y="0"/>
                          <a:ext cx="920164" cy="2714625"/>
                        </a:xfrm>
                        <a:prstGeom prst="upArrow">
                          <a:avLst/>
                        </a:prstGeom>
                        <a:solidFill>
                          <a:schemeClr val="lt1"/>
                        </a:solidFill>
                        <a:ln w="6350">
                          <a:solidFill>
                            <a:prstClr val="black"/>
                          </a:solidFill>
                        </a:ln>
                      </wps:spPr>
                      <wps:txbx>
                        <w:txbxContent>
                          <w:p w14:paraId="037FF744" w14:textId="55A37C70" w:rsidR="00746543" w:rsidRPr="00746543" w:rsidRDefault="00746543" w:rsidP="00746543">
                            <w:pPr>
                              <w:jc w:val="center"/>
                              <w:rPr>
                                <w:lang w:val="en-GB"/>
                              </w:rPr>
                            </w:pPr>
                            <w:r>
                              <w:rPr>
                                <w:lang w:val="en-GB"/>
                              </w:rPr>
                              <w:t>Porters Five Forces Analysis</w:t>
                            </w:r>
                          </w:p>
                        </w:txbxContent>
                      </wps:txbx>
                      <wps:bodyPr rot="0" spcFirstLastPara="0" vertOverflow="overflow" horzOverflow="overflow" vert="vert"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8E976F8"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Text Box 12" o:spid="_x0000_s1026" type="#_x0000_t68" style="position:absolute;left:0;text-align:left;margin-left:330pt;margin-top:193.5pt;width:72.45pt;height:213.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" adj="3661" fillcolor="white [3201]" strokeweight=".5pt">
                <v:textbox style="layout-flow:vertical">
                  <w:txbxContent>
                    <w:p w14:paraId="037FF744" w14:textId="55A37C70" w:rsidR="00746543" w:rsidRPr="00746543" w:rsidRDefault="00746543" w:rsidP="00746543">
                      <w:pPr>
                        <w:jc w:val="center"/>
                        <w:rPr>
                          <w:lang w:val="en-GB"/>
                        </w:rPr>
                      </w:pPr>
                      <w:r>
                        <w:rPr>
                          <w:lang w:val="en-GB"/>
                        </w:rPr>
                        <w:t>Porters Five Forces Analysis</w:t>
                      </w:r>
                    </w:p>
                  </w:txbxContent>
                </v:textbox>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62336" behindDoc="0" locked="0" layoutInCell="1" allowOverlap="1" wp14:anchorId="340629B6" wp14:editId="6E29C25F">
                <wp:simplePos x="0" y="0"/>
                <wp:positionH relativeFrom="column">
                  <wp:posOffset>3063240</wp:posOffset>
                </wp:positionH>
                <wp:positionV relativeFrom="paragraph">
                  <wp:posOffset>3457575</wp:posOffset>
                </wp:positionV>
                <wp:extent cx="920164" cy="1876425"/>
                <wp:effectExtent l="0" t="211455" r="0" b="316230"/>
                <wp:wrapNone/>
                <wp:docPr id="11" name="Text Box 11"/>
                <wp:cNvGraphicFramePr/>
                <a:graphic xmlns:a="http://schemas.openxmlformats.org/drawingml/2006/main">
                  <a:graphicData uri="http://schemas.microsoft.com/office/word/2010/wordprocessingShape">
                    <wps:wsp>
                      <wps:cNvSpPr txBox="1"/>
                      <wps:spPr>
                        <a:xfrm rot="18426349">
                          <a:off x="0" y="0"/>
                          <a:ext cx="920164" cy="1876425"/>
                        </a:xfrm>
                        <a:prstGeom prst="upArrow">
                          <a:avLst/>
                        </a:prstGeom>
                        <a:solidFill>
                          <a:schemeClr val="lt1"/>
                        </a:solidFill>
                        <a:ln w="6350">
                          <a:solidFill>
                            <a:prstClr val="black"/>
                          </a:solidFill>
                        </a:ln>
                      </wps:spPr>
                      <wps:txbx>
                        <w:txbxContent>
                          <w:p w14:paraId="680FCCF8" w14:textId="595B2065" w:rsidR="00746543" w:rsidRPr="00746543" w:rsidRDefault="00746543" w:rsidP="00746543">
                            <w:pPr>
                              <w:jc w:val="center"/>
                              <w:rPr>
                                <w:lang w:val="en-GB"/>
                              </w:rPr>
                            </w:pPr>
                            <w:r>
                              <w:rPr>
                                <w:lang w:val="en-GB"/>
                              </w:rPr>
                              <w:t>SWOT and PESTLE Analysis</w:t>
                            </w:r>
                          </w:p>
                        </w:txbxContent>
                      </wps:txbx>
                      <wps:bodyPr rot="0" spcFirstLastPara="0" vertOverflow="overflow" horzOverflow="overflow" vert="vert"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0629B6" id="Text Box 11" o:spid="_x0000_s1027" type="#_x0000_t68" style="position:absolute;left:0;text-align:left;margin-left:241.2pt;margin-top:272.25pt;width:72.45pt;height:147.75pt;rotation:-3466473fd;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" adj="5296" fillcolor="white [3201]" strokeweight=".5pt">
                <v:textbox style="layout-flow:vertical">
                  <w:txbxContent>
                    <w:p w14:paraId="680FCCF8" w14:textId="595B2065" w:rsidR="00746543" w:rsidRPr="00746543" w:rsidRDefault="00746543" w:rsidP="00746543">
                      <w:pPr>
                        <w:jc w:val="center"/>
                        <w:rPr>
                          <w:lang w:val="en-GB"/>
                        </w:rPr>
                      </w:pPr>
                      <w:r>
                        <w:rPr>
                          <w:lang w:val="en-GB"/>
                        </w:rPr>
                        <w:t>SWOT and PESTLE Analysis</w:t>
                      </w:r>
                    </w:p>
                  </w:txbxContent>
                </v:textbox>
              </v:shape>
            </w:pict>
          </mc:Fallback>
        </mc:AlternateContent>
      </w:r>
      <w:r w:rsidR="00177F6E">
        <w:rPr>
          <w:rFonts w:ascii="Times New Roman" w:hAnsi="Times New Roman" w:cs="Times New Roman"/>
          <w:noProof/>
          <w:sz w:val="24"/>
          <w:szCs w:val="24"/>
        </w:rPr>
        <mc:AlternateContent>
          <mc:Choice Requires="wps">
            <w:drawing>
              <wp:anchor distT="0" distB="0" distL="114300" distR="114300" simplePos="0" relativeHeight="251661312" behindDoc="0" locked="0" layoutInCell="1" allowOverlap="1" wp14:anchorId="3C33B92E" wp14:editId="41CC1341">
                <wp:simplePos x="0" y="0"/>
                <wp:positionH relativeFrom="column">
                  <wp:posOffset>247650</wp:posOffset>
                </wp:positionH>
                <wp:positionV relativeFrom="paragraph">
                  <wp:posOffset>5191125</wp:posOffset>
                </wp:positionV>
                <wp:extent cx="5229225" cy="1857375"/>
                <wp:effectExtent l="0" t="0" r="28575" b="28575"/>
                <wp:wrapNone/>
                <wp:docPr id="8" name="Text Box 8"/>
                <wp:cNvGraphicFramePr/>
                <a:graphic xmlns:a="http://schemas.openxmlformats.org/drawingml/2006/main">
                  <a:graphicData uri="http://schemas.microsoft.com/office/word/2010/wordprocessingShape">
                    <wps:wsp>
                      <wps:cNvSpPr txBox="1"/>
                      <wps:spPr>
                        <a:xfrm>
                          <a:off x="0" y="0"/>
                          <a:ext cx="5229225" cy="1857375"/>
                        </a:xfrm>
                        <a:prstGeom prst="rect">
                          <a:avLst/>
                        </a:prstGeom>
                        <a:solidFill>
                          <a:schemeClr val="lt1"/>
                        </a:solidFill>
                        <a:ln w="6350">
                          <a:solidFill>
                            <a:prstClr val="black"/>
                          </a:solidFill>
                        </a:ln>
                      </wps:spPr>
                      <wps:txbx>
                        <w:txbxContent>
                          <w:p w14:paraId="69E29115" w14:textId="49EA1933" w:rsidR="00177F6E" w:rsidRDefault="00177F6E" w:rsidP="00177F6E">
                            <w:pPr>
                              <w:jc w:val="center"/>
                            </w:pPr>
                            <w:r>
                              <w:rPr>
                                <w:noProof/>
                              </w:rPr>
                              <w:drawing>
                                <wp:inline distT="0" distB="0" distL="0" distR="0" wp14:anchorId="34D5A4C0" wp14:editId="1D7FB50D">
                                  <wp:extent cx="3128010" cy="175958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Adidas-Logo-1971-present.png"/>
                                          <pic:cNvPicPr/>
                                        </pic:nvPicPr>
                                        <pic:blipFill>
                                          <a:blip r:embed="rId15">
                                            <a:extLst>
                                              <a:ext uri="{28A0092B-C50C-407E-A947-70E740481C1C}">
                                                <a14:useLocalDpi xmlns:a14="http://schemas.microsoft.com/office/drawing/2010/main" val="0"/>
                                              </a:ext>
                                              <a:ext uri="{837473B0-CC2E-450A-ABE3-18F120FF3D39}">
                                                <a1611:picAttrSrcUrl xmlns:a1611="http://schemas.microsoft.com/office/drawing/2016/11/main" r:id="rId16"/>
                                              </a:ext>
                                            </a:extLst>
                                          </a:blip>
                                          <a:stretch>
                                            <a:fillRect/>
                                          </a:stretch>
                                        </pic:blipFill>
                                        <pic:spPr>
                                          <a:xfrm>
                                            <a:off x="0" y="0"/>
                                            <a:ext cx="3128010" cy="175958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3C33B92E" id="_x0000_t202" coordsize="21600,21600" o:spt="202" path="m,l,21600r21600,l21600,xe">
                <v:stroke joinstyle="miter"/>
                <v:path gradientshapeok="t" o:connecttype="rect"/>
              </v:shapetype>
              <v:shape id="Text Box 8" o:spid="_x0000_s1028" type="#_x0000_t202" style="position:absolute;left:0;text-align:left;margin-left:19.5pt;margin-top:408.75pt;width:411.75pt;height:146.25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" fillcolor="white [3201]" strokeweight=".5pt">
                <v:textbox>
                  <w:txbxContent>
                    <w:p w14:paraId="69E29115" w14:textId="49EA1933" w:rsidR="00177F6E" w:rsidRDefault="00177F6E" w:rsidP="00177F6E">
                      <w:pPr>
                        <w:jc w:val="center"/>
                      </w:pPr>
                      <w:r>
                        <w:rPr>
                          <w:noProof/>
                        </w:rPr>
                        <w:drawing>
                          <wp:inline distT="0" distB="0" distL="0" distR="0" wp14:anchorId="34D5A4C0" wp14:editId="1D7FB50D">
                            <wp:extent cx="3128010" cy="175958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Adidas-Logo-1971-present.png"/>
                                    <pic:cNvPicPr/>
                                  </pic:nvPicPr>
                                  <pic:blipFill>
                                    <a:blip r:embed="rId15">
                                      <a:extLst>
                                        <a:ext uri="{28A0092B-C50C-407E-A947-70E740481C1C}">
                                          <a14:useLocalDpi xmlns:a14="http://schemas.microsoft.com/office/drawing/2010/main" val="0"/>
                                        </a:ext>
                                        <a:ext uri="{837473B0-CC2E-450A-ABE3-18F120FF3D39}">
                                          <a1611:picAttrSrcUrl xmlns:a1611="http://schemas.microsoft.com/office/drawing/2016/11/main" r:id="rId16"/>
                                        </a:ext>
                                      </a:extLst>
                                    </a:blip>
                                    <a:stretch>
                                      <a:fillRect/>
                                    </a:stretch>
                                  </pic:blipFill>
                                  <pic:spPr>
                                    <a:xfrm>
                                      <a:off x="0" y="0"/>
                                      <a:ext cx="3128010" cy="1759585"/>
                                    </a:xfrm>
                                    <a:prstGeom prst="rect">
                                      <a:avLst/>
                                    </a:prstGeom>
                                  </pic:spPr>
                                </pic:pic>
                              </a:graphicData>
                            </a:graphic>
                          </wp:inline>
                        </w:drawing>
                      </w:r>
                    </w:p>
                  </w:txbxContent>
                </v:textbox>
              </v:shape>
            </w:pict>
          </mc:Fallback>
        </mc:AlternateContent>
      </w:r>
      <w:r w:rsidR="00DF358A">
        <w:rPr>
          <w:rFonts w:ascii="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0F86FB25" wp14:editId="0AD27D9B">
                <wp:simplePos x="0" y="0"/>
                <wp:positionH relativeFrom="margin">
                  <wp:posOffset>247650</wp:posOffset>
                </wp:positionH>
                <wp:positionV relativeFrom="paragraph">
                  <wp:posOffset>66675</wp:posOffset>
                </wp:positionV>
                <wp:extent cx="2476500" cy="4867275"/>
                <wp:effectExtent l="0" t="0" r="19050" b="28575"/>
                <wp:wrapNone/>
                <wp:docPr id="5" name="Text Box 5"/>
                <wp:cNvGraphicFramePr/>
                <a:graphic xmlns:a="http://schemas.openxmlformats.org/drawingml/2006/main">
                  <a:graphicData uri="http://schemas.microsoft.com/office/word/2010/wordprocessingShape">
                    <wps:wsp>
                      <wps:cNvSpPr txBox="1"/>
                      <wps:spPr>
                        <a:xfrm>
                          <a:off x="0" y="0"/>
                          <a:ext cx="2476500" cy="4867275"/>
                        </a:xfrm>
                        <a:prstGeom prst="rect">
                          <a:avLst/>
                        </a:prstGeom>
                        <a:solidFill>
                          <a:schemeClr val="lt1"/>
                        </a:solidFill>
                        <a:ln w="6350">
                          <a:solidFill>
                            <a:prstClr val="black"/>
                          </a:solidFill>
                        </a:ln>
                      </wps:spPr>
                      <wps:txbx>
                        <w:txbxContent>
                          <w:p w14:paraId="5C71A0EA" w14:textId="23C242C3" w:rsidR="00E34466" w:rsidRDefault="00E34466">
                            <w:r>
                              <w:rPr>
                                <w:rFonts w:ascii="Times New Roman" w:hAnsi="Times New Roman" w:cs="Times New Roman"/>
                                <w:noProof/>
                                <w:sz w:val="24"/>
                                <w:szCs w:val="24"/>
                              </w:rPr>
                              <w:drawing>
                                <wp:inline distT="0" distB="0" distL="0" distR="0" wp14:anchorId="6E87ED22" wp14:editId="6FA11754">
                                  <wp:extent cx="2514600" cy="4762500"/>
                                  <wp:effectExtent l="0" t="38100" r="0" b="1905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86FB25" id="Text Box 5" o:spid="_x0000_s1029" type="#_x0000_t202" style="position:absolute;left:0;text-align:left;margin-left:19.5pt;margin-top:5.25pt;width:195pt;height:383.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" fillcolor="white [3201]" strokeweight=".5pt">
                <v:textbox>
                  <w:txbxContent>
                    <w:p w14:paraId="5C71A0EA" w14:textId="23C242C3" w:rsidR="00E34466" w:rsidRDefault="00E34466">
                      <w:r>
                        <w:rPr>
                          <w:rFonts w:ascii="Times New Roman" w:hAnsi="Times New Roman" w:cs="Times New Roman"/>
                          <w:noProof/>
                          <w:sz w:val="24"/>
                          <w:szCs w:val="24"/>
                        </w:rPr>
                        <w:drawing>
                          <wp:inline distT="0" distB="0" distL="0" distR="0" wp14:anchorId="6E87ED22" wp14:editId="6FA11754">
                            <wp:extent cx="2514600" cy="4762500"/>
                            <wp:effectExtent l="0" t="38100" r="0" b="1905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txbxContent>
                </v:textbox>
                <w10:wrap anchorx="margin"/>
              </v:shape>
            </w:pict>
          </mc:Fallback>
        </mc:AlternateContent>
      </w:r>
      <w:r w:rsidR="00DF358A">
        <w:rPr>
          <w:rFonts w:ascii="Times New Roman" w:hAnsi="Times New Roman" w:cs="Times New Roman"/>
          <w:noProof/>
          <w:sz w:val="24"/>
          <w:szCs w:val="24"/>
        </w:rPr>
        <mc:AlternateContent>
          <mc:Choice Requires="wps">
            <w:drawing>
              <wp:anchor distT="0" distB="0" distL="114300" distR="114300" simplePos="0" relativeHeight="251660288" behindDoc="0" locked="0" layoutInCell="1" allowOverlap="1" wp14:anchorId="3D65F0AE" wp14:editId="4C6EED33">
                <wp:simplePos x="0" y="0"/>
                <wp:positionH relativeFrom="column">
                  <wp:posOffset>2733675</wp:posOffset>
                </wp:positionH>
                <wp:positionV relativeFrom="paragraph">
                  <wp:posOffset>85725</wp:posOffset>
                </wp:positionV>
                <wp:extent cx="2657475" cy="2333625"/>
                <wp:effectExtent l="0" t="0" r="28575" b="28575"/>
                <wp:wrapNone/>
                <wp:docPr id="6" name="Text Box 6"/>
                <wp:cNvGraphicFramePr/>
                <a:graphic xmlns:a="http://schemas.openxmlformats.org/drawingml/2006/main">
                  <a:graphicData uri="http://schemas.microsoft.com/office/word/2010/wordprocessingShape">
                    <wps:wsp>
                      <wps:cNvSpPr txBox="1"/>
                      <wps:spPr>
                        <a:xfrm>
                          <a:off x="0" y="0"/>
                          <a:ext cx="2657475" cy="2333625"/>
                        </a:xfrm>
                        <a:prstGeom prst="rect">
                          <a:avLst/>
                        </a:prstGeom>
                        <a:solidFill>
                          <a:schemeClr val="lt1"/>
                        </a:solidFill>
                        <a:ln w="6350">
                          <a:solidFill>
                            <a:prstClr val="black"/>
                          </a:solidFill>
                        </a:ln>
                      </wps:spPr>
                      <wps:txbx>
                        <w:txbxContent>
                          <w:p w14:paraId="0EA73D2F" w14:textId="59190525" w:rsidR="00E34466" w:rsidRDefault="00111D64">
                            <w:r>
                              <w:rPr>
                                <w:rFonts w:ascii="Times New Roman" w:hAnsi="Times New Roman" w:cs="Times New Roman"/>
                                <w:noProof/>
                                <w:sz w:val="24"/>
                                <w:szCs w:val="24"/>
                              </w:rPr>
                              <w:drawing>
                                <wp:inline distT="0" distB="0" distL="0" distR="0" wp14:anchorId="2FE74C50" wp14:editId="4592D3CC">
                                  <wp:extent cx="2468245" cy="2343150"/>
                                  <wp:effectExtent l="0" t="0" r="27305" b="0"/>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2" r:lo="rId23" r:qs="rId24" r:cs="rId25"/>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D65F0AE" id="Text Box 6" o:spid="_x0000_s1030" type="#_x0000_t202" style="position:absolute;left:0;text-align:left;margin-left:215.25pt;margin-top:6.75pt;width:209.25pt;height:183.7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" fillcolor="white [3201]" strokeweight=".5pt">
                <v:textbox>
                  <w:txbxContent>
                    <w:p w14:paraId="0EA73D2F" w14:textId="59190525" w:rsidR="00E34466" w:rsidRDefault="00111D64">
                      <w:r>
                        <w:rPr>
                          <w:rFonts w:ascii="Times New Roman" w:hAnsi="Times New Roman" w:cs="Times New Roman"/>
                          <w:noProof/>
                          <w:sz w:val="24"/>
                          <w:szCs w:val="24"/>
                        </w:rPr>
                        <w:drawing>
                          <wp:inline distT="0" distB="0" distL="0" distR="0" wp14:anchorId="2FE74C50" wp14:editId="4592D3CC">
                            <wp:extent cx="2468245" cy="2343150"/>
                            <wp:effectExtent l="0" t="0" r="27305" b="0"/>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2" r:lo="rId23" r:qs="rId24" r:cs="rId25"/>
                              </a:graphicData>
                            </a:graphic>
                          </wp:inline>
                        </w:drawing>
                      </w:r>
                    </w:p>
                  </w:txbxContent>
                </v:textbox>
              </v:shape>
            </w:pict>
          </mc:Fallback>
        </mc:AlternateContent>
      </w:r>
    </w:p>
    <w:p w14:paraId="4E5DA846" w14:textId="7A0D76A5" w:rsidR="00746543" w:rsidRPr="00746543" w:rsidRDefault="00746543" w:rsidP="00746543">
      <w:pPr>
        <w:rPr>
          <w:rFonts w:ascii="Times New Roman" w:hAnsi="Times New Roman" w:cs="Times New Roman"/>
          <w:sz w:val="24"/>
          <w:szCs w:val="24"/>
        </w:rPr>
      </w:pPr>
    </w:p>
    <w:p w14:paraId="718D8363" w14:textId="5CF65916" w:rsidR="00746543" w:rsidRPr="00746543" w:rsidRDefault="00746543" w:rsidP="00746543">
      <w:pPr>
        <w:rPr>
          <w:rFonts w:ascii="Times New Roman" w:hAnsi="Times New Roman" w:cs="Times New Roman"/>
          <w:sz w:val="24"/>
          <w:szCs w:val="24"/>
        </w:rPr>
      </w:pPr>
    </w:p>
    <w:p w14:paraId="71C47F06" w14:textId="1A4A07D0" w:rsidR="00746543" w:rsidRPr="00746543" w:rsidRDefault="00746543" w:rsidP="00746543">
      <w:pPr>
        <w:rPr>
          <w:rFonts w:ascii="Times New Roman" w:hAnsi="Times New Roman" w:cs="Times New Roman"/>
          <w:sz w:val="24"/>
          <w:szCs w:val="24"/>
        </w:rPr>
      </w:pPr>
    </w:p>
    <w:p w14:paraId="251A6924" w14:textId="014054DC" w:rsidR="00746543" w:rsidRPr="00746543" w:rsidRDefault="00746543" w:rsidP="00746543">
      <w:pPr>
        <w:rPr>
          <w:rFonts w:ascii="Times New Roman" w:hAnsi="Times New Roman" w:cs="Times New Roman"/>
          <w:sz w:val="24"/>
          <w:szCs w:val="24"/>
        </w:rPr>
      </w:pPr>
    </w:p>
    <w:p w14:paraId="1C043A0A" w14:textId="69335B5C" w:rsidR="00746543" w:rsidRPr="00746543" w:rsidRDefault="00746543" w:rsidP="00746543">
      <w:pPr>
        <w:rPr>
          <w:rFonts w:ascii="Times New Roman" w:hAnsi="Times New Roman" w:cs="Times New Roman"/>
          <w:sz w:val="24"/>
          <w:szCs w:val="24"/>
        </w:rPr>
      </w:pPr>
    </w:p>
    <w:p w14:paraId="7244D9EF" w14:textId="56699192" w:rsidR="00746543" w:rsidRPr="00746543" w:rsidRDefault="00746543" w:rsidP="00746543">
      <w:pPr>
        <w:rPr>
          <w:rFonts w:ascii="Times New Roman" w:hAnsi="Times New Roman" w:cs="Times New Roman"/>
          <w:sz w:val="24"/>
          <w:szCs w:val="24"/>
        </w:rPr>
      </w:pPr>
    </w:p>
    <w:p w14:paraId="2B026FAC" w14:textId="1782E6F7" w:rsidR="00746543" w:rsidRPr="00746543" w:rsidRDefault="00746543" w:rsidP="00746543">
      <w:pPr>
        <w:rPr>
          <w:rFonts w:ascii="Times New Roman" w:hAnsi="Times New Roman" w:cs="Times New Roman"/>
          <w:sz w:val="24"/>
          <w:szCs w:val="24"/>
        </w:rPr>
      </w:pPr>
    </w:p>
    <w:p w14:paraId="13E33E2A" w14:textId="0FD4A016" w:rsidR="00746543" w:rsidRPr="00746543" w:rsidRDefault="00746543" w:rsidP="00746543">
      <w:pPr>
        <w:rPr>
          <w:rFonts w:ascii="Times New Roman" w:hAnsi="Times New Roman" w:cs="Times New Roman"/>
          <w:sz w:val="24"/>
          <w:szCs w:val="24"/>
        </w:rPr>
      </w:pPr>
    </w:p>
    <w:p w14:paraId="6B0E22C3" w14:textId="18588A94" w:rsidR="00746543" w:rsidRPr="00746543" w:rsidRDefault="00746543" w:rsidP="00746543">
      <w:pPr>
        <w:rPr>
          <w:rFonts w:ascii="Times New Roman" w:hAnsi="Times New Roman" w:cs="Times New Roman"/>
          <w:sz w:val="24"/>
          <w:szCs w:val="24"/>
        </w:rPr>
      </w:pPr>
    </w:p>
    <w:p w14:paraId="17C90D6F" w14:textId="1715219C" w:rsidR="00746543" w:rsidRPr="00746543" w:rsidRDefault="00746543" w:rsidP="00746543">
      <w:pPr>
        <w:rPr>
          <w:rFonts w:ascii="Times New Roman" w:hAnsi="Times New Roman" w:cs="Times New Roman"/>
          <w:sz w:val="24"/>
          <w:szCs w:val="24"/>
        </w:rPr>
      </w:pPr>
    </w:p>
    <w:p w14:paraId="20B71FB0" w14:textId="2C475764" w:rsidR="00746543" w:rsidRPr="00746543" w:rsidRDefault="00746543" w:rsidP="00746543">
      <w:pPr>
        <w:rPr>
          <w:rFonts w:ascii="Times New Roman" w:hAnsi="Times New Roman" w:cs="Times New Roman"/>
          <w:sz w:val="24"/>
          <w:szCs w:val="24"/>
        </w:rPr>
      </w:pPr>
    </w:p>
    <w:p w14:paraId="47F05080" w14:textId="694D08AD" w:rsidR="00746543" w:rsidRPr="00746543" w:rsidRDefault="00746543" w:rsidP="00746543">
      <w:pPr>
        <w:rPr>
          <w:rFonts w:ascii="Times New Roman" w:hAnsi="Times New Roman" w:cs="Times New Roman"/>
          <w:sz w:val="24"/>
          <w:szCs w:val="24"/>
        </w:rPr>
      </w:pPr>
    </w:p>
    <w:p w14:paraId="4B52CE4E" w14:textId="42C17109" w:rsidR="00746543" w:rsidRPr="00746543" w:rsidRDefault="00746543" w:rsidP="00746543">
      <w:pPr>
        <w:rPr>
          <w:rFonts w:ascii="Times New Roman" w:hAnsi="Times New Roman" w:cs="Times New Roman"/>
          <w:sz w:val="24"/>
          <w:szCs w:val="24"/>
        </w:rPr>
      </w:pPr>
    </w:p>
    <w:p w14:paraId="121A32ED" w14:textId="12205A9C" w:rsidR="00746543" w:rsidRPr="00746543" w:rsidRDefault="00746543" w:rsidP="00746543">
      <w:pPr>
        <w:rPr>
          <w:rFonts w:ascii="Times New Roman" w:hAnsi="Times New Roman" w:cs="Times New Roman"/>
          <w:sz w:val="24"/>
          <w:szCs w:val="24"/>
        </w:rPr>
      </w:pPr>
    </w:p>
    <w:p w14:paraId="7E40C219" w14:textId="15633877" w:rsidR="00746543" w:rsidRPr="00746543" w:rsidRDefault="00746543" w:rsidP="00746543">
      <w:pPr>
        <w:rPr>
          <w:rFonts w:ascii="Times New Roman" w:hAnsi="Times New Roman" w:cs="Times New Roman"/>
          <w:sz w:val="24"/>
          <w:szCs w:val="24"/>
        </w:rPr>
      </w:pPr>
    </w:p>
    <w:p w14:paraId="1A79D89E" w14:textId="4F77DF64" w:rsidR="00746543" w:rsidRPr="00746543" w:rsidRDefault="00746543" w:rsidP="00746543">
      <w:pPr>
        <w:rPr>
          <w:rFonts w:ascii="Times New Roman" w:hAnsi="Times New Roman" w:cs="Times New Roman"/>
          <w:sz w:val="24"/>
          <w:szCs w:val="24"/>
        </w:rPr>
      </w:pPr>
    </w:p>
    <w:p w14:paraId="44C1EFCC" w14:textId="5F19313C" w:rsidR="00746543" w:rsidRPr="00746543" w:rsidRDefault="00746543" w:rsidP="00746543">
      <w:pPr>
        <w:rPr>
          <w:rFonts w:ascii="Times New Roman" w:hAnsi="Times New Roman" w:cs="Times New Roman"/>
          <w:sz w:val="24"/>
          <w:szCs w:val="24"/>
        </w:rPr>
      </w:pPr>
    </w:p>
    <w:p w14:paraId="6482B99D" w14:textId="0617AEAE" w:rsidR="00746543" w:rsidRPr="00746543" w:rsidRDefault="00746543" w:rsidP="00746543">
      <w:pPr>
        <w:rPr>
          <w:rFonts w:ascii="Times New Roman" w:hAnsi="Times New Roman" w:cs="Times New Roman"/>
          <w:sz w:val="24"/>
          <w:szCs w:val="24"/>
        </w:rPr>
      </w:pPr>
    </w:p>
    <w:p w14:paraId="5594F93D" w14:textId="4F2A838F" w:rsidR="00746543" w:rsidRPr="00746543" w:rsidRDefault="00746543" w:rsidP="00746543">
      <w:pPr>
        <w:rPr>
          <w:rFonts w:ascii="Times New Roman" w:hAnsi="Times New Roman" w:cs="Times New Roman"/>
          <w:sz w:val="24"/>
          <w:szCs w:val="24"/>
        </w:rPr>
      </w:pPr>
    </w:p>
    <w:p w14:paraId="2D05DC18" w14:textId="54D941B6" w:rsidR="00746543" w:rsidRPr="00746543" w:rsidRDefault="00746543" w:rsidP="00746543">
      <w:pPr>
        <w:rPr>
          <w:rFonts w:ascii="Times New Roman" w:hAnsi="Times New Roman" w:cs="Times New Roman"/>
          <w:sz w:val="24"/>
          <w:szCs w:val="24"/>
        </w:rPr>
      </w:pPr>
    </w:p>
    <w:p w14:paraId="2DBAB76A" w14:textId="6F1B1E3E" w:rsidR="00746543" w:rsidRPr="00746543" w:rsidRDefault="00746543" w:rsidP="00746543">
      <w:pPr>
        <w:rPr>
          <w:rFonts w:ascii="Times New Roman" w:hAnsi="Times New Roman" w:cs="Times New Roman"/>
          <w:sz w:val="24"/>
          <w:szCs w:val="24"/>
        </w:rPr>
      </w:pPr>
    </w:p>
    <w:p w14:paraId="7E642E53" w14:textId="64522574" w:rsidR="00746543" w:rsidRPr="00746543" w:rsidRDefault="00746543" w:rsidP="00746543">
      <w:pPr>
        <w:rPr>
          <w:rFonts w:ascii="Times New Roman" w:hAnsi="Times New Roman" w:cs="Times New Roman"/>
          <w:sz w:val="24"/>
          <w:szCs w:val="24"/>
        </w:rPr>
      </w:pPr>
    </w:p>
    <w:p w14:paraId="3E73C45C" w14:textId="7A40C281" w:rsidR="00746543" w:rsidRDefault="00746543" w:rsidP="00746543">
      <w:pPr>
        <w:rPr>
          <w:rFonts w:ascii="Times New Roman" w:hAnsi="Times New Roman" w:cs="Times New Roman"/>
          <w:sz w:val="24"/>
          <w:szCs w:val="24"/>
        </w:rPr>
      </w:pPr>
    </w:p>
    <w:p w14:paraId="2172BAD6" w14:textId="497673D7" w:rsidR="00746543" w:rsidRDefault="00746543" w:rsidP="00746543">
      <w:pPr>
        <w:rPr>
          <w:rFonts w:ascii="Times New Roman" w:hAnsi="Times New Roman" w:cs="Times New Roman"/>
          <w:sz w:val="24"/>
          <w:szCs w:val="24"/>
        </w:rPr>
      </w:pPr>
    </w:p>
    <w:p w14:paraId="6046DF9D" w14:textId="7FD53C43" w:rsidR="00746543" w:rsidRDefault="00746543" w:rsidP="00746543">
      <w:pPr>
        <w:tabs>
          <w:tab w:val="left" w:pos="4035"/>
        </w:tabs>
        <w:jc w:val="center"/>
        <w:rPr>
          <w:rFonts w:ascii="Times New Roman" w:hAnsi="Times New Roman" w:cs="Times New Roman"/>
          <w:sz w:val="24"/>
          <w:szCs w:val="24"/>
        </w:rPr>
      </w:pPr>
      <w:r>
        <w:rPr>
          <w:rFonts w:ascii="Times New Roman" w:hAnsi="Times New Roman" w:cs="Times New Roman"/>
          <w:sz w:val="24"/>
          <w:szCs w:val="24"/>
        </w:rPr>
        <w:t xml:space="preserve">Figure </w:t>
      </w:r>
      <w:r w:rsidR="006266C4">
        <w:rPr>
          <w:rFonts w:ascii="Times New Roman" w:hAnsi="Times New Roman" w:cs="Times New Roman"/>
          <w:sz w:val="24"/>
          <w:szCs w:val="24"/>
        </w:rPr>
        <w:t>3</w:t>
      </w:r>
      <w:r>
        <w:rPr>
          <w:rFonts w:ascii="Times New Roman" w:hAnsi="Times New Roman" w:cs="Times New Roman"/>
          <w:sz w:val="24"/>
          <w:szCs w:val="24"/>
        </w:rPr>
        <w:t xml:space="preserve"> Overall Results of the Analysis (Created by author).</w:t>
      </w:r>
    </w:p>
    <w:p w14:paraId="0B484573" w14:textId="2C2C2630" w:rsidR="00370C3C" w:rsidRDefault="00746543" w:rsidP="006266C4">
      <w:pPr>
        <w:tabs>
          <w:tab w:val="left" w:pos="4035"/>
        </w:tabs>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The aforementioned figure </w:t>
      </w:r>
      <w:r w:rsidR="006266C4">
        <w:rPr>
          <w:rFonts w:ascii="Times New Roman" w:hAnsi="Times New Roman" w:cs="Times New Roman"/>
          <w:sz w:val="24"/>
          <w:szCs w:val="24"/>
        </w:rPr>
        <w:t>3</w:t>
      </w:r>
      <w:r>
        <w:rPr>
          <w:rFonts w:ascii="Times New Roman" w:hAnsi="Times New Roman" w:cs="Times New Roman"/>
          <w:sz w:val="24"/>
          <w:szCs w:val="24"/>
        </w:rPr>
        <w:t xml:space="preserve"> outlines the overall results of analysis conducted by the author.</w:t>
      </w:r>
    </w:p>
    <w:p w14:paraId="34C1DD40" w14:textId="64E79DFF" w:rsidR="00500DFE" w:rsidRDefault="00500DFE" w:rsidP="006266C4">
      <w:pPr>
        <w:tabs>
          <w:tab w:val="left" w:pos="4035"/>
        </w:tabs>
        <w:spacing w:after="0" w:line="360" w:lineRule="auto"/>
        <w:ind w:firstLine="720"/>
        <w:jc w:val="both"/>
        <w:rPr>
          <w:rFonts w:ascii="Times New Roman" w:hAnsi="Times New Roman" w:cs="Times New Roman"/>
          <w:sz w:val="24"/>
          <w:szCs w:val="24"/>
        </w:rPr>
      </w:pPr>
    </w:p>
    <w:p w14:paraId="24A5320E" w14:textId="77777777" w:rsidR="00C56F73" w:rsidRDefault="00C56F73" w:rsidP="006266C4">
      <w:pPr>
        <w:tabs>
          <w:tab w:val="left" w:pos="4035"/>
        </w:tabs>
        <w:spacing w:after="0" w:line="360" w:lineRule="auto"/>
        <w:ind w:firstLine="720"/>
        <w:jc w:val="both"/>
        <w:rPr>
          <w:rFonts w:ascii="Times New Roman" w:hAnsi="Times New Roman" w:cs="Times New Roman"/>
          <w:sz w:val="24"/>
          <w:szCs w:val="24"/>
        </w:rPr>
      </w:pPr>
    </w:p>
    <w:p w14:paraId="32FE7CD4" w14:textId="77777777" w:rsidR="00500DFE" w:rsidRDefault="00500DFE" w:rsidP="006266C4">
      <w:pPr>
        <w:tabs>
          <w:tab w:val="left" w:pos="4035"/>
        </w:tabs>
        <w:spacing w:after="0" w:line="360" w:lineRule="auto"/>
        <w:ind w:firstLine="720"/>
        <w:jc w:val="both"/>
        <w:rPr>
          <w:rFonts w:ascii="Times New Roman" w:hAnsi="Times New Roman" w:cs="Times New Roman"/>
          <w:sz w:val="24"/>
          <w:szCs w:val="24"/>
        </w:rPr>
      </w:pPr>
    </w:p>
    <w:p w14:paraId="2712BCC3" w14:textId="670567F3" w:rsidR="00746543" w:rsidRDefault="00746543" w:rsidP="00746543">
      <w:pPr>
        <w:spacing w:after="240" w:line="360" w:lineRule="auto"/>
        <w:outlineLvl w:val="0"/>
        <w:rPr>
          <w:rFonts w:ascii="Times New Roman" w:hAnsi="Times New Roman" w:cs="Times New Roman"/>
          <w:b/>
          <w:sz w:val="24"/>
          <w:szCs w:val="24"/>
        </w:rPr>
      </w:pPr>
      <w:bookmarkStart w:id="11" w:name="_Toc123664361"/>
      <w:r w:rsidRPr="00746543">
        <w:rPr>
          <w:rFonts w:ascii="Times New Roman" w:hAnsi="Times New Roman" w:cs="Times New Roman"/>
          <w:b/>
          <w:sz w:val="24"/>
          <w:szCs w:val="24"/>
        </w:rPr>
        <w:t>6. Conclusions and Future Recommendations</w:t>
      </w:r>
      <w:bookmarkEnd w:id="11"/>
    </w:p>
    <w:p w14:paraId="646DCBBB" w14:textId="77777777" w:rsidR="00370C3C" w:rsidRPr="00370C3C" w:rsidRDefault="00370C3C" w:rsidP="00370C3C">
      <w:pPr>
        <w:spacing w:after="0" w:line="360" w:lineRule="auto"/>
        <w:ind w:firstLine="720"/>
        <w:jc w:val="both"/>
        <w:rPr>
          <w:rFonts w:ascii="Times New Roman" w:hAnsi="Times New Roman" w:cs="Times New Roman"/>
          <w:sz w:val="24"/>
          <w:szCs w:val="24"/>
        </w:rPr>
      </w:pPr>
      <w:r w:rsidRPr="00370C3C">
        <w:rPr>
          <w:rFonts w:ascii="Times New Roman" w:hAnsi="Times New Roman" w:cs="Times New Roman"/>
          <w:sz w:val="24"/>
          <w:szCs w:val="24"/>
        </w:rPr>
        <w:t>Sportswear has many of the same development challenges as other businesses, including b2b trading, supply chain simplification, and security issues. Adidas prioritises innovation in operations, services, and products to address market challenges. Adidas' e-commerce net sales come from numerous product categories. E-commerce encompasses online purchasing and selling as well as any follow-up services, negotiations, marketing, or delivery of digital or physical items. Adidas employs user and benefit-based positioning to win customer loyalty. This recognises product quality when the firm has maintained brand integrity. Adidas AG's emphasis on eco-friendly materials and online sales could boost income. E-low commerce's search, menu, dynamic pricing, and transactional expenses help businesses compete in today's traditional markets.</w:t>
      </w:r>
    </w:p>
    <w:p w14:paraId="56C49ADD" w14:textId="632DB58D" w:rsidR="00746543" w:rsidRDefault="00370C3C" w:rsidP="00370C3C">
      <w:pPr>
        <w:spacing w:after="0" w:line="360" w:lineRule="auto"/>
        <w:ind w:firstLine="720"/>
        <w:jc w:val="both"/>
        <w:rPr>
          <w:rFonts w:ascii="Times New Roman" w:hAnsi="Times New Roman" w:cs="Times New Roman"/>
          <w:sz w:val="24"/>
          <w:szCs w:val="24"/>
        </w:rPr>
      </w:pPr>
      <w:r w:rsidRPr="00370C3C">
        <w:rPr>
          <w:rFonts w:ascii="Times New Roman" w:hAnsi="Times New Roman" w:cs="Times New Roman"/>
          <w:sz w:val="24"/>
          <w:szCs w:val="24"/>
        </w:rPr>
        <w:t>Adidas is criticised for supporting low wages in underdeveloped countries. They won't slow it down since it saves raw materials. Another problem is counterfeit Adidas products. Adidas' design patents prevent the sale of copies. They want health-conscious customers. They change their appearance to remain current. Adidas will explore new sectors as more people use fitness-focused smart technologies. Federal, state, and local laws are followed.</w:t>
      </w:r>
    </w:p>
    <w:p w14:paraId="7FDB4659" w14:textId="77777777" w:rsidR="00370C3C" w:rsidRPr="00370C3C" w:rsidRDefault="00370C3C" w:rsidP="00370C3C">
      <w:pPr>
        <w:spacing w:after="0" w:line="360" w:lineRule="auto"/>
        <w:ind w:firstLine="720"/>
        <w:jc w:val="both"/>
        <w:rPr>
          <w:rFonts w:ascii="Times New Roman" w:hAnsi="Times New Roman" w:cs="Times New Roman"/>
          <w:sz w:val="24"/>
          <w:szCs w:val="24"/>
        </w:rPr>
      </w:pPr>
      <w:r w:rsidRPr="00370C3C">
        <w:rPr>
          <w:rFonts w:ascii="Times New Roman" w:hAnsi="Times New Roman" w:cs="Times New Roman"/>
          <w:sz w:val="24"/>
          <w:szCs w:val="24"/>
        </w:rPr>
        <w:t>Adidas's SWOT analysis reveals that the company has to invest more heavily in R&amp;D and move some of its manufacturing operations overseas if it wants to maintain its present position as the market leader in athletic clothing.</w:t>
      </w:r>
    </w:p>
    <w:p w14:paraId="1A26C8A8" w14:textId="599686D4" w:rsidR="00370C3C" w:rsidRPr="00370C3C" w:rsidRDefault="00370C3C" w:rsidP="00370C3C">
      <w:pPr>
        <w:pStyle w:val="ListParagraph"/>
        <w:numPr>
          <w:ilvl w:val="0"/>
          <w:numId w:val="6"/>
        </w:numPr>
        <w:spacing w:after="0" w:line="360" w:lineRule="auto"/>
        <w:jc w:val="both"/>
        <w:rPr>
          <w:rFonts w:ascii="Times New Roman" w:hAnsi="Times New Roman" w:cs="Times New Roman"/>
          <w:sz w:val="24"/>
          <w:szCs w:val="24"/>
        </w:rPr>
      </w:pPr>
      <w:r w:rsidRPr="00370C3C">
        <w:rPr>
          <w:rFonts w:ascii="Times New Roman" w:hAnsi="Times New Roman" w:cs="Times New Roman"/>
          <w:sz w:val="24"/>
          <w:szCs w:val="24"/>
        </w:rPr>
        <w:t>The business has to pay attention to both cost management and increasing consumer involvement.</w:t>
      </w:r>
    </w:p>
    <w:p w14:paraId="5CECA67A" w14:textId="77777777" w:rsidR="00370C3C" w:rsidRPr="00370C3C" w:rsidRDefault="00370C3C" w:rsidP="00370C3C">
      <w:pPr>
        <w:pStyle w:val="ListParagraph"/>
        <w:numPr>
          <w:ilvl w:val="0"/>
          <w:numId w:val="6"/>
        </w:numPr>
        <w:spacing w:after="0" w:line="360" w:lineRule="auto"/>
        <w:jc w:val="both"/>
        <w:rPr>
          <w:rFonts w:ascii="Times New Roman" w:hAnsi="Times New Roman" w:cs="Times New Roman"/>
          <w:sz w:val="24"/>
          <w:szCs w:val="24"/>
        </w:rPr>
      </w:pPr>
      <w:r w:rsidRPr="00370C3C">
        <w:rPr>
          <w:rFonts w:ascii="Times New Roman" w:hAnsi="Times New Roman" w:cs="Times New Roman"/>
          <w:sz w:val="24"/>
          <w:szCs w:val="24"/>
        </w:rPr>
        <w:t>Increased market share in Asia is crucial to the company's long-term success.</w:t>
      </w:r>
    </w:p>
    <w:p w14:paraId="09A02C4F" w14:textId="6497984E" w:rsidR="00746543" w:rsidRDefault="00370C3C" w:rsidP="00370C3C">
      <w:pPr>
        <w:pStyle w:val="ListParagraph"/>
        <w:numPr>
          <w:ilvl w:val="0"/>
          <w:numId w:val="6"/>
        </w:numPr>
        <w:spacing w:after="0" w:line="360" w:lineRule="auto"/>
        <w:jc w:val="both"/>
        <w:rPr>
          <w:rFonts w:ascii="Times New Roman" w:hAnsi="Times New Roman" w:cs="Times New Roman"/>
          <w:sz w:val="24"/>
          <w:szCs w:val="24"/>
        </w:rPr>
      </w:pPr>
      <w:r w:rsidRPr="00370C3C">
        <w:rPr>
          <w:rFonts w:ascii="Times New Roman" w:hAnsi="Times New Roman" w:cs="Times New Roman"/>
          <w:sz w:val="24"/>
          <w:szCs w:val="24"/>
        </w:rPr>
        <w:t>Therefore, Adidas should limit its reliance on outsourcing and instead manufacture its products in-house to avoid potential negotiating and financial headaches.</w:t>
      </w:r>
    </w:p>
    <w:p w14:paraId="26BACC11" w14:textId="65E8A307" w:rsidR="005D4395" w:rsidRDefault="005D4395" w:rsidP="005D4395">
      <w:pPr>
        <w:spacing w:after="0" w:line="360" w:lineRule="auto"/>
        <w:jc w:val="both"/>
        <w:rPr>
          <w:rFonts w:ascii="Times New Roman" w:hAnsi="Times New Roman" w:cs="Times New Roman"/>
          <w:sz w:val="24"/>
          <w:szCs w:val="24"/>
        </w:rPr>
      </w:pPr>
    </w:p>
    <w:p w14:paraId="28C327F3" w14:textId="61E05809" w:rsidR="005D4395" w:rsidRDefault="005D4395" w:rsidP="005D4395">
      <w:pPr>
        <w:spacing w:after="0" w:line="360" w:lineRule="auto"/>
        <w:jc w:val="both"/>
        <w:rPr>
          <w:rFonts w:ascii="Times New Roman" w:hAnsi="Times New Roman" w:cs="Times New Roman"/>
          <w:sz w:val="24"/>
          <w:szCs w:val="24"/>
        </w:rPr>
      </w:pPr>
    </w:p>
    <w:p w14:paraId="769E4B66" w14:textId="2BD687CD" w:rsidR="005D4395" w:rsidRDefault="005D4395" w:rsidP="005D4395">
      <w:pPr>
        <w:spacing w:after="0" w:line="360" w:lineRule="auto"/>
        <w:jc w:val="both"/>
        <w:rPr>
          <w:rFonts w:ascii="Times New Roman" w:hAnsi="Times New Roman" w:cs="Times New Roman"/>
          <w:sz w:val="24"/>
          <w:szCs w:val="24"/>
        </w:rPr>
      </w:pPr>
    </w:p>
    <w:p w14:paraId="60247AD8" w14:textId="72899339" w:rsidR="005479BA" w:rsidRDefault="005479BA" w:rsidP="005D4395">
      <w:pPr>
        <w:spacing w:after="0" w:line="360" w:lineRule="auto"/>
        <w:jc w:val="both"/>
        <w:rPr>
          <w:rFonts w:ascii="Times New Roman" w:hAnsi="Times New Roman" w:cs="Times New Roman"/>
          <w:sz w:val="24"/>
          <w:szCs w:val="24"/>
        </w:rPr>
      </w:pPr>
    </w:p>
    <w:p w14:paraId="22E1DAFC" w14:textId="4D9AB0F7" w:rsidR="005479BA" w:rsidRDefault="005479BA" w:rsidP="005D4395">
      <w:pPr>
        <w:spacing w:after="0" w:line="360" w:lineRule="auto"/>
        <w:jc w:val="both"/>
        <w:rPr>
          <w:rFonts w:ascii="Times New Roman" w:hAnsi="Times New Roman" w:cs="Times New Roman"/>
          <w:sz w:val="24"/>
          <w:szCs w:val="24"/>
        </w:rPr>
      </w:pPr>
    </w:p>
    <w:p w14:paraId="4283CF25" w14:textId="55AE88FE" w:rsidR="005479BA" w:rsidRDefault="005479BA" w:rsidP="005D4395">
      <w:pPr>
        <w:spacing w:after="0" w:line="360" w:lineRule="auto"/>
        <w:jc w:val="both"/>
        <w:rPr>
          <w:rFonts w:ascii="Times New Roman" w:hAnsi="Times New Roman" w:cs="Times New Roman"/>
          <w:sz w:val="24"/>
          <w:szCs w:val="24"/>
        </w:rPr>
      </w:pPr>
    </w:p>
    <w:p w14:paraId="23CA6E36" w14:textId="77777777" w:rsidR="005479BA" w:rsidRDefault="005479BA" w:rsidP="005D4395">
      <w:pPr>
        <w:spacing w:after="0" w:line="360" w:lineRule="auto"/>
        <w:jc w:val="both"/>
        <w:rPr>
          <w:rFonts w:ascii="Times New Roman" w:hAnsi="Times New Roman" w:cs="Times New Roman"/>
          <w:sz w:val="24"/>
          <w:szCs w:val="24"/>
        </w:rPr>
      </w:pPr>
    </w:p>
    <w:p w14:paraId="1C4858D0" w14:textId="1E83DA6A" w:rsidR="005D4395" w:rsidRDefault="005D4395" w:rsidP="005D4395">
      <w:pPr>
        <w:spacing w:after="0" w:line="360" w:lineRule="auto"/>
        <w:jc w:val="both"/>
        <w:rPr>
          <w:rFonts w:ascii="Times New Roman" w:hAnsi="Times New Roman" w:cs="Times New Roman"/>
          <w:sz w:val="24"/>
          <w:szCs w:val="24"/>
        </w:rPr>
      </w:pPr>
    </w:p>
    <w:p w14:paraId="68BD35F3" w14:textId="3DCBA137" w:rsidR="005D4395" w:rsidRDefault="005D4395" w:rsidP="005D4395">
      <w:pPr>
        <w:spacing w:after="0" w:line="360" w:lineRule="auto"/>
        <w:jc w:val="both"/>
        <w:rPr>
          <w:rFonts w:ascii="Times New Roman" w:hAnsi="Times New Roman" w:cs="Times New Roman"/>
          <w:sz w:val="24"/>
          <w:szCs w:val="24"/>
        </w:rPr>
      </w:pPr>
    </w:p>
    <w:p w14:paraId="7FA9C138" w14:textId="70B44490" w:rsidR="005D4395" w:rsidRDefault="005D4395" w:rsidP="005D4395">
      <w:pPr>
        <w:spacing w:after="240" w:line="360" w:lineRule="auto"/>
        <w:jc w:val="both"/>
        <w:outlineLvl w:val="0"/>
        <w:rPr>
          <w:rFonts w:ascii="Times New Roman" w:hAnsi="Times New Roman" w:cs="Times New Roman"/>
          <w:b/>
          <w:sz w:val="24"/>
          <w:szCs w:val="24"/>
        </w:rPr>
      </w:pPr>
      <w:bookmarkStart w:id="12" w:name="_Toc123664362"/>
      <w:r w:rsidRPr="005D4395">
        <w:rPr>
          <w:rFonts w:ascii="Times New Roman" w:hAnsi="Times New Roman" w:cs="Times New Roman"/>
          <w:b/>
          <w:sz w:val="24"/>
          <w:szCs w:val="24"/>
        </w:rPr>
        <w:t>List of References</w:t>
      </w:r>
      <w:bookmarkEnd w:id="12"/>
    </w:p>
    <w:p w14:paraId="683AA390" w14:textId="77777777" w:rsidR="002C4D86" w:rsidRPr="00BE213A" w:rsidRDefault="002C4D86" w:rsidP="00953C46">
      <w:pPr>
        <w:pStyle w:val="ListParagraph"/>
        <w:numPr>
          <w:ilvl w:val="0"/>
          <w:numId w:val="7"/>
        </w:numPr>
        <w:spacing w:after="0" w:line="360" w:lineRule="auto"/>
        <w:ind w:left="357" w:hanging="357"/>
        <w:contextualSpacing w:val="0"/>
        <w:jc w:val="both"/>
        <w:rPr>
          <w:rFonts w:ascii="Times New Roman" w:hAnsi="Times New Roman" w:cs="Times New Roman"/>
          <w:sz w:val="24"/>
          <w:szCs w:val="24"/>
        </w:rPr>
      </w:pPr>
      <w:r w:rsidRPr="00BE213A">
        <w:rPr>
          <w:rFonts w:ascii="Times New Roman" w:hAnsi="Times New Roman" w:cs="Times New Roman"/>
          <w:sz w:val="24"/>
          <w:szCs w:val="24"/>
        </w:rPr>
        <w:t xml:space="preserve">Adidas, https://www.adidas.com/us/best_sellers?grid=true. Accessed </w:t>
      </w:r>
      <w:r>
        <w:rPr>
          <w:rFonts w:ascii="Times New Roman" w:hAnsi="Times New Roman" w:cs="Times New Roman"/>
          <w:sz w:val="24"/>
          <w:szCs w:val="24"/>
        </w:rPr>
        <w:t>2</w:t>
      </w:r>
      <w:r w:rsidRPr="00BE213A">
        <w:rPr>
          <w:rFonts w:ascii="Times New Roman" w:hAnsi="Times New Roman" w:cs="Times New Roman"/>
          <w:sz w:val="24"/>
          <w:szCs w:val="24"/>
          <w:vertAlign w:val="superscript"/>
        </w:rPr>
        <w:t>nd</w:t>
      </w:r>
      <w:r>
        <w:rPr>
          <w:rFonts w:ascii="Times New Roman" w:hAnsi="Times New Roman" w:cs="Times New Roman"/>
          <w:sz w:val="24"/>
          <w:szCs w:val="24"/>
        </w:rPr>
        <w:t xml:space="preserve"> January</w:t>
      </w:r>
      <w:r w:rsidRPr="00BE213A">
        <w:rPr>
          <w:rFonts w:ascii="Times New Roman" w:hAnsi="Times New Roman" w:cs="Times New Roman"/>
          <w:sz w:val="24"/>
          <w:szCs w:val="24"/>
        </w:rPr>
        <w:t>, 202</w:t>
      </w:r>
      <w:r>
        <w:rPr>
          <w:rFonts w:ascii="Times New Roman" w:hAnsi="Times New Roman" w:cs="Times New Roman"/>
          <w:sz w:val="24"/>
          <w:szCs w:val="24"/>
        </w:rPr>
        <w:t>3</w:t>
      </w:r>
      <w:r w:rsidRPr="00BE213A">
        <w:rPr>
          <w:rFonts w:ascii="Times New Roman" w:hAnsi="Times New Roman" w:cs="Times New Roman"/>
          <w:sz w:val="24"/>
          <w:szCs w:val="24"/>
        </w:rPr>
        <w:t xml:space="preserve">. </w:t>
      </w:r>
    </w:p>
    <w:p w14:paraId="2CA1BC28" w14:textId="77777777" w:rsidR="002C4D86" w:rsidRPr="00BE213A" w:rsidRDefault="002C4D86" w:rsidP="00953C46">
      <w:pPr>
        <w:pStyle w:val="ListParagraph"/>
        <w:numPr>
          <w:ilvl w:val="0"/>
          <w:numId w:val="7"/>
        </w:numPr>
        <w:spacing w:after="0" w:line="360" w:lineRule="auto"/>
        <w:ind w:left="357" w:hanging="357"/>
        <w:contextualSpacing w:val="0"/>
        <w:jc w:val="both"/>
        <w:rPr>
          <w:rFonts w:ascii="Times New Roman" w:hAnsi="Times New Roman" w:cs="Times New Roman"/>
          <w:sz w:val="24"/>
          <w:szCs w:val="24"/>
        </w:rPr>
      </w:pPr>
      <w:proofErr w:type="spellStart"/>
      <w:r w:rsidRPr="00BE213A">
        <w:rPr>
          <w:rFonts w:ascii="Times New Roman" w:hAnsi="Times New Roman" w:cs="Times New Roman"/>
          <w:sz w:val="24"/>
          <w:szCs w:val="24"/>
        </w:rPr>
        <w:t>Ansary</w:t>
      </w:r>
      <w:proofErr w:type="spellEnd"/>
      <w:r w:rsidRPr="00BE213A">
        <w:rPr>
          <w:rFonts w:ascii="Times New Roman" w:hAnsi="Times New Roman" w:cs="Times New Roman"/>
          <w:sz w:val="24"/>
          <w:szCs w:val="24"/>
        </w:rPr>
        <w:t>, A., and Nik Hashim, N. M. H., 2018</w:t>
      </w:r>
      <w:r>
        <w:rPr>
          <w:rFonts w:ascii="Times New Roman" w:hAnsi="Times New Roman" w:cs="Times New Roman"/>
          <w:sz w:val="24"/>
          <w:szCs w:val="24"/>
        </w:rPr>
        <w:t xml:space="preserve">, </w:t>
      </w:r>
      <w:r w:rsidRPr="00BE213A">
        <w:rPr>
          <w:rFonts w:ascii="Times New Roman" w:hAnsi="Times New Roman" w:cs="Times New Roman"/>
          <w:sz w:val="24"/>
          <w:szCs w:val="24"/>
        </w:rPr>
        <w:t>Brand image and equity: the mediating role of brand equity drivers and moderating effects of product type and word of mouth</w:t>
      </w:r>
      <w:r w:rsidRPr="002C4D86">
        <w:rPr>
          <w:rFonts w:ascii="Times New Roman" w:hAnsi="Times New Roman" w:cs="Times New Roman"/>
          <w:i/>
          <w:sz w:val="24"/>
          <w:szCs w:val="24"/>
        </w:rPr>
        <w:t>, Review of Managerial Science</w:t>
      </w:r>
      <w:r w:rsidRPr="00BE213A">
        <w:rPr>
          <w:rFonts w:ascii="Times New Roman" w:hAnsi="Times New Roman" w:cs="Times New Roman"/>
          <w:sz w:val="24"/>
          <w:szCs w:val="24"/>
        </w:rPr>
        <w:t>, vol.12, no. 4, pp. 9691002</w:t>
      </w:r>
      <w:r>
        <w:rPr>
          <w:rFonts w:ascii="Times New Roman" w:hAnsi="Times New Roman" w:cs="Times New Roman"/>
          <w:sz w:val="24"/>
          <w:szCs w:val="24"/>
        </w:rPr>
        <w:t>.</w:t>
      </w:r>
      <w:r w:rsidRPr="00BE213A">
        <w:rPr>
          <w:rFonts w:ascii="Times New Roman" w:hAnsi="Times New Roman" w:cs="Times New Roman"/>
          <w:sz w:val="24"/>
          <w:szCs w:val="24"/>
        </w:rPr>
        <w:t xml:space="preserve"> </w:t>
      </w:r>
    </w:p>
    <w:p w14:paraId="53BC1323" w14:textId="77777777" w:rsidR="002C4D86" w:rsidRPr="00BE213A" w:rsidRDefault="002C4D86" w:rsidP="00953C46">
      <w:pPr>
        <w:pStyle w:val="ListParagraph"/>
        <w:numPr>
          <w:ilvl w:val="0"/>
          <w:numId w:val="7"/>
        </w:numPr>
        <w:spacing w:after="0" w:line="360" w:lineRule="auto"/>
        <w:ind w:left="357" w:hanging="357"/>
        <w:contextualSpacing w:val="0"/>
        <w:jc w:val="both"/>
        <w:rPr>
          <w:rFonts w:ascii="Times New Roman" w:hAnsi="Times New Roman" w:cs="Times New Roman"/>
          <w:sz w:val="24"/>
          <w:szCs w:val="24"/>
        </w:rPr>
      </w:pPr>
      <w:proofErr w:type="spellStart"/>
      <w:r w:rsidRPr="00BE213A">
        <w:rPr>
          <w:rFonts w:ascii="Times New Roman" w:hAnsi="Times New Roman" w:cs="Times New Roman"/>
          <w:sz w:val="24"/>
          <w:szCs w:val="24"/>
        </w:rPr>
        <w:t>Aqidawati</w:t>
      </w:r>
      <w:proofErr w:type="spellEnd"/>
      <w:r w:rsidRPr="00BE213A">
        <w:rPr>
          <w:rFonts w:ascii="Times New Roman" w:hAnsi="Times New Roman" w:cs="Times New Roman"/>
          <w:sz w:val="24"/>
          <w:szCs w:val="24"/>
        </w:rPr>
        <w:t>,</w:t>
      </w:r>
      <w:r>
        <w:rPr>
          <w:rFonts w:ascii="Times New Roman" w:hAnsi="Times New Roman" w:cs="Times New Roman"/>
          <w:sz w:val="24"/>
          <w:szCs w:val="24"/>
        </w:rPr>
        <w:t xml:space="preserve"> E</w:t>
      </w:r>
      <w:r w:rsidRPr="00BE213A">
        <w:rPr>
          <w:rFonts w:ascii="Times New Roman" w:hAnsi="Times New Roman" w:cs="Times New Roman"/>
          <w:sz w:val="24"/>
          <w:szCs w:val="24"/>
        </w:rPr>
        <w:t xml:space="preserve"> </w:t>
      </w:r>
      <w:proofErr w:type="spellStart"/>
      <w:r w:rsidRPr="00BE213A">
        <w:rPr>
          <w:rFonts w:ascii="Times New Roman" w:hAnsi="Times New Roman" w:cs="Times New Roman"/>
          <w:sz w:val="24"/>
          <w:szCs w:val="24"/>
        </w:rPr>
        <w:t>Wahyudi</w:t>
      </w:r>
      <w:proofErr w:type="spellEnd"/>
      <w:r>
        <w:rPr>
          <w:rFonts w:ascii="Times New Roman" w:hAnsi="Times New Roman" w:cs="Times New Roman"/>
          <w:sz w:val="24"/>
          <w:szCs w:val="24"/>
        </w:rPr>
        <w:t xml:space="preserve"> S</w:t>
      </w:r>
      <w:r w:rsidRPr="00BE213A">
        <w:rPr>
          <w:rFonts w:ascii="Times New Roman" w:hAnsi="Times New Roman" w:cs="Times New Roman"/>
          <w:sz w:val="24"/>
          <w:szCs w:val="24"/>
        </w:rPr>
        <w:t xml:space="preserve">, and </w:t>
      </w:r>
      <w:proofErr w:type="spellStart"/>
      <w:r w:rsidRPr="00BE213A">
        <w:rPr>
          <w:rFonts w:ascii="Times New Roman" w:hAnsi="Times New Roman" w:cs="Times New Roman"/>
          <w:sz w:val="24"/>
          <w:szCs w:val="24"/>
        </w:rPr>
        <w:t>Eko</w:t>
      </w:r>
      <w:proofErr w:type="spellEnd"/>
      <w:r w:rsidRPr="00BE213A">
        <w:rPr>
          <w:rFonts w:ascii="Times New Roman" w:hAnsi="Times New Roman" w:cs="Times New Roman"/>
          <w:sz w:val="24"/>
          <w:szCs w:val="24"/>
        </w:rPr>
        <w:t xml:space="preserve"> </w:t>
      </w:r>
      <w:r>
        <w:rPr>
          <w:rFonts w:ascii="Times New Roman" w:hAnsi="Times New Roman" w:cs="Times New Roman"/>
          <w:sz w:val="24"/>
          <w:szCs w:val="24"/>
        </w:rPr>
        <w:t xml:space="preserve">P, 2020, </w:t>
      </w:r>
      <w:r w:rsidRPr="00BE213A">
        <w:rPr>
          <w:rFonts w:ascii="Times New Roman" w:hAnsi="Times New Roman" w:cs="Times New Roman"/>
          <w:sz w:val="24"/>
          <w:szCs w:val="24"/>
        </w:rPr>
        <w:t xml:space="preserve">Lesson Learned in Developing and Implementing Business Strategy to Commercialize Battery Swap Technology: A Comparative Study, </w:t>
      </w:r>
      <w:r w:rsidRPr="002C4D86">
        <w:rPr>
          <w:rFonts w:ascii="Times New Roman" w:hAnsi="Times New Roman" w:cs="Times New Roman"/>
          <w:i/>
          <w:sz w:val="24"/>
          <w:szCs w:val="24"/>
        </w:rPr>
        <w:t>Proceedings of the 5th NA International Conference on Industrial Engineering and Operations Management Detroit, Michigan</w:t>
      </w:r>
      <w:r w:rsidRPr="00BE213A">
        <w:rPr>
          <w:rFonts w:ascii="Times New Roman" w:hAnsi="Times New Roman" w:cs="Times New Roman"/>
          <w:sz w:val="24"/>
          <w:szCs w:val="24"/>
        </w:rPr>
        <w:t xml:space="preserve">, USA, August 10 </w:t>
      </w:r>
      <w:r>
        <w:rPr>
          <w:rFonts w:ascii="Times New Roman" w:hAnsi="Times New Roman" w:cs="Times New Roman"/>
          <w:sz w:val="24"/>
          <w:szCs w:val="24"/>
        </w:rPr>
        <w:t>–</w:t>
      </w:r>
      <w:r w:rsidRPr="00BE213A">
        <w:rPr>
          <w:rFonts w:ascii="Times New Roman" w:hAnsi="Times New Roman" w:cs="Times New Roman"/>
          <w:sz w:val="24"/>
          <w:szCs w:val="24"/>
        </w:rPr>
        <w:t xml:space="preserve"> 14</w:t>
      </w:r>
      <w:r>
        <w:rPr>
          <w:rFonts w:ascii="Times New Roman" w:hAnsi="Times New Roman" w:cs="Times New Roman"/>
          <w:sz w:val="24"/>
          <w:szCs w:val="24"/>
        </w:rPr>
        <w:t>.</w:t>
      </w:r>
      <w:r w:rsidRPr="00BE213A">
        <w:rPr>
          <w:rFonts w:ascii="Times New Roman" w:hAnsi="Times New Roman" w:cs="Times New Roman"/>
          <w:sz w:val="24"/>
          <w:szCs w:val="24"/>
        </w:rPr>
        <w:t xml:space="preserve"> </w:t>
      </w:r>
    </w:p>
    <w:p w14:paraId="7136FFED" w14:textId="77777777" w:rsidR="002C4D86" w:rsidRPr="00BE213A" w:rsidRDefault="002C4D86" w:rsidP="00953C46">
      <w:pPr>
        <w:pStyle w:val="ListParagraph"/>
        <w:numPr>
          <w:ilvl w:val="0"/>
          <w:numId w:val="7"/>
        </w:numPr>
        <w:spacing w:after="0" w:line="360" w:lineRule="auto"/>
        <w:ind w:left="357" w:hanging="357"/>
        <w:contextualSpacing w:val="0"/>
        <w:jc w:val="both"/>
        <w:rPr>
          <w:rFonts w:ascii="Times New Roman" w:hAnsi="Times New Roman" w:cs="Times New Roman"/>
          <w:sz w:val="24"/>
          <w:szCs w:val="24"/>
        </w:rPr>
      </w:pPr>
      <w:proofErr w:type="spellStart"/>
      <w:r w:rsidRPr="00BE213A">
        <w:rPr>
          <w:rFonts w:ascii="Times New Roman" w:hAnsi="Times New Roman" w:cs="Times New Roman"/>
          <w:sz w:val="24"/>
          <w:szCs w:val="24"/>
        </w:rPr>
        <w:t>Arga</w:t>
      </w:r>
      <w:proofErr w:type="spellEnd"/>
      <w:r w:rsidRPr="00BE213A">
        <w:rPr>
          <w:rFonts w:ascii="Times New Roman" w:hAnsi="Times New Roman" w:cs="Times New Roman"/>
          <w:sz w:val="24"/>
          <w:szCs w:val="24"/>
        </w:rPr>
        <w:t xml:space="preserve"> Seta A.S., </w:t>
      </w:r>
      <w:proofErr w:type="spellStart"/>
      <w:r w:rsidRPr="00BE213A">
        <w:rPr>
          <w:rFonts w:ascii="Times New Roman" w:hAnsi="Times New Roman" w:cs="Times New Roman"/>
          <w:sz w:val="24"/>
          <w:szCs w:val="24"/>
        </w:rPr>
        <w:t>Wahyudi</w:t>
      </w:r>
      <w:proofErr w:type="spellEnd"/>
      <w:r w:rsidRPr="00BE213A">
        <w:rPr>
          <w:rFonts w:ascii="Times New Roman" w:hAnsi="Times New Roman" w:cs="Times New Roman"/>
          <w:sz w:val="24"/>
          <w:szCs w:val="24"/>
        </w:rPr>
        <w:t xml:space="preserve"> </w:t>
      </w:r>
      <w:proofErr w:type="spellStart"/>
      <w:r w:rsidRPr="00BE213A">
        <w:rPr>
          <w:rFonts w:ascii="Times New Roman" w:hAnsi="Times New Roman" w:cs="Times New Roman"/>
          <w:sz w:val="24"/>
          <w:szCs w:val="24"/>
        </w:rPr>
        <w:t>Sutopo</w:t>
      </w:r>
      <w:proofErr w:type="spellEnd"/>
      <w:r w:rsidRPr="00BE213A">
        <w:rPr>
          <w:rFonts w:ascii="Times New Roman" w:hAnsi="Times New Roman" w:cs="Times New Roman"/>
          <w:sz w:val="24"/>
          <w:szCs w:val="24"/>
        </w:rPr>
        <w:t xml:space="preserve">, and Muhammad </w:t>
      </w:r>
      <w:proofErr w:type="spellStart"/>
      <w:r w:rsidRPr="00BE213A">
        <w:rPr>
          <w:rFonts w:ascii="Times New Roman" w:hAnsi="Times New Roman" w:cs="Times New Roman"/>
          <w:sz w:val="24"/>
          <w:szCs w:val="24"/>
        </w:rPr>
        <w:t>Hisjam</w:t>
      </w:r>
      <w:proofErr w:type="spellEnd"/>
      <w:r w:rsidRPr="00BE213A">
        <w:rPr>
          <w:rFonts w:ascii="Times New Roman" w:hAnsi="Times New Roman" w:cs="Times New Roman"/>
          <w:sz w:val="24"/>
          <w:szCs w:val="24"/>
        </w:rPr>
        <w:t>,</w:t>
      </w:r>
      <w:r>
        <w:rPr>
          <w:rFonts w:ascii="Times New Roman" w:hAnsi="Times New Roman" w:cs="Times New Roman"/>
          <w:sz w:val="24"/>
          <w:szCs w:val="24"/>
        </w:rPr>
        <w:t xml:space="preserve"> </w:t>
      </w:r>
      <w:r w:rsidRPr="00BE213A">
        <w:rPr>
          <w:rFonts w:ascii="Times New Roman" w:hAnsi="Times New Roman" w:cs="Times New Roman"/>
          <w:sz w:val="24"/>
          <w:szCs w:val="24"/>
        </w:rPr>
        <w:t>2021</w:t>
      </w:r>
      <w:r>
        <w:rPr>
          <w:rFonts w:ascii="Times New Roman" w:hAnsi="Times New Roman" w:cs="Times New Roman"/>
          <w:sz w:val="24"/>
          <w:szCs w:val="24"/>
        </w:rPr>
        <w:t>,</w:t>
      </w:r>
      <w:r w:rsidRPr="00BE213A">
        <w:rPr>
          <w:rFonts w:ascii="Times New Roman" w:hAnsi="Times New Roman" w:cs="Times New Roman"/>
          <w:sz w:val="24"/>
          <w:szCs w:val="24"/>
        </w:rPr>
        <w:t xml:space="preserve"> Lessons Learned in Developing and Implementing a Business Strategy in Outdoor Gear Companies: A Comparative Study, </w:t>
      </w:r>
      <w:r w:rsidRPr="002C4D86">
        <w:rPr>
          <w:rFonts w:ascii="Times New Roman" w:hAnsi="Times New Roman" w:cs="Times New Roman"/>
          <w:i/>
          <w:sz w:val="24"/>
          <w:szCs w:val="24"/>
        </w:rPr>
        <w:t>Proceedings of the Second Asia Pacific International Conference on Industrial Engineering and Operations Management, Surakarta, Indonesia</w:t>
      </w:r>
      <w:r w:rsidRPr="00BE213A">
        <w:rPr>
          <w:rFonts w:ascii="Times New Roman" w:hAnsi="Times New Roman" w:cs="Times New Roman"/>
          <w:sz w:val="24"/>
          <w:szCs w:val="24"/>
        </w:rPr>
        <w:t xml:space="preserve">, September 14 - 16  </w:t>
      </w:r>
    </w:p>
    <w:p w14:paraId="66051B9C" w14:textId="77777777" w:rsidR="002C4D86" w:rsidRPr="00BE213A" w:rsidRDefault="002C4D86" w:rsidP="00953C46">
      <w:pPr>
        <w:pStyle w:val="ListParagraph"/>
        <w:numPr>
          <w:ilvl w:val="0"/>
          <w:numId w:val="7"/>
        </w:numPr>
        <w:spacing w:after="0" w:line="360" w:lineRule="auto"/>
        <w:ind w:left="357" w:hanging="357"/>
        <w:contextualSpacing w:val="0"/>
        <w:jc w:val="both"/>
        <w:rPr>
          <w:rFonts w:ascii="Times New Roman" w:hAnsi="Times New Roman" w:cs="Times New Roman"/>
          <w:sz w:val="24"/>
          <w:szCs w:val="24"/>
        </w:rPr>
      </w:pPr>
      <w:r w:rsidRPr="00BE213A">
        <w:rPr>
          <w:rFonts w:ascii="Times New Roman" w:hAnsi="Times New Roman" w:cs="Times New Roman"/>
          <w:sz w:val="24"/>
          <w:szCs w:val="24"/>
        </w:rPr>
        <w:t>Bromiley, P., and Rau, D., 2016</w:t>
      </w:r>
      <w:r>
        <w:rPr>
          <w:rFonts w:ascii="Times New Roman" w:hAnsi="Times New Roman" w:cs="Times New Roman"/>
          <w:sz w:val="24"/>
          <w:szCs w:val="24"/>
        </w:rPr>
        <w:t>,</w:t>
      </w:r>
      <w:r w:rsidRPr="00BE213A">
        <w:rPr>
          <w:rFonts w:ascii="Times New Roman" w:hAnsi="Times New Roman" w:cs="Times New Roman"/>
          <w:sz w:val="24"/>
          <w:szCs w:val="24"/>
        </w:rPr>
        <w:t xml:space="preserve"> Operations management and the resource-based view: Another view, </w:t>
      </w:r>
      <w:r w:rsidRPr="002C4D86">
        <w:rPr>
          <w:rFonts w:ascii="Times New Roman" w:hAnsi="Times New Roman" w:cs="Times New Roman"/>
          <w:i/>
          <w:sz w:val="24"/>
          <w:szCs w:val="24"/>
        </w:rPr>
        <w:t>Journal of Operations Management</w:t>
      </w:r>
      <w:r w:rsidRPr="00BE213A">
        <w:rPr>
          <w:rFonts w:ascii="Times New Roman" w:hAnsi="Times New Roman" w:cs="Times New Roman"/>
          <w:sz w:val="24"/>
          <w:szCs w:val="24"/>
        </w:rPr>
        <w:t xml:space="preserve">, vol.41, pp. 95–106. </w:t>
      </w:r>
    </w:p>
    <w:p w14:paraId="6D011AE4" w14:textId="77777777" w:rsidR="002C4D86" w:rsidRPr="00BE213A" w:rsidRDefault="002C4D86" w:rsidP="00953C46">
      <w:pPr>
        <w:pStyle w:val="ListParagraph"/>
        <w:numPr>
          <w:ilvl w:val="0"/>
          <w:numId w:val="7"/>
        </w:numPr>
        <w:spacing w:after="0" w:line="360" w:lineRule="auto"/>
        <w:ind w:left="357" w:hanging="357"/>
        <w:contextualSpacing w:val="0"/>
        <w:jc w:val="both"/>
        <w:rPr>
          <w:rFonts w:ascii="Times New Roman" w:hAnsi="Times New Roman" w:cs="Times New Roman"/>
          <w:sz w:val="24"/>
          <w:szCs w:val="24"/>
        </w:rPr>
      </w:pPr>
      <w:r w:rsidRPr="00BE213A">
        <w:rPr>
          <w:rFonts w:ascii="Times New Roman" w:hAnsi="Times New Roman" w:cs="Times New Roman"/>
          <w:sz w:val="24"/>
          <w:szCs w:val="24"/>
        </w:rPr>
        <w:t xml:space="preserve">ESG Evaluation Adidas AG, 2022, </w:t>
      </w:r>
      <w:r w:rsidRPr="00931F4B">
        <w:rPr>
          <w:rFonts w:ascii="Times New Roman" w:hAnsi="Times New Roman" w:cs="Times New Roman"/>
          <w:sz w:val="24"/>
          <w:szCs w:val="24"/>
        </w:rPr>
        <w:t>https://www.spglobal.com/ratings/en/research/pdf-articles/211104-esg-evaluation-adidas-ag-100674163</w:t>
      </w:r>
      <w:r>
        <w:rPr>
          <w:rFonts w:ascii="Times New Roman" w:hAnsi="Times New Roman" w:cs="Times New Roman"/>
          <w:sz w:val="24"/>
          <w:szCs w:val="24"/>
        </w:rPr>
        <w:t>, Accessed on 2</w:t>
      </w:r>
      <w:r w:rsidRPr="00931F4B">
        <w:rPr>
          <w:rFonts w:ascii="Times New Roman" w:hAnsi="Times New Roman" w:cs="Times New Roman"/>
          <w:sz w:val="24"/>
          <w:szCs w:val="24"/>
          <w:vertAlign w:val="superscript"/>
        </w:rPr>
        <w:t>nd</w:t>
      </w:r>
      <w:r>
        <w:rPr>
          <w:rFonts w:ascii="Times New Roman" w:hAnsi="Times New Roman" w:cs="Times New Roman"/>
          <w:sz w:val="24"/>
          <w:szCs w:val="24"/>
        </w:rPr>
        <w:t xml:space="preserve"> January, 2023.</w:t>
      </w:r>
    </w:p>
    <w:p w14:paraId="5E719A42" w14:textId="77777777" w:rsidR="002C4D86" w:rsidRPr="00BE213A" w:rsidRDefault="002C4D86" w:rsidP="00953C46">
      <w:pPr>
        <w:pStyle w:val="ListParagraph"/>
        <w:numPr>
          <w:ilvl w:val="0"/>
          <w:numId w:val="7"/>
        </w:numPr>
        <w:spacing w:after="0" w:line="360" w:lineRule="auto"/>
        <w:ind w:left="357" w:hanging="357"/>
        <w:contextualSpacing w:val="0"/>
        <w:jc w:val="both"/>
        <w:rPr>
          <w:rFonts w:ascii="Times New Roman" w:hAnsi="Times New Roman" w:cs="Times New Roman"/>
          <w:sz w:val="24"/>
          <w:szCs w:val="24"/>
        </w:rPr>
      </w:pPr>
      <w:r w:rsidRPr="00BE213A">
        <w:rPr>
          <w:rFonts w:ascii="Times New Roman" w:hAnsi="Times New Roman" w:cs="Times New Roman"/>
          <w:sz w:val="24"/>
          <w:szCs w:val="24"/>
        </w:rPr>
        <w:t xml:space="preserve">Kull, A. J., Mena, J. A., and </w:t>
      </w:r>
      <w:proofErr w:type="spellStart"/>
      <w:r w:rsidRPr="00BE213A">
        <w:rPr>
          <w:rFonts w:ascii="Times New Roman" w:hAnsi="Times New Roman" w:cs="Times New Roman"/>
          <w:sz w:val="24"/>
          <w:szCs w:val="24"/>
        </w:rPr>
        <w:t>Korschun</w:t>
      </w:r>
      <w:proofErr w:type="spellEnd"/>
      <w:r w:rsidRPr="00BE213A">
        <w:rPr>
          <w:rFonts w:ascii="Times New Roman" w:hAnsi="Times New Roman" w:cs="Times New Roman"/>
          <w:sz w:val="24"/>
          <w:szCs w:val="24"/>
        </w:rPr>
        <w:t>, D.,</w:t>
      </w:r>
      <w:r>
        <w:rPr>
          <w:rFonts w:ascii="Times New Roman" w:hAnsi="Times New Roman" w:cs="Times New Roman"/>
          <w:sz w:val="24"/>
          <w:szCs w:val="24"/>
        </w:rPr>
        <w:t xml:space="preserve"> 2016,</w:t>
      </w:r>
      <w:r w:rsidRPr="00BE213A">
        <w:rPr>
          <w:rFonts w:ascii="Times New Roman" w:hAnsi="Times New Roman" w:cs="Times New Roman"/>
          <w:sz w:val="24"/>
          <w:szCs w:val="24"/>
        </w:rPr>
        <w:t xml:space="preserve"> A resource-based view of stakeholder marketing, </w:t>
      </w:r>
      <w:r w:rsidRPr="002C4D86">
        <w:rPr>
          <w:rFonts w:ascii="Times New Roman" w:hAnsi="Times New Roman" w:cs="Times New Roman"/>
          <w:i/>
          <w:sz w:val="24"/>
          <w:szCs w:val="24"/>
        </w:rPr>
        <w:t>Journal of Business Research</w:t>
      </w:r>
      <w:r w:rsidRPr="00BE213A">
        <w:rPr>
          <w:rFonts w:ascii="Times New Roman" w:hAnsi="Times New Roman" w:cs="Times New Roman"/>
          <w:sz w:val="24"/>
          <w:szCs w:val="24"/>
        </w:rPr>
        <w:t>, vol.69, no. 12, pp. 5553–5560</w:t>
      </w:r>
      <w:r>
        <w:rPr>
          <w:rFonts w:ascii="Times New Roman" w:hAnsi="Times New Roman" w:cs="Times New Roman"/>
          <w:sz w:val="24"/>
          <w:szCs w:val="24"/>
        </w:rPr>
        <w:t>.</w:t>
      </w:r>
    </w:p>
    <w:p w14:paraId="4737B283" w14:textId="1024DF76" w:rsidR="002C4D86" w:rsidRPr="00BE213A" w:rsidRDefault="002C4D86" w:rsidP="00953C46">
      <w:pPr>
        <w:pStyle w:val="ListParagraph"/>
        <w:numPr>
          <w:ilvl w:val="0"/>
          <w:numId w:val="7"/>
        </w:numPr>
        <w:spacing w:after="0" w:line="360" w:lineRule="auto"/>
        <w:ind w:left="357" w:hanging="357"/>
        <w:contextualSpacing w:val="0"/>
        <w:jc w:val="both"/>
        <w:rPr>
          <w:rFonts w:ascii="Times New Roman" w:hAnsi="Times New Roman" w:cs="Times New Roman"/>
          <w:sz w:val="24"/>
          <w:szCs w:val="24"/>
        </w:rPr>
      </w:pPr>
      <w:r w:rsidRPr="00BE213A">
        <w:rPr>
          <w:rFonts w:ascii="Times New Roman" w:hAnsi="Times New Roman" w:cs="Times New Roman"/>
          <w:sz w:val="24"/>
          <w:szCs w:val="24"/>
        </w:rPr>
        <w:t>Lynch, R., Strategic Management 8th New edition,</w:t>
      </w:r>
      <w:r>
        <w:rPr>
          <w:rFonts w:ascii="Times New Roman" w:hAnsi="Times New Roman" w:cs="Times New Roman"/>
          <w:sz w:val="24"/>
          <w:szCs w:val="24"/>
        </w:rPr>
        <w:t xml:space="preserve"> </w:t>
      </w:r>
      <w:r w:rsidRPr="00BE213A">
        <w:rPr>
          <w:rFonts w:ascii="Times New Roman" w:hAnsi="Times New Roman" w:cs="Times New Roman"/>
          <w:sz w:val="24"/>
          <w:szCs w:val="24"/>
        </w:rPr>
        <w:t>2018</w:t>
      </w:r>
      <w:r>
        <w:rPr>
          <w:rFonts w:ascii="Times New Roman" w:hAnsi="Times New Roman" w:cs="Times New Roman"/>
          <w:sz w:val="24"/>
          <w:szCs w:val="24"/>
        </w:rPr>
        <w:t>,</w:t>
      </w:r>
      <w:r w:rsidRPr="00BE213A">
        <w:rPr>
          <w:rFonts w:ascii="Times New Roman" w:hAnsi="Times New Roman" w:cs="Times New Roman"/>
          <w:sz w:val="24"/>
          <w:szCs w:val="24"/>
        </w:rPr>
        <w:t xml:space="preserve"> </w:t>
      </w:r>
      <w:r w:rsidRPr="002C4D86">
        <w:rPr>
          <w:rFonts w:ascii="Times New Roman" w:hAnsi="Times New Roman" w:cs="Times New Roman"/>
          <w:i/>
          <w:sz w:val="24"/>
          <w:szCs w:val="24"/>
        </w:rPr>
        <w:t>London: Pearson Education</w:t>
      </w:r>
      <w:r w:rsidRPr="00BE213A">
        <w:rPr>
          <w:rFonts w:ascii="Times New Roman" w:hAnsi="Times New Roman" w:cs="Times New Roman"/>
          <w:sz w:val="24"/>
          <w:szCs w:val="24"/>
        </w:rPr>
        <w:t xml:space="preserve">, ISBN: 978-1292211404, </w:t>
      </w:r>
    </w:p>
    <w:p w14:paraId="3EC831F1" w14:textId="0CB1F680" w:rsidR="002C4D86" w:rsidRPr="00BE213A" w:rsidRDefault="002C4D86" w:rsidP="00953C46">
      <w:pPr>
        <w:pStyle w:val="ListParagraph"/>
        <w:numPr>
          <w:ilvl w:val="0"/>
          <w:numId w:val="7"/>
        </w:numPr>
        <w:spacing w:after="0" w:line="360" w:lineRule="auto"/>
        <w:ind w:left="357" w:hanging="357"/>
        <w:contextualSpacing w:val="0"/>
        <w:jc w:val="both"/>
        <w:rPr>
          <w:rFonts w:ascii="Times New Roman" w:hAnsi="Times New Roman" w:cs="Times New Roman"/>
          <w:sz w:val="24"/>
          <w:szCs w:val="24"/>
        </w:rPr>
      </w:pPr>
      <w:r w:rsidRPr="00BE213A">
        <w:rPr>
          <w:rFonts w:ascii="Times New Roman" w:hAnsi="Times New Roman" w:cs="Times New Roman"/>
          <w:sz w:val="24"/>
          <w:szCs w:val="24"/>
        </w:rPr>
        <w:t>Mahdi, H. A. A., Abbas, M., Mazar, T. I., George, S., and Professor, A.,</w:t>
      </w:r>
      <w:r>
        <w:rPr>
          <w:rFonts w:ascii="Times New Roman" w:hAnsi="Times New Roman" w:cs="Times New Roman"/>
          <w:sz w:val="24"/>
          <w:szCs w:val="24"/>
        </w:rPr>
        <w:t xml:space="preserve"> </w:t>
      </w:r>
      <w:r w:rsidRPr="00BE213A">
        <w:rPr>
          <w:rFonts w:ascii="Times New Roman" w:hAnsi="Times New Roman" w:cs="Times New Roman"/>
          <w:sz w:val="24"/>
          <w:szCs w:val="24"/>
        </w:rPr>
        <w:t>2015</w:t>
      </w:r>
      <w:r>
        <w:rPr>
          <w:rFonts w:ascii="Times New Roman" w:hAnsi="Times New Roman" w:cs="Times New Roman"/>
          <w:sz w:val="24"/>
          <w:szCs w:val="24"/>
        </w:rPr>
        <w:t>,</w:t>
      </w:r>
      <w:r w:rsidRPr="00BE213A">
        <w:rPr>
          <w:rFonts w:ascii="Times New Roman" w:hAnsi="Times New Roman" w:cs="Times New Roman"/>
          <w:sz w:val="24"/>
          <w:szCs w:val="24"/>
        </w:rPr>
        <w:t xml:space="preserve"> A Comparative Analysis of Strategies and Business Models of Nike, Inc. and Adidas Group with special reference to Competitive Advantage in the context of a Dynamic and Competitive Environment, </w:t>
      </w:r>
      <w:r w:rsidRPr="002C4D86">
        <w:rPr>
          <w:rFonts w:ascii="Times New Roman" w:hAnsi="Times New Roman" w:cs="Times New Roman"/>
          <w:i/>
          <w:sz w:val="24"/>
          <w:szCs w:val="24"/>
        </w:rPr>
        <w:t>International Journal of Business Management and Economic Research (IJBMER)</w:t>
      </w:r>
      <w:r w:rsidRPr="00BE213A">
        <w:rPr>
          <w:rFonts w:ascii="Times New Roman" w:hAnsi="Times New Roman" w:cs="Times New Roman"/>
          <w:sz w:val="24"/>
          <w:szCs w:val="24"/>
        </w:rPr>
        <w:t xml:space="preserve">, vol.6, no. 3, pp. 167–177. </w:t>
      </w:r>
    </w:p>
    <w:p w14:paraId="2130C90A" w14:textId="77777777" w:rsidR="002C4D86" w:rsidRPr="00BE213A" w:rsidRDefault="002C4D86" w:rsidP="00953C46">
      <w:pPr>
        <w:pStyle w:val="ListParagraph"/>
        <w:numPr>
          <w:ilvl w:val="0"/>
          <w:numId w:val="7"/>
        </w:numPr>
        <w:spacing w:after="0" w:line="360" w:lineRule="auto"/>
        <w:ind w:left="357" w:hanging="357"/>
        <w:contextualSpacing w:val="0"/>
        <w:jc w:val="both"/>
        <w:rPr>
          <w:rFonts w:ascii="Times New Roman" w:hAnsi="Times New Roman" w:cs="Times New Roman"/>
          <w:sz w:val="24"/>
          <w:szCs w:val="24"/>
        </w:rPr>
      </w:pPr>
      <w:r w:rsidRPr="00BE213A">
        <w:rPr>
          <w:rFonts w:ascii="Times New Roman" w:hAnsi="Times New Roman" w:cs="Times New Roman"/>
          <w:sz w:val="24"/>
          <w:szCs w:val="24"/>
        </w:rPr>
        <w:t>Mansaray</w:t>
      </w:r>
      <w:r>
        <w:rPr>
          <w:rFonts w:ascii="Times New Roman" w:hAnsi="Times New Roman" w:cs="Times New Roman"/>
          <w:sz w:val="24"/>
          <w:szCs w:val="24"/>
        </w:rPr>
        <w:t>, D</w:t>
      </w:r>
      <w:r w:rsidRPr="00BE213A">
        <w:rPr>
          <w:rFonts w:ascii="Times New Roman" w:hAnsi="Times New Roman" w:cs="Times New Roman"/>
          <w:sz w:val="24"/>
          <w:szCs w:val="24"/>
        </w:rPr>
        <w:t xml:space="preserve">, </w:t>
      </w:r>
      <w:proofErr w:type="spellStart"/>
      <w:r w:rsidRPr="00BE213A">
        <w:rPr>
          <w:rFonts w:ascii="Times New Roman" w:hAnsi="Times New Roman" w:cs="Times New Roman"/>
          <w:sz w:val="24"/>
          <w:szCs w:val="24"/>
        </w:rPr>
        <w:t>Wahyudi</w:t>
      </w:r>
      <w:proofErr w:type="spellEnd"/>
      <w:r w:rsidRPr="00BE213A">
        <w:rPr>
          <w:rFonts w:ascii="Times New Roman" w:hAnsi="Times New Roman" w:cs="Times New Roman"/>
          <w:sz w:val="24"/>
          <w:szCs w:val="24"/>
        </w:rPr>
        <w:t xml:space="preserve"> S, and Muhammad H,</w:t>
      </w:r>
      <w:r>
        <w:rPr>
          <w:rFonts w:ascii="Times New Roman" w:hAnsi="Times New Roman" w:cs="Times New Roman"/>
          <w:sz w:val="24"/>
          <w:szCs w:val="24"/>
        </w:rPr>
        <w:t xml:space="preserve"> </w:t>
      </w:r>
      <w:r w:rsidRPr="00BE213A">
        <w:rPr>
          <w:rFonts w:ascii="Times New Roman" w:hAnsi="Times New Roman" w:cs="Times New Roman"/>
          <w:sz w:val="24"/>
          <w:szCs w:val="24"/>
        </w:rPr>
        <w:t>2021</w:t>
      </w:r>
      <w:r>
        <w:rPr>
          <w:rFonts w:ascii="Times New Roman" w:hAnsi="Times New Roman" w:cs="Times New Roman"/>
          <w:sz w:val="24"/>
          <w:szCs w:val="24"/>
        </w:rPr>
        <w:t>,</w:t>
      </w:r>
      <w:r w:rsidRPr="00BE213A">
        <w:rPr>
          <w:rFonts w:ascii="Times New Roman" w:hAnsi="Times New Roman" w:cs="Times New Roman"/>
          <w:sz w:val="24"/>
          <w:szCs w:val="24"/>
        </w:rPr>
        <w:t xml:space="preserve"> Consumers’ Perception on Quality Service Delivery of Two Major Telecommunication Companies in Sierra Leone: A Comparative Study, </w:t>
      </w:r>
      <w:r w:rsidRPr="002C4D86">
        <w:rPr>
          <w:rFonts w:ascii="Times New Roman" w:hAnsi="Times New Roman" w:cs="Times New Roman"/>
          <w:i/>
          <w:sz w:val="24"/>
          <w:szCs w:val="24"/>
        </w:rPr>
        <w:t>Proceedings of the Second Asia Pacific International Conference on Industrial Engineering and Operations Management, Surakarta, Indonesia</w:t>
      </w:r>
      <w:r w:rsidRPr="00BE213A">
        <w:rPr>
          <w:rFonts w:ascii="Times New Roman" w:hAnsi="Times New Roman" w:cs="Times New Roman"/>
          <w:sz w:val="24"/>
          <w:szCs w:val="24"/>
        </w:rPr>
        <w:t xml:space="preserve">, September 14 - 16,. </w:t>
      </w:r>
    </w:p>
    <w:p w14:paraId="679D39FB" w14:textId="77777777" w:rsidR="002C4D86" w:rsidRPr="00BE213A" w:rsidRDefault="002C4D86" w:rsidP="00953C46">
      <w:pPr>
        <w:pStyle w:val="ListParagraph"/>
        <w:numPr>
          <w:ilvl w:val="0"/>
          <w:numId w:val="7"/>
        </w:numPr>
        <w:spacing w:after="0" w:line="360" w:lineRule="auto"/>
        <w:ind w:left="357" w:hanging="357"/>
        <w:contextualSpacing w:val="0"/>
        <w:jc w:val="both"/>
        <w:rPr>
          <w:rFonts w:ascii="Times New Roman" w:hAnsi="Times New Roman" w:cs="Times New Roman"/>
          <w:sz w:val="24"/>
          <w:szCs w:val="24"/>
        </w:rPr>
      </w:pPr>
      <w:proofErr w:type="spellStart"/>
      <w:r w:rsidRPr="00BE213A">
        <w:rPr>
          <w:rFonts w:ascii="Times New Roman" w:hAnsi="Times New Roman" w:cs="Times New Roman"/>
          <w:sz w:val="24"/>
          <w:szCs w:val="24"/>
        </w:rPr>
        <w:lastRenderedPageBreak/>
        <w:t>Mosca</w:t>
      </w:r>
      <w:proofErr w:type="spellEnd"/>
      <w:r w:rsidRPr="00BE213A">
        <w:rPr>
          <w:rFonts w:ascii="Times New Roman" w:hAnsi="Times New Roman" w:cs="Times New Roman"/>
          <w:sz w:val="24"/>
          <w:szCs w:val="24"/>
        </w:rPr>
        <w:t>, M.,</w:t>
      </w:r>
      <w:r>
        <w:rPr>
          <w:rFonts w:ascii="Times New Roman" w:hAnsi="Times New Roman" w:cs="Times New Roman"/>
          <w:sz w:val="24"/>
          <w:szCs w:val="24"/>
        </w:rPr>
        <w:t xml:space="preserve"> </w:t>
      </w:r>
      <w:r w:rsidRPr="00BE213A">
        <w:rPr>
          <w:rFonts w:ascii="Times New Roman" w:hAnsi="Times New Roman" w:cs="Times New Roman"/>
          <w:sz w:val="24"/>
          <w:szCs w:val="24"/>
        </w:rPr>
        <w:t>2016</w:t>
      </w:r>
      <w:r>
        <w:rPr>
          <w:rFonts w:ascii="Times New Roman" w:hAnsi="Times New Roman" w:cs="Times New Roman"/>
          <w:sz w:val="24"/>
          <w:szCs w:val="24"/>
        </w:rPr>
        <w:t xml:space="preserve">, </w:t>
      </w:r>
      <w:r w:rsidRPr="00BE213A">
        <w:rPr>
          <w:rFonts w:ascii="Times New Roman" w:hAnsi="Times New Roman" w:cs="Times New Roman"/>
          <w:sz w:val="24"/>
          <w:szCs w:val="24"/>
        </w:rPr>
        <w:t xml:space="preserve">Industrial organization, </w:t>
      </w:r>
      <w:r w:rsidRPr="002C4D86">
        <w:rPr>
          <w:rFonts w:ascii="Times New Roman" w:hAnsi="Times New Roman" w:cs="Times New Roman"/>
          <w:i/>
          <w:sz w:val="24"/>
          <w:szCs w:val="24"/>
        </w:rPr>
        <w:t>Handbook on the History of Economic Analysis</w:t>
      </w:r>
      <w:r w:rsidRPr="00BE213A">
        <w:rPr>
          <w:rFonts w:ascii="Times New Roman" w:hAnsi="Times New Roman" w:cs="Times New Roman"/>
          <w:sz w:val="24"/>
          <w:szCs w:val="24"/>
        </w:rPr>
        <w:t xml:space="preserve">, 3rd  Edition, pp. 291–304, </w:t>
      </w:r>
    </w:p>
    <w:p w14:paraId="15C6389D" w14:textId="77777777" w:rsidR="002C4D86" w:rsidRPr="00BE213A" w:rsidRDefault="002C4D86" w:rsidP="00953C46">
      <w:pPr>
        <w:pStyle w:val="ListParagraph"/>
        <w:numPr>
          <w:ilvl w:val="0"/>
          <w:numId w:val="7"/>
        </w:numPr>
        <w:spacing w:after="0" w:line="360" w:lineRule="auto"/>
        <w:ind w:left="357" w:hanging="357"/>
        <w:contextualSpacing w:val="0"/>
        <w:jc w:val="both"/>
        <w:rPr>
          <w:rFonts w:ascii="Times New Roman" w:hAnsi="Times New Roman" w:cs="Times New Roman"/>
          <w:color w:val="333333"/>
          <w:sz w:val="24"/>
          <w:szCs w:val="24"/>
          <w:shd w:val="clear" w:color="auto" w:fill="FCFCFC"/>
        </w:rPr>
      </w:pPr>
      <w:r w:rsidRPr="00BE213A">
        <w:rPr>
          <w:rFonts w:ascii="Times New Roman" w:hAnsi="Times New Roman" w:cs="Times New Roman"/>
          <w:color w:val="333333"/>
          <w:sz w:val="24"/>
          <w:szCs w:val="24"/>
          <w:shd w:val="clear" w:color="auto" w:fill="FCFCFC"/>
        </w:rPr>
        <w:t>PESTLE analysis of Adidas. </w:t>
      </w:r>
      <w:r w:rsidRPr="00931F4B">
        <w:rPr>
          <w:rFonts w:ascii="Times New Roman" w:hAnsi="Times New Roman" w:cs="Times New Roman"/>
          <w:sz w:val="24"/>
          <w:szCs w:val="24"/>
          <w:shd w:val="clear" w:color="auto" w:fill="FCFCFC"/>
        </w:rPr>
        <w:t>http://pestleanalysis.com/pestle-analysis-adidas.  Accessed 2</w:t>
      </w:r>
      <w:r w:rsidRPr="00931F4B">
        <w:rPr>
          <w:rFonts w:ascii="Times New Roman" w:hAnsi="Times New Roman" w:cs="Times New Roman"/>
          <w:sz w:val="24"/>
          <w:szCs w:val="24"/>
          <w:shd w:val="clear" w:color="auto" w:fill="FCFCFC"/>
          <w:vertAlign w:val="superscript"/>
        </w:rPr>
        <w:t>nd</w:t>
      </w:r>
      <w:r w:rsidRPr="00931F4B">
        <w:rPr>
          <w:rFonts w:ascii="Times New Roman" w:hAnsi="Times New Roman" w:cs="Times New Roman"/>
          <w:sz w:val="24"/>
          <w:szCs w:val="24"/>
          <w:shd w:val="clear" w:color="auto" w:fill="FCFCFC"/>
        </w:rPr>
        <w:t xml:space="preserve"> January</w:t>
      </w:r>
      <w:r>
        <w:rPr>
          <w:rFonts w:ascii="Times New Roman" w:hAnsi="Times New Roman" w:cs="Times New Roman"/>
          <w:sz w:val="24"/>
          <w:szCs w:val="24"/>
          <w:shd w:val="clear" w:color="auto" w:fill="FCFCFC"/>
        </w:rPr>
        <w:t xml:space="preserve"> 2023</w:t>
      </w:r>
    </w:p>
    <w:p w14:paraId="70769E1F" w14:textId="0ED5340F" w:rsidR="002C4D86" w:rsidRPr="00BE213A" w:rsidRDefault="002C4D86" w:rsidP="00953C46">
      <w:pPr>
        <w:pStyle w:val="ListParagraph"/>
        <w:numPr>
          <w:ilvl w:val="0"/>
          <w:numId w:val="7"/>
        </w:numPr>
        <w:spacing w:after="0" w:line="360" w:lineRule="auto"/>
        <w:ind w:left="357" w:hanging="357"/>
        <w:contextualSpacing w:val="0"/>
        <w:jc w:val="both"/>
        <w:rPr>
          <w:rFonts w:ascii="Times New Roman" w:hAnsi="Times New Roman" w:cs="Times New Roman"/>
          <w:sz w:val="24"/>
          <w:szCs w:val="24"/>
        </w:rPr>
      </w:pPr>
      <w:r w:rsidRPr="00BE213A">
        <w:rPr>
          <w:rFonts w:ascii="Times New Roman" w:hAnsi="Times New Roman" w:cs="Times New Roman"/>
          <w:sz w:val="24"/>
          <w:szCs w:val="24"/>
        </w:rPr>
        <w:t>Porter, M. E. 2008</w:t>
      </w:r>
      <w:r>
        <w:rPr>
          <w:rFonts w:ascii="Times New Roman" w:hAnsi="Times New Roman" w:cs="Times New Roman"/>
          <w:sz w:val="24"/>
          <w:szCs w:val="24"/>
        </w:rPr>
        <w:t xml:space="preserve">, </w:t>
      </w:r>
      <w:r w:rsidRPr="00BE213A">
        <w:rPr>
          <w:rFonts w:ascii="Times New Roman" w:hAnsi="Times New Roman" w:cs="Times New Roman"/>
          <w:sz w:val="24"/>
          <w:szCs w:val="24"/>
        </w:rPr>
        <w:t>The five competitive forces that shape strategy</w:t>
      </w:r>
      <w:r w:rsidRPr="002C4D86">
        <w:rPr>
          <w:rFonts w:ascii="Times New Roman" w:hAnsi="Times New Roman" w:cs="Times New Roman"/>
          <w:i/>
          <w:sz w:val="24"/>
          <w:szCs w:val="24"/>
        </w:rPr>
        <w:t>. Harvard business revie</w:t>
      </w:r>
      <w:r>
        <w:rPr>
          <w:rFonts w:ascii="Times New Roman" w:hAnsi="Times New Roman" w:cs="Times New Roman"/>
          <w:i/>
          <w:sz w:val="24"/>
          <w:szCs w:val="24"/>
        </w:rPr>
        <w:t>w</w:t>
      </w:r>
      <w:r w:rsidRPr="00BE213A">
        <w:rPr>
          <w:rFonts w:ascii="Times New Roman" w:hAnsi="Times New Roman" w:cs="Times New Roman"/>
          <w:sz w:val="24"/>
          <w:szCs w:val="24"/>
        </w:rPr>
        <w:t>, 86(1), 78.</w:t>
      </w:r>
    </w:p>
    <w:p w14:paraId="119D0938" w14:textId="77777777" w:rsidR="002C4D86" w:rsidRPr="00BE213A" w:rsidRDefault="002C4D86" w:rsidP="00953C46">
      <w:pPr>
        <w:pStyle w:val="ListParagraph"/>
        <w:numPr>
          <w:ilvl w:val="0"/>
          <w:numId w:val="7"/>
        </w:numPr>
        <w:spacing w:after="0" w:line="360" w:lineRule="auto"/>
        <w:ind w:left="357" w:hanging="357"/>
        <w:contextualSpacing w:val="0"/>
        <w:jc w:val="both"/>
        <w:rPr>
          <w:rFonts w:ascii="Times New Roman" w:hAnsi="Times New Roman" w:cs="Times New Roman"/>
          <w:sz w:val="24"/>
          <w:szCs w:val="24"/>
        </w:rPr>
      </w:pPr>
      <w:proofErr w:type="spellStart"/>
      <w:r w:rsidRPr="00BE213A">
        <w:rPr>
          <w:rFonts w:ascii="Times New Roman" w:hAnsi="Times New Roman" w:cs="Times New Roman"/>
          <w:sz w:val="24"/>
          <w:szCs w:val="24"/>
        </w:rPr>
        <w:t>Singhvi</w:t>
      </w:r>
      <w:proofErr w:type="spellEnd"/>
      <w:r w:rsidRPr="00BE213A">
        <w:rPr>
          <w:rFonts w:ascii="Times New Roman" w:hAnsi="Times New Roman" w:cs="Times New Roman"/>
          <w:sz w:val="24"/>
          <w:szCs w:val="24"/>
        </w:rPr>
        <w:t>, V., and Srivastava, P., 2020</w:t>
      </w:r>
      <w:r>
        <w:rPr>
          <w:rFonts w:ascii="Times New Roman" w:hAnsi="Times New Roman" w:cs="Times New Roman"/>
          <w:sz w:val="24"/>
          <w:szCs w:val="24"/>
        </w:rPr>
        <w:t xml:space="preserve">, </w:t>
      </w:r>
      <w:r w:rsidRPr="00BE213A">
        <w:rPr>
          <w:rFonts w:ascii="Times New Roman" w:hAnsi="Times New Roman" w:cs="Times New Roman"/>
          <w:sz w:val="24"/>
          <w:szCs w:val="24"/>
        </w:rPr>
        <w:t xml:space="preserve">Comparative assessment of consumer perception on sports brands using data mined from online communities, In Communications in Computer and Information Science: Vol. 1192 CCIS. </w:t>
      </w:r>
      <w:r w:rsidRPr="002C4D86">
        <w:rPr>
          <w:rFonts w:ascii="Times New Roman" w:hAnsi="Times New Roman" w:cs="Times New Roman"/>
          <w:i/>
          <w:sz w:val="24"/>
          <w:szCs w:val="24"/>
        </w:rPr>
        <w:t>Springer Singapore</w:t>
      </w:r>
      <w:r w:rsidRPr="00BE213A">
        <w:rPr>
          <w:rFonts w:ascii="Times New Roman" w:hAnsi="Times New Roman" w:cs="Times New Roman"/>
          <w:sz w:val="24"/>
          <w:szCs w:val="24"/>
        </w:rPr>
        <w:t xml:space="preserve">, </w:t>
      </w:r>
    </w:p>
    <w:p w14:paraId="4EB74764" w14:textId="4132FE8A" w:rsidR="002C4D86" w:rsidRDefault="002C4D86" w:rsidP="002C4D86">
      <w:pPr>
        <w:rPr>
          <w:rFonts w:ascii="Times New Roman" w:hAnsi="Times New Roman" w:cs="Times New Roman"/>
          <w:b/>
          <w:sz w:val="24"/>
          <w:szCs w:val="24"/>
        </w:rPr>
      </w:pPr>
    </w:p>
    <w:p w14:paraId="5C5BC8E0" w14:textId="483623EC" w:rsidR="006266C4" w:rsidRDefault="006266C4" w:rsidP="002C4D86">
      <w:pPr>
        <w:rPr>
          <w:rFonts w:ascii="Times New Roman" w:hAnsi="Times New Roman" w:cs="Times New Roman"/>
          <w:b/>
          <w:sz w:val="24"/>
          <w:szCs w:val="24"/>
        </w:rPr>
      </w:pPr>
    </w:p>
    <w:p w14:paraId="600CF9D0" w14:textId="6CD87BAC" w:rsidR="006266C4" w:rsidRDefault="006266C4" w:rsidP="002C4D86">
      <w:pPr>
        <w:rPr>
          <w:rFonts w:ascii="Times New Roman" w:hAnsi="Times New Roman" w:cs="Times New Roman"/>
          <w:b/>
          <w:sz w:val="24"/>
          <w:szCs w:val="24"/>
        </w:rPr>
      </w:pPr>
    </w:p>
    <w:p w14:paraId="480D70E4" w14:textId="46B0BAF6" w:rsidR="006266C4" w:rsidRDefault="006266C4" w:rsidP="002C4D86">
      <w:pPr>
        <w:rPr>
          <w:rFonts w:ascii="Times New Roman" w:hAnsi="Times New Roman" w:cs="Times New Roman"/>
          <w:b/>
          <w:sz w:val="24"/>
          <w:szCs w:val="24"/>
        </w:rPr>
      </w:pPr>
    </w:p>
    <w:p w14:paraId="05014AEF" w14:textId="1DA464F4" w:rsidR="006266C4" w:rsidRDefault="006266C4" w:rsidP="002C4D86">
      <w:pPr>
        <w:rPr>
          <w:rFonts w:ascii="Times New Roman" w:hAnsi="Times New Roman" w:cs="Times New Roman"/>
          <w:b/>
          <w:sz w:val="24"/>
          <w:szCs w:val="24"/>
        </w:rPr>
      </w:pPr>
    </w:p>
    <w:p w14:paraId="46C1ABF9" w14:textId="0EEF464D" w:rsidR="006266C4" w:rsidRDefault="006266C4" w:rsidP="002C4D86">
      <w:pPr>
        <w:rPr>
          <w:rFonts w:ascii="Times New Roman" w:hAnsi="Times New Roman" w:cs="Times New Roman"/>
          <w:b/>
          <w:sz w:val="24"/>
          <w:szCs w:val="24"/>
        </w:rPr>
      </w:pPr>
    </w:p>
    <w:p w14:paraId="0C68BF75" w14:textId="2985A9EC" w:rsidR="006266C4" w:rsidRDefault="006266C4" w:rsidP="002C4D86">
      <w:pPr>
        <w:rPr>
          <w:rFonts w:ascii="Times New Roman" w:hAnsi="Times New Roman" w:cs="Times New Roman"/>
          <w:b/>
          <w:sz w:val="24"/>
          <w:szCs w:val="24"/>
        </w:rPr>
      </w:pPr>
    </w:p>
    <w:p w14:paraId="07D481FA" w14:textId="7E8B12FB" w:rsidR="006266C4" w:rsidRDefault="006266C4" w:rsidP="002C4D86">
      <w:pPr>
        <w:rPr>
          <w:rFonts w:ascii="Times New Roman" w:hAnsi="Times New Roman" w:cs="Times New Roman"/>
          <w:b/>
          <w:sz w:val="24"/>
          <w:szCs w:val="24"/>
        </w:rPr>
      </w:pPr>
    </w:p>
    <w:p w14:paraId="38642C1B" w14:textId="75FCEAA3" w:rsidR="006266C4" w:rsidRDefault="006266C4" w:rsidP="002C4D86">
      <w:pPr>
        <w:rPr>
          <w:rFonts w:ascii="Times New Roman" w:hAnsi="Times New Roman" w:cs="Times New Roman"/>
          <w:b/>
          <w:sz w:val="24"/>
          <w:szCs w:val="24"/>
        </w:rPr>
      </w:pPr>
    </w:p>
    <w:p w14:paraId="02C25F76" w14:textId="75D4E93C" w:rsidR="006266C4" w:rsidRDefault="006266C4" w:rsidP="002C4D86">
      <w:pPr>
        <w:rPr>
          <w:rFonts w:ascii="Times New Roman" w:hAnsi="Times New Roman" w:cs="Times New Roman"/>
          <w:b/>
          <w:sz w:val="24"/>
          <w:szCs w:val="24"/>
        </w:rPr>
      </w:pPr>
    </w:p>
    <w:p w14:paraId="0404ABEC" w14:textId="4244305C" w:rsidR="006266C4" w:rsidRDefault="006266C4" w:rsidP="002C4D86">
      <w:pPr>
        <w:rPr>
          <w:rFonts w:ascii="Times New Roman" w:hAnsi="Times New Roman" w:cs="Times New Roman"/>
          <w:b/>
          <w:sz w:val="24"/>
          <w:szCs w:val="24"/>
        </w:rPr>
      </w:pPr>
    </w:p>
    <w:p w14:paraId="4D001908" w14:textId="17CD190E" w:rsidR="006266C4" w:rsidRDefault="006266C4" w:rsidP="002C4D86">
      <w:pPr>
        <w:rPr>
          <w:rFonts w:ascii="Times New Roman" w:hAnsi="Times New Roman" w:cs="Times New Roman"/>
          <w:b/>
          <w:sz w:val="24"/>
          <w:szCs w:val="24"/>
        </w:rPr>
      </w:pPr>
    </w:p>
    <w:p w14:paraId="3246FD10" w14:textId="68671385" w:rsidR="006266C4" w:rsidRDefault="006266C4" w:rsidP="002C4D86">
      <w:pPr>
        <w:rPr>
          <w:rFonts w:ascii="Times New Roman" w:hAnsi="Times New Roman" w:cs="Times New Roman"/>
          <w:b/>
          <w:sz w:val="24"/>
          <w:szCs w:val="24"/>
        </w:rPr>
      </w:pPr>
    </w:p>
    <w:p w14:paraId="5564C4CF" w14:textId="15DF1DD5" w:rsidR="006266C4" w:rsidRDefault="006266C4" w:rsidP="002C4D86">
      <w:pPr>
        <w:rPr>
          <w:rFonts w:ascii="Times New Roman" w:hAnsi="Times New Roman" w:cs="Times New Roman"/>
          <w:b/>
          <w:sz w:val="24"/>
          <w:szCs w:val="24"/>
        </w:rPr>
      </w:pPr>
    </w:p>
    <w:p w14:paraId="2B8825AF" w14:textId="211A71FC" w:rsidR="006266C4" w:rsidRDefault="006266C4" w:rsidP="002C4D86">
      <w:pPr>
        <w:rPr>
          <w:rFonts w:ascii="Times New Roman" w:hAnsi="Times New Roman" w:cs="Times New Roman"/>
          <w:b/>
          <w:sz w:val="24"/>
          <w:szCs w:val="24"/>
        </w:rPr>
      </w:pPr>
    </w:p>
    <w:p w14:paraId="0E9387FF" w14:textId="4CD504FF" w:rsidR="006266C4" w:rsidRDefault="006266C4" w:rsidP="002C4D86">
      <w:pPr>
        <w:rPr>
          <w:rFonts w:ascii="Times New Roman" w:hAnsi="Times New Roman" w:cs="Times New Roman"/>
          <w:b/>
          <w:sz w:val="24"/>
          <w:szCs w:val="24"/>
        </w:rPr>
      </w:pPr>
    </w:p>
    <w:p w14:paraId="232D8FCB" w14:textId="25F21A77" w:rsidR="006266C4" w:rsidRDefault="006266C4" w:rsidP="002C4D86">
      <w:pPr>
        <w:rPr>
          <w:rFonts w:ascii="Times New Roman" w:hAnsi="Times New Roman" w:cs="Times New Roman"/>
          <w:b/>
          <w:sz w:val="24"/>
          <w:szCs w:val="24"/>
        </w:rPr>
      </w:pPr>
    </w:p>
    <w:p w14:paraId="53EE1827" w14:textId="70217099" w:rsidR="006266C4" w:rsidRDefault="006266C4" w:rsidP="002C4D86">
      <w:pPr>
        <w:rPr>
          <w:rFonts w:ascii="Times New Roman" w:hAnsi="Times New Roman" w:cs="Times New Roman"/>
          <w:b/>
          <w:sz w:val="24"/>
          <w:szCs w:val="24"/>
        </w:rPr>
      </w:pPr>
    </w:p>
    <w:p w14:paraId="4DE99504" w14:textId="1E3A8B38" w:rsidR="006266C4" w:rsidRDefault="006266C4" w:rsidP="002C4D86">
      <w:pPr>
        <w:rPr>
          <w:rFonts w:ascii="Times New Roman" w:hAnsi="Times New Roman" w:cs="Times New Roman"/>
          <w:b/>
          <w:sz w:val="24"/>
          <w:szCs w:val="24"/>
        </w:rPr>
      </w:pPr>
    </w:p>
    <w:p w14:paraId="46FBA595" w14:textId="3F0C0E7C" w:rsidR="006266C4" w:rsidRDefault="006266C4" w:rsidP="002C4D86">
      <w:pPr>
        <w:rPr>
          <w:rFonts w:ascii="Times New Roman" w:hAnsi="Times New Roman" w:cs="Times New Roman"/>
          <w:b/>
          <w:sz w:val="24"/>
          <w:szCs w:val="24"/>
        </w:rPr>
      </w:pPr>
    </w:p>
    <w:p w14:paraId="4C947E38" w14:textId="77777777" w:rsidR="006266C4" w:rsidRDefault="006266C4" w:rsidP="002C4D86">
      <w:pPr>
        <w:rPr>
          <w:rFonts w:ascii="Times New Roman" w:hAnsi="Times New Roman" w:cs="Times New Roman"/>
          <w:b/>
          <w:sz w:val="24"/>
          <w:szCs w:val="24"/>
        </w:rPr>
      </w:pPr>
    </w:p>
    <w:p w14:paraId="4DD2B882" w14:textId="27FD444C" w:rsidR="006266C4" w:rsidRDefault="006266C4" w:rsidP="002C4D86">
      <w:pPr>
        <w:rPr>
          <w:rFonts w:ascii="Times New Roman" w:hAnsi="Times New Roman" w:cs="Times New Roman"/>
          <w:b/>
          <w:sz w:val="24"/>
          <w:szCs w:val="24"/>
        </w:rPr>
      </w:pPr>
    </w:p>
    <w:p w14:paraId="3A31CEC2" w14:textId="79D401FD" w:rsidR="006266C4" w:rsidRDefault="006266C4" w:rsidP="006266C4">
      <w:pPr>
        <w:spacing w:after="240" w:line="360" w:lineRule="auto"/>
        <w:outlineLvl w:val="0"/>
        <w:rPr>
          <w:rFonts w:ascii="Times New Roman" w:hAnsi="Times New Roman" w:cs="Times New Roman"/>
          <w:b/>
          <w:sz w:val="24"/>
          <w:szCs w:val="24"/>
        </w:rPr>
      </w:pPr>
      <w:bookmarkStart w:id="13" w:name="_Toc123664363"/>
      <w:r>
        <w:rPr>
          <w:rFonts w:ascii="Times New Roman" w:hAnsi="Times New Roman" w:cs="Times New Roman"/>
          <w:b/>
          <w:sz w:val="24"/>
          <w:szCs w:val="24"/>
        </w:rPr>
        <w:lastRenderedPageBreak/>
        <w:t>Appendix</w:t>
      </w:r>
      <w:bookmarkEnd w:id="13"/>
    </w:p>
    <w:p w14:paraId="746FECDF" w14:textId="77777777" w:rsidR="006266C4" w:rsidRDefault="006266C4" w:rsidP="006266C4">
      <w:pPr>
        <w:spacing w:after="0" w:line="360" w:lineRule="auto"/>
        <w:jc w:val="center"/>
        <w:rPr>
          <w:rFonts w:ascii="Times New Roman" w:hAnsi="Times New Roman" w:cs="Times New Roman"/>
          <w:b/>
          <w:sz w:val="24"/>
          <w:szCs w:val="24"/>
        </w:rPr>
      </w:pPr>
      <w:r>
        <w:rPr>
          <w:noProof/>
        </w:rPr>
        <w:drawing>
          <wp:inline distT="0" distB="0" distL="0" distR="0" wp14:anchorId="7DE7F235" wp14:editId="4643D397">
            <wp:extent cx="5731510" cy="3157220"/>
            <wp:effectExtent l="0" t="0" r="2540" b="0"/>
            <wp:docPr id="4" name="Picture 4" descr="Adidas scores high on S&amp;P's sustainability index | News briefs | Sporting  Goods Intellig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didas scores high on S&amp;P's sustainability index | News briefs | Sporting  Goods Intelligence"/>
                    <pic:cNvPicPr>
                      <a:picLocks noChangeAspect="1" noChangeArrowheads="1"/>
                    </pic:cNvPicPr>
                  </pic:nvPicPr>
                  <pic:blipFill rotWithShape="1">
                    <a:blip r:embed="rId27">
                      <a:extLst>
                        <a:ext uri="{28A0092B-C50C-407E-A947-70E740481C1C}">
                          <a14:useLocalDpi xmlns:a14="http://schemas.microsoft.com/office/drawing/2010/main" val="0"/>
                        </a:ext>
                      </a:extLst>
                    </a:blip>
                    <a:srcRect l="166" t="10701" r="-166" b="-1646"/>
                    <a:stretch/>
                  </pic:blipFill>
                  <pic:spPr bwMode="auto">
                    <a:xfrm>
                      <a:off x="0" y="0"/>
                      <a:ext cx="5731510" cy="3157220"/>
                    </a:xfrm>
                    <a:prstGeom prst="rect">
                      <a:avLst/>
                    </a:prstGeom>
                    <a:noFill/>
                    <a:ln>
                      <a:noFill/>
                    </a:ln>
                    <a:extLst>
                      <a:ext uri="{53640926-AAD7-44D8-BBD7-CCE9431645EC}">
                        <a14:shadowObscured xmlns:a14="http://schemas.microsoft.com/office/drawing/2010/main"/>
                      </a:ext>
                    </a:extLst>
                  </pic:spPr>
                </pic:pic>
              </a:graphicData>
            </a:graphic>
          </wp:inline>
        </w:drawing>
      </w:r>
    </w:p>
    <w:p w14:paraId="04DF19A8" w14:textId="6AADFE08" w:rsidR="006266C4" w:rsidRPr="00177F6E" w:rsidRDefault="006266C4" w:rsidP="006266C4">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 xml:space="preserve">Figure 4 ESG Rating of Adidas (SP Global, 2021) </w:t>
      </w:r>
    </w:p>
    <w:p w14:paraId="555D3966" w14:textId="77777777" w:rsidR="006266C4" w:rsidRPr="002C4D86" w:rsidRDefault="006266C4" w:rsidP="002C4D86">
      <w:pPr>
        <w:rPr>
          <w:rFonts w:ascii="Times New Roman" w:hAnsi="Times New Roman" w:cs="Times New Roman"/>
          <w:b/>
          <w:sz w:val="24"/>
          <w:szCs w:val="24"/>
        </w:rPr>
      </w:pPr>
    </w:p>
    <w:sectPr w:rsidR="006266C4" w:rsidRPr="002C4D86" w:rsidSect="00A6239E">
      <w:footerReference w:type="default" r:id="rId28"/>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6EB63B" w14:textId="77777777" w:rsidR="0092304F" w:rsidRDefault="0092304F" w:rsidP="00593208">
      <w:pPr>
        <w:spacing w:after="0" w:line="240" w:lineRule="auto"/>
      </w:pPr>
      <w:r>
        <w:separator/>
      </w:r>
    </w:p>
  </w:endnote>
  <w:endnote w:type="continuationSeparator" w:id="0">
    <w:p w14:paraId="12ABA988" w14:textId="77777777" w:rsidR="0092304F" w:rsidRDefault="0092304F" w:rsidP="005932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95076546"/>
      <w:docPartObj>
        <w:docPartGallery w:val="Page Numbers (Bottom of Page)"/>
        <w:docPartUnique/>
      </w:docPartObj>
    </w:sdtPr>
    <w:sdtEndPr>
      <w:rPr>
        <w:noProof/>
      </w:rPr>
    </w:sdtEndPr>
    <w:sdtContent>
      <w:p w14:paraId="582C03EF" w14:textId="0B37EC3C" w:rsidR="00593208" w:rsidRDefault="0059320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D0A1630" w14:textId="77777777" w:rsidR="00593208" w:rsidRDefault="005932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FD642A" w14:textId="77777777" w:rsidR="0092304F" w:rsidRDefault="0092304F" w:rsidP="00593208">
      <w:pPr>
        <w:spacing w:after="0" w:line="240" w:lineRule="auto"/>
      </w:pPr>
      <w:r>
        <w:separator/>
      </w:r>
    </w:p>
  </w:footnote>
  <w:footnote w:type="continuationSeparator" w:id="0">
    <w:p w14:paraId="36D01BE3" w14:textId="77777777" w:rsidR="0092304F" w:rsidRDefault="0092304F" w:rsidP="005932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D2E7B"/>
    <w:multiLevelType w:val="hybridMultilevel"/>
    <w:tmpl w:val="A7BEA74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0C6404B5"/>
    <w:multiLevelType w:val="hybridMultilevel"/>
    <w:tmpl w:val="69160DD8"/>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2" w15:restartNumberingAfterBreak="0">
    <w:nsid w:val="445D6485"/>
    <w:multiLevelType w:val="hybridMultilevel"/>
    <w:tmpl w:val="1CA44AB8"/>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3" w15:restartNumberingAfterBreak="0">
    <w:nsid w:val="510C6DE0"/>
    <w:multiLevelType w:val="hybridMultilevel"/>
    <w:tmpl w:val="D3E0AE46"/>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4" w15:restartNumberingAfterBreak="0">
    <w:nsid w:val="5BA9278F"/>
    <w:multiLevelType w:val="hybridMultilevel"/>
    <w:tmpl w:val="B2BC6A76"/>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5" w15:restartNumberingAfterBreak="0">
    <w:nsid w:val="61FA75BA"/>
    <w:multiLevelType w:val="hybridMultilevel"/>
    <w:tmpl w:val="7402DCF6"/>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6" w15:restartNumberingAfterBreak="0">
    <w:nsid w:val="7ED326A2"/>
    <w:multiLevelType w:val="hybridMultilevel"/>
    <w:tmpl w:val="1DA2189A"/>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num w:numId="1" w16cid:durableId="367221504">
    <w:abstractNumId w:val="4"/>
  </w:num>
  <w:num w:numId="2" w16cid:durableId="1116289841">
    <w:abstractNumId w:val="5"/>
  </w:num>
  <w:num w:numId="3" w16cid:durableId="1418215173">
    <w:abstractNumId w:val="3"/>
  </w:num>
  <w:num w:numId="4" w16cid:durableId="2018655104">
    <w:abstractNumId w:val="1"/>
  </w:num>
  <w:num w:numId="5" w16cid:durableId="1158424759">
    <w:abstractNumId w:val="2"/>
  </w:num>
  <w:num w:numId="6" w16cid:durableId="628169516">
    <w:abstractNumId w:val="6"/>
  </w:num>
  <w:num w:numId="7" w16cid:durableId="15609024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4736"/>
    <w:rsid w:val="00077511"/>
    <w:rsid w:val="00083437"/>
    <w:rsid w:val="00111D64"/>
    <w:rsid w:val="001134D7"/>
    <w:rsid w:val="00177D26"/>
    <w:rsid w:val="00177F6E"/>
    <w:rsid w:val="001941A3"/>
    <w:rsid w:val="001A3A6E"/>
    <w:rsid w:val="002072D8"/>
    <w:rsid w:val="002C4D86"/>
    <w:rsid w:val="0036477A"/>
    <w:rsid w:val="00370C3C"/>
    <w:rsid w:val="003A7826"/>
    <w:rsid w:val="003F4489"/>
    <w:rsid w:val="00460144"/>
    <w:rsid w:val="00497C3C"/>
    <w:rsid w:val="004F4DF6"/>
    <w:rsid w:val="004F5744"/>
    <w:rsid w:val="00500DFE"/>
    <w:rsid w:val="005479BA"/>
    <w:rsid w:val="00550F29"/>
    <w:rsid w:val="00593208"/>
    <w:rsid w:val="005D4395"/>
    <w:rsid w:val="005E301C"/>
    <w:rsid w:val="005E7384"/>
    <w:rsid w:val="006266C4"/>
    <w:rsid w:val="006A28D6"/>
    <w:rsid w:val="006B37C6"/>
    <w:rsid w:val="00746543"/>
    <w:rsid w:val="00840680"/>
    <w:rsid w:val="00916B73"/>
    <w:rsid w:val="0092304F"/>
    <w:rsid w:val="009236D7"/>
    <w:rsid w:val="00953C46"/>
    <w:rsid w:val="00A6239E"/>
    <w:rsid w:val="00A87724"/>
    <w:rsid w:val="00C56F73"/>
    <w:rsid w:val="00CA22DD"/>
    <w:rsid w:val="00DE37D1"/>
    <w:rsid w:val="00DF358A"/>
    <w:rsid w:val="00E34466"/>
    <w:rsid w:val="00EA6F74"/>
    <w:rsid w:val="00EB66BC"/>
    <w:rsid w:val="00F81016"/>
    <w:rsid w:val="00F83D41"/>
    <w:rsid w:val="00FA50AC"/>
    <w:rsid w:val="00FF473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2D8FBB"/>
  <w15:chartTrackingRefBased/>
  <w15:docId w15:val="{5330658A-2118-4518-8EBA-2FB19447DE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F4DF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B37C6"/>
    <w:pPr>
      <w:ind w:left="720"/>
      <w:contextualSpacing/>
    </w:pPr>
  </w:style>
  <w:style w:type="table" w:styleId="TableGrid">
    <w:name w:val="Table Grid"/>
    <w:basedOn w:val="TableNormal"/>
    <w:uiPriority w:val="39"/>
    <w:rsid w:val="001134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4F4DF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F4DF6"/>
    <w:pPr>
      <w:outlineLvl w:val="9"/>
    </w:pPr>
    <w:rPr>
      <w:lang w:val="en-US"/>
    </w:rPr>
  </w:style>
  <w:style w:type="paragraph" w:styleId="TOC1">
    <w:name w:val="toc 1"/>
    <w:basedOn w:val="Normal"/>
    <w:next w:val="Normal"/>
    <w:autoRedefine/>
    <w:uiPriority w:val="39"/>
    <w:unhideWhenUsed/>
    <w:rsid w:val="006266C4"/>
    <w:pPr>
      <w:tabs>
        <w:tab w:val="right" w:leader="dot" w:pos="9016"/>
      </w:tabs>
      <w:spacing w:after="100"/>
      <w:jc w:val="center"/>
    </w:pPr>
  </w:style>
  <w:style w:type="paragraph" w:styleId="TOC2">
    <w:name w:val="toc 2"/>
    <w:basedOn w:val="Normal"/>
    <w:next w:val="Normal"/>
    <w:autoRedefine/>
    <w:uiPriority w:val="39"/>
    <w:unhideWhenUsed/>
    <w:rsid w:val="004F4DF6"/>
    <w:pPr>
      <w:spacing w:after="100"/>
      <w:ind w:left="220"/>
    </w:pPr>
  </w:style>
  <w:style w:type="character" w:styleId="Hyperlink">
    <w:name w:val="Hyperlink"/>
    <w:basedOn w:val="DefaultParagraphFont"/>
    <w:uiPriority w:val="99"/>
    <w:unhideWhenUsed/>
    <w:rsid w:val="004F4DF6"/>
    <w:rPr>
      <w:color w:val="0563C1" w:themeColor="hyperlink"/>
      <w:u w:val="single"/>
    </w:rPr>
  </w:style>
  <w:style w:type="paragraph" w:styleId="Header">
    <w:name w:val="header"/>
    <w:basedOn w:val="Normal"/>
    <w:link w:val="HeaderChar"/>
    <w:uiPriority w:val="99"/>
    <w:unhideWhenUsed/>
    <w:rsid w:val="005932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93208"/>
  </w:style>
  <w:style w:type="paragraph" w:styleId="Footer">
    <w:name w:val="footer"/>
    <w:basedOn w:val="Normal"/>
    <w:link w:val="FooterChar"/>
    <w:uiPriority w:val="99"/>
    <w:unhideWhenUsed/>
    <w:rsid w:val="005932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932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Colors" Target="diagrams/colors1.xml"/><Relationship Id="rId18" Type="http://schemas.openxmlformats.org/officeDocument/2006/relationships/diagramLayout" Target="diagrams/layout2.xml"/><Relationship Id="rId26" Type="http://schemas.microsoft.com/office/2007/relationships/diagramDrawing" Target="diagrams/drawing3.xml"/><Relationship Id="rId3" Type="http://schemas.openxmlformats.org/officeDocument/2006/relationships/styles" Target="styles.xml"/><Relationship Id="rId21" Type="http://schemas.microsoft.com/office/2007/relationships/diagramDrawing" Target="diagrams/drawing2.xm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diagramData" Target="diagrams/data2.xml"/><Relationship Id="rId25" Type="http://schemas.openxmlformats.org/officeDocument/2006/relationships/diagramColors" Target="diagrams/colors3.xml"/><Relationship Id="rId2" Type="http://schemas.openxmlformats.org/officeDocument/2006/relationships/numbering" Target="numbering.xml"/><Relationship Id="rId16" Type="http://schemas.openxmlformats.org/officeDocument/2006/relationships/hyperlink" Target="https://logos-world.net/adidas-logo/" TargetMode="External"/><Relationship Id="rId20" Type="http://schemas.openxmlformats.org/officeDocument/2006/relationships/diagramColors" Target="diagrams/colors2.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24" Type="http://schemas.openxmlformats.org/officeDocument/2006/relationships/diagramQuickStyle" Target="diagrams/quickStyle3.xm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diagramLayout" Target="diagrams/layout3.xml"/><Relationship Id="rId28" Type="http://schemas.openxmlformats.org/officeDocument/2006/relationships/footer" Target="footer1.xml"/><Relationship Id="rId10" Type="http://schemas.openxmlformats.org/officeDocument/2006/relationships/diagramData" Target="diagrams/data1.xml"/><Relationship Id="rId19" Type="http://schemas.openxmlformats.org/officeDocument/2006/relationships/diagramQuickStyle" Target="diagrams/quickStyle2.xml"/><Relationship Id="rId4" Type="http://schemas.openxmlformats.org/officeDocument/2006/relationships/settings" Target="settings.xml"/><Relationship Id="rId9" Type="http://schemas.openxmlformats.org/officeDocument/2006/relationships/image" Target="media/image2.png"/><Relationship Id="rId14" Type="http://schemas.microsoft.com/office/2007/relationships/diagramDrawing" Target="diagrams/drawing1.xml"/><Relationship Id="rId22" Type="http://schemas.openxmlformats.org/officeDocument/2006/relationships/diagramData" Target="diagrams/data3.xml"/><Relationship Id="rId27" Type="http://schemas.openxmlformats.org/officeDocument/2006/relationships/image" Target="media/image4.png"/><Relationship Id="rId30"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3CB042D-A0C8-4234-AEEA-884E0581DF38}" type="doc">
      <dgm:prSet loTypeId="urn:microsoft.com/office/officeart/2005/8/layout/default" loCatId="list" qsTypeId="urn:microsoft.com/office/officeart/2005/8/quickstyle/simple1" qsCatId="simple" csTypeId="urn:microsoft.com/office/officeart/2005/8/colors/colorful2" csCatId="colorful" phldr="1"/>
      <dgm:spPr/>
      <dgm:t>
        <a:bodyPr/>
        <a:lstStyle/>
        <a:p>
          <a:endParaRPr lang="en-IN"/>
        </a:p>
      </dgm:t>
    </dgm:pt>
    <dgm:pt modelId="{48E3A2D6-99F6-4959-9E38-0B82738EAF45}">
      <dgm:prSet phldrT="[Text]"/>
      <dgm:spPr/>
      <dgm:t>
        <a:bodyPr/>
        <a:lstStyle/>
        <a:p>
          <a:r>
            <a:rPr lang="en-IN"/>
            <a:t>Strengths</a:t>
          </a:r>
        </a:p>
      </dgm:t>
    </dgm:pt>
    <dgm:pt modelId="{9A484DAB-EA01-4CBE-82A4-3C53E6A0C371}" type="parTrans" cxnId="{A22BACD2-5E44-4962-8067-40470693C3C7}">
      <dgm:prSet/>
      <dgm:spPr/>
      <dgm:t>
        <a:bodyPr/>
        <a:lstStyle/>
        <a:p>
          <a:endParaRPr lang="en-IN"/>
        </a:p>
      </dgm:t>
    </dgm:pt>
    <dgm:pt modelId="{883745F3-F558-4613-8062-4EB6BE8E2618}" type="sibTrans" cxnId="{A22BACD2-5E44-4962-8067-40470693C3C7}">
      <dgm:prSet/>
      <dgm:spPr/>
      <dgm:t>
        <a:bodyPr/>
        <a:lstStyle/>
        <a:p>
          <a:endParaRPr lang="en-IN"/>
        </a:p>
      </dgm:t>
    </dgm:pt>
    <dgm:pt modelId="{95E16595-E127-416A-BAE8-251E30244DE5}">
      <dgm:prSet phldrT="[Text]"/>
      <dgm:spPr/>
      <dgm:t>
        <a:bodyPr/>
        <a:lstStyle/>
        <a:p>
          <a:r>
            <a:rPr lang="en-IN"/>
            <a:t>Weakness</a:t>
          </a:r>
        </a:p>
      </dgm:t>
    </dgm:pt>
    <dgm:pt modelId="{41E5B197-2306-4A04-96CF-38ED5F3A819B}" type="parTrans" cxnId="{DE7986C3-4741-49B3-9AB3-6304CECC2017}">
      <dgm:prSet/>
      <dgm:spPr/>
      <dgm:t>
        <a:bodyPr/>
        <a:lstStyle/>
        <a:p>
          <a:endParaRPr lang="en-IN"/>
        </a:p>
      </dgm:t>
    </dgm:pt>
    <dgm:pt modelId="{01D70F52-6DC1-489A-B126-28E627B5FC78}" type="sibTrans" cxnId="{DE7986C3-4741-49B3-9AB3-6304CECC2017}">
      <dgm:prSet/>
      <dgm:spPr/>
      <dgm:t>
        <a:bodyPr/>
        <a:lstStyle/>
        <a:p>
          <a:endParaRPr lang="en-IN"/>
        </a:p>
      </dgm:t>
    </dgm:pt>
    <dgm:pt modelId="{AED962D0-F9C8-44F1-9E72-B05E13C1902B}">
      <dgm:prSet phldrT="[Text]"/>
      <dgm:spPr/>
      <dgm:t>
        <a:bodyPr/>
        <a:lstStyle/>
        <a:p>
          <a:r>
            <a:rPr lang="en-IN"/>
            <a:t>Oppurtunities</a:t>
          </a:r>
        </a:p>
      </dgm:t>
    </dgm:pt>
    <dgm:pt modelId="{B8FCA5F1-419A-4B1B-9AC2-CDD2C9FCABA9}" type="parTrans" cxnId="{5330F007-4E96-4B8D-A113-7AD710FB32F5}">
      <dgm:prSet/>
      <dgm:spPr/>
      <dgm:t>
        <a:bodyPr/>
        <a:lstStyle/>
        <a:p>
          <a:endParaRPr lang="en-IN"/>
        </a:p>
      </dgm:t>
    </dgm:pt>
    <dgm:pt modelId="{033422BB-DEFD-4445-882D-E595D42F8961}" type="sibTrans" cxnId="{5330F007-4E96-4B8D-A113-7AD710FB32F5}">
      <dgm:prSet/>
      <dgm:spPr/>
      <dgm:t>
        <a:bodyPr/>
        <a:lstStyle/>
        <a:p>
          <a:endParaRPr lang="en-IN"/>
        </a:p>
      </dgm:t>
    </dgm:pt>
    <dgm:pt modelId="{08AE803A-EC9B-4067-8272-62DD953B4F33}">
      <dgm:prSet phldrT="[Text]"/>
      <dgm:spPr/>
      <dgm:t>
        <a:bodyPr/>
        <a:lstStyle/>
        <a:p>
          <a:r>
            <a:rPr lang="en-IN"/>
            <a:t>Threats</a:t>
          </a:r>
        </a:p>
      </dgm:t>
    </dgm:pt>
    <dgm:pt modelId="{D781F249-0676-4BD4-B7FE-6FFCFF67A29E}" type="parTrans" cxnId="{7CF00C6E-BB64-4033-A107-31C98550AD0D}">
      <dgm:prSet/>
      <dgm:spPr/>
      <dgm:t>
        <a:bodyPr/>
        <a:lstStyle/>
        <a:p>
          <a:endParaRPr lang="en-IN"/>
        </a:p>
      </dgm:t>
    </dgm:pt>
    <dgm:pt modelId="{EB555C98-241E-407C-B175-EFFB5A8C5655}" type="sibTrans" cxnId="{7CF00C6E-BB64-4033-A107-31C98550AD0D}">
      <dgm:prSet/>
      <dgm:spPr/>
      <dgm:t>
        <a:bodyPr/>
        <a:lstStyle/>
        <a:p>
          <a:endParaRPr lang="en-IN"/>
        </a:p>
      </dgm:t>
    </dgm:pt>
    <dgm:pt modelId="{38FF1446-D1F4-4BEB-BFCE-160BBCF54F18}">
      <dgm:prSet/>
      <dgm:spPr/>
      <dgm:t>
        <a:bodyPr/>
        <a:lstStyle/>
        <a:p>
          <a:r>
            <a:rPr lang="en-IN"/>
            <a:t>Value of a Brand
Known for its Remarkable History, Iconic Status, and Iconic Products
Product Development via Creative Thinking
Portfolio Diversification</a:t>
          </a:r>
        </a:p>
      </dgm:t>
    </dgm:pt>
    <dgm:pt modelId="{0981A91B-7044-4F50-8FD0-ED0D16EF492F}" type="parTrans" cxnId="{1A92C8F0-E189-4D3B-83E1-8FC6BC4605BC}">
      <dgm:prSet/>
      <dgm:spPr/>
      <dgm:t>
        <a:bodyPr/>
        <a:lstStyle/>
        <a:p>
          <a:endParaRPr lang="en-IN"/>
        </a:p>
      </dgm:t>
    </dgm:pt>
    <dgm:pt modelId="{AE88D4B1-A5CC-4F04-8FDE-51B7F31B650B}" type="sibTrans" cxnId="{1A92C8F0-E189-4D3B-83E1-8FC6BC4605BC}">
      <dgm:prSet/>
      <dgm:spPr/>
      <dgm:t>
        <a:bodyPr/>
        <a:lstStyle/>
        <a:p>
          <a:endParaRPr lang="en-IN"/>
        </a:p>
      </dgm:t>
    </dgm:pt>
    <dgm:pt modelId="{49CA5FE1-D00B-4D87-840E-78EADF1CD6DC}">
      <dgm:prSet/>
      <dgm:spPr/>
      <dgm:t>
        <a:bodyPr/>
        <a:lstStyle/>
        <a:p>
          <a:r>
            <a:rPr lang="en-IN"/>
            <a:t>Problems in the Supply Chain
Product Pricing
Limited Range of Products
Rising costs of operation</a:t>
          </a:r>
        </a:p>
      </dgm:t>
    </dgm:pt>
    <dgm:pt modelId="{7D2B0B29-3DE7-4A52-9311-B39FF07A66E2}" type="parTrans" cxnId="{D74DD130-6EC2-4BCB-8EEB-75F10C59883D}">
      <dgm:prSet/>
      <dgm:spPr/>
      <dgm:t>
        <a:bodyPr/>
        <a:lstStyle/>
        <a:p>
          <a:endParaRPr lang="en-IN"/>
        </a:p>
      </dgm:t>
    </dgm:pt>
    <dgm:pt modelId="{2837F69D-A533-418D-895B-DC47E7A349F1}" type="sibTrans" cxnId="{D74DD130-6EC2-4BCB-8EEB-75F10C59883D}">
      <dgm:prSet/>
      <dgm:spPr/>
      <dgm:t>
        <a:bodyPr/>
        <a:lstStyle/>
        <a:p>
          <a:endParaRPr lang="en-IN"/>
        </a:p>
      </dgm:t>
    </dgm:pt>
    <dgm:pt modelId="{757B0AA2-3226-4B74-9148-63D40636DFE1}">
      <dgm:prSet/>
      <dgm:spPr/>
      <dgm:t>
        <a:bodyPr/>
        <a:lstStyle/>
        <a:p>
          <a:r>
            <a:rPr lang="en-IN"/>
            <a:t>The rise of e-commerce, </a:t>
          </a:r>
        </a:p>
      </dgm:t>
    </dgm:pt>
    <dgm:pt modelId="{1C0B937D-7342-4A33-BBD7-01421685C7F6}" type="parTrans" cxnId="{EB2E107F-96B0-49D2-8603-7278BDBAF116}">
      <dgm:prSet/>
      <dgm:spPr/>
      <dgm:t>
        <a:bodyPr/>
        <a:lstStyle/>
        <a:p>
          <a:endParaRPr lang="en-IN"/>
        </a:p>
      </dgm:t>
    </dgm:pt>
    <dgm:pt modelId="{6D1036CC-7743-4C59-9B4D-7A6AF2AB5078}" type="sibTrans" cxnId="{EB2E107F-96B0-49D2-8603-7278BDBAF116}">
      <dgm:prSet/>
      <dgm:spPr/>
      <dgm:t>
        <a:bodyPr/>
        <a:lstStyle/>
        <a:p>
          <a:endParaRPr lang="en-IN"/>
        </a:p>
      </dgm:t>
    </dgm:pt>
    <dgm:pt modelId="{3F05EC1D-80AF-4314-BCB9-20EE11814B21}">
      <dgm:prSet/>
      <dgm:spPr/>
      <dgm:t>
        <a:bodyPr/>
        <a:lstStyle/>
        <a:p>
          <a:r>
            <a:rPr lang="en-IN"/>
            <a:t>The expansion of the sportswear market</a:t>
          </a:r>
        </a:p>
      </dgm:t>
    </dgm:pt>
    <dgm:pt modelId="{BE732C49-C218-4C7B-B368-0A0D5FABEA2C}" type="parTrans" cxnId="{15AA6C21-8594-4EDF-8CDF-76526C43A0EC}">
      <dgm:prSet/>
      <dgm:spPr/>
      <dgm:t>
        <a:bodyPr/>
        <a:lstStyle/>
        <a:p>
          <a:endParaRPr lang="en-IN"/>
        </a:p>
      </dgm:t>
    </dgm:pt>
    <dgm:pt modelId="{5437F28C-2961-454B-8655-7018CFF515DB}" type="sibTrans" cxnId="{15AA6C21-8594-4EDF-8CDF-76526C43A0EC}">
      <dgm:prSet/>
      <dgm:spPr/>
      <dgm:t>
        <a:bodyPr/>
        <a:lstStyle/>
        <a:p>
          <a:endParaRPr lang="en-IN"/>
        </a:p>
      </dgm:t>
    </dgm:pt>
    <dgm:pt modelId="{B771AFFF-F9F3-49E7-9830-AA6459D0291A}">
      <dgm:prSet/>
      <dgm:spPr/>
      <dgm:t>
        <a:bodyPr/>
        <a:lstStyle/>
        <a:p>
          <a:r>
            <a:rPr lang="en-IN"/>
            <a:t>The rising demand for high-end sports equipment</a:t>
          </a:r>
        </a:p>
      </dgm:t>
    </dgm:pt>
    <dgm:pt modelId="{FA546463-65A1-4201-9C9F-FF9BDFBB0DCF}" type="parTrans" cxnId="{CAA0AE24-9780-4A7F-9AEF-CAA38D1DF561}">
      <dgm:prSet/>
      <dgm:spPr/>
      <dgm:t>
        <a:bodyPr/>
        <a:lstStyle/>
        <a:p>
          <a:endParaRPr lang="en-IN"/>
        </a:p>
      </dgm:t>
    </dgm:pt>
    <dgm:pt modelId="{0E8B36EF-3297-4448-A54F-CB2FFCE1CBAD}" type="sibTrans" cxnId="{CAA0AE24-9780-4A7F-9AEF-CAA38D1DF561}">
      <dgm:prSet/>
      <dgm:spPr/>
      <dgm:t>
        <a:bodyPr/>
        <a:lstStyle/>
        <a:p>
          <a:endParaRPr lang="en-IN"/>
        </a:p>
      </dgm:t>
    </dgm:pt>
    <dgm:pt modelId="{CDD98E31-4B16-4A59-AFFA-EB89A374448F}">
      <dgm:prSet/>
      <dgm:spPr/>
      <dgm:t>
        <a:bodyPr/>
        <a:lstStyle/>
        <a:p>
          <a:r>
            <a:rPr lang="en-IN"/>
            <a:t>Threat of Loss of Trademark
Threat of Loss of Trademark
Bogus Products
Dominance of Competing Suppliers
Competition</a:t>
          </a:r>
        </a:p>
      </dgm:t>
    </dgm:pt>
    <dgm:pt modelId="{732DAF3D-1997-497D-96E3-6625C932C01F}" type="parTrans" cxnId="{71A56AFE-A5F5-4601-BB5A-1F299047646F}">
      <dgm:prSet/>
      <dgm:spPr/>
      <dgm:t>
        <a:bodyPr/>
        <a:lstStyle/>
        <a:p>
          <a:endParaRPr lang="en-IN"/>
        </a:p>
      </dgm:t>
    </dgm:pt>
    <dgm:pt modelId="{1D878621-ADA4-47CD-B165-F54963AC9E09}" type="sibTrans" cxnId="{71A56AFE-A5F5-4601-BB5A-1F299047646F}">
      <dgm:prSet/>
      <dgm:spPr/>
      <dgm:t>
        <a:bodyPr/>
        <a:lstStyle/>
        <a:p>
          <a:endParaRPr lang="en-IN"/>
        </a:p>
      </dgm:t>
    </dgm:pt>
    <dgm:pt modelId="{635C800E-9675-48B9-B5CA-0BEF473DF921}" type="pres">
      <dgm:prSet presAssocID="{23CB042D-A0C8-4234-AEEA-884E0581DF38}" presName="diagram" presStyleCnt="0">
        <dgm:presLayoutVars>
          <dgm:dir/>
          <dgm:resizeHandles val="exact"/>
        </dgm:presLayoutVars>
      </dgm:prSet>
      <dgm:spPr/>
    </dgm:pt>
    <dgm:pt modelId="{FD31E110-D69F-44B6-99CA-F8ED21D929F6}" type="pres">
      <dgm:prSet presAssocID="{48E3A2D6-99F6-4959-9E38-0B82738EAF45}" presName="node" presStyleLbl="node1" presStyleIdx="0" presStyleCnt="4">
        <dgm:presLayoutVars>
          <dgm:bulletEnabled val="1"/>
        </dgm:presLayoutVars>
      </dgm:prSet>
      <dgm:spPr/>
    </dgm:pt>
    <dgm:pt modelId="{2CEA7DF2-45EC-47ED-9510-7052CB70ADD3}" type="pres">
      <dgm:prSet presAssocID="{883745F3-F558-4613-8062-4EB6BE8E2618}" presName="sibTrans" presStyleCnt="0"/>
      <dgm:spPr/>
    </dgm:pt>
    <dgm:pt modelId="{AA668208-A516-4BEA-841E-A6C2792A282B}" type="pres">
      <dgm:prSet presAssocID="{95E16595-E127-416A-BAE8-251E30244DE5}" presName="node" presStyleLbl="node1" presStyleIdx="1" presStyleCnt="4">
        <dgm:presLayoutVars>
          <dgm:bulletEnabled val="1"/>
        </dgm:presLayoutVars>
      </dgm:prSet>
      <dgm:spPr/>
    </dgm:pt>
    <dgm:pt modelId="{9E8E236A-2B7A-4CB1-BA8F-EAC91F0DF1AE}" type="pres">
      <dgm:prSet presAssocID="{01D70F52-6DC1-489A-B126-28E627B5FC78}" presName="sibTrans" presStyleCnt="0"/>
      <dgm:spPr/>
    </dgm:pt>
    <dgm:pt modelId="{CEED65F9-CBB5-413E-B5CB-04C4A1436F82}" type="pres">
      <dgm:prSet presAssocID="{AED962D0-F9C8-44F1-9E72-B05E13C1902B}" presName="node" presStyleLbl="node1" presStyleIdx="2" presStyleCnt="4">
        <dgm:presLayoutVars>
          <dgm:bulletEnabled val="1"/>
        </dgm:presLayoutVars>
      </dgm:prSet>
      <dgm:spPr/>
    </dgm:pt>
    <dgm:pt modelId="{67C12625-5A3F-4F28-808C-C9502CC0F6EE}" type="pres">
      <dgm:prSet presAssocID="{033422BB-DEFD-4445-882D-E595D42F8961}" presName="sibTrans" presStyleCnt="0"/>
      <dgm:spPr/>
    </dgm:pt>
    <dgm:pt modelId="{08933E47-C458-4278-B7F5-A998AACECFE4}" type="pres">
      <dgm:prSet presAssocID="{08AE803A-EC9B-4067-8272-62DD953B4F33}" presName="node" presStyleLbl="node1" presStyleIdx="3" presStyleCnt="4">
        <dgm:presLayoutVars>
          <dgm:bulletEnabled val="1"/>
        </dgm:presLayoutVars>
      </dgm:prSet>
      <dgm:spPr/>
    </dgm:pt>
  </dgm:ptLst>
  <dgm:cxnLst>
    <dgm:cxn modelId="{5330F007-4E96-4B8D-A113-7AD710FB32F5}" srcId="{23CB042D-A0C8-4234-AEEA-884E0581DF38}" destId="{AED962D0-F9C8-44F1-9E72-B05E13C1902B}" srcOrd="2" destOrd="0" parTransId="{B8FCA5F1-419A-4B1B-9AC2-CDD2C9FCABA9}" sibTransId="{033422BB-DEFD-4445-882D-E595D42F8961}"/>
    <dgm:cxn modelId="{88A8FD11-6BDC-425E-BE71-E981CD87CA83}" type="presOf" srcId="{B771AFFF-F9F3-49E7-9830-AA6459D0291A}" destId="{CEED65F9-CBB5-413E-B5CB-04C4A1436F82}" srcOrd="0" destOrd="3" presId="urn:microsoft.com/office/officeart/2005/8/layout/default"/>
    <dgm:cxn modelId="{067CEC14-5D6D-4421-8C35-CFC74BB98562}" type="presOf" srcId="{23CB042D-A0C8-4234-AEEA-884E0581DF38}" destId="{635C800E-9675-48B9-B5CA-0BEF473DF921}" srcOrd="0" destOrd="0" presId="urn:microsoft.com/office/officeart/2005/8/layout/default"/>
    <dgm:cxn modelId="{8087811D-C549-47C4-B1C8-D6D7ABAB27F9}" type="presOf" srcId="{AED962D0-F9C8-44F1-9E72-B05E13C1902B}" destId="{CEED65F9-CBB5-413E-B5CB-04C4A1436F82}" srcOrd="0" destOrd="0" presId="urn:microsoft.com/office/officeart/2005/8/layout/default"/>
    <dgm:cxn modelId="{7DDDA51D-874C-44DF-B756-EE918466B77A}" type="presOf" srcId="{757B0AA2-3226-4B74-9148-63D40636DFE1}" destId="{CEED65F9-CBB5-413E-B5CB-04C4A1436F82}" srcOrd="0" destOrd="1" presId="urn:microsoft.com/office/officeart/2005/8/layout/default"/>
    <dgm:cxn modelId="{15AA6C21-8594-4EDF-8CDF-76526C43A0EC}" srcId="{AED962D0-F9C8-44F1-9E72-B05E13C1902B}" destId="{3F05EC1D-80AF-4314-BCB9-20EE11814B21}" srcOrd="1" destOrd="0" parTransId="{BE732C49-C218-4C7B-B368-0A0D5FABEA2C}" sibTransId="{5437F28C-2961-454B-8655-7018CFF515DB}"/>
    <dgm:cxn modelId="{CAA0AE24-9780-4A7F-9AEF-CAA38D1DF561}" srcId="{AED962D0-F9C8-44F1-9E72-B05E13C1902B}" destId="{B771AFFF-F9F3-49E7-9830-AA6459D0291A}" srcOrd="2" destOrd="0" parTransId="{FA546463-65A1-4201-9C9F-FF9BDFBB0DCF}" sibTransId="{0E8B36EF-3297-4448-A54F-CB2FFCE1CBAD}"/>
    <dgm:cxn modelId="{D74DD130-6EC2-4BCB-8EEB-75F10C59883D}" srcId="{95E16595-E127-416A-BAE8-251E30244DE5}" destId="{49CA5FE1-D00B-4D87-840E-78EADF1CD6DC}" srcOrd="0" destOrd="0" parTransId="{7D2B0B29-3DE7-4A52-9311-B39FF07A66E2}" sibTransId="{2837F69D-A533-418D-895B-DC47E7A349F1}"/>
    <dgm:cxn modelId="{E1299A39-796F-4B0C-BED6-ABD9EE585E93}" type="presOf" srcId="{95E16595-E127-416A-BAE8-251E30244DE5}" destId="{AA668208-A516-4BEA-841E-A6C2792A282B}" srcOrd="0" destOrd="0" presId="urn:microsoft.com/office/officeart/2005/8/layout/default"/>
    <dgm:cxn modelId="{5EE79147-36FC-4AB7-BA3A-8CA21758DE04}" type="presOf" srcId="{CDD98E31-4B16-4A59-AFFA-EB89A374448F}" destId="{08933E47-C458-4278-B7F5-A998AACECFE4}" srcOrd="0" destOrd="1" presId="urn:microsoft.com/office/officeart/2005/8/layout/default"/>
    <dgm:cxn modelId="{7CF00C6E-BB64-4033-A107-31C98550AD0D}" srcId="{23CB042D-A0C8-4234-AEEA-884E0581DF38}" destId="{08AE803A-EC9B-4067-8272-62DD953B4F33}" srcOrd="3" destOrd="0" parTransId="{D781F249-0676-4BD4-B7FE-6FFCFF67A29E}" sibTransId="{EB555C98-241E-407C-B175-EFFB5A8C5655}"/>
    <dgm:cxn modelId="{84C06574-0581-403A-B9A2-4C945839C4BB}" type="presOf" srcId="{08AE803A-EC9B-4067-8272-62DD953B4F33}" destId="{08933E47-C458-4278-B7F5-A998AACECFE4}" srcOrd="0" destOrd="0" presId="urn:microsoft.com/office/officeart/2005/8/layout/default"/>
    <dgm:cxn modelId="{EB2E107F-96B0-49D2-8603-7278BDBAF116}" srcId="{AED962D0-F9C8-44F1-9E72-B05E13C1902B}" destId="{757B0AA2-3226-4B74-9148-63D40636DFE1}" srcOrd="0" destOrd="0" parTransId="{1C0B937D-7342-4A33-BBD7-01421685C7F6}" sibTransId="{6D1036CC-7743-4C59-9B4D-7A6AF2AB5078}"/>
    <dgm:cxn modelId="{D6F11B82-195A-4718-9424-2925AB6BAA26}" type="presOf" srcId="{3F05EC1D-80AF-4314-BCB9-20EE11814B21}" destId="{CEED65F9-CBB5-413E-B5CB-04C4A1436F82}" srcOrd="0" destOrd="2" presId="urn:microsoft.com/office/officeart/2005/8/layout/default"/>
    <dgm:cxn modelId="{B68464B6-5608-4A0D-9C53-E83CE31F4C1E}" type="presOf" srcId="{49CA5FE1-D00B-4D87-840E-78EADF1CD6DC}" destId="{AA668208-A516-4BEA-841E-A6C2792A282B}" srcOrd="0" destOrd="1" presId="urn:microsoft.com/office/officeart/2005/8/layout/default"/>
    <dgm:cxn modelId="{DE7986C3-4741-49B3-9AB3-6304CECC2017}" srcId="{23CB042D-A0C8-4234-AEEA-884E0581DF38}" destId="{95E16595-E127-416A-BAE8-251E30244DE5}" srcOrd="1" destOrd="0" parTransId="{41E5B197-2306-4A04-96CF-38ED5F3A819B}" sibTransId="{01D70F52-6DC1-489A-B126-28E627B5FC78}"/>
    <dgm:cxn modelId="{943AC9C5-B6C2-4D50-8BE2-B89E52BD31C1}" type="presOf" srcId="{48E3A2D6-99F6-4959-9E38-0B82738EAF45}" destId="{FD31E110-D69F-44B6-99CA-F8ED21D929F6}" srcOrd="0" destOrd="0" presId="urn:microsoft.com/office/officeart/2005/8/layout/default"/>
    <dgm:cxn modelId="{AB5B50CB-1C61-496C-AF21-099D3A408344}" type="presOf" srcId="{38FF1446-D1F4-4BEB-BFCE-160BBCF54F18}" destId="{FD31E110-D69F-44B6-99CA-F8ED21D929F6}" srcOrd="0" destOrd="1" presId="urn:microsoft.com/office/officeart/2005/8/layout/default"/>
    <dgm:cxn modelId="{A22BACD2-5E44-4962-8067-40470693C3C7}" srcId="{23CB042D-A0C8-4234-AEEA-884E0581DF38}" destId="{48E3A2D6-99F6-4959-9E38-0B82738EAF45}" srcOrd="0" destOrd="0" parTransId="{9A484DAB-EA01-4CBE-82A4-3C53E6A0C371}" sibTransId="{883745F3-F558-4613-8062-4EB6BE8E2618}"/>
    <dgm:cxn modelId="{1A92C8F0-E189-4D3B-83E1-8FC6BC4605BC}" srcId="{48E3A2D6-99F6-4959-9E38-0B82738EAF45}" destId="{38FF1446-D1F4-4BEB-BFCE-160BBCF54F18}" srcOrd="0" destOrd="0" parTransId="{0981A91B-7044-4F50-8FD0-ED0D16EF492F}" sibTransId="{AE88D4B1-A5CC-4F04-8FDE-51B7F31B650B}"/>
    <dgm:cxn modelId="{71A56AFE-A5F5-4601-BB5A-1F299047646F}" srcId="{08AE803A-EC9B-4067-8272-62DD953B4F33}" destId="{CDD98E31-4B16-4A59-AFFA-EB89A374448F}" srcOrd="0" destOrd="0" parTransId="{732DAF3D-1997-497D-96E3-6625C932C01F}" sibTransId="{1D878621-ADA4-47CD-B165-F54963AC9E09}"/>
    <dgm:cxn modelId="{4D665836-979B-41E4-A0E6-4548804CC8A5}" type="presParOf" srcId="{635C800E-9675-48B9-B5CA-0BEF473DF921}" destId="{FD31E110-D69F-44B6-99CA-F8ED21D929F6}" srcOrd="0" destOrd="0" presId="urn:microsoft.com/office/officeart/2005/8/layout/default"/>
    <dgm:cxn modelId="{B5AA4489-2550-4EF9-B8A7-1330D348D89A}" type="presParOf" srcId="{635C800E-9675-48B9-B5CA-0BEF473DF921}" destId="{2CEA7DF2-45EC-47ED-9510-7052CB70ADD3}" srcOrd="1" destOrd="0" presId="urn:microsoft.com/office/officeart/2005/8/layout/default"/>
    <dgm:cxn modelId="{6A4FD8E4-FAD3-404B-A5B3-076C4CF7C840}" type="presParOf" srcId="{635C800E-9675-48B9-B5CA-0BEF473DF921}" destId="{AA668208-A516-4BEA-841E-A6C2792A282B}" srcOrd="2" destOrd="0" presId="urn:microsoft.com/office/officeart/2005/8/layout/default"/>
    <dgm:cxn modelId="{5D9D4F2F-86C7-404D-ABAB-5626F35404CB}" type="presParOf" srcId="{635C800E-9675-48B9-B5CA-0BEF473DF921}" destId="{9E8E236A-2B7A-4CB1-BA8F-EAC91F0DF1AE}" srcOrd="3" destOrd="0" presId="urn:microsoft.com/office/officeart/2005/8/layout/default"/>
    <dgm:cxn modelId="{44D67871-11D4-4076-B30F-41B505A93C73}" type="presParOf" srcId="{635C800E-9675-48B9-B5CA-0BEF473DF921}" destId="{CEED65F9-CBB5-413E-B5CB-04C4A1436F82}" srcOrd="4" destOrd="0" presId="urn:microsoft.com/office/officeart/2005/8/layout/default"/>
    <dgm:cxn modelId="{B3A9D224-FF2B-4990-8F51-A3CD49A67AA0}" type="presParOf" srcId="{635C800E-9675-48B9-B5CA-0BEF473DF921}" destId="{67C12625-5A3F-4F28-808C-C9502CC0F6EE}" srcOrd="5" destOrd="0" presId="urn:microsoft.com/office/officeart/2005/8/layout/default"/>
    <dgm:cxn modelId="{911C0C8F-8161-42D1-9E34-070A3914AA33}" type="presParOf" srcId="{635C800E-9675-48B9-B5CA-0BEF473DF921}" destId="{08933E47-C458-4278-B7F5-A998AACECFE4}" srcOrd="6" destOrd="0" presId="urn:microsoft.com/office/officeart/2005/8/layout/default"/>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E0363F07-CCB4-4E9C-A478-5D98534F491C}" type="doc">
      <dgm:prSet loTypeId="urn:microsoft.com/office/officeart/2008/layout/HorizontalMultiLevelHierarchy" loCatId="hierarchy" qsTypeId="urn:microsoft.com/office/officeart/2005/8/quickstyle/simple1" qsCatId="simple" csTypeId="urn:microsoft.com/office/officeart/2005/8/colors/accent1_2" csCatId="accent1" phldr="1"/>
      <dgm:spPr/>
      <dgm:t>
        <a:bodyPr/>
        <a:lstStyle/>
        <a:p>
          <a:endParaRPr lang="en-IN"/>
        </a:p>
      </dgm:t>
    </dgm:pt>
    <dgm:pt modelId="{3529B526-D907-43E6-ABD4-D4D0BEC05A42}">
      <dgm:prSet phldrT="[Text]"/>
      <dgm:spPr/>
      <dgm:t>
        <a:bodyPr/>
        <a:lstStyle/>
        <a:p>
          <a:r>
            <a:rPr lang="en-IN"/>
            <a:t>Favourable Macro and Micro Environment Factors</a:t>
          </a:r>
        </a:p>
      </dgm:t>
    </dgm:pt>
    <dgm:pt modelId="{0406E9F5-4C7D-4ED6-A427-8122C9FB27F8}" type="parTrans" cxnId="{06DD0372-5BFC-4928-8942-02D09EC84B33}">
      <dgm:prSet/>
      <dgm:spPr/>
      <dgm:t>
        <a:bodyPr/>
        <a:lstStyle/>
        <a:p>
          <a:endParaRPr lang="en-IN"/>
        </a:p>
      </dgm:t>
    </dgm:pt>
    <dgm:pt modelId="{E87B64C3-9B52-4B62-A45B-0C35B73E818B}" type="sibTrans" cxnId="{06DD0372-5BFC-4928-8942-02D09EC84B33}">
      <dgm:prSet/>
      <dgm:spPr/>
      <dgm:t>
        <a:bodyPr/>
        <a:lstStyle/>
        <a:p>
          <a:endParaRPr lang="en-IN"/>
        </a:p>
      </dgm:t>
    </dgm:pt>
    <dgm:pt modelId="{32E43F49-9643-452E-B29E-F08F18FCB7E6}">
      <dgm:prSet phldrT="[Text]"/>
      <dgm:spPr/>
      <dgm:t>
        <a:bodyPr/>
        <a:lstStyle/>
        <a:p>
          <a:r>
            <a:rPr lang="en-IN"/>
            <a:t>Great Market Position</a:t>
          </a:r>
        </a:p>
      </dgm:t>
    </dgm:pt>
    <dgm:pt modelId="{7BAA4624-E23E-4A47-ABCD-6D9E26D1D351}" type="parTrans" cxnId="{5C295208-4B32-4AEC-AA83-C34192F659DC}">
      <dgm:prSet/>
      <dgm:spPr/>
      <dgm:t>
        <a:bodyPr/>
        <a:lstStyle/>
        <a:p>
          <a:endParaRPr lang="en-IN"/>
        </a:p>
      </dgm:t>
    </dgm:pt>
    <dgm:pt modelId="{98C24859-15E3-4585-BE77-75C809D53331}" type="sibTrans" cxnId="{5C295208-4B32-4AEC-AA83-C34192F659DC}">
      <dgm:prSet/>
      <dgm:spPr/>
      <dgm:t>
        <a:bodyPr/>
        <a:lstStyle/>
        <a:p>
          <a:endParaRPr lang="en-IN"/>
        </a:p>
      </dgm:t>
    </dgm:pt>
    <dgm:pt modelId="{93C501DC-55C2-44F0-B020-3FD1AFF504AC}">
      <dgm:prSet phldrT="[Text]"/>
      <dgm:spPr/>
      <dgm:t>
        <a:bodyPr/>
        <a:lstStyle/>
        <a:p>
          <a:r>
            <a:rPr lang="en-IN"/>
            <a:t>Frequent Updation in Designs</a:t>
          </a:r>
        </a:p>
      </dgm:t>
    </dgm:pt>
    <dgm:pt modelId="{28AD7185-47F0-4F6F-A324-4D3B73093871}" type="parTrans" cxnId="{89557B3F-F24A-4DC2-9164-61C3ADDD0987}">
      <dgm:prSet/>
      <dgm:spPr/>
      <dgm:t>
        <a:bodyPr/>
        <a:lstStyle/>
        <a:p>
          <a:endParaRPr lang="en-IN"/>
        </a:p>
      </dgm:t>
    </dgm:pt>
    <dgm:pt modelId="{4FF36B9E-DF41-4E27-A9BE-D0F4A13AA6AA}" type="sibTrans" cxnId="{89557B3F-F24A-4DC2-9164-61C3ADDD0987}">
      <dgm:prSet/>
      <dgm:spPr/>
      <dgm:t>
        <a:bodyPr/>
        <a:lstStyle/>
        <a:p>
          <a:endParaRPr lang="en-IN"/>
        </a:p>
      </dgm:t>
    </dgm:pt>
    <dgm:pt modelId="{B3908565-4187-4E20-B160-20F7F2F72364}">
      <dgm:prSet phldrT="[Text]"/>
      <dgm:spPr/>
      <dgm:t>
        <a:bodyPr/>
        <a:lstStyle/>
        <a:p>
          <a:r>
            <a:rPr lang="en-IN"/>
            <a:t>Patent and Design Rights</a:t>
          </a:r>
        </a:p>
      </dgm:t>
    </dgm:pt>
    <dgm:pt modelId="{6ECC0704-7D2B-4E69-B5B0-DF59A5D038A6}" type="parTrans" cxnId="{27D87991-3D42-4F54-874C-D4AC2D3CFBF3}">
      <dgm:prSet/>
      <dgm:spPr/>
      <dgm:t>
        <a:bodyPr/>
        <a:lstStyle/>
        <a:p>
          <a:endParaRPr lang="en-IN"/>
        </a:p>
      </dgm:t>
    </dgm:pt>
    <dgm:pt modelId="{CA79184B-16E8-4299-95DB-F79B9DE61719}" type="sibTrans" cxnId="{27D87991-3D42-4F54-874C-D4AC2D3CFBF3}">
      <dgm:prSet/>
      <dgm:spPr/>
      <dgm:t>
        <a:bodyPr/>
        <a:lstStyle/>
        <a:p>
          <a:endParaRPr lang="en-IN"/>
        </a:p>
      </dgm:t>
    </dgm:pt>
    <dgm:pt modelId="{FB1BC55F-CD6D-4E12-B3E4-4575FBF0108E}">
      <dgm:prSet/>
      <dgm:spPr/>
      <dgm:t>
        <a:bodyPr/>
        <a:lstStyle/>
        <a:p>
          <a:r>
            <a:rPr lang="en-IN"/>
            <a:t>Unfavourable Macro and Micro Environment factors</a:t>
          </a:r>
        </a:p>
      </dgm:t>
    </dgm:pt>
    <dgm:pt modelId="{90BAD7FB-9461-402F-B09B-FBD06CA7B88F}" type="parTrans" cxnId="{F01E53D6-72E3-4DB2-B1BA-D4A998A21BBE}">
      <dgm:prSet/>
      <dgm:spPr/>
      <dgm:t>
        <a:bodyPr/>
        <a:lstStyle/>
        <a:p>
          <a:endParaRPr lang="en-IN"/>
        </a:p>
      </dgm:t>
    </dgm:pt>
    <dgm:pt modelId="{33489595-E05C-48A4-B90F-8CF36B760F05}" type="sibTrans" cxnId="{F01E53D6-72E3-4DB2-B1BA-D4A998A21BBE}">
      <dgm:prSet/>
      <dgm:spPr/>
      <dgm:t>
        <a:bodyPr/>
        <a:lstStyle/>
        <a:p>
          <a:endParaRPr lang="en-IN"/>
        </a:p>
      </dgm:t>
    </dgm:pt>
    <dgm:pt modelId="{7C34A593-2BA7-4DF3-8A12-FC6A439B0A02}">
      <dgm:prSet/>
      <dgm:spPr/>
      <dgm:t>
        <a:bodyPr/>
        <a:lstStyle/>
        <a:p>
          <a:r>
            <a:rPr lang="en-IN"/>
            <a:t>Shortage in Supply Chain</a:t>
          </a:r>
        </a:p>
      </dgm:t>
    </dgm:pt>
    <dgm:pt modelId="{82BA7F80-E82F-4BAA-89C2-AD4D4DA8404C}" type="parTrans" cxnId="{14B42281-2F61-466D-A643-B5025B1CE146}">
      <dgm:prSet/>
      <dgm:spPr/>
      <dgm:t>
        <a:bodyPr/>
        <a:lstStyle/>
        <a:p>
          <a:endParaRPr lang="en-IN"/>
        </a:p>
      </dgm:t>
    </dgm:pt>
    <dgm:pt modelId="{D113AB04-31D3-499D-92EB-49D7495D9085}" type="sibTrans" cxnId="{14B42281-2F61-466D-A643-B5025B1CE146}">
      <dgm:prSet/>
      <dgm:spPr/>
      <dgm:t>
        <a:bodyPr/>
        <a:lstStyle/>
        <a:p>
          <a:endParaRPr lang="en-IN"/>
        </a:p>
      </dgm:t>
    </dgm:pt>
    <dgm:pt modelId="{A77A9641-781B-451D-8ECA-8A2FBF91A1CD}">
      <dgm:prSet/>
      <dgm:spPr/>
      <dgm:t>
        <a:bodyPr/>
        <a:lstStyle/>
        <a:p>
          <a:r>
            <a:rPr lang="en-IN"/>
            <a:t>Competition</a:t>
          </a:r>
        </a:p>
      </dgm:t>
    </dgm:pt>
    <dgm:pt modelId="{01C550A8-393F-4CCD-A71F-11A7D6419C98}" type="parTrans" cxnId="{88C9AC60-6F08-47E6-998E-2F85C0E6C25F}">
      <dgm:prSet/>
      <dgm:spPr/>
      <dgm:t>
        <a:bodyPr/>
        <a:lstStyle/>
        <a:p>
          <a:endParaRPr lang="en-IN"/>
        </a:p>
      </dgm:t>
    </dgm:pt>
    <dgm:pt modelId="{9F946D4F-1B80-4CAA-A055-BF5E8C0884EC}" type="sibTrans" cxnId="{88C9AC60-6F08-47E6-998E-2F85C0E6C25F}">
      <dgm:prSet/>
      <dgm:spPr/>
      <dgm:t>
        <a:bodyPr/>
        <a:lstStyle/>
        <a:p>
          <a:endParaRPr lang="en-IN"/>
        </a:p>
      </dgm:t>
    </dgm:pt>
    <dgm:pt modelId="{4C47A9C6-FE9B-4394-823D-9603281EF73F}">
      <dgm:prSet/>
      <dgm:spPr/>
      <dgm:t>
        <a:bodyPr/>
        <a:lstStyle/>
        <a:p>
          <a:r>
            <a:rPr lang="en-IN"/>
            <a:t>Brand Value</a:t>
          </a:r>
        </a:p>
      </dgm:t>
    </dgm:pt>
    <dgm:pt modelId="{8E3799E8-9F20-4A5F-AF01-95D71CF0C165}" type="parTrans" cxnId="{3E3164BF-183B-403C-B7E2-65BF344921DE}">
      <dgm:prSet/>
      <dgm:spPr/>
      <dgm:t>
        <a:bodyPr/>
        <a:lstStyle/>
        <a:p>
          <a:endParaRPr lang="en-IN"/>
        </a:p>
      </dgm:t>
    </dgm:pt>
    <dgm:pt modelId="{6EF176EA-93BB-4DBC-886E-EA5EEBCC2A83}" type="sibTrans" cxnId="{3E3164BF-183B-403C-B7E2-65BF344921DE}">
      <dgm:prSet/>
      <dgm:spPr/>
      <dgm:t>
        <a:bodyPr/>
        <a:lstStyle/>
        <a:p>
          <a:endParaRPr lang="en-IN"/>
        </a:p>
      </dgm:t>
    </dgm:pt>
    <dgm:pt modelId="{9B542C0A-A163-4ECE-A417-018632A3ABA0}">
      <dgm:prSet/>
      <dgm:spPr/>
      <dgm:t>
        <a:bodyPr/>
        <a:lstStyle/>
        <a:p>
          <a:r>
            <a:rPr lang="en-IN"/>
            <a:t>Diversified Portfolio</a:t>
          </a:r>
        </a:p>
      </dgm:t>
    </dgm:pt>
    <dgm:pt modelId="{AEF05B95-B992-4CB4-829F-69ECC3726A4C}" type="parTrans" cxnId="{6280074A-6CB6-42F2-8A03-57642F2FA37D}">
      <dgm:prSet/>
      <dgm:spPr/>
      <dgm:t>
        <a:bodyPr/>
        <a:lstStyle/>
        <a:p>
          <a:endParaRPr lang="en-IN"/>
        </a:p>
      </dgm:t>
    </dgm:pt>
    <dgm:pt modelId="{8BF647C9-1202-4CF4-B7D5-AD87BAAA24AC}" type="sibTrans" cxnId="{6280074A-6CB6-42F2-8A03-57642F2FA37D}">
      <dgm:prSet/>
      <dgm:spPr/>
      <dgm:t>
        <a:bodyPr/>
        <a:lstStyle/>
        <a:p>
          <a:endParaRPr lang="en-IN"/>
        </a:p>
      </dgm:t>
    </dgm:pt>
    <dgm:pt modelId="{9600D382-AA6D-482B-9693-1D0A02C9D17A}">
      <dgm:prSet/>
      <dgm:spPr/>
      <dgm:t>
        <a:bodyPr/>
        <a:lstStyle/>
        <a:p>
          <a:r>
            <a:rPr lang="en-IN"/>
            <a:t>Counterfeiting</a:t>
          </a:r>
        </a:p>
      </dgm:t>
    </dgm:pt>
    <dgm:pt modelId="{F66E7CC5-3882-4F9E-9533-911E8F694EDF}" type="parTrans" cxnId="{C2B76D16-35FD-490A-B576-238682BEE0AC}">
      <dgm:prSet/>
      <dgm:spPr/>
      <dgm:t>
        <a:bodyPr/>
        <a:lstStyle/>
        <a:p>
          <a:endParaRPr lang="en-IN"/>
        </a:p>
      </dgm:t>
    </dgm:pt>
    <dgm:pt modelId="{3EE807C3-A11D-487B-BC5B-490C898C03D8}" type="sibTrans" cxnId="{C2B76D16-35FD-490A-B576-238682BEE0AC}">
      <dgm:prSet/>
      <dgm:spPr/>
      <dgm:t>
        <a:bodyPr/>
        <a:lstStyle/>
        <a:p>
          <a:endParaRPr lang="en-IN"/>
        </a:p>
      </dgm:t>
    </dgm:pt>
    <dgm:pt modelId="{13067299-5B88-47D1-9552-AB61879702B7}">
      <dgm:prSet/>
      <dgm:spPr/>
      <dgm:t>
        <a:bodyPr/>
        <a:lstStyle/>
        <a:p>
          <a:r>
            <a:rPr lang="en-IN"/>
            <a:t>Fake Products</a:t>
          </a:r>
        </a:p>
      </dgm:t>
    </dgm:pt>
    <dgm:pt modelId="{71DD2D64-B77D-48C4-9DE2-19B5981D2E0D}" type="parTrans" cxnId="{02C0955E-F22E-4E9B-BBBF-B727901C52C5}">
      <dgm:prSet/>
      <dgm:spPr/>
      <dgm:t>
        <a:bodyPr/>
        <a:lstStyle/>
        <a:p>
          <a:endParaRPr lang="en-IN"/>
        </a:p>
      </dgm:t>
    </dgm:pt>
    <dgm:pt modelId="{5530B66C-8C70-4683-ACF6-B5D738F5B38B}" type="sibTrans" cxnId="{02C0955E-F22E-4E9B-BBBF-B727901C52C5}">
      <dgm:prSet/>
      <dgm:spPr/>
      <dgm:t>
        <a:bodyPr/>
        <a:lstStyle/>
        <a:p>
          <a:endParaRPr lang="en-IN"/>
        </a:p>
      </dgm:t>
    </dgm:pt>
    <dgm:pt modelId="{30F4F8CC-0C07-4EC9-8869-C2F05DD52ABF}">
      <dgm:prSet/>
      <dgm:spPr/>
      <dgm:t>
        <a:bodyPr/>
        <a:lstStyle/>
        <a:p>
          <a:r>
            <a:rPr lang="en-IN"/>
            <a:t>Loss of Trademark</a:t>
          </a:r>
        </a:p>
      </dgm:t>
    </dgm:pt>
    <dgm:pt modelId="{CD93A53A-AACF-4D12-9D61-EC42A2D38B23}" type="parTrans" cxnId="{2F1AF259-D933-42EE-88AB-1E492CBD9D54}">
      <dgm:prSet/>
      <dgm:spPr/>
      <dgm:t>
        <a:bodyPr/>
        <a:lstStyle/>
        <a:p>
          <a:endParaRPr lang="en-IN"/>
        </a:p>
      </dgm:t>
    </dgm:pt>
    <dgm:pt modelId="{2DB11537-B2D1-423C-A90B-01A24A15BF5B}" type="sibTrans" cxnId="{2F1AF259-D933-42EE-88AB-1E492CBD9D54}">
      <dgm:prSet/>
      <dgm:spPr/>
      <dgm:t>
        <a:bodyPr/>
        <a:lstStyle/>
        <a:p>
          <a:endParaRPr lang="en-IN"/>
        </a:p>
      </dgm:t>
    </dgm:pt>
    <dgm:pt modelId="{04A66C79-AAFD-491D-AB8D-5456D9105C57}" type="pres">
      <dgm:prSet presAssocID="{E0363F07-CCB4-4E9C-A478-5D98534F491C}" presName="Name0" presStyleCnt="0">
        <dgm:presLayoutVars>
          <dgm:chPref val="1"/>
          <dgm:dir/>
          <dgm:animOne val="branch"/>
          <dgm:animLvl val="lvl"/>
          <dgm:resizeHandles val="exact"/>
        </dgm:presLayoutVars>
      </dgm:prSet>
      <dgm:spPr/>
    </dgm:pt>
    <dgm:pt modelId="{CAD10DE7-BB2A-4AED-A93A-EB3BC93734EA}" type="pres">
      <dgm:prSet presAssocID="{3529B526-D907-43E6-ABD4-D4D0BEC05A42}" presName="root1" presStyleCnt="0"/>
      <dgm:spPr/>
    </dgm:pt>
    <dgm:pt modelId="{C2C6D375-8BEF-4E47-9088-B687C61AC578}" type="pres">
      <dgm:prSet presAssocID="{3529B526-D907-43E6-ABD4-D4D0BEC05A42}" presName="LevelOneTextNode" presStyleLbl="node0" presStyleIdx="0" presStyleCnt="2">
        <dgm:presLayoutVars>
          <dgm:chPref val="3"/>
        </dgm:presLayoutVars>
      </dgm:prSet>
      <dgm:spPr/>
    </dgm:pt>
    <dgm:pt modelId="{738BC0D1-086D-451F-B2F0-5764B94DC49B}" type="pres">
      <dgm:prSet presAssocID="{3529B526-D907-43E6-ABD4-D4D0BEC05A42}" presName="level2hierChild" presStyleCnt="0"/>
      <dgm:spPr/>
    </dgm:pt>
    <dgm:pt modelId="{FF5245B2-A6D7-4B03-A353-510FE65296B4}" type="pres">
      <dgm:prSet presAssocID="{7BAA4624-E23E-4A47-ABCD-6D9E26D1D351}" presName="conn2-1" presStyleLbl="parChTrans1D2" presStyleIdx="0" presStyleCnt="10"/>
      <dgm:spPr/>
    </dgm:pt>
    <dgm:pt modelId="{0218EB51-EFAB-4CB7-AE94-1E759318B7A6}" type="pres">
      <dgm:prSet presAssocID="{7BAA4624-E23E-4A47-ABCD-6D9E26D1D351}" presName="connTx" presStyleLbl="parChTrans1D2" presStyleIdx="0" presStyleCnt="10"/>
      <dgm:spPr/>
    </dgm:pt>
    <dgm:pt modelId="{9A038D21-91BE-4317-9CF2-F0E73910EC3A}" type="pres">
      <dgm:prSet presAssocID="{32E43F49-9643-452E-B29E-F08F18FCB7E6}" presName="root2" presStyleCnt="0"/>
      <dgm:spPr/>
    </dgm:pt>
    <dgm:pt modelId="{EF69D623-E607-4868-8BA5-23C29F27BD1E}" type="pres">
      <dgm:prSet presAssocID="{32E43F49-9643-452E-B29E-F08F18FCB7E6}" presName="LevelTwoTextNode" presStyleLbl="node2" presStyleIdx="0" presStyleCnt="10">
        <dgm:presLayoutVars>
          <dgm:chPref val="3"/>
        </dgm:presLayoutVars>
      </dgm:prSet>
      <dgm:spPr/>
    </dgm:pt>
    <dgm:pt modelId="{A2506A63-98E1-47B0-8FB1-7D9848E17D5E}" type="pres">
      <dgm:prSet presAssocID="{32E43F49-9643-452E-B29E-F08F18FCB7E6}" presName="level3hierChild" presStyleCnt="0"/>
      <dgm:spPr/>
    </dgm:pt>
    <dgm:pt modelId="{8BC7BC14-1010-44B2-81BC-A6910BF1D0D7}" type="pres">
      <dgm:prSet presAssocID="{28AD7185-47F0-4F6F-A324-4D3B73093871}" presName="conn2-1" presStyleLbl="parChTrans1D2" presStyleIdx="1" presStyleCnt="10"/>
      <dgm:spPr/>
    </dgm:pt>
    <dgm:pt modelId="{63778F9B-8356-409D-9CA4-E7B6C93FF0E5}" type="pres">
      <dgm:prSet presAssocID="{28AD7185-47F0-4F6F-A324-4D3B73093871}" presName="connTx" presStyleLbl="parChTrans1D2" presStyleIdx="1" presStyleCnt="10"/>
      <dgm:spPr/>
    </dgm:pt>
    <dgm:pt modelId="{C4796741-DD5C-4BBC-AFB7-9A0E3BC343EF}" type="pres">
      <dgm:prSet presAssocID="{93C501DC-55C2-44F0-B020-3FD1AFF504AC}" presName="root2" presStyleCnt="0"/>
      <dgm:spPr/>
    </dgm:pt>
    <dgm:pt modelId="{54708FB5-5FFE-4A3A-B342-8D58E637E4B3}" type="pres">
      <dgm:prSet presAssocID="{93C501DC-55C2-44F0-B020-3FD1AFF504AC}" presName="LevelTwoTextNode" presStyleLbl="node2" presStyleIdx="1" presStyleCnt="10">
        <dgm:presLayoutVars>
          <dgm:chPref val="3"/>
        </dgm:presLayoutVars>
      </dgm:prSet>
      <dgm:spPr/>
    </dgm:pt>
    <dgm:pt modelId="{5A9161F2-6750-4764-A9B3-14A1B5C4F592}" type="pres">
      <dgm:prSet presAssocID="{93C501DC-55C2-44F0-B020-3FD1AFF504AC}" presName="level3hierChild" presStyleCnt="0"/>
      <dgm:spPr/>
    </dgm:pt>
    <dgm:pt modelId="{AF793DFB-561F-46FB-B727-9201E3626EEC}" type="pres">
      <dgm:prSet presAssocID="{6ECC0704-7D2B-4E69-B5B0-DF59A5D038A6}" presName="conn2-1" presStyleLbl="parChTrans1D2" presStyleIdx="2" presStyleCnt="10"/>
      <dgm:spPr/>
    </dgm:pt>
    <dgm:pt modelId="{7D24B5F0-A536-44A4-B18C-B0BE5D8E3897}" type="pres">
      <dgm:prSet presAssocID="{6ECC0704-7D2B-4E69-B5B0-DF59A5D038A6}" presName="connTx" presStyleLbl="parChTrans1D2" presStyleIdx="2" presStyleCnt="10"/>
      <dgm:spPr/>
    </dgm:pt>
    <dgm:pt modelId="{67F37D3A-34A8-4923-960C-F0B477E7E631}" type="pres">
      <dgm:prSet presAssocID="{B3908565-4187-4E20-B160-20F7F2F72364}" presName="root2" presStyleCnt="0"/>
      <dgm:spPr/>
    </dgm:pt>
    <dgm:pt modelId="{F588738F-1001-4633-BD91-53EBE22B6211}" type="pres">
      <dgm:prSet presAssocID="{B3908565-4187-4E20-B160-20F7F2F72364}" presName="LevelTwoTextNode" presStyleLbl="node2" presStyleIdx="2" presStyleCnt="10">
        <dgm:presLayoutVars>
          <dgm:chPref val="3"/>
        </dgm:presLayoutVars>
      </dgm:prSet>
      <dgm:spPr/>
    </dgm:pt>
    <dgm:pt modelId="{57E5CEFE-F788-4196-A3A3-1AF37F1DFCD1}" type="pres">
      <dgm:prSet presAssocID="{B3908565-4187-4E20-B160-20F7F2F72364}" presName="level3hierChild" presStyleCnt="0"/>
      <dgm:spPr/>
    </dgm:pt>
    <dgm:pt modelId="{1524CB0F-1B40-42CE-82DA-B3924BE0B6FE}" type="pres">
      <dgm:prSet presAssocID="{8E3799E8-9F20-4A5F-AF01-95D71CF0C165}" presName="conn2-1" presStyleLbl="parChTrans1D2" presStyleIdx="3" presStyleCnt="10"/>
      <dgm:spPr/>
    </dgm:pt>
    <dgm:pt modelId="{C7378A54-7E12-4202-BCFC-2EA2A2BF4A50}" type="pres">
      <dgm:prSet presAssocID="{8E3799E8-9F20-4A5F-AF01-95D71CF0C165}" presName="connTx" presStyleLbl="parChTrans1D2" presStyleIdx="3" presStyleCnt="10"/>
      <dgm:spPr/>
    </dgm:pt>
    <dgm:pt modelId="{A6B2A8D7-1FDF-4AFE-87D4-67310F46525F}" type="pres">
      <dgm:prSet presAssocID="{4C47A9C6-FE9B-4394-823D-9603281EF73F}" presName="root2" presStyleCnt="0"/>
      <dgm:spPr/>
    </dgm:pt>
    <dgm:pt modelId="{F5F0F9BC-D7CB-475F-8C59-824C6DFADE4A}" type="pres">
      <dgm:prSet presAssocID="{4C47A9C6-FE9B-4394-823D-9603281EF73F}" presName="LevelTwoTextNode" presStyleLbl="node2" presStyleIdx="3" presStyleCnt="10">
        <dgm:presLayoutVars>
          <dgm:chPref val="3"/>
        </dgm:presLayoutVars>
      </dgm:prSet>
      <dgm:spPr/>
    </dgm:pt>
    <dgm:pt modelId="{F8337BBD-3816-4DF6-8581-82ECEC85B693}" type="pres">
      <dgm:prSet presAssocID="{4C47A9C6-FE9B-4394-823D-9603281EF73F}" presName="level3hierChild" presStyleCnt="0"/>
      <dgm:spPr/>
    </dgm:pt>
    <dgm:pt modelId="{6E54294D-8B6E-477C-BABE-C56338AA4263}" type="pres">
      <dgm:prSet presAssocID="{AEF05B95-B992-4CB4-829F-69ECC3726A4C}" presName="conn2-1" presStyleLbl="parChTrans1D2" presStyleIdx="4" presStyleCnt="10"/>
      <dgm:spPr/>
    </dgm:pt>
    <dgm:pt modelId="{11A9BA5B-6093-48F8-A692-A0BA493496A0}" type="pres">
      <dgm:prSet presAssocID="{AEF05B95-B992-4CB4-829F-69ECC3726A4C}" presName="connTx" presStyleLbl="parChTrans1D2" presStyleIdx="4" presStyleCnt="10"/>
      <dgm:spPr/>
    </dgm:pt>
    <dgm:pt modelId="{4AD1BB76-4C8C-4699-A68A-F4F4FE6B13F9}" type="pres">
      <dgm:prSet presAssocID="{9B542C0A-A163-4ECE-A417-018632A3ABA0}" presName="root2" presStyleCnt="0"/>
      <dgm:spPr/>
    </dgm:pt>
    <dgm:pt modelId="{10D9E3D7-6D47-4AB4-8904-ABC4C9989626}" type="pres">
      <dgm:prSet presAssocID="{9B542C0A-A163-4ECE-A417-018632A3ABA0}" presName="LevelTwoTextNode" presStyleLbl="node2" presStyleIdx="4" presStyleCnt="10">
        <dgm:presLayoutVars>
          <dgm:chPref val="3"/>
        </dgm:presLayoutVars>
      </dgm:prSet>
      <dgm:spPr/>
    </dgm:pt>
    <dgm:pt modelId="{97AC1071-C95F-4DEC-8562-70E396A47D45}" type="pres">
      <dgm:prSet presAssocID="{9B542C0A-A163-4ECE-A417-018632A3ABA0}" presName="level3hierChild" presStyleCnt="0"/>
      <dgm:spPr/>
    </dgm:pt>
    <dgm:pt modelId="{F18554DC-E657-4AD9-9BA4-55E094C2E618}" type="pres">
      <dgm:prSet presAssocID="{FB1BC55F-CD6D-4E12-B3E4-4575FBF0108E}" presName="root1" presStyleCnt="0"/>
      <dgm:spPr/>
    </dgm:pt>
    <dgm:pt modelId="{29B9604A-ECA0-4612-AD49-250FDEBB8362}" type="pres">
      <dgm:prSet presAssocID="{FB1BC55F-CD6D-4E12-B3E4-4575FBF0108E}" presName="LevelOneTextNode" presStyleLbl="node0" presStyleIdx="1" presStyleCnt="2">
        <dgm:presLayoutVars>
          <dgm:chPref val="3"/>
        </dgm:presLayoutVars>
      </dgm:prSet>
      <dgm:spPr/>
    </dgm:pt>
    <dgm:pt modelId="{FD7F234C-F78C-4629-9D20-4D38A9FECF93}" type="pres">
      <dgm:prSet presAssocID="{FB1BC55F-CD6D-4E12-B3E4-4575FBF0108E}" presName="level2hierChild" presStyleCnt="0"/>
      <dgm:spPr/>
    </dgm:pt>
    <dgm:pt modelId="{0B66A62A-1BC0-492E-B70A-EB731F9CD34A}" type="pres">
      <dgm:prSet presAssocID="{82BA7F80-E82F-4BAA-89C2-AD4D4DA8404C}" presName="conn2-1" presStyleLbl="parChTrans1D2" presStyleIdx="5" presStyleCnt="10"/>
      <dgm:spPr/>
    </dgm:pt>
    <dgm:pt modelId="{02299EAD-9DB9-4D65-81C1-46F7C4324B37}" type="pres">
      <dgm:prSet presAssocID="{82BA7F80-E82F-4BAA-89C2-AD4D4DA8404C}" presName="connTx" presStyleLbl="parChTrans1D2" presStyleIdx="5" presStyleCnt="10"/>
      <dgm:spPr/>
    </dgm:pt>
    <dgm:pt modelId="{33F9BB9C-6FA8-41B5-BDF8-D2532CF00A26}" type="pres">
      <dgm:prSet presAssocID="{7C34A593-2BA7-4DF3-8A12-FC6A439B0A02}" presName="root2" presStyleCnt="0"/>
      <dgm:spPr/>
    </dgm:pt>
    <dgm:pt modelId="{BA7F2F8E-47BF-47B5-B599-C4548FE7ACC1}" type="pres">
      <dgm:prSet presAssocID="{7C34A593-2BA7-4DF3-8A12-FC6A439B0A02}" presName="LevelTwoTextNode" presStyleLbl="node2" presStyleIdx="5" presStyleCnt="10">
        <dgm:presLayoutVars>
          <dgm:chPref val="3"/>
        </dgm:presLayoutVars>
      </dgm:prSet>
      <dgm:spPr/>
    </dgm:pt>
    <dgm:pt modelId="{E348C85C-A716-45F7-B73A-4A4D91E92257}" type="pres">
      <dgm:prSet presAssocID="{7C34A593-2BA7-4DF3-8A12-FC6A439B0A02}" presName="level3hierChild" presStyleCnt="0"/>
      <dgm:spPr/>
    </dgm:pt>
    <dgm:pt modelId="{28BC0EA6-667C-4924-A544-6C9D8F276855}" type="pres">
      <dgm:prSet presAssocID="{01C550A8-393F-4CCD-A71F-11A7D6419C98}" presName="conn2-1" presStyleLbl="parChTrans1D2" presStyleIdx="6" presStyleCnt="10"/>
      <dgm:spPr/>
    </dgm:pt>
    <dgm:pt modelId="{0AA5E116-F9A2-4158-8792-D257544260EA}" type="pres">
      <dgm:prSet presAssocID="{01C550A8-393F-4CCD-A71F-11A7D6419C98}" presName="connTx" presStyleLbl="parChTrans1D2" presStyleIdx="6" presStyleCnt="10"/>
      <dgm:spPr/>
    </dgm:pt>
    <dgm:pt modelId="{B7F73ECC-3F6E-4313-A4A0-6708F3FD5D12}" type="pres">
      <dgm:prSet presAssocID="{A77A9641-781B-451D-8ECA-8A2FBF91A1CD}" presName="root2" presStyleCnt="0"/>
      <dgm:spPr/>
    </dgm:pt>
    <dgm:pt modelId="{A9D17637-D157-4E92-9221-8496585A451A}" type="pres">
      <dgm:prSet presAssocID="{A77A9641-781B-451D-8ECA-8A2FBF91A1CD}" presName="LevelTwoTextNode" presStyleLbl="node2" presStyleIdx="6" presStyleCnt="10">
        <dgm:presLayoutVars>
          <dgm:chPref val="3"/>
        </dgm:presLayoutVars>
      </dgm:prSet>
      <dgm:spPr/>
    </dgm:pt>
    <dgm:pt modelId="{8186DCC2-A73D-4D64-8E31-A44A580CF5B8}" type="pres">
      <dgm:prSet presAssocID="{A77A9641-781B-451D-8ECA-8A2FBF91A1CD}" presName="level3hierChild" presStyleCnt="0"/>
      <dgm:spPr/>
    </dgm:pt>
    <dgm:pt modelId="{6414FE81-82C5-4447-9047-D1BDF9D295A5}" type="pres">
      <dgm:prSet presAssocID="{F66E7CC5-3882-4F9E-9533-911E8F694EDF}" presName="conn2-1" presStyleLbl="parChTrans1D2" presStyleIdx="7" presStyleCnt="10"/>
      <dgm:spPr/>
    </dgm:pt>
    <dgm:pt modelId="{7F5DA338-C447-42D4-9375-B7B8CD33749F}" type="pres">
      <dgm:prSet presAssocID="{F66E7CC5-3882-4F9E-9533-911E8F694EDF}" presName="connTx" presStyleLbl="parChTrans1D2" presStyleIdx="7" presStyleCnt="10"/>
      <dgm:spPr/>
    </dgm:pt>
    <dgm:pt modelId="{9EDBCAA7-2470-4041-AB03-F1D2B359FC59}" type="pres">
      <dgm:prSet presAssocID="{9600D382-AA6D-482B-9693-1D0A02C9D17A}" presName="root2" presStyleCnt="0"/>
      <dgm:spPr/>
    </dgm:pt>
    <dgm:pt modelId="{AE19F83A-2430-464A-9077-72B193344770}" type="pres">
      <dgm:prSet presAssocID="{9600D382-AA6D-482B-9693-1D0A02C9D17A}" presName="LevelTwoTextNode" presStyleLbl="node2" presStyleIdx="7" presStyleCnt="10">
        <dgm:presLayoutVars>
          <dgm:chPref val="3"/>
        </dgm:presLayoutVars>
      </dgm:prSet>
      <dgm:spPr/>
    </dgm:pt>
    <dgm:pt modelId="{CE74C76A-E19F-48C3-B792-B0E4AFFD5272}" type="pres">
      <dgm:prSet presAssocID="{9600D382-AA6D-482B-9693-1D0A02C9D17A}" presName="level3hierChild" presStyleCnt="0"/>
      <dgm:spPr/>
    </dgm:pt>
    <dgm:pt modelId="{0C6FC3B4-FD37-43EC-AA05-6A3842EB0077}" type="pres">
      <dgm:prSet presAssocID="{71DD2D64-B77D-48C4-9DE2-19B5981D2E0D}" presName="conn2-1" presStyleLbl="parChTrans1D2" presStyleIdx="8" presStyleCnt="10"/>
      <dgm:spPr/>
    </dgm:pt>
    <dgm:pt modelId="{19DD6012-FAE4-4FF3-949A-8B502B422CB8}" type="pres">
      <dgm:prSet presAssocID="{71DD2D64-B77D-48C4-9DE2-19B5981D2E0D}" presName="connTx" presStyleLbl="parChTrans1D2" presStyleIdx="8" presStyleCnt="10"/>
      <dgm:spPr/>
    </dgm:pt>
    <dgm:pt modelId="{51CDFF2B-B93D-4BD6-BB99-B9F93D491CEA}" type="pres">
      <dgm:prSet presAssocID="{13067299-5B88-47D1-9552-AB61879702B7}" presName="root2" presStyleCnt="0"/>
      <dgm:spPr/>
    </dgm:pt>
    <dgm:pt modelId="{504D6ACC-12C9-4793-B180-21B7388877E4}" type="pres">
      <dgm:prSet presAssocID="{13067299-5B88-47D1-9552-AB61879702B7}" presName="LevelTwoTextNode" presStyleLbl="node2" presStyleIdx="8" presStyleCnt="10">
        <dgm:presLayoutVars>
          <dgm:chPref val="3"/>
        </dgm:presLayoutVars>
      </dgm:prSet>
      <dgm:spPr/>
    </dgm:pt>
    <dgm:pt modelId="{915727BC-1D9D-4B50-8D37-5B6360383609}" type="pres">
      <dgm:prSet presAssocID="{13067299-5B88-47D1-9552-AB61879702B7}" presName="level3hierChild" presStyleCnt="0"/>
      <dgm:spPr/>
    </dgm:pt>
    <dgm:pt modelId="{ABF375F4-02DB-4012-92F2-00DF56DFEB1B}" type="pres">
      <dgm:prSet presAssocID="{CD93A53A-AACF-4D12-9D61-EC42A2D38B23}" presName="conn2-1" presStyleLbl="parChTrans1D2" presStyleIdx="9" presStyleCnt="10"/>
      <dgm:spPr/>
    </dgm:pt>
    <dgm:pt modelId="{AA2C2887-55A9-48AD-8659-CFB07D8A4B94}" type="pres">
      <dgm:prSet presAssocID="{CD93A53A-AACF-4D12-9D61-EC42A2D38B23}" presName="connTx" presStyleLbl="parChTrans1D2" presStyleIdx="9" presStyleCnt="10"/>
      <dgm:spPr/>
    </dgm:pt>
    <dgm:pt modelId="{990947A0-2E2E-4A70-B4CA-5E3D41A2B50D}" type="pres">
      <dgm:prSet presAssocID="{30F4F8CC-0C07-4EC9-8869-C2F05DD52ABF}" presName="root2" presStyleCnt="0"/>
      <dgm:spPr/>
    </dgm:pt>
    <dgm:pt modelId="{B9DBB9FE-68D6-4DDA-9EAE-0E79171AF81C}" type="pres">
      <dgm:prSet presAssocID="{30F4F8CC-0C07-4EC9-8869-C2F05DD52ABF}" presName="LevelTwoTextNode" presStyleLbl="node2" presStyleIdx="9" presStyleCnt="10">
        <dgm:presLayoutVars>
          <dgm:chPref val="3"/>
        </dgm:presLayoutVars>
      </dgm:prSet>
      <dgm:spPr/>
    </dgm:pt>
    <dgm:pt modelId="{97C6A973-AD01-4D67-84FC-B8B91ADA6487}" type="pres">
      <dgm:prSet presAssocID="{30F4F8CC-0C07-4EC9-8869-C2F05DD52ABF}" presName="level3hierChild" presStyleCnt="0"/>
      <dgm:spPr/>
    </dgm:pt>
  </dgm:ptLst>
  <dgm:cxnLst>
    <dgm:cxn modelId="{17928E05-DAD2-4176-9E66-5F18FE516F9A}" type="presOf" srcId="{82BA7F80-E82F-4BAA-89C2-AD4D4DA8404C}" destId="{0B66A62A-1BC0-492E-B70A-EB731F9CD34A}" srcOrd="0" destOrd="0" presId="urn:microsoft.com/office/officeart/2008/layout/HorizontalMultiLevelHierarchy"/>
    <dgm:cxn modelId="{D9672306-45C1-4402-856F-ACD38A51613C}" type="presOf" srcId="{28AD7185-47F0-4F6F-A324-4D3B73093871}" destId="{8BC7BC14-1010-44B2-81BC-A6910BF1D0D7}" srcOrd="0" destOrd="0" presId="urn:microsoft.com/office/officeart/2008/layout/HorizontalMultiLevelHierarchy"/>
    <dgm:cxn modelId="{5C295208-4B32-4AEC-AA83-C34192F659DC}" srcId="{3529B526-D907-43E6-ABD4-D4D0BEC05A42}" destId="{32E43F49-9643-452E-B29E-F08F18FCB7E6}" srcOrd="0" destOrd="0" parTransId="{7BAA4624-E23E-4A47-ABCD-6D9E26D1D351}" sibTransId="{98C24859-15E3-4585-BE77-75C809D53331}"/>
    <dgm:cxn modelId="{4058EC13-348C-4E1F-949E-84ACADEA5BB0}" type="presOf" srcId="{AEF05B95-B992-4CB4-829F-69ECC3726A4C}" destId="{11A9BA5B-6093-48F8-A692-A0BA493496A0}" srcOrd="1" destOrd="0" presId="urn:microsoft.com/office/officeart/2008/layout/HorizontalMultiLevelHierarchy"/>
    <dgm:cxn modelId="{C2B76D16-35FD-490A-B576-238682BEE0AC}" srcId="{FB1BC55F-CD6D-4E12-B3E4-4575FBF0108E}" destId="{9600D382-AA6D-482B-9693-1D0A02C9D17A}" srcOrd="2" destOrd="0" parTransId="{F66E7CC5-3882-4F9E-9533-911E8F694EDF}" sibTransId="{3EE807C3-A11D-487B-BC5B-490C898C03D8}"/>
    <dgm:cxn modelId="{7113B318-70FC-4580-B4E0-88701469ECAE}" type="presOf" srcId="{F66E7CC5-3882-4F9E-9533-911E8F694EDF}" destId="{6414FE81-82C5-4447-9047-D1BDF9D295A5}" srcOrd="0" destOrd="0" presId="urn:microsoft.com/office/officeart/2008/layout/HorizontalMultiLevelHierarchy"/>
    <dgm:cxn modelId="{CED2E81A-CFBE-4386-8792-3AB0AD3875D4}" type="presOf" srcId="{01C550A8-393F-4CCD-A71F-11A7D6419C98}" destId="{28BC0EA6-667C-4924-A544-6C9D8F276855}" srcOrd="0" destOrd="0" presId="urn:microsoft.com/office/officeart/2008/layout/HorizontalMultiLevelHierarchy"/>
    <dgm:cxn modelId="{61754E1C-92C1-407E-BD5B-FB1C10252045}" type="presOf" srcId="{6ECC0704-7D2B-4E69-B5B0-DF59A5D038A6}" destId="{7D24B5F0-A536-44A4-B18C-B0BE5D8E3897}" srcOrd="1" destOrd="0" presId="urn:microsoft.com/office/officeart/2008/layout/HorizontalMultiLevelHierarchy"/>
    <dgm:cxn modelId="{5B992B26-6C95-45D2-834D-27BFBA031D63}" type="presOf" srcId="{9B542C0A-A163-4ECE-A417-018632A3ABA0}" destId="{10D9E3D7-6D47-4AB4-8904-ABC4C9989626}" srcOrd="0" destOrd="0" presId="urn:microsoft.com/office/officeart/2008/layout/HorizontalMultiLevelHierarchy"/>
    <dgm:cxn modelId="{DAB1B527-8D38-4FED-AD16-ACD5986C8394}" type="presOf" srcId="{7C34A593-2BA7-4DF3-8A12-FC6A439B0A02}" destId="{BA7F2F8E-47BF-47B5-B599-C4548FE7ACC1}" srcOrd="0" destOrd="0" presId="urn:microsoft.com/office/officeart/2008/layout/HorizontalMultiLevelHierarchy"/>
    <dgm:cxn modelId="{3A511128-82BE-42F6-9895-ADE739EE00A3}" type="presOf" srcId="{13067299-5B88-47D1-9552-AB61879702B7}" destId="{504D6ACC-12C9-4793-B180-21B7388877E4}" srcOrd="0" destOrd="0" presId="urn:microsoft.com/office/officeart/2008/layout/HorizontalMultiLevelHierarchy"/>
    <dgm:cxn modelId="{F1B81029-F075-488B-BF32-DCB7399ECA7F}" type="presOf" srcId="{CD93A53A-AACF-4D12-9D61-EC42A2D38B23}" destId="{ABF375F4-02DB-4012-92F2-00DF56DFEB1B}" srcOrd="0" destOrd="0" presId="urn:microsoft.com/office/officeart/2008/layout/HorizontalMultiLevelHierarchy"/>
    <dgm:cxn modelId="{89557B3F-F24A-4DC2-9164-61C3ADDD0987}" srcId="{3529B526-D907-43E6-ABD4-D4D0BEC05A42}" destId="{93C501DC-55C2-44F0-B020-3FD1AFF504AC}" srcOrd="1" destOrd="0" parTransId="{28AD7185-47F0-4F6F-A324-4D3B73093871}" sibTransId="{4FF36B9E-DF41-4E27-A9BE-D0F4A13AA6AA}"/>
    <dgm:cxn modelId="{C29E7D3F-8723-4080-84FD-1ACCCAD6263A}" type="presOf" srcId="{7BAA4624-E23E-4A47-ABCD-6D9E26D1D351}" destId="{0218EB51-EFAB-4CB7-AE94-1E759318B7A6}" srcOrd="1" destOrd="0" presId="urn:microsoft.com/office/officeart/2008/layout/HorizontalMultiLevelHierarchy"/>
    <dgm:cxn modelId="{667D275B-3D78-4A26-8A0D-0FE5891A8D01}" type="presOf" srcId="{82BA7F80-E82F-4BAA-89C2-AD4D4DA8404C}" destId="{02299EAD-9DB9-4D65-81C1-46F7C4324B37}" srcOrd="1" destOrd="0" presId="urn:microsoft.com/office/officeart/2008/layout/HorizontalMultiLevelHierarchy"/>
    <dgm:cxn modelId="{66D6895D-73A0-4125-9F31-2D8C44AA7614}" type="presOf" srcId="{B3908565-4187-4E20-B160-20F7F2F72364}" destId="{F588738F-1001-4633-BD91-53EBE22B6211}" srcOrd="0" destOrd="0" presId="urn:microsoft.com/office/officeart/2008/layout/HorizontalMultiLevelHierarchy"/>
    <dgm:cxn modelId="{02C0955E-F22E-4E9B-BBBF-B727901C52C5}" srcId="{FB1BC55F-CD6D-4E12-B3E4-4575FBF0108E}" destId="{13067299-5B88-47D1-9552-AB61879702B7}" srcOrd="3" destOrd="0" parTransId="{71DD2D64-B77D-48C4-9DE2-19B5981D2E0D}" sibTransId="{5530B66C-8C70-4683-ACF6-B5D738F5B38B}"/>
    <dgm:cxn modelId="{88C9AC60-6F08-47E6-998E-2F85C0E6C25F}" srcId="{FB1BC55F-CD6D-4E12-B3E4-4575FBF0108E}" destId="{A77A9641-781B-451D-8ECA-8A2FBF91A1CD}" srcOrd="1" destOrd="0" parTransId="{01C550A8-393F-4CCD-A71F-11A7D6419C98}" sibTransId="{9F946D4F-1B80-4CAA-A055-BF5E8C0884EC}"/>
    <dgm:cxn modelId="{A6992861-D773-4669-AD2A-48DFDC20B94C}" type="presOf" srcId="{71DD2D64-B77D-48C4-9DE2-19B5981D2E0D}" destId="{19DD6012-FAE4-4FF3-949A-8B502B422CB8}" srcOrd="1" destOrd="0" presId="urn:microsoft.com/office/officeart/2008/layout/HorizontalMultiLevelHierarchy"/>
    <dgm:cxn modelId="{3EE6DA42-398A-455A-B904-B238E8088580}" type="presOf" srcId="{8E3799E8-9F20-4A5F-AF01-95D71CF0C165}" destId="{1524CB0F-1B40-42CE-82DA-B3924BE0B6FE}" srcOrd="0" destOrd="0" presId="urn:microsoft.com/office/officeart/2008/layout/HorizontalMultiLevelHierarchy"/>
    <dgm:cxn modelId="{9BEBA066-81B6-4929-8A63-608FF664F80A}" type="presOf" srcId="{32E43F49-9643-452E-B29E-F08F18FCB7E6}" destId="{EF69D623-E607-4868-8BA5-23C29F27BD1E}" srcOrd="0" destOrd="0" presId="urn:microsoft.com/office/officeart/2008/layout/HorizontalMultiLevelHierarchy"/>
    <dgm:cxn modelId="{6280074A-6CB6-42F2-8A03-57642F2FA37D}" srcId="{3529B526-D907-43E6-ABD4-D4D0BEC05A42}" destId="{9B542C0A-A163-4ECE-A417-018632A3ABA0}" srcOrd="4" destOrd="0" parTransId="{AEF05B95-B992-4CB4-829F-69ECC3726A4C}" sibTransId="{8BF647C9-1202-4CF4-B7D5-AD87BAAA24AC}"/>
    <dgm:cxn modelId="{715C2951-4DF5-4CA8-8806-74B7EDD572D5}" type="presOf" srcId="{28AD7185-47F0-4F6F-A324-4D3B73093871}" destId="{63778F9B-8356-409D-9CA4-E7B6C93FF0E5}" srcOrd="1" destOrd="0" presId="urn:microsoft.com/office/officeart/2008/layout/HorizontalMultiLevelHierarchy"/>
    <dgm:cxn modelId="{06DD0372-5BFC-4928-8942-02D09EC84B33}" srcId="{E0363F07-CCB4-4E9C-A478-5D98534F491C}" destId="{3529B526-D907-43E6-ABD4-D4D0BEC05A42}" srcOrd="0" destOrd="0" parTransId="{0406E9F5-4C7D-4ED6-A427-8122C9FB27F8}" sibTransId="{E87B64C3-9B52-4B62-A45B-0C35B73E818B}"/>
    <dgm:cxn modelId="{80366A74-CAA4-45EC-9F30-41702DAEB261}" type="presOf" srcId="{9600D382-AA6D-482B-9693-1D0A02C9D17A}" destId="{AE19F83A-2430-464A-9077-72B193344770}" srcOrd="0" destOrd="0" presId="urn:microsoft.com/office/officeart/2008/layout/HorizontalMultiLevelHierarchy"/>
    <dgm:cxn modelId="{465E8376-2BCE-405A-B782-7C09EE04DAFC}" type="presOf" srcId="{F66E7CC5-3882-4F9E-9533-911E8F694EDF}" destId="{7F5DA338-C447-42D4-9375-B7B8CD33749F}" srcOrd="1" destOrd="0" presId="urn:microsoft.com/office/officeart/2008/layout/HorizontalMultiLevelHierarchy"/>
    <dgm:cxn modelId="{2F1AF259-D933-42EE-88AB-1E492CBD9D54}" srcId="{FB1BC55F-CD6D-4E12-B3E4-4575FBF0108E}" destId="{30F4F8CC-0C07-4EC9-8869-C2F05DD52ABF}" srcOrd="4" destOrd="0" parTransId="{CD93A53A-AACF-4D12-9D61-EC42A2D38B23}" sibTransId="{2DB11537-B2D1-423C-A90B-01A24A15BF5B}"/>
    <dgm:cxn modelId="{14B42281-2F61-466D-A643-B5025B1CE146}" srcId="{FB1BC55F-CD6D-4E12-B3E4-4575FBF0108E}" destId="{7C34A593-2BA7-4DF3-8A12-FC6A439B0A02}" srcOrd="0" destOrd="0" parTransId="{82BA7F80-E82F-4BAA-89C2-AD4D4DA8404C}" sibTransId="{D113AB04-31D3-499D-92EB-49D7495D9085}"/>
    <dgm:cxn modelId="{541B1083-6B34-4BDB-A00B-20BFDA62DEE1}" type="presOf" srcId="{E0363F07-CCB4-4E9C-A478-5D98534F491C}" destId="{04A66C79-AAFD-491D-AB8D-5456D9105C57}" srcOrd="0" destOrd="0" presId="urn:microsoft.com/office/officeart/2008/layout/HorizontalMultiLevelHierarchy"/>
    <dgm:cxn modelId="{27D87991-3D42-4F54-874C-D4AC2D3CFBF3}" srcId="{3529B526-D907-43E6-ABD4-D4D0BEC05A42}" destId="{B3908565-4187-4E20-B160-20F7F2F72364}" srcOrd="2" destOrd="0" parTransId="{6ECC0704-7D2B-4E69-B5B0-DF59A5D038A6}" sibTransId="{CA79184B-16E8-4299-95DB-F79B9DE61719}"/>
    <dgm:cxn modelId="{D899B491-E07D-430F-9938-9C1D6FE575F3}" type="presOf" srcId="{6ECC0704-7D2B-4E69-B5B0-DF59A5D038A6}" destId="{AF793DFB-561F-46FB-B727-9201E3626EEC}" srcOrd="0" destOrd="0" presId="urn:microsoft.com/office/officeart/2008/layout/HorizontalMultiLevelHierarchy"/>
    <dgm:cxn modelId="{DA6F8795-E551-495D-A795-0DDF5E5DD0B4}" type="presOf" srcId="{8E3799E8-9F20-4A5F-AF01-95D71CF0C165}" destId="{C7378A54-7E12-4202-BCFC-2EA2A2BF4A50}" srcOrd="1" destOrd="0" presId="urn:microsoft.com/office/officeart/2008/layout/HorizontalMultiLevelHierarchy"/>
    <dgm:cxn modelId="{0C63B79F-4055-40D2-BEFB-A09D9F8C7249}" type="presOf" srcId="{4C47A9C6-FE9B-4394-823D-9603281EF73F}" destId="{F5F0F9BC-D7CB-475F-8C59-824C6DFADE4A}" srcOrd="0" destOrd="0" presId="urn:microsoft.com/office/officeart/2008/layout/HorizontalMultiLevelHierarchy"/>
    <dgm:cxn modelId="{DF4487A8-B1F1-4007-AF2C-ED1D83CC1CA2}" type="presOf" srcId="{01C550A8-393F-4CCD-A71F-11A7D6419C98}" destId="{0AA5E116-F9A2-4158-8792-D257544260EA}" srcOrd="1" destOrd="0" presId="urn:microsoft.com/office/officeart/2008/layout/HorizontalMultiLevelHierarchy"/>
    <dgm:cxn modelId="{694B58A9-AAFC-48AB-BBA6-5A35EB650123}" type="presOf" srcId="{30F4F8CC-0C07-4EC9-8869-C2F05DD52ABF}" destId="{B9DBB9FE-68D6-4DDA-9EAE-0E79171AF81C}" srcOrd="0" destOrd="0" presId="urn:microsoft.com/office/officeart/2008/layout/HorizontalMultiLevelHierarchy"/>
    <dgm:cxn modelId="{6C0B45BB-E53F-4FA8-90C8-41E4A99508AF}" type="presOf" srcId="{FB1BC55F-CD6D-4E12-B3E4-4575FBF0108E}" destId="{29B9604A-ECA0-4612-AD49-250FDEBB8362}" srcOrd="0" destOrd="0" presId="urn:microsoft.com/office/officeart/2008/layout/HorizontalMultiLevelHierarchy"/>
    <dgm:cxn modelId="{3E3164BF-183B-403C-B7E2-65BF344921DE}" srcId="{3529B526-D907-43E6-ABD4-D4D0BEC05A42}" destId="{4C47A9C6-FE9B-4394-823D-9603281EF73F}" srcOrd="3" destOrd="0" parTransId="{8E3799E8-9F20-4A5F-AF01-95D71CF0C165}" sibTransId="{6EF176EA-93BB-4DBC-886E-EA5EEBCC2A83}"/>
    <dgm:cxn modelId="{78AA65BF-0B91-4BD6-81EA-2643CE52FE2B}" type="presOf" srcId="{93C501DC-55C2-44F0-B020-3FD1AFF504AC}" destId="{54708FB5-5FFE-4A3A-B342-8D58E637E4B3}" srcOrd="0" destOrd="0" presId="urn:microsoft.com/office/officeart/2008/layout/HorizontalMultiLevelHierarchy"/>
    <dgm:cxn modelId="{772DC7C2-CFBC-47F2-9C6F-3E1737D50E4C}" type="presOf" srcId="{CD93A53A-AACF-4D12-9D61-EC42A2D38B23}" destId="{AA2C2887-55A9-48AD-8659-CFB07D8A4B94}" srcOrd="1" destOrd="0" presId="urn:microsoft.com/office/officeart/2008/layout/HorizontalMultiLevelHierarchy"/>
    <dgm:cxn modelId="{F01E53D6-72E3-4DB2-B1BA-D4A998A21BBE}" srcId="{E0363F07-CCB4-4E9C-A478-5D98534F491C}" destId="{FB1BC55F-CD6D-4E12-B3E4-4575FBF0108E}" srcOrd="1" destOrd="0" parTransId="{90BAD7FB-9461-402F-B09B-FBD06CA7B88F}" sibTransId="{33489595-E05C-48A4-B90F-8CF36B760F05}"/>
    <dgm:cxn modelId="{A81D90DD-3E0D-47EA-9833-EC0AFE0F2558}" type="presOf" srcId="{AEF05B95-B992-4CB4-829F-69ECC3726A4C}" destId="{6E54294D-8B6E-477C-BABE-C56338AA4263}" srcOrd="0" destOrd="0" presId="urn:microsoft.com/office/officeart/2008/layout/HorizontalMultiLevelHierarchy"/>
    <dgm:cxn modelId="{2A9FB3E2-2A2D-4D32-907F-D96442CDB057}" type="presOf" srcId="{A77A9641-781B-451D-8ECA-8A2FBF91A1CD}" destId="{A9D17637-D157-4E92-9221-8496585A451A}" srcOrd="0" destOrd="0" presId="urn:microsoft.com/office/officeart/2008/layout/HorizontalMultiLevelHierarchy"/>
    <dgm:cxn modelId="{D375A2EC-A2E6-4501-B40C-61BFE4A5509B}" type="presOf" srcId="{71DD2D64-B77D-48C4-9DE2-19B5981D2E0D}" destId="{0C6FC3B4-FD37-43EC-AA05-6A3842EB0077}" srcOrd="0" destOrd="0" presId="urn:microsoft.com/office/officeart/2008/layout/HorizontalMultiLevelHierarchy"/>
    <dgm:cxn modelId="{ACA614F0-A97B-4C74-A85E-A46DDC77D6E9}" type="presOf" srcId="{7BAA4624-E23E-4A47-ABCD-6D9E26D1D351}" destId="{FF5245B2-A6D7-4B03-A353-510FE65296B4}" srcOrd="0" destOrd="0" presId="urn:microsoft.com/office/officeart/2008/layout/HorizontalMultiLevelHierarchy"/>
    <dgm:cxn modelId="{1C84B2FE-2812-4D33-8D2E-879B26E4003E}" type="presOf" srcId="{3529B526-D907-43E6-ABD4-D4D0BEC05A42}" destId="{C2C6D375-8BEF-4E47-9088-B687C61AC578}" srcOrd="0" destOrd="0" presId="urn:microsoft.com/office/officeart/2008/layout/HorizontalMultiLevelHierarchy"/>
    <dgm:cxn modelId="{B11CE3A2-783B-46F4-ACDD-92C579264403}" type="presParOf" srcId="{04A66C79-AAFD-491D-AB8D-5456D9105C57}" destId="{CAD10DE7-BB2A-4AED-A93A-EB3BC93734EA}" srcOrd="0" destOrd="0" presId="urn:microsoft.com/office/officeart/2008/layout/HorizontalMultiLevelHierarchy"/>
    <dgm:cxn modelId="{C98F752B-1024-4051-BD49-DA5E335E111A}" type="presParOf" srcId="{CAD10DE7-BB2A-4AED-A93A-EB3BC93734EA}" destId="{C2C6D375-8BEF-4E47-9088-B687C61AC578}" srcOrd="0" destOrd="0" presId="urn:microsoft.com/office/officeart/2008/layout/HorizontalMultiLevelHierarchy"/>
    <dgm:cxn modelId="{90AE9E9B-B64F-4131-BB80-5C49018F755E}" type="presParOf" srcId="{CAD10DE7-BB2A-4AED-A93A-EB3BC93734EA}" destId="{738BC0D1-086D-451F-B2F0-5764B94DC49B}" srcOrd="1" destOrd="0" presId="urn:microsoft.com/office/officeart/2008/layout/HorizontalMultiLevelHierarchy"/>
    <dgm:cxn modelId="{FEEEBBD4-AC56-4A77-A9BF-64901AE360E9}" type="presParOf" srcId="{738BC0D1-086D-451F-B2F0-5764B94DC49B}" destId="{FF5245B2-A6D7-4B03-A353-510FE65296B4}" srcOrd="0" destOrd="0" presId="urn:microsoft.com/office/officeart/2008/layout/HorizontalMultiLevelHierarchy"/>
    <dgm:cxn modelId="{B0E41ACA-6EDE-49CD-A756-B7D3671E37B4}" type="presParOf" srcId="{FF5245B2-A6D7-4B03-A353-510FE65296B4}" destId="{0218EB51-EFAB-4CB7-AE94-1E759318B7A6}" srcOrd="0" destOrd="0" presId="urn:microsoft.com/office/officeart/2008/layout/HorizontalMultiLevelHierarchy"/>
    <dgm:cxn modelId="{8D0062F9-141A-4959-A59C-EFA1C4739579}" type="presParOf" srcId="{738BC0D1-086D-451F-B2F0-5764B94DC49B}" destId="{9A038D21-91BE-4317-9CF2-F0E73910EC3A}" srcOrd="1" destOrd="0" presId="urn:microsoft.com/office/officeart/2008/layout/HorizontalMultiLevelHierarchy"/>
    <dgm:cxn modelId="{57073940-1078-4567-A39B-79E709FFAC6B}" type="presParOf" srcId="{9A038D21-91BE-4317-9CF2-F0E73910EC3A}" destId="{EF69D623-E607-4868-8BA5-23C29F27BD1E}" srcOrd="0" destOrd="0" presId="urn:microsoft.com/office/officeart/2008/layout/HorizontalMultiLevelHierarchy"/>
    <dgm:cxn modelId="{72A19A90-A122-4788-905E-22FD9AFDF24A}" type="presParOf" srcId="{9A038D21-91BE-4317-9CF2-F0E73910EC3A}" destId="{A2506A63-98E1-47B0-8FB1-7D9848E17D5E}" srcOrd="1" destOrd="0" presId="urn:microsoft.com/office/officeart/2008/layout/HorizontalMultiLevelHierarchy"/>
    <dgm:cxn modelId="{8890B0C0-0586-48BB-8D1A-27E8163B68E7}" type="presParOf" srcId="{738BC0D1-086D-451F-B2F0-5764B94DC49B}" destId="{8BC7BC14-1010-44B2-81BC-A6910BF1D0D7}" srcOrd="2" destOrd="0" presId="urn:microsoft.com/office/officeart/2008/layout/HorizontalMultiLevelHierarchy"/>
    <dgm:cxn modelId="{32039021-0D8C-4BD3-882B-835B008B3B41}" type="presParOf" srcId="{8BC7BC14-1010-44B2-81BC-A6910BF1D0D7}" destId="{63778F9B-8356-409D-9CA4-E7B6C93FF0E5}" srcOrd="0" destOrd="0" presId="urn:microsoft.com/office/officeart/2008/layout/HorizontalMultiLevelHierarchy"/>
    <dgm:cxn modelId="{8D1500DA-FE4B-4ADE-8E0D-A5A68C43E5F0}" type="presParOf" srcId="{738BC0D1-086D-451F-B2F0-5764B94DC49B}" destId="{C4796741-DD5C-4BBC-AFB7-9A0E3BC343EF}" srcOrd="3" destOrd="0" presId="urn:microsoft.com/office/officeart/2008/layout/HorizontalMultiLevelHierarchy"/>
    <dgm:cxn modelId="{514600DF-34CA-44EE-92B2-CE0EE4536AF9}" type="presParOf" srcId="{C4796741-DD5C-4BBC-AFB7-9A0E3BC343EF}" destId="{54708FB5-5FFE-4A3A-B342-8D58E637E4B3}" srcOrd="0" destOrd="0" presId="urn:microsoft.com/office/officeart/2008/layout/HorizontalMultiLevelHierarchy"/>
    <dgm:cxn modelId="{B895E23D-4450-4D25-902C-EA2BF51DB836}" type="presParOf" srcId="{C4796741-DD5C-4BBC-AFB7-9A0E3BC343EF}" destId="{5A9161F2-6750-4764-A9B3-14A1B5C4F592}" srcOrd="1" destOrd="0" presId="urn:microsoft.com/office/officeart/2008/layout/HorizontalMultiLevelHierarchy"/>
    <dgm:cxn modelId="{8EAFFD4E-3EFF-4D54-A377-0A0D00DAA37F}" type="presParOf" srcId="{738BC0D1-086D-451F-B2F0-5764B94DC49B}" destId="{AF793DFB-561F-46FB-B727-9201E3626EEC}" srcOrd="4" destOrd="0" presId="urn:microsoft.com/office/officeart/2008/layout/HorizontalMultiLevelHierarchy"/>
    <dgm:cxn modelId="{D18500F0-5746-4550-9C17-39E91034239F}" type="presParOf" srcId="{AF793DFB-561F-46FB-B727-9201E3626EEC}" destId="{7D24B5F0-A536-44A4-B18C-B0BE5D8E3897}" srcOrd="0" destOrd="0" presId="urn:microsoft.com/office/officeart/2008/layout/HorizontalMultiLevelHierarchy"/>
    <dgm:cxn modelId="{7920636F-4434-4C8C-9731-3ED5F53950BB}" type="presParOf" srcId="{738BC0D1-086D-451F-B2F0-5764B94DC49B}" destId="{67F37D3A-34A8-4923-960C-F0B477E7E631}" srcOrd="5" destOrd="0" presId="urn:microsoft.com/office/officeart/2008/layout/HorizontalMultiLevelHierarchy"/>
    <dgm:cxn modelId="{C043F60D-254C-4F15-9B54-6AB3A6F8F84D}" type="presParOf" srcId="{67F37D3A-34A8-4923-960C-F0B477E7E631}" destId="{F588738F-1001-4633-BD91-53EBE22B6211}" srcOrd="0" destOrd="0" presId="urn:microsoft.com/office/officeart/2008/layout/HorizontalMultiLevelHierarchy"/>
    <dgm:cxn modelId="{11322218-8DFA-4DCA-8CC3-80E82944B1DD}" type="presParOf" srcId="{67F37D3A-34A8-4923-960C-F0B477E7E631}" destId="{57E5CEFE-F788-4196-A3A3-1AF37F1DFCD1}" srcOrd="1" destOrd="0" presId="urn:microsoft.com/office/officeart/2008/layout/HorizontalMultiLevelHierarchy"/>
    <dgm:cxn modelId="{B0816A76-F649-4EAE-B7B9-83AFD0F05876}" type="presParOf" srcId="{738BC0D1-086D-451F-B2F0-5764B94DC49B}" destId="{1524CB0F-1B40-42CE-82DA-B3924BE0B6FE}" srcOrd="6" destOrd="0" presId="urn:microsoft.com/office/officeart/2008/layout/HorizontalMultiLevelHierarchy"/>
    <dgm:cxn modelId="{2F719573-DBB8-45AC-AB3A-59D917955EDD}" type="presParOf" srcId="{1524CB0F-1B40-42CE-82DA-B3924BE0B6FE}" destId="{C7378A54-7E12-4202-BCFC-2EA2A2BF4A50}" srcOrd="0" destOrd="0" presId="urn:microsoft.com/office/officeart/2008/layout/HorizontalMultiLevelHierarchy"/>
    <dgm:cxn modelId="{A5FBF7FE-A36D-4BF8-BE94-756C1FB50EA8}" type="presParOf" srcId="{738BC0D1-086D-451F-B2F0-5764B94DC49B}" destId="{A6B2A8D7-1FDF-4AFE-87D4-67310F46525F}" srcOrd="7" destOrd="0" presId="urn:microsoft.com/office/officeart/2008/layout/HorizontalMultiLevelHierarchy"/>
    <dgm:cxn modelId="{EA2B9A58-1893-4FF3-BC57-578E77067B4B}" type="presParOf" srcId="{A6B2A8D7-1FDF-4AFE-87D4-67310F46525F}" destId="{F5F0F9BC-D7CB-475F-8C59-824C6DFADE4A}" srcOrd="0" destOrd="0" presId="urn:microsoft.com/office/officeart/2008/layout/HorizontalMultiLevelHierarchy"/>
    <dgm:cxn modelId="{56E027F0-9697-4050-B2BC-269A566F8772}" type="presParOf" srcId="{A6B2A8D7-1FDF-4AFE-87D4-67310F46525F}" destId="{F8337BBD-3816-4DF6-8581-82ECEC85B693}" srcOrd="1" destOrd="0" presId="urn:microsoft.com/office/officeart/2008/layout/HorizontalMultiLevelHierarchy"/>
    <dgm:cxn modelId="{DCE9D886-5AA0-40E1-AE49-F93A0CC3D1A3}" type="presParOf" srcId="{738BC0D1-086D-451F-B2F0-5764B94DC49B}" destId="{6E54294D-8B6E-477C-BABE-C56338AA4263}" srcOrd="8" destOrd="0" presId="urn:microsoft.com/office/officeart/2008/layout/HorizontalMultiLevelHierarchy"/>
    <dgm:cxn modelId="{25EF837A-0D2C-49FD-B8FA-A63DB32B03CD}" type="presParOf" srcId="{6E54294D-8B6E-477C-BABE-C56338AA4263}" destId="{11A9BA5B-6093-48F8-A692-A0BA493496A0}" srcOrd="0" destOrd="0" presId="urn:microsoft.com/office/officeart/2008/layout/HorizontalMultiLevelHierarchy"/>
    <dgm:cxn modelId="{512641B7-2B1A-4A74-9358-A29A87F5F36D}" type="presParOf" srcId="{738BC0D1-086D-451F-B2F0-5764B94DC49B}" destId="{4AD1BB76-4C8C-4699-A68A-F4F4FE6B13F9}" srcOrd="9" destOrd="0" presId="urn:microsoft.com/office/officeart/2008/layout/HorizontalMultiLevelHierarchy"/>
    <dgm:cxn modelId="{B667CD59-ECDC-4798-9A4A-343C4FBD72E4}" type="presParOf" srcId="{4AD1BB76-4C8C-4699-A68A-F4F4FE6B13F9}" destId="{10D9E3D7-6D47-4AB4-8904-ABC4C9989626}" srcOrd="0" destOrd="0" presId="urn:microsoft.com/office/officeart/2008/layout/HorizontalMultiLevelHierarchy"/>
    <dgm:cxn modelId="{8944E1AF-6DD3-4BF7-A927-179E97226B55}" type="presParOf" srcId="{4AD1BB76-4C8C-4699-A68A-F4F4FE6B13F9}" destId="{97AC1071-C95F-4DEC-8562-70E396A47D45}" srcOrd="1" destOrd="0" presId="urn:microsoft.com/office/officeart/2008/layout/HorizontalMultiLevelHierarchy"/>
    <dgm:cxn modelId="{BCF3D3E9-9BD4-4353-A5B5-C34214448DD2}" type="presParOf" srcId="{04A66C79-AAFD-491D-AB8D-5456D9105C57}" destId="{F18554DC-E657-4AD9-9BA4-55E094C2E618}" srcOrd="1" destOrd="0" presId="urn:microsoft.com/office/officeart/2008/layout/HorizontalMultiLevelHierarchy"/>
    <dgm:cxn modelId="{D0115787-5192-46D2-84AC-599A348CF432}" type="presParOf" srcId="{F18554DC-E657-4AD9-9BA4-55E094C2E618}" destId="{29B9604A-ECA0-4612-AD49-250FDEBB8362}" srcOrd="0" destOrd="0" presId="urn:microsoft.com/office/officeart/2008/layout/HorizontalMultiLevelHierarchy"/>
    <dgm:cxn modelId="{30D483C7-38DC-4E21-B48F-548ABA3E0F83}" type="presParOf" srcId="{F18554DC-E657-4AD9-9BA4-55E094C2E618}" destId="{FD7F234C-F78C-4629-9D20-4D38A9FECF93}" srcOrd="1" destOrd="0" presId="urn:microsoft.com/office/officeart/2008/layout/HorizontalMultiLevelHierarchy"/>
    <dgm:cxn modelId="{1C351D38-AB48-458A-9958-E35D1741FA0A}" type="presParOf" srcId="{FD7F234C-F78C-4629-9D20-4D38A9FECF93}" destId="{0B66A62A-1BC0-492E-B70A-EB731F9CD34A}" srcOrd="0" destOrd="0" presId="urn:microsoft.com/office/officeart/2008/layout/HorizontalMultiLevelHierarchy"/>
    <dgm:cxn modelId="{2BADF297-65BC-42D3-BDCD-561481CB764F}" type="presParOf" srcId="{0B66A62A-1BC0-492E-B70A-EB731F9CD34A}" destId="{02299EAD-9DB9-4D65-81C1-46F7C4324B37}" srcOrd="0" destOrd="0" presId="urn:microsoft.com/office/officeart/2008/layout/HorizontalMultiLevelHierarchy"/>
    <dgm:cxn modelId="{255980A9-EA8C-4A94-8E01-C35AEBE88758}" type="presParOf" srcId="{FD7F234C-F78C-4629-9D20-4D38A9FECF93}" destId="{33F9BB9C-6FA8-41B5-BDF8-D2532CF00A26}" srcOrd="1" destOrd="0" presId="urn:microsoft.com/office/officeart/2008/layout/HorizontalMultiLevelHierarchy"/>
    <dgm:cxn modelId="{365CF9C8-41AB-4955-B23D-1CC9A80C422B}" type="presParOf" srcId="{33F9BB9C-6FA8-41B5-BDF8-D2532CF00A26}" destId="{BA7F2F8E-47BF-47B5-B599-C4548FE7ACC1}" srcOrd="0" destOrd="0" presId="urn:microsoft.com/office/officeart/2008/layout/HorizontalMultiLevelHierarchy"/>
    <dgm:cxn modelId="{A0FFE0A1-7BC1-4AE4-9C9E-9A5D4AF4C159}" type="presParOf" srcId="{33F9BB9C-6FA8-41B5-BDF8-D2532CF00A26}" destId="{E348C85C-A716-45F7-B73A-4A4D91E92257}" srcOrd="1" destOrd="0" presId="urn:microsoft.com/office/officeart/2008/layout/HorizontalMultiLevelHierarchy"/>
    <dgm:cxn modelId="{BB9D0E18-7772-4274-B561-403D000536D3}" type="presParOf" srcId="{FD7F234C-F78C-4629-9D20-4D38A9FECF93}" destId="{28BC0EA6-667C-4924-A544-6C9D8F276855}" srcOrd="2" destOrd="0" presId="urn:microsoft.com/office/officeart/2008/layout/HorizontalMultiLevelHierarchy"/>
    <dgm:cxn modelId="{5B88E051-8564-4FEA-B49D-CF187D0B88EB}" type="presParOf" srcId="{28BC0EA6-667C-4924-A544-6C9D8F276855}" destId="{0AA5E116-F9A2-4158-8792-D257544260EA}" srcOrd="0" destOrd="0" presId="urn:microsoft.com/office/officeart/2008/layout/HorizontalMultiLevelHierarchy"/>
    <dgm:cxn modelId="{FB34AB35-B2DB-4338-9458-96E3A20E2C98}" type="presParOf" srcId="{FD7F234C-F78C-4629-9D20-4D38A9FECF93}" destId="{B7F73ECC-3F6E-4313-A4A0-6708F3FD5D12}" srcOrd="3" destOrd="0" presId="urn:microsoft.com/office/officeart/2008/layout/HorizontalMultiLevelHierarchy"/>
    <dgm:cxn modelId="{92E12336-0644-4F7F-A4D4-E64E3E9C029E}" type="presParOf" srcId="{B7F73ECC-3F6E-4313-A4A0-6708F3FD5D12}" destId="{A9D17637-D157-4E92-9221-8496585A451A}" srcOrd="0" destOrd="0" presId="urn:microsoft.com/office/officeart/2008/layout/HorizontalMultiLevelHierarchy"/>
    <dgm:cxn modelId="{FAF3FD24-E6E8-4208-AD5F-E87BE6CC8C04}" type="presParOf" srcId="{B7F73ECC-3F6E-4313-A4A0-6708F3FD5D12}" destId="{8186DCC2-A73D-4D64-8E31-A44A580CF5B8}" srcOrd="1" destOrd="0" presId="urn:microsoft.com/office/officeart/2008/layout/HorizontalMultiLevelHierarchy"/>
    <dgm:cxn modelId="{B85A922A-59C3-4EC6-80DA-A12EA156FAE4}" type="presParOf" srcId="{FD7F234C-F78C-4629-9D20-4D38A9FECF93}" destId="{6414FE81-82C5-4447-9047-D1BDF9D295A5}" srcOrd="4" destOrd="0" presId="urn:microsoft.com/office/officeart/2008/layout/HorizontalMultiLevelHierarchy"/>
    <dgm:cxn modelId="{686EF1FE-2A68-4F1B-8DDF-BA3AF45BB952}" type="presParOf" srcId="{6414FE81-82C5-4447-9047-D1BDF9D295A5}" destId="{7F5DA338-C447-42D4-9375-B7B8CD33749F}" srcOrd="0" destOrd="0" presId="urn:microsoft.com/office/officeart/2008/layout/HorizontalMultiLevelHierarchy"/>
    <dgm:cxn modelId="{406E839C-CC1E-466B-B2D7-0E382E6AC48C}" type="presParOf" srcId="{FD7F234C-F78C-4629-9D20-4D38A9FECF93}" destId="{9EDBCAA7-2470-4041-AB03-F1D2B359FC59}" srcOrd="5" destOrd="0" presId="urn:microsoft.com/office/officeart/2008/layout/HorizontalMultiLevelHierarchy"/>
    <dgm:cxn modelId="{7CE7E113-2F83-45D0-8A15-21DD52988A63}" type="presParOf" srcId="{9EDBCAA7-2470-4041-AB03-F1D2B359FC59}" destId="{AE19F83A-2430-464A-9077-72B193344770}" srcOrd="0" destOrd="0" presId="urn:microsoft.com/office/officeart/2008/layout/HorizontalMultiLevelHierarchy"/>
    <dgm:cxn modelId="{57BDF51A-EB5A-4455-A644-9696A7748B01}" type="presParOf" srcId="{9EDBCAA7-2470-4041-AB03-F1D2B359FC59}" destId="{CE74C76A-E19F-48C3-B792-B0E4AFFD5272}" srcOrd="1" destOrd="0" presId="urn:microsoft.com/office/officeart/2008/layout/HorizontalMultiLevelHierarchy"/>
    <dgm:cxn modelId="{9DFF48F2-F4C1-4B9B-8919-A7B585731BAF}" type="presParOf" srcId="{FD7F234C-F78C-4629-9D20-4D38A9FECF93}" destId="{0C6FC3B4-FD37-43EC-AA05-6A3842EB0077}" srcOrd="6" destOrd="0" presId="urn:microsoft.com/office/officeart/2008/layout/HorizontalMultiLevelHierarchy"/>
    <dgm:cxn modelId="{AD89D838-A25B-43F8-902C-43AA8B84DEFC}" type="presParOf" srcId="{0C6FC3B4-FD37-43EC-AA05-6A3842EB0077}" destId="{19DD6012-FAE4-4FF3-949A-8B502B422CB8}" srcOrd="0" destOrd="0" presId="urn:microsoft.com/office/officeart/2008/layout/HorizontalMultiLevelHierarchy"/>
    <dgm:cxn modelId="{1F5E53DB-A1D1-4CE6-A888-736D5F0B52E8}" type="presParOf" srcId="{FD7F234C-F78C-4629-9D20-4D38A9FECF93}" destId="{51CDFF2B-B93D-4BD6-BB99-B9F93D491CEA}" srcOrd="7" destOrd="0" presId="urn:microsoft.com/office/officeart/2008/layout/HorizontalMultiLevelHierarchy"/>
    <dgm:cxn modelId="{9FB55FC5-9DA5-4F3F-86B7-34BD7EBEE3DE}" type="presParOf" srcId="{51CDFF2B-B93D-4BD6-BB99-B9F93D491CEA}" destId="{504D6ACC-12C9-4793-B180-21B7388877E4}" srcOrd="0" destOrd="0" presId="urn:microsoft.com/office/officeart/2008/layout/HorizontalMultiLevelHierarchy"/>
    <dgm:cxn modelId="{C9607782-64E5-4C0D-AC45-1EE7ED9F7DF7}" type="presParOf" srcId="{51CDFF2B-B93D-4BD6-BB99-B9F93D491CEA}" destId="{915727BC-1D9D-4B50-8D37-5B6360383609}" srcOrd="1" destOrd="0" presId="urn:microsoft.com/office/officeart/2008/layout/HorizontalMultiLevelHierarchy"/>
    <dgm:cxn modelId="{29AEC9D8-FB72-42EE-816B-9E8220D78CC4}" type="presParOf" srcId="{FD7F234C-F78C-4629-9D20-4D38A9FECF93}" destId="{ABF375F4-02DB-4012-92F2-00DF56DFEB1B}" srcOrd="8" destOrd="0" presId="urn:microsoft.com/office/officeart/2008/layout/HorizontalMultiLevelHierarchy"/>
    <dgm:cxn modelId="{6FAA1C3E-6892-44E7-BB43-5CA6C8E0019C}" type="presParOf" srcId="{ABF375F4-02DB-4012-92F2-00DF56DFEB1B}" destId="{AA2C2887-55A9-48AD-8659-CFB07D8A4B94}" srcOrd="0" destOrd="0" presId="urn:microsoft.com/office/officeart/2008/layout/HorizontalMultiLevelHierarchy"/>
    <dgm:cxn modelId="{0320A9F4-1CD2-4022-8AFB-B014AFA92733}" type="presParOf" srcId="{FD7F234C-F78C-4629-9D20-4D38A9FECF93}" destId="{990947A0-2E2E-4A70-B4CA-5E3D41A2B50D}" srcOrd="9" destOrd="0" presId="urn:microsoft.com/office/officeart/2008/layout/HorizontalMultiLevelHierarchy"/>
    <dgm:cxn modelId="{FC2B77A3-17A6-4575-9A41-2085BD2A3FE3}" type="presParOf" srcId="{990947A0-2E2E-4A70-B4CA-5E3D41A2B50D}" destId="{B9DBB9FE-68D6-4DDA-9EAE-0E79171AF81C}" srcOrd="0" destOrd="0" presId="urn:microsoft.com/office/officeart/2008/layout/HorizontalMultiLevelHierarchy"/>
    <dgm:cxn modelId="{335681B8-94C9-413B-8B0B-43731D7ECB96}" type="presParOf" srcId="{990947A0-2E2E-4A70-B4CA-5E3D41A2B50D}" destId="{97C6A973-AD01-4D67-84FC-B8B91ADA6487}" srcOrd="1" destOrd="0" presId="urn:microsoft.com/office/officeart/2008/layout/HorizontalMultiLevelHierarchy"/>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441F9F48-AE24-4F27-BB78-D17DF94A5741}" type="doc">
      <dgm:prSet loTypeId="urn:microsoft.com/office/officeart/2005/8/layout/list1" loCatId="list" qsTypeId="urn:microsoft.com/office/officeart/2005/8/quickstyle/simple1" qsCatId="simple" csTypeId="urn:microsoft.com/office/officeart/2005/8/colors/accent1_2" csCatId="accent1" phldr="1"/>
      <dgm:spPr/>
      <dgm:t>
        <a:bodyPr/>
        <a:lstStyle/>
        <a:p>
          <a:endParaRPr lang="en-IN"/>
        </a:p>
      </dgm:t>
    </dgm:pt>
    <dgm:pt modelId="{ABD99A3A-944D-4474-B307-80666A949774}">
      <dgm:prSet phldrT="[Text]"/>
      <dgm:spPr/>
      <dgm:t>
        <a:bodyPr/>
        <a:lstStyle/>
        <a:p>
          <a:r>
            <a:rPr lang="en-IN"/>
            <a:t>Strong Force</a:t>
          </a:r>
        </a:p>
      </dgm:t>
    </dgm:pt>
    <dgm:pt modelId="{C7998E74-911A-48F2-AE6F-E5F98EC46572}" type="parTrans" cxnId="{76899991-9416-4425-9E88-DF6A0409B99A}">
      <dgm:prSet/>
      <dgm:spPr/>
      <dgm:t>
        <a:bodyPr/>
        <a:lstStyle/>
        <a:p>
          <a:endParaRPr lang="en-IN"/>
        </a:p>
      </dgm:t>
    </dgm:pt>
    <dgm:pt modelId="{0B65C52C-9EA3-4033-94DA-2ED728AB04B7}" type="sibTrans" cxnId="{76899991-9416-4425-9E88-DF6A0409B99A}">
      <dgm:prSet/>
      <dgm:spPr/>
      <dgm:t>
        <a:bodyPr/>
        <a:lstStyle/>
        <a:p>
          <a:endParaRPr lang="en-IN"/>
        </a:p>
      </dgm:t>
    </dgm:pt>
    <dgm:pt modelId="{5DAD5CE5-90AA-48D1-B7CA-DEF530CDED18}">
      <dgm:prSet phldrT="[Text]"/>
      <dgm:spPr/>
      <dgm:t>
        <a:bodyPr/>
        <a:lstStyle/>
        <a:p>
          <a:r>
            <a:rPr lang="en-IN"/>
            <a:t>Weak Force</a:t>
          </a:r>
        </a:p>
      </dgm:t>
    </dgm:pt>
    <dgm:pt modelId="{7F5A7E10-7845-435E-BB2A-F93AE44F4DCE}" type="parTrans" cxnId="{9C42224C-DC4D-4E5D-AEFC-B399F4ACFCD9}">
      <dgm:prSet/>
      <dgm:spPr/>
      <dgm:t>
        <a:bodyPr/>
        <a:lstStyle/>
        <a:p>
          <a:endParaRPr lang="en-IN"/>
        </a:p>
      </dgm:t>
    </dgm:pt>
    <dgm:pt modelId="{FF484D39-14F8-483C-9555-36D545C6C719}" type="sibTrans" cxnId="{9C42224C-DC4D-4E5D-AEFC-B399F4ACFCD9}">
      <dgm:prSet/>
      <dgm:spPr/>
      <dgm:t>
        <a:bodyPr/>
        <a:lstStyle/>
        <a:p>
          <a:endParaRPr lang="en-IN"/>
        </a:p>
      </dgm:t>
    </dgm:pt>
    <dgm:pt modelId="{243F1F1A-03E4-43DE-973A-CD44979F8923}">
      <dgm:prSet/>
      <dgm:spPr/>
      <dgm:t>
        <a:bodyPr/>
        <a:lstStyle/>
        <a:p>
          <a:r>
            <a:rPr lang="en-IN"/>
            <a:t>Competitive Rivalry</a:t>
          </a:r>
        </a:p>
      </dgm:t>
    </dgm:pt>
    <dgm:pt modelId="{871A835A-E398-427A-865D-7AD31924A825}" type="parTrans" cxnId="{DD6998FB-C4BC-41C8-9D0B-0C1DD8EEEC65}">
      <dgm:prSet/>
      <dgm:spPr/>
      <dgm:t>
        <a:bodyPr/>
        <a:lstStyle/>
        <a:p>
          <a:endParaRPr lang="en-IN"/>
        </a:p>
      </dgm:t>
    </dgm:pt>
    <dgm:pt modelId="{EDB0B369-4981-491E-A81C-2725B2D0AF8B}" type="sibTrans" cxnId="{DD6998FB-C4BC-41C8-9D0B-0C1DD8EEEC65}">
      <dgm:prSet/>
      <dgm:spPr/>
      <dgm:t>
        <a:bodyPr/>
        <a:lstStyle/>
        <a:p>
          <a:endParaRPr lang="en-IN"/>
        </a:p>
      </dgm:t>
    </dgm:pt>
    <dgm:pt modelId="{07C4B1CF-9A95-444A-9277-0B9781D9AD23}">
      <dgm:prSet/>
      <dgm:spPr/>
      <dgm:t>
        <a:bodyPr/>
        <a:lstStyle/>
        <a:p>
          <a:r>
            <a:rPr lang="en-IN"/>
            <a:t>Threat of Substitures</a:t>
          </a:r>
        </a:p>
      </dgm:t>
    </dgm:pt>
    <dgm:pt modelId="{9F69DC75-6541-456C-BBD0-F04A5B3CE7FA}" type="parTrans" cxnId="{7C65CE59-94F4-4EF7-B2FF-7708EB3CDA7F}">
      <dgm:prSet/>
      <dgm:spPr/>
      <dgm:t>
        <a:bodyPr/>
        <a:lstStyle/>
        <a:p>
          <a:endParaRPr lang="en-IN"/>
        </a:p>
      </dgm:t>
    </dgm:pt>
    <dgm:pt modelId="{9857BC3A-50B7-450D-83A6-A0CC7E9041C7}" type="sibTrans" cxnId="{7C65CE59-94F4-4EF7-B2FF-7708EB3CDA7F}">
      <dgm:prSet/>
      <dgm:spPr/>
      <dgm:t>
        <a:bodyPr/>
        <a:lstStyle/>
        <a:p>
          <a:endParaRPr lang="en-IN"/>
        </a:p>
      </dgm:t>
    </dgm:pt>
    <dgm:pt modelId="{F1EDB881-D2AD-46CD-B06E-CAF0052BA254}">
      <dgm:prSet/>
      <dgm:spPr/>
      <dgm:t>
        <a:bodyPr/>
        <a:lstStyle/>
        <a:p>
          <a:r>
            <a:rPr lang="en-IN"/>
            <a:t>Bargaining Power of Suppliers</a:t>
          </a:r>
        </a:p>
      </dgm:t>
    </dgm:pt>
    <dgm:pt modelId="{26206257-6A19-4DA3-B184-F6511104CBB5}" type="parTrans" cxnId="{8DC9972D-7023-4474-AFD6-B39D6E1DC31B}">
      <dgm:prSet/>
      <dgm:spPr/>
      <dgm:t>
        <a:bodyPr/>
        <a:lstStyle/>
        <a:p>
          <a:endParaRPr lang="en-IN"/>
        </a:p>
      </dgm:t>
    </dgm:pt>
    <dgm:pt modelId="{3426CC7F-E591-40C8-B8AA-E527B3342A91}" type="sibTrans" cxnId="{8DC9972D-7023-4474-AFD6-B39D6E1DC31B}">
      <dgm:prSet/>
      <dgm:spPr/>
      <dgm:t>
        <a:bodyPr/>
        <a:lstStyle/>
        <a:p>
          <a:endParaRPr lang="en-IN"/>
        </a:p>
      </dgm:t>
    </dgm:pt>
    <dgm:pt modelId="{04E509A1-1BC0-4995-A608-B11BDDB316AC}">
      <dgm:prSet/>
      <dgm:spPr/>
      <dgm:t>
        <a:bodyPr/>
        <a:lstStyle/>
        <a:p>
          <a:r>
            <a:rPr lang="en-IN"/>
            <a:t>Threat of New Entrants</a:t>
          </a:r>
        </a:p>
      </dgm:t>
    </dgm:pt>
    <dgm:pt modelId="{FCFBD224-49AE-4638-BEB2-D1E34B228697}" type="parTrans" cxnId="{D10F1DBD-9DCF-4176-BD6D-7835E4FD9537}">
      <dgm:prSet/>
      <dgm:spPr/>
      <dgm:t>
        <a:bodyPr/>
        <a:lstStyle/>
        <a:p>
          <a:endParaRPr lang="en-IN"/>
        </a:p>
      </dgm:t>
    </dgm:pt>
    <dgm:pt modelId="{869098F6-DFCF-4EBB-8FC6-AA3BC47D561E}" type="sibTrans" cxnId="{D10F1DBD-9DCF-4176-BD6D-7835E4FD9537}">
      <dgm:prSet/>
      <dgm:spPr/>
      <dgm:t>
        <a:bodyPr/>
        <a:lstStyle/>
        <a:p>
          <a:endParaRPr lang="en-IN"/>
        </a:p>
      </dgm:t>
    </dgm:pt>
    <dgm:pt modelId="{B9B90E7D-7CB7-4B01-A790-192FD9A9BDB4}">
      <dgm:prSet/>
      <dgm:spPr/>
      <dgm:t>
        <a:bodyPr/>
        <a:lstStyle/>
        <a:p>
          <a:r>
            <a:rPr lang="en-IN"/>
            <a:t>Bargaining Power of Buyers</a:t>
          </a:r>
        </a:p>
      </dgm:t>
    </dgm:pt>
    <dgm:pt modelId="{FCF36C33-FCA5-487C-A3F7-4FB301C4592B}" type="parTrans" cxnId="{3866D96A-8DDC-4B91-B288-2913C20565F2}">
      <dgm:prSet/>
      <dgm:spPr/>
      <dgm:t>
        <a:bodyPr/>
        <a:lstStyle/>
        <a:p>
          <a:endParaRPr lang="en-IN"/>
        </a:p>
      </dgm:t>
    </dgm:pt>
    <dgm:pt modelId="{E1EC2168-3655-4BB5-9461-DE909864626D}" type="sibTrans" cxnId="{3866D96A-8DDC-4B91-B288-2913C20565F2}">
      <dgm:prSet/>
      <dgm:spPr/>
      <dgm:t>
        <a:bodyPr/>
        <a:lstStyle/>
        <a:p>
          <a:endParaRPr lang="en-IN"/>
        </a:p>
      </dgm:t>
    </dgm:pt>
    <dgm:pt modelId="{C441029A-FB1C-44F7-8D0C-857A2A039703}" type="pres">
      <dgm:prSet presAssocID="{441F9F48-AE24-4F27-BB78-D17DF94A5741}" presName="linear" presStyleCnt="0">
        <dgm:presLayoutVars>
          <dgm:dir/>
          <dgm:animLvl val="lvl"/>
          <dgm:resizeHandles val="exact"/>
        </dgm:presLayoutVars>
      </dgm:prSet>
      <dgm:spPr/>
    </dgm:pt>
    <dgm:pt modelId="{AB4EAA17-6A69-4657-BC2F-2E0D3E21A964}" type="pres">
      <dgm:prSet presAssocID="{ABD99A3A-944D-4474-B307-80666A949774}" presName="parentLin" presStyleCnt="0"/>
      <dgm:spPr/>
    </dgm:pt>
    <dgm:pt modelId="{84A09F62-94FE-4598-B1F8-7D94CBD8FCBB}" type="pres">
      <dgm:prSet presAssocID="{ABD99A3A-944D-4474-B307-80666A949774}" presName="parentLeftMargin" presStyleLbl="node1" presStyleIdx="0" presStyleCnt="2"/>
      <dgm:spPr/>
    </dgm:pt>
    <dgm:pt modelId="{D6F81CD3-0CA2-4ABE-A143-38B9671EA960}" type="pres">
      <dgm:prSet presAssocID="{ABD99A3A-944D-4474-B307-80666A949774}" presName="parentText" presStyleLbl="node1" presStyleIdx="0" presStyleCnt="2">
        <dgm:presLayoutVars>
          <dgm:chMax val="0"/>
          <dgm:bulletEnabled val="1"/>
        </dgm:presLayoutVars>
      </dgm:prSet>
      <dgm:spPr/>
    </dgm:pt>
    <dgm:pt modelId="{0F42C3E5-C675-4E51-A02F-ADFA20D9C656}" type="pres">
      <dgm:prSet presAssocID="{ABD99A3A-944D-4474-B307-80666A949774}" presName="negativeSpace" presStyleCnt="0"/>
      <dgm:spPr/>
    </dgm:pt>
    <dgm:pt modelId="{613801CA-4541-4881-9F0B-0B5C4601E2F1}" type="pres">
      <dgm:prSet presAssocID="{ABD99A3A-944D-4474-B307-80666A949774}" presName="childText" presStyleLbl="conFgAcc1" presStyleIdx="0" presStyleCnt="2">
        <dgm:presLayoutVars>
          <dgm:bulletEnabled val="1"/>
        </dgm:presLayoutVars>
      </dgm:prSet>
      <dgm:spPr/>
    </dgm:pt>
    <dgm:pt modelId="{D0DDD821-044A-4E7F-B5E7-995C9DD81250}" type="pres">
      <dgm:prSet presAssocID="{0B65C52C-9EA3-4033-94DA-2ED728AB04B7}" presName="spaceBetweenRectangles" presStyleCnt="0"/>
      <dgm:spPr/>
    </dgm:pt>
    <dgm:pt modelId="{4785B236-AD10-4C56-B47E-71CD1420D613}" type="pres">
      <dgm:prSet presAssocID="{5DAD5CE5-90AA-48D1-B7CA-DEF530CDED18}" presName="parentLin" presStyleCnt="0"/>
      <dgm:spPr/>
    </dgm:pt>
    <dgm:pt modelId="{47870409-095F-4196-B244-8A33EBA4A593}" type="pres">
      <dgm:prSet presAssocID="{5DAD5CE5-90AA-48D1-B7CA-DEF530CDED18}" presName="parentLeftMargin" presStyleLbl="node1" presStyleIdx="0" presStyleCnt="2"/>
      <dgm:spPr/>
    </dgm:pt>
    <dgm:pt modelId="{5235A214-8547-47A7-BA98-C5C8A238D3BB}" type="pres">
      <dgm:prSet presAssocID="{5DAD5CE5-90AA-48D1-B7CA-DEF530CDED18}" presName="parentText" presStyleLbl="node1" presStyleIdx="1" presStyleCnt="2">
        <dgm:presLayoutVars>
          <dgm:chMax val="0"/>
          <dgm:bulletEnabled val="1"/>
        </dgm:presLayoutVars>
      </dgm:prSet>
      <dgm:spPr/>
    </dgm:pt>
    <dgm:pt modelId="{C6BA38D0-0E26-4927-B8E0-2942ED99A3CC}" type="pres">
      <dgm:prSet presAssocID="{5DAD5CE5-90AA-48D1-B7CA-DEF530CDED18}" presName="negativeSpace" presStyleCnt="0"/>
      <dgm:spPr/>
    </dgm:pt>
    <dgm:pt modelId="{BDC4575B-3136-4A40-B7DD-B9B07CF200A1}" type="pres">
      <dgm:prSet presAssocID="{5DAD5CE5-90AA-48D1-B7CA-DEF530CDED18}" presName="childText" presStyleLbl="conFgAcc1" presStyleIdx="1" presStyleCnt="2">
        <dgm:presLayoutVars>
          <dgm:bulletEnabled val="1"/>
        </dgm:presLayoutVars>
      </dgm:prSet>
      <dgm:spPr/>
    </dgm:pt>
  </dgm:ptLst>
  <dgm:cxnLst>
    <dgm:cxn modelId="{645DC008-F771-48FE-91CC-1DD548E4CF94}" type="presOf" srcId="{ABD99A3A-944D-4474-B307-80666A949774}" destId="{D6F81CD3-0CA2-4ABE-A143-38B9671EA960}" srcOrd="1" destOrd="0" presId="urn:microsoft.com/office/officeart/2005/8/layout/list1"/>
    <dgm:cxn modelId="{8DC9972D-7023-4474-AFD6-B39D6E1DC31B}" srcId="{5DAD5CE5-90AA-48D1-B7CA-DEF530CDED18}" destId="{F1EDB881-D2AD-46CD-B06E-CAF0052BA254}" srcOrd="0" destOrd="0" parTransId="{26206257-6A19-4DA3-B184-F6511104CBB5}" sibTransId="{3426CC7F-E591-40C8-B8AA-E527B3342A91}"/>
    <dgm:cxn modelId="{DABFC53E-0785-4538-8CD9-75C5D59EF4C7}" type="presOf" srcId="{5DAD5CE5-90AA-48D1-B7CA-DEF530CDED18}" destId="{5235A214-8547-47A7-BA98-C5C8A238D3BB}" srcOrd="1" destOrd="0" presId="urn:microsoft.com/office/officeart/2005/8/layout/list1"/>
    <dgm:cxn modelId="{3866D96A-8DDC-4B91-B288-2913C20565F2}" srcId="{5DAD5CE5-90AA-48D1-B7CA-DEF530CDED18}" destId="{B9B90E7D-7CB7-4B01-A790-192FD9A9BDB4}" srcOrd="2" destOrd="0" parTransId="{FCF36C33-FCA5-487C-A3F7-4FB301C4592B}" sibTransId="{E1EC2168-3655-4BB5-9461-DE909864626D}"/>
    <dgm:cxn modelId="{9C42224C-DC4D-4E5D-AEFC-B399F4ACFCD9}" srcId="{441F9F48-AE24-4F27-BB78-D17DF94A5741}" destId="{5DAD5CE5-90AA-48D1-B7CA-DEF530CDED18}" srcOrd="1" destOrd="0" parTransId="{7F5A7E10-7845-435E-BB2A-F93AE44F4DCE}" sibTransId="{FF484D39-14F8-483C-9555-36D545C6C719}"/>
    <dgm:cxn modelId="{7C65CE59-94F4-4EF7-B2FF-7708EB3CDA7F}" srcId="{ABD99A3A-944D-4474-B307-80666A949774}" destId="{07C4B1CF-9A95-444A-9277-0B9781D9AD23}" srcOrd="1" destOrd="0" parTransId="{9F69DC75-6541-456C-BBD0-F04A5B3CE7FA}" sibTransId="{9857BC3A-50B7-450D-83A6-A0CC7E9041C7}"/>
    <dgm:cxn modelId="{76899991-9416-4425-9E88-DF6A0409B99A}" srcId="{441F9F48-AE24-4F27-BB78-D17DF94A5741}" destId="{ABD99A3A-944D-4474-B307-80666A949774}" srcOrd="0" destOrd="0" parTransId="{C7998E74-911A-48F2-AE6F-E5F98EC46572}" sibTransId="{0B65C52C-9EA3-4033-94DA-2ED728AB04B7}"/>
    <dgm:cxn modelId="{D10F1DBD-9DCF-4176-BD6D-7835E4FD9537}" srcId="{5DAD5CE5-90AA-48D1-B7CA-DEF530CDED18}" destId="{04E509A1-1BC0-4995-A608-B11BDDB316AC}" srcOrd="1" destOrd="0" parTransId="{FCFBD224-49AE-4638-BEB2-D1E34B228697}" sibTransId="{869098F6-DFCF-4EBB-8FC6-AA3BC47D561E}"/>
    <dgm:cxn modelId="{F1B7CBC1-F5BB-47D5-BC56-59090B017DBB}" type="presOf" srcId="{ABD99A3A-944D-4474-B307-80666A949774}" destId="{84A09F62-94FE-4598-B1F8-7D94CBD8FCBB}" srcOrd="0" destOrd="0" presId="urn:microsoft.com/office/officeart/2005/8/layout/list1"/>
    <dgm:cxn modelId="{F9A612CC-FF56-4DBD-9E92-45FC8E412F65}" type="presOf" srcId="{5DAD5CE5-90AA-48D1-B7CA-DEF530CDED18}" destId="{47870409-095F-4196-B244-8A33EBA4A593}" srcOrd="0" destOrd="0" presId="urn:microsoft.com/office/officeart/2005/8/layout/list1"/>
    <dgm:cxn modelId="{21E306DF-C2F9-4331-B168-4022C7C0E3AA}" type="presOf" srcId="{243F1F1A-03E4-43DE-973A-CD44979F8923}" destId="{613801CA-4541-4881-9F0B-0B5C4601E2F1}" srcOrd="0" destOrd="0" presId="urn:microsoft.com/office/officeart/2005/8/layout/list1"/>
    <dgm:cxn modelId="{ABD48EE7-3B5B-4C0B-B78C-A20DF2068ED3}" type="presOf" srcId="{F1EDB881-D2AD-46CD-B06E-CAF0052BA254}" destId="{BDC4575B-3136-4A40-B7DD-B9B07CF200A1}" srcOrd="0" destOrd="0" presId="urn:microsoft.com/office/officeart/2005/8/layout/list1"/>
    <dgm:cxn modelId="{E51EA8E7-787E-453B-A6A4-0717712A0940}" type="presOf" srcId="{B9B90E7D-7CB7-4B01-A790-192FD9A9BDB4}" destId="{BDC4575B-3136-4A40-B7DD-B9B07CF200A1}" srcOrd="0" destOrd="2" presId="urn:microsoft.com/office/officeart/2005/8/layout/list1"/>
    <dgm:cxn modelId="{70A178EB-3AED-4CA8-93C2-B71870C5BC07}" type="presOf" srcId="{441F9F48-AE24-4F27-BB78-D17DF94A5741}" destId="{C441029A-FB1C-44F7-8D0C-857A2A039703}" srcOrd="0" destOrd="0" presId="urn:microsoft.com/office/officeart/2005/8/layout/list1"/>
    <dgm:cxn modelId="{249E77F1-0C24-41FE-BFDB-5D28941F266A}" type="presOf" srcId="{07C4B1CF-9A95-444A-9277-0B9781D9AD23}" destId="{613801CA-4541-4881-9F0B-0B5C4601E2F1}" srcOrd="0" destOrd="1" presId="urn:microsoft.com/office/officeart/2005/8/layout/list1"/>
    <dgm:cxn modelId="{16BB8EF3-8FC0-4DFF-8A40-FF0C296165E9}" type="presOf" srcId="{04E509A1-1BC0-4995-A608-B11BDDB316AC}" destId="{BDC4575B-3136-4A40-B7DD-B9B07CF200A1}" srcOrd="0" destOrd="1" presId="urn:microsoft.com/office/officeart/2005/8/layout/list1"/>
    <dgm:cxn modelId="{DD6998FB-C4BC-41C8-9D0B-0C1DD8EEEC65}" srcId="{ABD99A3A-944D-4474-B307-80666A949774}" destId="{243F1F1A-03E4-43DE-973A-CD44979F8923}" srcOrd="0" destOrd="0" parTransId="{871A835A-E398-427A-865D-7AD31924A825}" sibTransId="{EDB0B369-4981-491E-A81C-2725B2D0AF8B}"/>
    <dgm:cxn modelId="{7B351436-F6DC-484D-8A71-33249AE18520}" type="presParOf" srcId="{C441029A-FB1C-44F7-8D0C-857A2A039703}" destId="{AB4EAA17-6A69-4657-BC2F-2E0D3E21A964}" srcOrd="0" destOrd="0" presId="urn:microsoft.com/office/officeart/2005/8/layout/list1"/>
    <dgm:cxn modelId="{25E2D780-262C-4233-863B-13C4B82C2C55}" type="presParOf" srcId="{AB4EAA17-6A69-4657-BC2F-2E0D3E21A964}" destId="{84A09F62-94FE-4598-B1F8-7D94CBD8FCBB}" srcOrd="0" destOrd="0" presId="urn:microsoft.com/office/officeart/2005/8/layout/list1"/>
    <dgm:cxn modelId="{FAECB57F-1F4F-4419-B0C4-3FAA52CE2196}" type="presParOf" srcId="{AB4EAA17-6A69-4657-BC2F-2E0D3E21A964}" destId="{D6F81CD3-0CA2-4ABE-A143-38B9671EA960}" srcOrd="1" destOrd="0" presId="urn:microsoft.com/office/officeart/2005/8/layout/list1"/>
    <dgm:cxn modelId="{C68A708F-6195-44FC-9AD3-05A1F67033FA}" type="presParOf" srcId="{C441029A-FB1C-44F7-8D0C-857A2A039703}" destId="{0F42C3E5-C675-4E51-A02F-ADFA20D9C656}" srcOrd="1" destOrd="0" presId="urn:microsoft.com/office/officeart/2005/8/layout/list1"/>
    <dgm:cxn modelId="{72FED95C-46B8-4DBD-A5F5-A6C9ECC833C4}" type="presParOf" srcId="{C441029A-FB1C-44F7-8D0C-857A2A039703}" destId="{613801CA-4541-4881-9F0B-0B5C4601E2F1}" srcOrd="2" destOrd="0" presId="urn:microsoft.com/office/officeart/2005/8/layout/list1"/>
    <dgm:cxn modelId="{7CD2626C-6152-4187-B46D-88214C5D7FB1}" type="presParOf" srcId="{C441029A-FB1C-44F7-8D0C-857A2A039703}" destId="{D0DDD821-044A-4E7F-B5E7-995C9DD81250}" srcOrd="3" destOrd="0" presId="urn:microsoft.com/office/officeart/2005/8/layout/list1"/>
    <dgm:cxn modelId="{D0FB8E55-AE6C-4FC6-87C6-6BDC926DC741}" type="presParOf" srcId="{C441029A-FB1C-44F7-8D0C-857A2A039703}" destId="{4785B236-AD10-4C56-B47E-71CD1420D613}" srcOrd="4" destOrd="0" presId="urn:microsoft.com/office/officeart/2005/8/layout/list1"/>
    <dgm:cxn modelId="{729BE238-FF37-4B50-B5F7-964DBD65BA57}" type="presParOf" srcId="{4785B236-AD10-4C56-B47E-71CD1420D613}" destId="{47870409-095F-4196-B244-8A33EBA4A593}" srcOrd="0" destOrd="0" presId="urn:microsoft.com/office/officeart/2005/8/layout/list1"/>
    <dgm:cxn modelId="{0D893DA1-138A-4B69-A39A-7337E0B36C7F}" type="presParOf" srcId="{4785B236-AD10-4C56-B47E-71CD1420D613}" destId="{5235A214-8547-47A7-BA98-C5C8A238D3BB}" srcOrd="1" destOrd="0" presId="urn:microsoft.com/office/officeart/2005/8/layout/list1"/>
    <dgm:cxn modelId="{9E093284-D911-455C-B7C7-A320CDD23E2F}" type="presParOf" srcId="{C441029A-FB1C-44F7-8D0C-857A2A039703}" destId="{C6BA38D0-0E26-4927-B8E0-2942ED99A3CC}" srcOrd="5" destOrd="0" presId="urn:microsoft.com/office/officeart/2005/8/layout/list1"/>
    <dgm:cxn modelId="{1B69011D-A67C-48AD-96D1-1193691C277A}" type="presParOf" srcId="{C441029A-FB1C-44F7-8D0C-857A2A039703}" destId="{BDC4575B-3136-4A40-B7DD-B9B07CF200A1}" srcOrd="6" destOrd="0" presId="urn:microsoft.com/office/officeart/2005/8/layout/list1"/>
  </dgm:cxnLst>
  <dgm:bg/>
  <dgm:whole/>
  <dgm:extLst>
    <a:ext uri="http://schemas.microsoft.com/office/drawing/2008/diagram">
      <dsp:dataModelExt xmlns:dsp="http://schemas.microsoft.com/office/drawing/2008/diagram" relId="rId2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D31E110-D69F-44B6-99CA-F8ED21D929F6}">
      <dsp:nvSpPr>
        <dsp:cNvPr id="0" name=""/>
        <dsp:cNvSpPr/>
      </dsp:nvSpPr>
      <dsp:spPr>
        <a:xfrm>
          <a:off x="669" y="554905"/>
          <a:ext cx="2611933" cy="1567160"/>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t" anchorCtr="0">
          <a:noAutofit/>
        </a:bodyPr>
        <a:lstStyle/>
        <a:p>
          <a:pPr marL="0" lvl="0" indent="0" algn="l" defTabSz="711200">
            <a:lnSpc>
              <a:spcPct val="90000"/>
            </a:lnSpc>
            <a:spcBef>
              <a:spcPct val="0"/>
            </a:spcBef>
            <a:spcAft>
              <a:spcPct val="35000"/>
            </a:spcAft>
            <a:buNone/>
          </a:pPr>
          <a:r>
            <a:rPr lang="en-IN" sz="1600" kern="1200"/>
            <a:t>Strengths</a:t>
          </a:r>
        </a:p>
        <a:p>
          <a:pPr marL="114300" lvl="1" indent="-114300" algn="l" defTabSz="533400">
            <a:lnSpc>
              <a:spcPct val="90000"/>
            </a:lnSpc>
            <a:spcBef>
              <a:spcPct val="0"/>
            </a:spcBef>
            <a:spcAft>
              <a:spcPct val="15000"/>
            </a:spcAft>
            <a:buChar char="•"/>
          </a:pPr>
          <a:r>
            <a:rPr lang="en-IN" sz="1200" kern="1200"/>
            <a:t>Value of a Brand
Known for its Remarkable History, Iconic Status, and Iconic Products
Product Development via Creative Thinking
Portfolio Diversification</a:t>
          </a:r>
        </a:p>
      </dsp:txBody>
      <dsp:txXfrm>
        <a:off x="669" y="554905"/>
        <a:ext cx="2611933" cy="1567160"/>
      </dsp:txXfrm>
    </dsp:sp>
    <dsp:sp modelId="{AA668208-A516-4BEA-841E-A6C2792A282B}">
      <dsp:nvSpPr>
        <dsp:cNvPr id="0" name=""/>
        <dsp:cNvSpPr/>
      </dsp:nvSpPr>
      <dsp:spPr>
        <a:xfrm>
          <a:off x="2873796" y="554905"/>
          <a:ext cx="2611933" cy="1567160"/>
        </a:xfrm>
        <a:prstGeom prst="rect">
          <a:avLst/>
        </a:prstGeom>
        <a:solidFill>
          <a:schemeClr val="accent2">
            <a:hueOff val="-485121"/>
            <a:satOff val="-27976"/>
            <a:lumOff val="287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t" anchorCtr="0">
          <a:noAutofit/>
        </a:bodyPr>
        <a:lstStyle/>
        <a:p>
          <a:pPr marL="0" lvl="0" indent="0" algn="l" defTabSz="711200">
            <a:lnSpc>
              <a:spcPct val="90000"/>
            </a:lnSpc>
            <a:spcBef>
              <a:spcPct val="0"/>
            </a:spcBef>
            <a:spcAft>
              <a:spcPct val="35000"/>
            </a:spcAft>
            <a:buNone/>
          </a:pPr>
          <a:r>
            <a:rPr lang="en-IN" sz="1600" kern="1200"/>
            <a:t>Weakness</a:t>
          </a:r>
        </a:p>
        <a:p>
          <a:pPr marL="114300" lvl="1" indent="-114300" algn="l" defTabSz="533400">
            <a:lnSpc>
              <a:spcPct val="90000"/>
            </a:lnSpc>
            <a:spcBef>
              <a:spcPct val="0"/>
            </a:spcBef>
            <a:spcAft>
              <a:spcPct val="15000"/>
            </a:spcAft>
            <a:buChar char="•"/>
          </a:pPr>
          <a:r>
            <a:rPr lang="en-IN" sz="1200" kern="1200"/>
            <a:t>Problems in the Supply Chain
Product Pricing
Limited Range of Products
Rising costs of operation</a:t>
          </a:r>
        </a:p>
      </dsp:txBody>
      <dsp:txXfrm>
        <a:off x="2873796" y="554905"/>
        <a:ext cx="2611933" cy="1567160"/>
      </dsp:txXfrm>
    </dsp:sp>
    <dsp:sp modelId="{CEED65F9-CBB5-413E-B5CB-04C4A1436F82}">
      <dsp:nvSpPr>
        <dsp:cNvPr id="0" name=""/>
        <dsp:cNvSpPr/>
      </dsp:nvSpPr>
      <dsp:spPr>
        <a:xfrm>
          <a:off x="669" y="2383259"/>
          <a:ext cx="2611933" cy="1567160"/>
        </a:xfrm>
        <a:prstGeom prst="rect">
          <a:avLst/>
        </a:prstGeom>
        <a:solidFill>
          <a:schemeClr val="accent2">
            <a:hueOff val="-970242"/>
            <a:satOff val="-55952"/>
            <a:lumOff val="575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t" anchorCtr="0">
          <a:noAutofit/>
        </a:bodyPr>
        <a:lstStyle/>
        <a:p>
          <a:pPr marL="0" lvl="0" indent="0" algn="l" defTabSz="711200">
            <a:lnSpc>
              <a:spcPct val="90000"/>
            </a:lnSpc>
            <a:spcBef>
              <a:spcPct val="0"/>
            </a:spcBef>
            <a:spcAft>
              <a:spcPct val="35000"/>
            </a:spcAft>
            <a:buNone/>
          </a:pPr>
          <a:r>
            <a:rPr lang="en-IN" sz="1600" kern="1200"/>
            <a:t>Oppurtunities</a:t>
          </a:r>
        </a:p>
        <a:p>
          <a:pPr marL="114300" lvl="1" indent="-114300" algn="l" defTabSz="533400">
            <a:lnSpc>
              <a:spcPct val="90000"/>
            </a:lnSpc>
            <a:spcBef>
              <a:spcPct val="0"/>
            </a:spcBef>
            <a:spcAft>
              <a:spcPct val="15000"/>
            </a:spcAft>
            <a:buChar char="•"/>
          </a:pPr>
          <a:r>
            <a:rPr lang="en-IN" sz="1200" kern="1200"/>
            <a:t>The rise of e-commerce, </a:t>
          </a:r>
        </a:p>
        <a:p>
          <a:pPr marL="114300" lvl="1" indent="-114300" algn="l" defTabSz="533400">
            <a:lnSpc>
              <a:spcPct val="90000"/>
            </a:lnSpc>
            <a:spcBef>
              <a:spcPct val="0"/>
            </a:spcBef>
            <a:spcAft>
              <a:spcPct val="15000"/>
            </a:spcAft>
            <a:buChar char="•"/>
          </a:pPr>
          <a:r>
            <a:rPr lang="en-IN" sz="1200" kern="1200"/>
            <a:t>The expansion of the sportswear market</a:t>
          </a:r>
        </a:p>
        <a:p>
          <a:pPr marL="114300" lvl="1" indent="-114300" algn="l" defTabSz="533400">
            <a:lnSpc>
              <a:spcPct val="90000"/>
            </a:lnSpc>
            <a:spcBef>
              <a:spcPct val="0"/>
            </a:spcBef>
            <a:spcAft>
              <a:spcPct val="15000"/>
            </a:spcAft>
            <a:buChar char="•"/>
          </a:pPr>
          <a:r>
            <a:rPr lang="en-IN" sz="1200" kern="1200"/>
            <a:t>The rising demand for high-end sports equipment</a:t>
          </a:r>
        </a:p>
      </dsp:txBody>
      <dsp:txXfrm>
        <a:off x="669" y="2383259"/>
        <a:ext cx="2611933" cy="1567160"/>
      </dsp:txXfrm>
    </dsp:sp>
    <dsp:sp modelId="{08933E47-C458-4278-B7F5-A998AACECFE4}">
      <dsp:nvSpPr>
        <dsp:cNvPr id="0" name=""/>
        <dsp:cNvSpPr/>
      </dsp:nvSpPr>
      <dsp:spPr>
        <a:xfrm>
          <a:off x="2873796" y="2383259"/>
          <a:ext cx="2611933" cy="1567160"/>
        </a:xfrm>
        <a:prstGeom prst="rect">
          <a:avLst/>
        </a:prstGeom>
        <a:solidFill>
          <a:schemeClr val="accent2">
            <a:hueOff val="-1455363"/>
            <a:satOff val="-83928"/>
            <a:lumOff val="862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t" anchorCtr="0">
          <a:noAutofit/>
        </a:bodyPr>
        <a:lstStyle/>
        <a:p>
          <a:pPr marL="0" lvl="0" indent="0" algn="l" defTabSz="711200">
            <a:lnSpc>
              <a:spcPct val="90000"/>
            </a:lnSpc>
            <a:spcBef>
              <a:spcPct val="0"/>
            </a:spcBef>
            <a:spcAft>
              <a:spcPct val="35000"/>
            </a:spcAft>
            <a:buNone/>
          </a:pPr>
          <a:r>
            <a:rPr lang="en-IN" sz="1600" kern="1200"/>
            <a:t>Threats</a:t>
          </a:r>
        </a:p>
        <a:p>
          <a:pPr marL="114300" lvl="1" indent="-114300" algn="l" defTabSz="533400">
            <a:lnSpc>
              <a:spcPct val="90000"/>
            </a:lnSpc>
            <a:spcBef>
              <a:spcPct val="0"/>
            </a:spcBef>
            <a:spcAft>
              <a:spcPct val="15000"/>
            </a:spcAft>
            <a:buChar char="•"/>
          </a:pPr>
          <a:r>
            <a:rPr lang="en-IN" sz="1200" kern="1200"/>
            <a:t>Threat of Loss of Trademark
Threat of Loss of Trademark
Bogus Products
Dominance of Competing Suppliers
Competition</a:t>
          </a:r>
        </a:p>
      </dsp:txBody>
      <dsp:txXfrm>
        <a:off x="2873796" y="2383259"/>
        <a:ext cx="2611933" cy="156716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BF375F4-02DB-4012-92F2-00DF56DFEB1B}">
      <dsp:nvSpPr>
        <dsp:cNvPr id="0" name=""/>
        <dsp:cNvSpPr/>
      </dsp:nvSpPr>
      <dsp:spPr>
        <a:xfrm>
          <a:off x="687170" y="3594911"/>
          <a:ext cx="254771" cy="970929"/>
        </a:xfrm>
        <a:custGeom>
          <a:avLst/>
          <a:gdLst/>
          <a:ahLst/>
          <a:cxnLst/>
          <a:rect l="0" t="0" r="0" b="0"/>
          <a:pathLst>
            <a:path>
              <a:moveTo>
                <a:pt x="0" y="0"/>
              </a:moveTo>
              <a:lnTo>
                <a:pt x="127385" y="0"/>
              </a:lnTo>
              <a:lnTo>
                <a:pt x="127385" y="970929"/>
              </a:lnTo>
              <a:lnTo>
                <a:pt x="254771" y="970929"/>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IN" sz="500" kern="1200"/>
        </a:p>
      </dsp:txBody>
      <dsp:txXfrm>
        <a:off x="789461" y="4055280"/>
        <a:ext cx="50189" cy="50189"/>
      </dsp:txXfrm>
    </dsp:sp>
    <dsp:sp modelId="{0C6FC3B4-FD37-43EC-AA05-6A3842EB0077}">
      <dsp:nvSpPr>
        <dsp:cNvPr id="0" name=""/>
        <dsp:cNvSpPr/>
      </dsp:nvSpPr>
      <dsp:spPr>
        <a:xfrm>
          <a:off x="687170" y="3594911"/>
          <a:ext cx="254771" cy="485464"/>
        </a:xfrm>
        <a:custGeom>
          <a:avLst/>
          <a:gdLst/>
          <a:ahLst/>
          <a:cxnLst/>
          <a:rect l="0" t="0" r="0" b="0"/>
          <a:pathLst>
            <a:path>
              <a:moveTo>
                <a:pt x="0" y="0"/>
              </a:moveTo>
              <a:lnTo>
                <a:pt x="127385" y="0"/>
              </a:lnTo>
              <a:lnTo>
                <a:pt x="127385" y="485464"/>
              </a:lnTo>
              <a:lnTo>
                <a:pt x="254771" y="48546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IN" sz="500" kern="1200"/>
        </a:p>
      </dsp:txBody>
      <dsp:txXfrm>
        <a:off x="800849" y="3823937"/>
        <a:ext cx="27412" cy="27412"/>
      </dsp:txXfrm>
    </dsp:sp>
    <dsp:sp modelId="{6414FE81-82C5-4447-9047-D1BDF9D295A5}">
      <dsp:nvSpPr>
        <dsp:cNvPr id="0" name=""/>
        <dsp:cNvSpPr/>
      </dsp:nvSpPr>
      <dsp:spPr>
        <a:xfrm>
          <a:off x="687170" y="3549191"/>
          <a:ext cx="254771" cy="91440"/>
        </a:xfrm>
        <a:custGeom>
          <a:avLst/>
          <a:gdLst/>
          <a:ahLst/>
          <a:cxnLst/>
          <a:rect l="0" t="0" r="0" b="0"/>
          <a:pathLst>
            <a:path>
              <a:moveTo>
                <a:pt x="0" y="45720"/>
              </a:moveTo>
              <a:lnTo>
                <a:pt x="254771" y="4572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IN" sz="500" kern="1200"/>
        </a:p>
      </dsp:txBody>
      <dsp:txXfrm>
        <a:off x="808187" y="3588542"/>
        <a:ext cx="12738" cy="12738"/>
      </dsp:txXfrm>
    </dsp:sp>
    <dsp:sp modelId="{28BC0EA6-667C-4924-A544-6C9D8F276855}">
      <dsp:nvSpPr>
        <dsp:cNvPr id="0" name=""/>
        <dsp:cNvSpPr/>
      </dsp:nvSpPr>
      <dsp:spPr>
        <a:xfrm>
          <a:off x="687170" y="3109446"/>
          <a:ext cx="254771" cy="485464"/>
        </a:xfrm>
        <a:custGeom>
          <a:avLst/>
          <a:gdLst/>
          <a:ahLst/>
          <a:cxnLst/>
          <a:rect l="0" t="0" r="0" b="0"/>
          <a:pathLst>
            <a:path>
              <a:moveTo>
                <a:pt x="0" y="485464"/>
              </a:moveTo>
              <a:lnTo>
                <a:pt x="127385" y="485464"/>
              </a:lnTo>
              <a:lnTo>
                <a:pt x="127385" y="0"/>
              </a:lnTo>
              <a:lnTo>
                <a:pt x="254771" y="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IN" sz="500" kern="1200"/>
        </a:p>
      </dsp:txBody>
      <dsp:txXfrm>
        <a:off x="800849" y="3338472"/>
        <a:ext cx="27412" cy="27412"/>
      </dsp:txXfrm>
    </dsp:sp>
    <dsp:sp modelId="{0B66A62A-1BC0-492E-B70A-EB731F9CD34A}">
      <dsp:nvSpPr>
        <dsp:cNvPr id="0" name=""/>
        <dsp:cNvSpPr/>
      </dsp:nvSpPr>
      <dsp:spPr>
        <a:xfrm>
          <a:off x="687170" y="2623982"/>
          <a:ext cx="254771" cy="970929"/>
        </a:xfrm>
        <a:custGeom>
          <a:avLst/>
          <a:gdLst/>
          <a:ahLst/>
          <a:cxnLst/>
          <a:rect l="0" t="0" r="0" b="0"/>
          <a:pathLst>
            <a:path>
              <a:moveTo>
                <a:pt x="0" y="970929"/>
              </a:moveTo>
              <a:lnTo>
                <a:pt x="127385" y="970929"/>
              </a:lnTo>
              <a:lnTo>
                <a:pt x="127385" y="0"/>
              </a:lnTo>
              <a:lnTo>
                <a:pt x="254771" y="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IN" sz="500" kern="1200"/>
        </a:p>
      </dsp:txBody>
      <dsp:txXfrm>
        <a:off x="789461" y="3084351"/>
        <a:ext cx="50189" cy="50189"/>
      </dsp:txXfrm>
    </dsp:sp>
    <dsp:sp modelId="{6E54294D-8B6E-477C-BABE-C56338AA4263}">
      <dsp:nvSpPr>
        <dsp:cNvPr id="0" name=""/>
        <dsp:cNvSpPr/>
      </dsp:nvSpPr>
      <dsp:spPr>
        <a:xfrm>
          <a:off x="687170" y="1167588"/>
          <a:ext cx="254771" cy="970929"/>
        </a:xfrm>
        <a:custGeom>
          <a:avLst/>
          <a:gdLst/>
          <a:ahLst/>
          <a:cxnLst/>
          <a:rect l="0" t="0" r="0" b="0"/>
          <a:pathLst>
            <a:path>
              <a:moveTo>
                <a:pt x="0" y="0"/>
              </a:moveTo>
              <a:lnTo>
                <a:pt x="127385" y="0"/>
              </a:lnTo>
              <a:lnTo>
                <a:pt x="127385" y="970929"/>
              </a:lnTo>
              <a:lnTo>
                <a:pt x="254771" y="970929"/>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IN" sz="500" kern="1200"/>
        </a:p>
      </dsp:txBody>
      <dsp:txXfrm>
        <a:off x="789461" y="1627958"/>
        <a:ext cx="50189" cy="50189"/>
      </dsp:txXfrm>
    </dsp:sp>
    <dsp:sp modelId="{1524CB0F-1B40-42CE-82DA-B3924BE0B6FE}">
      <dsp:nvSpPr>
        <dsp:cNvPr id="0" name=""/>
        <dsp:cNvSpPr/>
      </dsp:nvSpPr>
      <dsp:spPr>
        <a:xfrm>
          <a:off x="687170" y="1167588"/>
          <a:ext cx="254771" cy="485464"/>
        </a:xfrm>
        <a:custGeom>
          <a:avLst/>
          <a:gdLst/>
          <a:ahLst/>
          <a:cxnLst/>
          <a:rect l="0" t="0" r="0" b="0"/>
          <a:pathLst>
            <a:path>
              <a:moveTo>
                <a:pt x="0" y="0"/>
              </a:moveTo>
              <a:lnTo>
                <a:pt x="127385" y="0"/>
              </a:lnTo>
              <a:lnTo>
                <a:pt x="127385" y="485464"/>
              </a:lnTo>
              <a:lnTo>
                <a:pt x="254771" y="48546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IN" sz="500" kern="1200"/>
        </a:p>
      </dsp:txBody>
      <dsp:txXfrm>
        <a:off x="800849" y="1396614"/>
        <a:ext cx="27412" cy="27412"/>
      </dsp:txXfrm>
    </dsp:sp>
    <dsp:sp modelId="{AF793DFB-561F-46FB-B727-9201E3626EEC}">
      <dsp:nvSpPr>
        <dsp:cNvPr id="0" name=""/>
        <dsp:cNvSpPr/>
      </dsp:nvSpPr>
      <dsp:spPr>
        <a:xfrm>
          <a:off x="687170" y="1121868"/>
          <a:ext cx="254771" cy="91440"/>
        </a:xfrm>
        <a:custGeom>
          <a:avLst/>
          <a:gdLst/>
          <a:ahLst/>
          <a:cxnLst/>
          <a:rect l="0" t="0" r="0" b="0"/>
          <a:pathLst>
            <a:path>
              <a:moveTo>
                <a:pt x="0" y="45720"/>
              </a:moveTo>
              <a:lnTo>
                <a:pt x="254771" y="4572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IN" sz="500" kern="1200"/>
        </a:p>
      </dsp:txBody>
      <dsp:txXfrm>
        <a:off x="808187" y="1161219"/>
        <a:ext cx="12738" cy="12738"/>
      </dsp:txXfrm>
    </dsp:sp>
    <dsp:sp modelId="{8BC7BC14-1010-44B2-81BC-A6910BF1D0D7}">
      <dsp:nvSpPr>
        <dsp:cNvPr id="0" name=""/>
        <dsp:cNvSpPr/>
      </dsp:nvSpPr>
      <dsp:spPr>
        <a:xfrm>
          <a:off x="687170" y="682124"/>
          <a:ext cx="254771" cy="485464"/>
        </a:xfrm>
        <a:custGeom>
          <a:avLst/>
          <a:gdLst/>
          <a:ahLst/>
          <a:cxnLst/>
          <a:rect l="0" t="0" r="0" b="0"/>
          <a:pathLst>
            <a:path>
              <a:moveTo>
                <a:pt x="0" y="485464"/>
              </a:moveTo>
              <a:lnTo>
                <a:pt x="127385" y="485464"/>
              </a:lnTo>
              <a:lnTo>
                <a:pt x="127385" y="0"/>
              </a:lnTo>
              <a:lnTo>
                <a:pt x="254771" y="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IN" sz="500" kern="1200"/>
        </a:p>
      </dsp:txBody>
      <dsp:txXfrm>
        <a:off x="800849" y="911149"/>
        <a:ext cx="27412" cy="27412"/>
      </dsp:txXfrm>
    </dsp:sp>
    <dsp:sp modelId="{FF5245B2-A6D7-4B03-A353-510FE65296B4}">
      <dsp:nvSpPr>
        <dsp:cNvPr id="0" name=""/>
        <dsp:cNvSpPr/>
      </dsp:nvSpPr>
      <dsp:spPr>
        <a:xfrm>
          <a:off x="687170" y="196659"/>
          <a:ext cx="254771" cy="970929"/>
        </a:xfrm>
        <a:custGeom>
          <a:avLst/>
          <a:gdLst/>
          <a:ahLst/>
          <a:cxnLst/>
          <a:rect l="0" t="0" r="0" b="0"/>
          <a:pathLst>
            <a:path>
              <a:moveTo>
                <a:pt x="0" y="970929"/>
              </a:moveTo>
              <a:lnTo>
                <a:pt x="127385" y="970929"/>
              </a:lnTo>
              <a:lnTo>
                <a:pt x="127385" y="0"/>
              </a:lnTo>
              <a:lnTo>
                <a:pt x="254771" y="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IN" sz="500" kern="1200"/>
        </a:p>
      </dsp:txBody>
      <dsp:txXfrm>
        <a:off x="789461" y="657029"/>
        <a:ext cx="50189" cy="50189"/>
      </dsp:txXfrm>
    </dsp:sp>
    <dsp:sp modelId="{C2C6D375-8BEF-4E47-9088-B687C61AC578}">
      <dsp:nvSpPr>
        <dsp:cNvPr id="0" name=""/>
        <dsp:cNvSpPr/>
      </dsp:nvSpPr>
      <dsp:spPr>
        <a:xfrm rot="16200000">
          <a:off x="-529046" y="973402"/>
          <a:ext cx="2044061" cy="388371"/>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marL="0" lvl="0" indent="0" algn="ctr" defTabSz="577850">
            <a:lnSpc>
              <a:spcPct val="90000"/>
            </a:lnSpc>
            <a:spcBef>
              <a:spcPct val="0"/>
            </a:spcBef>
            <a:spcAft>
              <a:spcPct val="35000"/>
            </a:spcAft>
            <a:buNone/>
          </a:pPr>
          <a:r>
            <a:rPr lang="en-IN" sz="1300" kern="1200"/>
            <a:t>Favourable Macro and Micro Environment Factors</a:t>
          </a:r>
        </a:p>
      </dsp:txBody>
      <dsp:txXfrm>
        <a:off x="-529046" y="973402"/>
        <a:ext cx="2044061" cy="388371"/>
      </dsp:txXfrm>
    </dsp:sp>
    <dsp:sp modelId="{EF69D623-E607-4868-8BA5-23C29F27BD1E}">
      <dsp:nvSpPr>
        <dsp:cNvPr id="0" name=""/>
        <dsp:cNvSpPr/>
      </dsp:nvSpPr>
      <dsp:spPr>
        <a:xfrm>
          <a:off x="941942" y="2473"/>
          <a:ext cx="1273858" cy="388371"/>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IN" sz="1200" kern="1200"/>
            <a:t>Great Market Position</a:t>
          </a:r>
        </a:p>
      </dsp:txBody>
      <dsp:txXfrm>
        <a:off x="941942" y="2473"/>
        <a:ext cx="1273858" cy="388371"/>
      </dsp:txXfrm>
    </dsp:sp>
    <dsp:sp modelId="{54708FB5-5FFE-4A3A-B342-8D58E637E4B3}">
      <dsp:nvSpPr>
        <dsp:cNvPr id="0" name=""/>
        <dsp:cNvSpPr/>
      </dsp:nvSpPr>
      <dsp:spPr>
        <a:xfrm>
          <a:off x="941942" y="487938"/>
          <a:ext cx="1273858" cy="388371"/>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IN" sz="1200" kern="1200"/>
            <a:t>Frequent Updation in Designs</a:t>
          </a:r>
        </a:p>
      </dsp:txBody>
      <dsp:txXfrm>
        <a:off x="941942" y="487938"/>
        <a:ext cx="1273858" cy="388371"/>
      </dsp:txXfrm>
    </dsp:sp>
    <dsp:sp modelId="{F588738F-1001-4633-BD91-53EBE22B6211}">
      <dsp:nvSpPr>
        <dsp:cNvPr id="0" name=""/>
        <dsp:cNvSpPr/>
      </dsp:nvSpPr>
      <dsp:spPr>
        <a:xfrm>
          <a:off x="941942" y="973402"/>
          <a:ext cx="1273858" cy="388371"/>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IN" sz="1200" kern="1200"/>
            <a:t>Patent and Design Rights</a:t>
          </a:r>
        </a:p>
      </dsp:txBody>
      <dsp:txXfrm>
        <a:off x="941942" y="973402"/>
        <a:ext cx="1273858" cy="388371"/>
      </dsp:txXfrm>
    </dsp:sp>
    <dsp:sp modelId="{F5F0F9BC-D7CB-475F-8C59-824C6DFADE4A}">
      <dsp:nvSpPr>
        <dsp:cNvPr id="0" name=""/>
        <dsp:cNvSpPr/>
      </dsp:nvSpPr>
      <dsp:spPr>
        <a:xfrm>
          <a:off x="941942" y="1458867"/>
          <a:ext cx="1273858" cy="388371"/>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IN" sz="1200" kern="1200"/>
            <a:t>Brand Value</a:t>
          </a:r>
        </a:p>
      </dsp:txBody>
      <dsp:txXfrm>
        <a:off x="941942" y="1458867"/>
        <a:ext cx="1273858" cy="388371"/>
      </dsp:txXfrm>
    </dsp:sp>
    <dsp:sp modelId="{10D9E3D7-6D47-4AB4-8904-ABC4C9989626}">
      <dsp:nvSpPr>
        <dsp:cNvPr id="0" name=""/>
        <dsp:cNvSpPr/>
      </dsp:nvSpPr>
      <dsp:spPr>
        <a:xfrm>
          <a:off x="941942" y="1944331"/>
          <a:ext cx="1273858" cy="388371"/>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IN" sz="1200" kern="1200"/>
            <a:t>Diversified Portfolio</a:t>
          </a:r>
        </a:p>
      </dsp:txBody>
      <dsp:txXfrm>
        <a:off x="941942" y="1944331"/>
        <a:ext cx="1273858" cy="388371"/>
      </dsp:txXfrm>
    </dsp:sp>
    <dsp:sp modelId="{29B9604A-ECA0-4612-AD49-250FDEBB8362}">
      <dsp:nvSpPr>
        <dsp:cNvPr id="0" name=""/>
        <dsp:cNvSpPr/>
      </dsp:nvSpPr>
      <dsp:spPr>
        <a:xfrm rot="16200000">
          <a:off x="-529046" y="3400725"/>
          <a:ext cx="2044061" cy="388371"/>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marL="0" lvl="0" indent="0" algn="ctr" defTabSz="577850">
            <a:lnSpc>
              <a:spcPct val="90000"/>
            </a:lnSpc>
            <a:spcBef>
              <a:spcPct val="0"/>
            </a:spcBef>
            <a:spcAft>
              <a:spcPct val="35000"/>
            </a:spcAft>
            <a:buNone/>
          </a:pPr>
          <a:r>
            <a:rPr lang="en-IN" sz="1300" kern="1200"/>
            <a:t>Unfavourable Macro and Micro Environment factors</a:t>
          </a:r>
        </a:p>
      </dsp:txBody>
      <dsp:txXfrm>
        <a:off x="-529046" y="3400725"/>
        <a:ext cx="2044061" cy="388371"/>
      </dsp:txXfrm>
    </dsp:sp>
    <dsp:sp modelId="{BA7F2F8E-47BF-47B5-B599-C4548FE7ACC1}">
      <dsp:nvSpPr>
        <dsp:cNvPr id="0" name=""/>
        <dsp:cNvSpPr/>
      </dsp:nvSpPr>
      <dsp:spPr>
        <a:xfrm>
          <a:off x="941942" y="2429796"/>
          <a:ext cx="1273858" cy="388371"/>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IN" sz="1200" kern="1200"/>
            <a:t>Shortage in Supply Chain</a:t>
          </a:r>
        </a:p>
      </dsp:txBody>
      <dsp:txXfrm>
        <a:off x="941942" y="2429796"/>
        <a:ext cx="1273858" cy="388371"/>
      </dsp:txXfrm>
    </dsp:sp>
    <dsp:sp modelId="{A9D17637-D157-4E92-9221-8496585A451A}">
      <dsp:nvSpPr>
        <dsp:cNvPr id="0" name=""/>
        <dsp:cNvSpPr/>
      </dsp:nvSpPr>
      <dsp:spPr>
        <a:xfrm>
          <a:off x="941942" y="2915261"/>
          <a:ext cx="1273858" cy="388371"/>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IN" sz="1200" kern="1200"/>
            <a:t>Competition</a:t>
          </a:r>
        </a:p>
      </dsp:txBody>
      <dsp:txXfrm>
        <a:off x="941942" y="2915261"/>
        <a:ext cx="1273858" cy="388371"/>
      </dsp:txXfrm>
    </dsp:sp>
    <dsp:sp modelId="{AE19F83A-2430-464A-9077-72B193344770}">
      <dsp:nvSpPr>
        <dsp:cNvPr id="0" name=""/>
        <dsp:cNvSpPr/>
      </dsp:nvSpPr>
      <dsp:spPr>
        <a:xfrm>
          <a:off x="941942" y="3400725"/>
          <a:ext cx="1273858" cy="388371"/>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IN" sz="1200" kern="1200"/>
            <a:t>Counterfeiting</a:t>
          </a:r>
        </a:p>
      </dsp:txBody>
      <dsp:txXfrm>
        <a:off x="941942" y="3400725"/>
        <a:ext cx="1273858" cy="388371"/>
      </dsp:txXfrm>
    </dsp:sp>
    <dsp:sp modelId="{504D6ACC-12C9-4793-B180-21B7388877E4}">
      <dsp:nvSpPr>
        <dsp:cNvPr id="0" name=""/>
        <dsp:cNvSpPr/>
      </dsp:nvSpPr>
      <dsp:spPr>
        <a:xfrm>
          <a:off x="941942" y="3886190"/>
          <a:ext cx="1273858" cy="388371"/>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IN" sz="1200" kern="1200"/>
            <a:t>Fake Products</a:t>
          </a:r>
        </a:p>
      </dsp:txBody>
      <dsp:txXfrm>
        <a:off x="941942" y="3886190"/>
        <a:ext cx="1273858" cy="388371"/>
      </dsp:txXfrm>
    </dsp:sp>
    <dsp:sp modelId="{B9DBB9FE-68D6-4DDA-9EAE-0E79171AF81C}">
      <dsp:nvSpPr>
        <dsp:cNvPr id="0" name=""/>
        <dsp:cNvSpPr/>
      </dsp:nvSpPr>
      <dsp:spPr>
        <a:xfrm>
          <a:off x="941942" y="4371654"/>
          <a:ext cx="1273858" cy="388371"/>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IN" sz="1200" kern="1200"/>
            <a:t>Loss of Trademark</a:t>
          </a:r>
        </a:p>
      </dsp:txBody>
      <dsp:txXfrm>
        <a:off x="941942" y="4371654"/>
        <a:ext cx="1273858" cy="388371"/>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13801CA-4541-4881-9F0B-0B5C4601E2F1}">
      <dsp:nvSpPr>
        <dsp:cNvPr id="0" name=""/>
        <dsp:cNvSpPr/>
      </dsp:nvSpPr>
      <dsp:spPr>
        <a:xfrm>
          <a:off x="0" y="335924"/>
          <a:ext cx="2468245" cy="6993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1563" tIns="249936" rIns="191563" bIns="85344" numCol="1" spcCol="1270" anchor="t" anchorCtr="0">
          <a:noAutofit/>
        </a:bodyPr>
        <a:lstStyle/>
        <a:p>
          <a:pPr marL="114300" lvl="1" indent="-114300" algn="l" defTabSz="533400">
            <a:lnSpc>
              <a:spcPct val="90000"/>
            </a:lnSpc>
            <a:spcBef>
              <a:spcPct val="0"/>
            </a:spcBef>
            <a:spcAft>
              <a:spcPct val="15000"/>
            </a:spcAft>
            <a:buChar char="•"/>
          </a:pPr>
          <a:r>
            <a:rPr lang="en-IN" sz="1200" kern="1200"/>
            <a:t>Competitive Rivalry</a:t>
          </a:r>
        </a:p>
        <a:p>
          <a:pPr marL="114300" lvl="1" indent="-114300" algn="l" defTabSz="533400">
            <a:lnSpc>
              <a:spcPct val="90000"/>
            </a:lnSpc>
            <a:spcBef>
              <a:spcPct val="0"/>
            </a:spcBef>
            <a:spcAft>
              <a:spcPct val="15000"/>
            </a:spcAft>
            <a:buChar char="•"/>
          </a:pPr>
          <a:r>
            <a:rPr lang="en-IN" sz="1200" kern="1200"/>
            <a:t>Threat of Substitures</a:t>
          </a:r>
        </a:p>
      </dsp:txBody>
      <dsp:txXfrm>
        <a:off x="0" y="335924"/>
        <a:ext cx="2468245" cy="699300"/>
      </dsp:txXfrm>
    </dsp:sp>
    <dsp:sp modelId="{D6F81CD3-0CA2-4ABE-A143-38B9671EA960}">
      <dsp:nvSpPr>
        <dsp:cNvPr id="0" name=""/>
        <dsp:cNvSpPr/>
      </dsp:nvSpPr>
      <dsp:spPr>
        <a:xfrm>
          <a:off x="123412" y="158804"/>
          <a:ext cx="1727771" cy="35424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5306" tIns="0" rIns="65306" bIns="0" numCol="1" spcCol="1270" anchor="ctr" anchorCtr="0">
          <a:noAutofit/>
        </a:bodyPr>
        <a:lstStyle/>
        <a:p>
          <a:pPr marL="0" lvl="0" indent="0" algn="l" defTabSz="533400">
            <a:lnSpc>
              <a:spcPct val="90000"/>
            </a:lnSpc>
            <a:spcBef>
              <a:spcPct val="0"/>
            </a:spcBef>
            <a:spcAft>
              <a:spcPct val="35000"/>
            </a:spcAft>
            <a:buNone/>
          </a:pPr>
          <a:r>
            <a:rPr lang="en-IN" sz="1200" kern="1200"/>
            <a:t>Strong Force</a:t>
          </a:r>
        </a:p>
      </dsp:txBody>
      <dsp:txXfrm>
        <a:off x="140705" y="176097"/>
        <a:ext cx="1693185" cy="319654"/>
      </dsp:txXfrm>
    </dsp:sp>
    <dsp:sp modelId="{BDC4575B-3136-4A40-B7DD-B9B07CF200A1}">
      <dsp:nvSpPr>
        <dsp:cNvPr id="0" name=""/>
        <dsp:cNvSpPr/>
      </dsp:nvSpPr>
      <dsp:spPr>
        <a:xfrm>
          <a:off x="0" y="1277145"/>
          <a:ext cx="2468245" cy="9072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1563" tIns="249936" rIns="191563" bIns="85344" numCol="1" spcCol="1270" anchor="t" anchorCtr="0">
          <a:noAutofit/>
        </a:bodyPr>
        <a:lstStyle/>
        <a:p>
          <a:pPr marL="114300" lvl="1" indent="-114300" algn="l" defTabSz="533400">
            <a:lnSpc>
              <a:spcPct val="90000"/>
            </a:lnSpc>
            <a:spcBef>
              <a:spcPct val="0"/>
            </a:spcBef>
            <a:spcAft>
              <a:spcPct val="15000"/>
            </a:spcAft>
            <a:buChar char="•"/>
          </a:pPr>
          <a:r>
            <a:rPr lang="en-IN" sz="1200" kern="1200"/>
            <a:t>Bargaining Power of Suppliers</a:t>
          </a:r>
        </a:p>
        <a:p>
          <a:pPr marL="114300" lvl="1" indent="-114300" algn="l" defTabSz="533400">
            <a:lnSpc>
              <a:spcPct val="90000"/>
            </a:lnSpc>
            <a:spcBef>
              <a:spcPct val="0"/>
            </a:spcBef>
            <a:spcAft>
              <a:spcPct val="15000"/>
            </a:spcAft>
            <a:buChar char="•"/>
          </a:pPr>
          <a:r>
            <a:rPr lang="en-IN" sz="1200" kern="1200"/>
            <a:t>Threat of New Entrants</a:t>
          </a:r>
        </a:p>
        <a:p>
          <a:pPr marL="114300" lvl="1" indent="-114300" algn="l" defTabSz="533400">
            <a:lnSpc>
              <a:spcPct val="90000"/>
            </a:lnSpc>
            <a:spcBef>
              <a:spcPct val="0"/>
            </a:spcBef>
            <a:spcAft>
              <a:spcPct val="15000"/>
            </a:spcAft>
            <a:buChar char="•"/>
          </a:pPr>
          <a:r>
            <a:rPr lang="en-IN" sz="1200" kern="1200"/>
            <a:t>Bargaining Power of Buyers</a:t>
          </a:r>
        </a:p>
      </dsp:txBody>
      <dsp:txXfrm>
        <a:off x="0" y="1277145"/>
        <a:ext cx="2468245" cy="907200"/>
      </dsp:txXfrm>
    </dsp:sp>
    <dsp:sp modelId="{5235A214-8547-47A7-BA98-C5C8A238D3BB}">
      <dsp:nvSpPr>
        <dsp:cNvPr id="0" name=""/>
        <dsp:cNvSpPr/>
      </dsp:nvSpPr>
      <dsp:spPr>
        <a:xfrm>
          <a:off x="123412" y="1100025"/>
          <a:ext cx="1727771" cy="35424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5306" tIns="0" rIns="65306" bIns="0" numCol="1" spcCol="1270" anchor="ctr" anchorCtr="0">
          <a:noAutofit/>
        </a:bodyPr>
        <a:lstStyle/>
        <a:p>
          <a:pPr marL="0" lvl="0" indent="0" algn="l" defTabSz="533400">
            <a:lnSpc>
              <a:spcPct val="90000"/>
            </a:lnSpc>
            <a:spcBef>
              <a:spcPct val="0"/>
            </a:spcBef>
            <a:spcAft>
              <a:spcPct val="35000"/>
            </a:spcAft>
            <a:buNone/>
          </a:pPr>
          <a:r>
            <a:rPr lang="en-IN" sz="1200" kern="1200"/>
            <a:t>Weak Force</a:t>
          </a:r>
        </a:p>
      </dsp:txBody>
      <dsp:txXfrm>
        <a:off x="140705" y="1117318"/>
        <a:ext cx="1693185" cy="319654"/>
      </dsp:txXfrm>
    </dsp:sp>
  </dsp:spTree>
</dsp:drawing>
</file>

<file path=word/diagrams/layout1.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8/layout/HorizontalMultiLevelHierarchy">
  <dgm:title val=""/>
  <dgm:desc val=""/>
  <dgm:catLst>
    <dgm:cat type="hierarchy" pri="46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clrData>
  <dgm:layoutNode name="Name0">
    <dgm:varLst>
      <dgm:chPref val="1"/>
      <dgm:dir/>
      <dgm:animOne val="branch"/>
      <dgm:animLvl val="lvl"/>
      <dgm:resizeHandles val="exact"/>
    </dgm:varLst>
    <dgm:choose name="Name1">
      <dgm:if name="Name2" func="var" arg="dir" op="equ" val="norm">
        <dgm:alg type="hierChild">
          <dgm:param type="linDir" val="fromT"/>
          <dgm:param type="chAlign" val="l"/>
        </dgm:alg>
      </dgm:if>
      <dgm:else name="Name3">
        <dgm:alg type="hierChild">
          <dgm:param type="linDir" val="fromT"/>
          <dgm:param type="chAlign" val="r"/>
        </dgm:alg>
      </dgm:else>
    </dgm:choose>
    <dgm:shape xmlns:r="http://schemas.openxmlformats.org/officeDocument/2006/relationships" r:blip="">
      <dgm:adjLst/>
    </dgm:shape>
    <dgm:presOf/>
    <dgm:constrLst>
      <dgm:constr type="h" for="des" forName="LevelOneTextNode" refType="h"/>
      <dgm:constr type="w" for="des" forName="LevelOneTextNode" refType="h" refFor="des" refForName="LevelOneTextNode" fact="0.19"/>
      <dgm:constr type="h" for="des" forName="LevelTwoTextNode" refType="w" refFor="des" refForName="LevelOneTextNode"/>
      <dgm:constr type="w" for="des" forName="LevelTwoTextNode" refType="h" refFor="des" refForName="LevelTwoTextNode" fact="3.28"/>
      <dgm:constr type="sibSp" refType="h" refFor="des" refForName="LevelTwoTextNode" op="equ" fact="0.25"/>
      <dgm:constr type="sibSp" for="des" forName="level2hierChild" refType="h" refFor="des" refForName="LevelTwoTextNode" op="equ" fact="0.25"/>
      <dgm:constr type="sibSp" for="des" forName="level3hierChild" refType="h" refFor="des" refForName="LevelTwoTextNode" op="equ" fact="0.25"/>
      <dgm:constr type="sp" for="des" forName="root1" refType="w" refFor="des" refForName="LevelTwoTextNode" fact="0.2"/>
      <dgm:constr type="sp" for="des" forName="root2" refType="sp" refFor="des" refForName="root1" op="equ"/>
      <dgm:constr type="primFontSz" for="des" forName="LevelOneTextNode" op="equ" val="65"/>
      <dgm:constr type="primFontSz" for="des" forName="LevelTwoTextNode" op="equ" val="65"/>
      <dgm:constr type="primFontSz" for="des" forName="LevelTwoTextNode" refType="primFontSz" refFor="des" refForName="LevelOneTextNode" op="lte"/>
      <dgm:constr type="primFontSz" for="des" forName="connTx" op="equ" val="50"/>
      <dgm:constr type="primFontSz" for="des" forName="connTx" refType="primFontSz" refFor="des" refForName="LevelOneTextNode" op="lte" fact="0.78"/>
    </dgm:constrLst>
    <dgm:forEach name="Name4" axis="ch">
      <dgm:forEach name="Name5" axis="self" ptType="node">
        <dgm:layoutNode name="root1">
          <dgm:choose name="Name6">
            <dgm:if name="Name7" func="var" arg="dir" op="equ" val="norm">
              <dgm:alg type="hierRoot">
                <dgm:param type="hierAlign" val="lCtrCh"/>
              </dgm:alg>
            </dgm:if>
            <dgm:else name="Name8">
              <dgm:alg type="hierRoot">
                <dgm:param type="hierAlign" val="rCtrCh"/>
              </dgm:alg>
            </dgm:else>
          </dgm:choose>
          <dgm:shape xmlns:r="http://schemas.openxmlformats.org/officeDocument/2006/relationships" r:blip="">
            <dgm:adjLst/>
          </dgm:shape>
          <dgm:presOf/>
          <dgm:layoutNode name="LevelOneTextNode" styleLbl="node0">
            <dgm:varLst>
              <dgm:chPref val="3"/>
            </dgm:varLst>
            <dgm:alg type="tx">
              <dgm:param type="autoTxRot" val="grav"/>
            </dgm:alg>
            <dgm:choose name="Name9">
              <dgm:if name="Name10" func="var" arg="dir" op="equ" val="norm">
                <dgm:shape xmlns:r="http://schemas.openxmlformats.org/officeDocument/2006/relationships" rot="270" type="rect" r:blip="">
                  <dgm:adjLst/>
                </dgm:shape>
              </dgm:if>
              <dgm:else name="Name11">
                <dgm:shape xmlns:r="http://schemas.openxmlformats.org/officeDocument/2006/relationships" rot="90" type="rect" r:blip="">
                  <dgm:adjLst/>
                </dgm:shape>
              </dgm:else>
            </dgm:choos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2hierChild">
            <dgm:choose name="Name12">
              <dgm:if name="Name13" func="var" arg="dir" op="equ" val="norm">
                <dgm:alg type="hierChild">
                  <dgm:param type="linDir" val="fromT"/>
                  <dgm:param type="chAlign" val="l"/>
                </dgm:alg>
              </dgm:if>
              <dgm:else name="Name14">
                <dgm:alg type="hierChild">
                  <dgm:param type="linDir" val="fromT"/>
                  <dgm:param type="chAlign" val="r"/>
                </dgm:alg>
              </dgm:else>
            </dgm:choose>
            <dgm:shape xmlns:r="http://schemas.openxmlformats.org/officeDocument/2006/relationships" r:blip="">
              <dgm:adjLst/>
            </dgm:shape>
            <dgm:presOf/>
            <dgm:forEach name="repeat" axis="ch">
              <dgm:forEach name="Name15" axis="self" ptType="parTrans" cnt="1">
                <dgm:layoutNode name="conn2-1">
                  <dgm:choose name="Name16">
                    <dgm:if name="Name17" func="var" arg="dir" op="equ" val="norm">
                      <dgm:alg type="conn">
                        <dgm:param type="dim" val="1D"/>
                        <dgm:param type="begPts" val="midR"/>
                        <dgm:param type="endPts" val="midL"/>
                        <dgm:param type="endSty" val="noArr"/>
                        <dgm:param type="connRout" val="bend"/>
                      </dgm:alg>
                    </dgm:if>
                    <dgm:else name="Name18">
                      <dgm:alg type="conn">
                        <dgm:param type="dim" val="1D"/>
                        <dgm:param type="begPts" val="midL"/>
                        <dgm:param type="endPts" val="midR"/>
                        <dgm:param type="endSty" val="noArr"/>
                        <dgm:param type="connRout" val="bend"/>
                      </dgm:alg>
                    </dgm:else>
                  </dgm:choose>
                  <dgm:shape xmlns:r="http://schemas.openxmlformats.org/officeDocument/2006/relationships" type="conn" r:blip="" zOrderOff="-99999">
                    <dgm:adjLst/>
                  </dgm:shape>
                  <dgm:presOf axis="self"/>
                  <dgm:constrLst>
                    <dgm:constr type="w" val="1"/>
                    <dgm:constr type="h" val="5"/>
                    <dgm:constr type="connDist"/>
                    <dgm:constr type="begPad"/>
                    <dgm:constr type="endPad"/>
                    <dgm:constr type="userA" for="ch" refType="connDist"/>
                  </dgm:constr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9" axis="self" ptType="node">
                <dgm:layoutNode name="root2">
                  <dgm:choose name="Name20">
                    <dgm:if name="Name21" func="var" arg="dir" op="equ" val="norm">
                      <dgm:alg type="hierRoot">
                        <dgm:param type="hierAlign" val="lCtrCh"/>
                      </dgm:alg>
                    </dgm:if>
                    <dgm:else name="Name22">
                      <dgm:alg type="hierRoot">
                        <dgm:param type="hierAlign" val="rCtrCh"/>
                      </dgm:alg>
                    </dgm:else>
                  </dgm:choose>
                  <dgm:shape xmlns:r="http://schemas.openxmlformats.org/officeDocument/2006/relationships" r:blip="">
                    <dgm:adjLst/>
                  </dgm:shape>
                  <dgm:presOf/>
                  <dgm:layoutNode name="LevelTwoTextNode">
                    <dgm:varLst>
                      <dgm:chPref val="3"/>
                    </dgm:varLst>
                    <dgm:alg type="tx"/>
                    <dgm:shape xmlns:r="http://schemas.openxmlformats.org/officeDocument/2006/relationships" type="rect" r:blip="">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3hierChild">
                    <dgm:choose name="Name23">
                      <dgm:if name="Name24" func="var" arg="dir" op="equ" val="norm">
                        <dgm:alg type="hierChild">
                          <dgm:param type="linDir" val="fromT"/>
                          <dgm:param type="chAlign" val="l"/>
                        </dgm:alg>
                      </dgm:if>
                      <dgm:else name="Name25">
                        <dgm:alg type="hierChild">
                          <dgm:param type="linDir" val="fromT"/>
                          <dgm:param type="chAlign" val="r"/>
                        </dgm:alg>
                      </dgm:else>
                    </dgm:choose>
                    <dgm:shape xmlns:r="http://schemas.openxmlformats.org/officeDocument/2006/relationships" r:blip="">
                      <dgm:adjLst/>
                    </dgm:shape>
                    <dgm:presOf/>
                    <dgm:forEach name="Name26" ref="repeat"/>
                  </dgm:layoutNode>
                </dgm:layoutNode>
              </dgm:forEach>
            </dgm:forEach>
          </dgm:layoutNod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51C89B-9E31-4D1C-B7D1-6F0BF32630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13</Pages>
  <Words>2800</Words>
  <Characters>15964</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Nikhil C Panicker</dc:creator>
  <cp:keywords/>
  <dc:description/>
  <cp:lastModifiedBy>Aswathy Appu (2217024)</cp:lastModifiedBy>
  <cp:revision>13</cp:revision>
  <cp:lastPrinted>2023-01-03T13:23:00Z</cp:lastPrinted>
  <dcterms:created xsi:type="dcterms:W3CDTF">2023-01-03T13:23:00Z</dcterms:created>
  <dcterms:modified xsi:type="dcterms:W3CDTF">2023-01-12T15:06:00Z</dcterms:modified>
</cp:coreProperties>
</file>